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2" w:rsidRDefault="00126C82">
      <w:pPr>
        <w:ind w:left="1440"/>
        <w:rPr>
          <w:rFonts w:ascii="Arial" w:hAnsi="Arial"/>
          <w:b/>
          <w:color w:val="000000"/>
          <w:spacing w:val="4"/>
          <w:sz w:val="36"/>
          <w:lang w:val="cs-CZ"/>
        </w:rPr>
      </w:pPr>
      <w:bookmarkStart w:id="0" w:name="_GoBack"/>
      <w:bookmarkEnd w:id="0"/>
      <w:r>
        <w:rPr>
          <w:rFonts w:ascii="Arial" w:hAnsi="Arial"/>
          <w:b/>
          <w:color w:val="000000"/>
          <w:spacing w:val="4"/>
          <w:sz w:val="36"/>
          <w:lang w:val="cs-CZ"/>
        </w:rPr>
        <w:t>PODLICENČNÍ SMLOUVA K VEŘEJNÉMU</w:t>
      </w:r>
    </w:p>
    <w:p w:rsidR="004443D2" w:rsidRDefault="00126C82">
      <w:pPr>
        <w:ind w:left="1512"/>
        <w:rPr>
          <w:rFonts w:ascii="Arial" w:hAnsi="Arial"/>
          <w:b/>
          <w:color w:val="000000"/>
          <w:spacing w:val="6"/>
          <w:sz w:val="36"/>
          <w:lang w:val="cs-CZ"/>
        </w:rPr>
      </w:pPr>
      <w:r>
        <w:rPr>
          <w:rFonts w:ascii="Arial" w:hAnsi="Arial"/>
          <w:b/>
          <w:color w:val="000000"/>
          <w:spacing w:val="6"/>
          <w:sz w:val="36"/>
          <w:lang w:val="cs-CZ"/>
        </w:rPr>
        <w:t>KINEMATOGRAFICKÉMU PŘEDSTAVENÍ</w:t>
      </w:r>
    </w:p>
    <w:p w:rsidR="004443D2" w:rsidRDefault="00126C82">
      <w:pPr>
        <w:spacing w:before="648" w:line="211" w:lineRule="auto"/>
        <w:ind w:left="360"/>
        <w:rPr>
          <w:rFonts w:ascii="Arial" w:hAnsi="Arial"/>
          <w:b/>
          <w:color w:val="000000"/>
          <w:spacing w:val="-8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sz w:val="20"/>
          <w:lang w:val="cs-CZ"/>
        </w:rPr>
        <w:t>Smluvní strany</w:t>
      </w:r>
    </w:p>
    <w:p w:rsidR="004443D2" w:rsidRDefault="00126C82">
      <w:pPr>
        <w:numPr>
          <w:ilvl w:val="0"/>
          <w:numId w:val="1"/>
        </w:numPr>
        <w:tabs>
          <w:tab w:val="clear" w:pos="360"/>
          <w:tab w:val="decimal" w:pos="432"/>
        </w:tabs>
        <w:spacing w:before="396" w:line="573" w:lineRule="auto"/>
        <w:ind w:left="432" w:right="3024" w:hanging="360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AQS a.s., Kunětická 2, 120 00 Praha, IČO: 26453916, dále též „Distributor" </w:t>
      </w:r>
      <w:r>
        <w:rPr>
          <w:rFonts w:ascii="Arial" w:hAnsi="Arial"/>
          <w:b/>
          <w:color w:val="000000"/>
          <w:sz w:val="20"/>
          <w:lang w:val="cs-CZ"/>
        </w:rPr>
        <w:t>a</w:t>
      </w:r>
    </w:p>
    <w:p w:rsidR="004443D2" w:rsidRDefault="00126C82">
      <w:pPr>
        <w:numPr>
          <w:ilvl w:val="0"/>
          <w:numId w:val="1"/>
        </w:numPr>
        <w:tabs>
          <w:tab w:val="clear" w:pos="360"/>
          <w:tab w:val="decimal" w:pos="432"/>
        </w:tabs>
        <w:spacing w:before="180"/>
        <w:ind w:left="432" w:right="288" w:hanging="360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>(408300) HV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>ĚZDA, Kadaň Provozovatel: Kabelová televize Kadaň a.s., Kpt. Jaroše 1477, 432 01 Kadaň, IČO: 46709584, dále též „Provozovatel"</w:t>
      </w:r>
    </w:p>
    <w:p w:rsidR="004443D2" w:rsidRDefault="00126C82">
      <w:pPr>
        <w:spacing w:before="360"/>
        <w:ind w:left="360" w:right="936"/>
        <w:rPr>
          <w:rFonts w:ascii="Arial" w:hAnsi="Arial"/>
          <w:b/>
          <w:color w:val="000000"/>
          <w:spacing w:val="-11"/>
          <w:sz w:val="20"/>
          <w:lang w:val="cs-CZ"/>
        </w:rPr>
      </w:pPr>
      <w:r>
        <w:rPr>
          <w:rFonts w:ascii="Arial" w:hAnsi="Arial"/>
          <w:b/>
          <w:color w:val="000000"/>
          <w:spacing w:val="-11"/>
          <w:sz w:val="20"/>
          <w:lang w:val="cs-CZ"/>
        </w:rPr>
        <w:t xml:space="preserve">uzavřeli níže uvedeného dne, měsíce a roku podlicenční smlouvu k veřejnému kinematografickému </w:t>
      </w:r>
      <w:r>
        <w:rPr>
          <w:rFonts w:ascii="Arial" w:hAnsi="Arial"/>
          <w:b/>
          <w:color w:val="000000"/>
          <w:spacing w:val="-7"/>
          <w:sz w:val="20"/>
          <w:lang w:val="cs-CZ"/>
        </w:rPr>
        <w:t>představení, které se týká filmu:</w:t>
      </w:r>
    </w:p>
    <w:p w:rsidR="004443D2" w:rsidRDefault="00126C82">
      <w:pPr>
        <w:spacing w:before="108"/>
        <w:ind w:left="360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Po strništi bos, DCP 2D čes. dabing,</w:t>
      </w:r>
    </w:p>
    <w:p w:rsidR="004443D2" w:rsidRDefault="00126C82">
      <w:pPr>
        <w:spacing w:before="72" w:line="360" w:lineRule="auto"/>
        <w:ind w:left="360" w:right="4824"/>
        <w:rPr>
          <w:rFonts w:ascii="Arial" w:hAnsi="Arial"/>
          <w:b/>
          <w:color w:val="000000"/>
          <w:spacing w:val="-9"/>
          <w:sz w:val="20"/>
          <w:lang w:val="cs-CZ"/>
        </w:rPr>
      </w:pP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který bude Provozovatelem veřejně promítán ve dnech: </w:t>
      </w:r>
      <w:r>
        <w:rPr>
          <w:rFonts w:ascii="Arial" w:hAnsi="Arial"/>
          <w:b/>
          <w:color w:val="000000"/>
          <w:sz w:val="20"/>
          <w:lang w:val="cs-CZ"/>
        </w:rPr>
        <w:t>25., 27. a 30.8.2017</w:t>
      </w:r>
    </w:p>
    <w:p w:rsidR="004443D2" w:rsidRDefault="00126C82">
      <w:pPr>
        <w:spacing w:before="108" w:line="360" w:lineRule="auto"/>
        <w:ind w:left="360" w:right="3816"/>
        <w:rPr>
          <w:rFonts w:ascii="Arial" w:hAnsi="Arial"/>
          <w:b/>
          <w:color w:val="000000"/>
          <w:spacing w:val="-7"/>
          <w:sz w:val="20"/>
          <w:lang w:val="cs-CZ"/>
        </w:rPr>
      </w:pPr>
      <w:r>
        <w:rPr>
          <w:rFonts w:ascii="Arial" w:hAnsi="Arial"/>
          <w:b/>
          <w:color w:val="000000"/>
          <w:spacing w:val="-7"/>
          <w:sz w:val="20"/>
          <w:lang w:val="cs-CZ"/>
        </w:rPr>
        <w:t xml:space="preserve">Smluvní strany se dohodly, že Distributorovi náleží úhrada ve výši: </w:t>
      </w:r>
      <w:r>
        <w:rPr>
          <w:rFonts w:ascii="Arial" w:hAnsi="Arial"/>
          <w:b/>
          <w:color w:val="000000"/>
          <w:spacing w:val="-5"/>
          <w:sz w:val="20"/>
          <w:lang w:val="cs-CZ"/>
        </w:rPr>
        <w:t>50 % z ceny vstupenky ve výši 130 Kč,</w:t>
      </w:r>
    </w:p>
    <w:p w:rsidR="004443D2" w:rsidRDefault="00126C82">
      <w:pPr>
        <w:spacing w:before="108"/>
        <w:ind w:left="360" w:right="144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Tato smlouva nabývá účinnosti dnem uveř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t xml:space="preserve">ejnění v registru smluv. Nedílnou součást této smlouvy tvoří </w:t>
      </w:r>
      <w:r>
        <w:rPr>
          <w:rFonts w:ascii="Arial" w:hAnsi="Arial"/>
          <w:b/>
          <w:color w:val="000000"/>
          <w:spacing w:val="-10"/>
          <w:sz w:val="20"/>
          <w:lang w:val="cs-CZ"/>
        </w:rPr>
        <w:t xml:space="preserve">Všeobecné obchodní podmínky poskytování podlicencí k veřejnému provozování kinematografických děl ze </w:t>
      </w:r>
      <w:r>
        <w:rPr>
          <w:rFonts w:ascii="Arial" w:hAnsi="Arial"/>
          <w:b/>
          <w:color w:val="000000"/>
          <w:spacing w:val="-9"/>
          <w:sz w:val="20"/>
          <w:lang w:val="cs-CZ"/>
        </w:rPr>
        <w:t>záznamu v kinech a obdobných zařízeních ze dne 23.5.2012 a Rámcová smlouva uzavřená mezi smluv</w:t>
      </w: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ními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>stranami dne 1.1.2006.</w:t>
      </w:r>
    </w:p>
    <w:p w:rsidR="004443D2" w:rsidRDefault="00126C82">
      <w:pPr>
        <w:tabs>
          <w:tab w:val="right" w:pos="8323"/>
        </w:tabs>
        <w:spacing w:before="1188" w:line="204" w:lineRule="auto"/>
        <w:ind w:left="1872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Dne 14.7.2017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Dne 4.8.2017</w:t>
      </w:r>
    </w:p>
    <w:p w:rsidR="004443D2" w:rsidRDefault="00126C82">
      <w:pPr>
        <w:spacing w:before="1152" w:after="180"/>
        <w:ind w:left="6840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ing. Petra Dudková</w:t>
      </w:r>
    </w:p>
    <w:p w:rsidR="004443D2" w:rsidRDefault="00126C82">
      <w:pPr>
        <w:tabs>
          <w:tab w:val="right" w:pos="8499"/>
        </w:tabs>
        <w:spacing w:before="72" w:line="204" w:lineRule="auto"/>
        <w:ind w:left="1872"/>
        <w:rPr>
          <w:rFonts w:ascii="Arial" w:hAnsi="Arial"/>
          <w:b/>
          <w:color w:val="000000"/>
          <w:spacing w:val="-14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7620</wp:posOffset>
                </wp:positionV>
                <wp:extent cx="2202180" cy="0"/>
                <wp:effectExtent l="8890" t="6985" r="825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963C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6pt" to="213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oqHwIAAEMEAAAOAAAAZHJzL2Uyb0RvYy54bWysU02P2jAQvVfqf7Byh3yQsh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" strokeweight="1.1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7620</wp:posOffset>
                </wp:positionV>
                <wp:extent cx="2202180" cy="0"/>
                <wp:effectExtent l="6985" t="6985" r="1016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E1B8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5pt,.6pt" to="473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" strokeweight="1.1pt">
                <v:stroke dashstyle="1 1"/>
              </v:line>
            </w:pict>
          </mc:Fallback>
        </mc:AlternateContent>
      </w:r>
      <w:r>
        <w:rPr>
          <w:rFonts w:ascii="Arial" w:hAnsi="Arial"/>
          <w:b/>
          <w:color w:val="000000"/>
          <w:spacing w:val="-14"/>
          <w:sz w:val="20"/>
          <w:lang w:val="cs-CZ"/>
        </w:rPr>
        <w:t>Za Distributora</w:t>
      </w:r>
      <w:r>
        <w:rPr>
          <w:rFonts w:ascii="Arial" w:hAnsi="Arial"/>
          <w:b/>
          <w:color w:val="000000"/>
          <w:spacing w:val="-14"/>
          <w:sz w:val="20"/>
          <w:lang w:val="cs-CZ"/>
        </w:rPr>
        <w:tab/>
      </w:r>
      <w:r>
        <w:rPr>
          <w:rFonts w:ascii="Arial" w:hAnsi="Arial"/>
          <w:b/>
          <w:color w:val="000000"/>
          <w:spacing w:val="-6"/>
          <w:sz w:val="20"/>
          <w:lang w:val="cs-CZ"/>
        </w:rPr>
        <w:t>Za Provozovatele</w:t>
      </w:r>
    </w:p>
    <w:sectPr w:rsidR="004443D2">
      <w:pgSz w:w="11918" w:h="16854"/>
      <w:pgMar w:top="1796" w:right="774" w:bottom="3868" w:left="100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A27A6"/>
    <w:multiLevelType w:val="multilevel"/>
    <w:tmpl w:val="701A355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D2"/>
    <w:rsid w:val="00126C82"/>
    <w:rsid w:val="004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651D8-CC7B-434B-A879-9BF9ED61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Petra Dudková</cp:lastModifiedBy>
  <cp:revision>2</cp:revision>
  <dcterms:created xsi:type="dcterms:W3CDTF">2018-12-18T10:32:00Z</dcterms:created>
  <dcterms:modified xsi:type="dcterms:W3CDTF">2018-12-18T10:32:00Z</dcterms:modified>
</cp:coreProperties>
</file>