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2A" w:rsidRDefault="005214FB">
      <w:pPr>
        <w:ind w:left="1440"/>
        <w:rPr>
          <w:rFonts w:ascii="Arial" w:hAnsi="Arial"/>
          <w:b/>
          <w:color w:val="000000"/>
          <w:spacing w:val="4"/>
          <w:sz w:val="36"/>
          <w:lang w:val="cs-CZ"/>
        </w:rPr>
      </w:pPr>
      <w:bookmarkStart w:id="0" w:name="_GoBack"/>
      <w:bookmarkEnd w:id="0"/>
      <w:r>
        <w:rPr>
          <w:rFonts w:ascii="Arial" w:hAnsi="Arial"/>
          <w:b/>
          <w:color w:val="000000"/>
          <w:spacing w:val="4"/>
          <w:sz w:val="36"/>
          <w:lang w:val="cs-CZ"/>
        </w:rPr>
        <w:t>PODLICENČNÍ SMLOUVA K VEŘEJNÉMU</w:t>
      </w:r>
    </w:p>
    <w:p w:rsidR="009D392A" w:rsidRDefault="005214FB">
      <w:pPr>
        <w:ind w:left="1512"/>
        <w:rPr>
          <w:rFonts w:ascii="Arial" w:hAnsi="Arial"/>
          <w:b/>
          <w:color w:val="000000"/>
          <w:spacing w:val="6"/>
          <w:sz w:val="36"/>
          <w:lang w:val="cs-CZ"/>
        </w:rPr>
      </w:pPr>
      <w:r>
        <w:rPr>
          <w:rFonts w:ascii="Arial" w:hAnsi="Arial"/>
          <w:b/>
          <w:color w:val="000000"/>
          <w:spacing w:val="6"/>
          <w:sz w:val="36"/>
          <w:lang w:val="cs-CZ"/>
        </w:rPr>
        <w:t>KINEMATOGRAFICKÉMU PŘEDSTAVENÍ</w:t>
      </w:r>
    </w:p>
    <w:p w:rsidR="009D392A" w:rsidRDefault="005214FB">
      <w:pPr>
        <w:spacing w:before="648" w:line="211" w:lineRule="auto"/>
        <w:ind w:left="360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>Smluvní strany</w:t>
      </w:r>
    </w:p>
    <w:p w:rsidR="009D392A" w:rsidRDefault="005214FB">
      <w:pPr>
        <w:numPr>
          <w:ilvl w:val="0"/>
          <w:numId w:val="1"/>
        </w:numPr>
        <w:tabs>
          <w:tab w:val="clear" w:pos="360"/>
          <w:tab w:val="decimal" w:pos="432"/>
        </w:tabs>
        <w:spacing w:before="396" w:line="573" w:lineRule="auto"/>
        <w:ind w:left="432" w:right="3024" w:hanging="36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AQS a.s., Kunětická 2, 120 00 Praha, IČO: 26453916, dále též „Distributor" </w:t>
      </w:r>
      <w:r>
        <w:rPr>
          <w:rFonts w:ascii="Arial" w:hAnsi="Arial"/>
          <w:b/>
          <w:color w:val="000000"/>
          <w:sz w:val="20"/>
          <w:lang w:val="cs-CZ"/>
        </w:rPr>
        <w:t>a</w:t>
      </w:r>
    </w:p>
    <w:p w:rsidR="009D392A" w:rsidRDefault="005214FB">
      <w:pPr>
        <w:numPr>
          <w:ilvl w:val="0"/>
          <w:numId w:val="1"/>
        </w:numPr>
        <w:tabs>
          <w:tab w:val="clear" w:pos="360"/>
          <w:tab w:val="decimal" w:pos="432"/>
        </w:tabs>
        <w:spacing w:before="180"/>
        <w:ind w:left="432" w:right="288" w:hanging="36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>(408300) HV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ĚZDA, Kadaň Provozovatel: Kabelová televize Kadaň a.s., Kpt. Jaroše 1477, 432 01 Kadaň, IČO: 46709584, dále též „Provozovatel"</w:t>
      </w:r>
    </w:p>
    <w:p w:rsidR="009D392A" w:rsidRDefault="005214FB">
      <w:pPr>
        <w:spacing w:before="360"/>
        <w:ind w:left="360" w:right="936"/>
        <w:rPr>
          <w:rFonts w:ascii="Arial" w:hAnsi="Arial"/>
          <w:b/>
          <w:color w:val="000000"/>
          <w:spacing w:val="-11"/>
          <w:sz w:val="20"/>
          <w:lang w:val="cs-CZ"/>
        </w:rPr>
      </w:pPr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uzavřeli níže uvedeného dne, měsíce a roku podlicenční smlouvu k veřejnému kinematografickému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>představení, které se týká filmu:</w:t>
      </w:r>
    </w:p>
    <w:p w:rsidR="009D392A" w:rsidRDefault="005214FB">
      <w:pPr>
        <w:spacing w:before="108"/>
        <w:ind w:left="360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Po strništi bos, DCP 2D čes. dabing,</w:t>
      </w:r>
    </w:p>
    <w:p w:rsidR="009D392A" w:rsidRDefault="005214FB">
      <w:pPr>
        <w:spacing w:before="72"/>
        <w:ind w:left="360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který bude Provozovatelem veřejně promítán ve dnech:</w:t>
      </w:r>
    </w:p>
    <w:p w:rsidR="009D392A" w:rsidRDefault="005214FB">
      <w:pPr>
        <w:spacing w:before="108"/>
        <w:ind w:left="360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>17., 18., 19., 20. a 23.8.2017</w:t>
      </w:r>
    </w:p>
    <w:p w:rsidR="009D392A" w:rsidRDefault="005214FB">
      <w:pPr>
        <w:spacing w:before="108" w:line="360" w:lineRule="auto"/>
        <w:ind w:left="360" w:right="3816"/>
        <w:rPr>
          <w:rFonts w:ascii="Arial" w:hAnsi="Arial"/>
          <w:b/>
          <w:color w:val="000000"/>
          <w:spacing w:val="-7"/>
          <w:sz w:val="20"/>
          <w:lang w:val="cs-CZ"/>
        </w:rPr>
      </w:pP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Smluvní strany se dohodly, že Distributorovi náleží úhrada ve výši: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50 % z ceny vstupenky ve výši 130 Kč,</w:t>
      </w:r>
    </w:p>
    <w:p w:rsidR="009D392A" w:rsidRDefault="005214FB">
      <w:pPr>
        <w:spacing w:before="108"/>
        <w:ind w:left="360" w:right="144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Tato smlouva nabývá účinnosti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 dnem uveřejnění v registru smluv. Nedílnou součást této smlouvy tvoří </w:t>
      </w:r>
      <w:r>
        <w:rPr>
          <w:rFonts w:ascii="Arial" w:hAnsi="Arial"/>
          <w:b/>
          <w:color w:val="000000"/>
          <w:spacing w:val="-10"/>
          <w:sz w:val="20"/>
          <w:lang w:val="cs-CZ"/>
        </w:rPr>
        <w:t xml:space="preserve">Všeobecné obchodní podmínky poskytování podlicencí k veřejnému provozování kinematografických děl ze 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záznamu v kinech a obdobných zařízeních ze dne 23.5.2012 a Rámcová smlouva uzavřená 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mezi smluvními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>stranami dne 1.1.2006.</w:t>
      </w:r>
    </w:p>
    <w:p w:rsidR="009D392A" w:rsidRDefault="005214FB">
      <w:pPr>
        <w:tabs>
          <w:tab w:val="right" w:pos="8381"/>
        </w:tabs>
        <w:spacing w:before="1332" w:line="204" w:lineRule="auto"/>
        <w:ind w:left="1872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Dne 14.7.2017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Dne 14.8.2017</w:t>
      </w:r>
    </w:p>
    <w:p w:rsidR="009D392A" w:rsidRDefault="005214FB">
      <w:pPr>
        <w:spacing w:before="1152" w:after="144"/>
        <w:ind w:left="6840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ing. Petra Dudková</w:t>
      </w:r>
    </w:p>
    <w:p w:rsidR="009D392A" w:rsidRDefault="005214FB">
      <w:pPr>
        <w:tabs>
          <w:tab w:val="right" w:pos="8499"/>
        </w:tabs>
        <w:spacing w:before="72" w:line="204" w:lineRule="auto"/>
        <w:ind w:left="1872"/>
        <w:rPr>
          <w:rFonts w:ascii="Arial" w:hAnsi="Arial"/>
          <w:b/>
          <w:color w:val="000000"/>
          <w:spacing w:val="-14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7620</wp:posOffset>
                </wp:positionV>
                <wp:extent cx="2202180" cy="0"/>
                <wp:effectExtent l="8890" t="7620" r="825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0040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6pt" to="213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oqHwIAAEMEAAAOAAAAZHJzL2Uyb0RvYy54bWysU02P2jAQvVfqf7Byh3yQsh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" strokeweight="1.1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7620</wp:posOffset>
                </wp:positionV>
                <wp:extent cx="2202180" cy="0"/>
                <wp:effectExtent l="6985" t="7620" r="1016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C3B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5pt,.6pt" to="473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MjHwIAAEMEAAAOAAAAZHJzL2Uyb0RvYy54bWysU02P2yAQvVfqf0C+J/5YN5tYcVaVnfSS&#10;tpF2+wMI4BgVAwISJ6r63zvgOMq2l9WqPuCBmXm8mXksn86dQCdmLFeyjNJpEiEmiaJcHsrox8tm&#10;Mo+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" strokeweight="1.1pt">
                <v:stroke dashstyle="1 1"/>
              </v:line>
            </w:pict>
          </mc:Fallback>
        </mc:AlternateContent>
      </w:r>
      <w:r>
        <w:rPr>
          <w:rFonts w:ascii="Arial" w:hAnsi="Arial"/>
          <w:b/>
          <w:color w:val="000000"/>
          <w:spacing w:val="-14"/>
          <w:sz w:val="20"/>
          <w:lang w:val="cs-CZ"/>
        </w:rPr>
        <w:t>Za Distributora</w:t>
      </w:r>
      <w:r>
        <w:rPr>
          <w:rFonts w:ascii="Arial" w:hAnsi="Arial"/>
          <w:b/>
          <w:color w:val="000000"/>
          <w:spacing w:val="-14"/>
          <w:sz w:val="20"/>
          <w:lang w:val="cs-CZ"/>
        </w:rPr>
        <w:tab/>
      </w:r>
      <w:r>
        <w:rPr>
          <w:rFonts w:ascii="Arial" w:hAnsi="Arial"/>
          <w:b/>
          <w:color w:val="000000"/>
          <w:spacing w:val="-6"/>
          <w:sz w:val="20"/>
          <w:lang w:val="cs-CZ"/>
        </w:rPr>
        <w:t>Za Provozovatele</w:t>
      </w:r>
    </w:p>
    <w:sectPr w:rsidR="009D392A">
      <w:pgSz w:w="11918" w:h="16854"/>
      <w:pgMar w:top="1796" w:right="774" w:bottom="3868" w:left="10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510"/>
    <w:multiLevelType w:val="multilevel"/>
    <w:tmpl w:val="5E3E0EC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2A"/>
    <w:rsid w:val="005214FB"/>
    <w:rsid w:val="009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2522F-B349-44DB-9CCC-E7E3D54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Petra Dudková</cp:lastModifiedBy>
  <cp:revision>2</cp:revision>
  <dcterms:created xsi:type="dcterms:W3CDTF">2018-12-18T10:29:00Z</dcterms:created>
  <dcterms:modified xsi:type="dcterms:W3CDTF">2018-12-18T10:29:00Z</dcterms:modified>
</cp:coreProperties>
</file>