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CF7" w:rsidRPr="00E30406" w:rsidRDefault="00CE5CF7" w:rsidP="00CE5CF7">
      <w:pPr>
        <w:pStyle w:val="RLProhlensmluvnchstran"/>
        <w:rPr>
          <w:color w:val="000000"/>
          <w:sz w:val="32"/>
          <w:szCs w:val="32"/>
        </w:rPr>
      </w:pPr>
    </w:p>
    <w:p w:rsidR="00CE5CF7" w:rsidRPr="00E30406" w:rsidRDefault="00CE5CF7" w:rsidP="00CE5CF7">
      <w:pPr>
        <w:pStyle w:val="RLProhlensmluvnchstran"/>
        <w:rPr>
          <w:color w:val="000000"/>
          <w:sz w:val="28"/>
          <w:szCs w:val="28"/>
        </w:rPr>
      </w:pPr>
    </w:p>
    <w:p w:rsidR="00CE5CF7" w:rsidRPr="00E30406" w:rsidRDefault="00CE5CF7" w:rsidP="00CE5CF7">
      <w:pPr>
        <w:jc w:val="center"/>
        <w:rPr>
          <w:b/>
          <w:spacing w:val="54"/>
          <w:sz w:val="40"/>
          <w:szCs w:val="40"/>
        </w:rPr>
      </w:pPr>
      <w:r w:rsidRPr="00E30406">
        <w:rPr>
          <w:b/>
          <w:spacing w:val="54"/>
          <w:sz w:val="40"/>
          <w:szCs w:val="40"/>
        </w:rPr>
        <w:t>SMLOUVA O DÍLO</w:t>
      </w:r>
    </w:p>
    <w:p w:rsidR="00CE5CF7" w:rsidRPr="00E30406" w:rsidRDefault="00CE5CF7" w:rsidP="00CE5CF7">
      <w:pPr>
        <w:jc w:val="center"/>
        <w:rPr>
          <w:spacing w:val="54"/>
          <w:sz w:val="40"/>
          <w:szCs w:val="40"/>
        </w:rPr>
      </w:pPr>
    </w:p>
    <w:p w:rsidR="00CE5CF7" w:rsidRPr="00E30406" w:rsidRDefault="00CE5CF7" w:rsidP="00CE5CF7">
      <w:pPr>
        <w:jc w:val="center"/>
      </w:pPr>
    </w:p>
    <w:p w:rsidR="00CE5CF7" w:rsidRPr="00E30406" w:rsidRDefault="00CE5CF7" w:rsidP="00CE5CF7">
      <w:pPr>
        <w:jc w:val="center"/>
      </w:pPr>
    </w:p>
    <w:p w:rsidR="00CE5CF7" w:rsidRPr="00E30406" w:rsidRDefault="00CE5CF7" w:rsidP="00CE5CF7">
      <w:pPr>
        <w:jc w:val="center"/>
      </w:pPr>
    </w:p>
    <w:p w:rsidR="00CE5CF7" w:rsidRPr="00E30406" w:rsidRDefault="00CE5CF7" w:rsidP="00CE5CF7">
      <w:pPr>
        <w:jc w:val="center"/>
        <w:rPr>
          <w:b/>
        </w:rPr>
      </w:pPr>
      <w:r w:rsidRPr="00E30406">
        <w:rPr>
          <w:b/>
        </w:rPr>
        <w:t>Smluvní strany:</w:t>
      </w:r>
    </w:p>
    <w:p w:rsidR="00CE5CF7" w:rsidRPr="00E30406" w:rsidRDefault="00CE5CF7" w:rsidP="00CE5CF7">
      <w:pPr>
        <w:jc w:val="center"/>
        <w:rPr>
          <w:b/>
        </w:rPr>
      </w:pPr>
    </w:p>
    <w:p w:rsidR="00CE5CF7" w:rsidRPr="00E30406" w:rsidRDefault="00CE5CF7" w:rsidP="00CE5CF7">
      <w:pPr>
        <w:jc w:val="center"/>
      </w:pPr>
    </w:p>
    <w:p w:rsidR="00CE5CF7" w:rsidRPr="00E30406" w:rsidRDefault="00CE5CF7" w:rsidP="00CE5CF7">
      <w:pPr>
        <w:jc w:val="center"/>
      </w:pPr>
    </w:p>
    <w:p w:rsidR="00CE5CF7" w:rsidRPr="00E30406" w:rsidRDefault="00CE5CF7" w:rsidP="00CE5CF7">
      <w:pPr>
        <w:jc w:val="center"/>
      </w:pPr>
    </w:p>
    <w:p w:rsidR="00CE5CF7" w:rsidRPr="00E30406" w:rsidRDefault="00CE5CF7" w:rsidP="00CE5CF7">
      <w:pPr>
        <w:jc w:val="center"/>
      </w:pPr>
    </w:p>
    <w:p w:rsidR="00CE5CF7" w:rsidRPr="00E30406" w:rsidRDefault="00AC0BF0" w:rsidP="00CE5CF7">
      <w:pPr>
        <w:jc w:val="center"/>
      </w:pPr>
      <w:r>
        <w:t xml:space="preserve">Univerzita Karlova </w:t>
      </w:r>
    </w:p>
    <w:p w:rsidR="00CE5CF7" w:rsidRPr="00E30406" w:rsidRDefault="00CE5CF7" w:rsidP="00CE5CF7">
      <w:pPr>
        <w:jc w:val="center"/>
      </w:pPr>
      <w:r w:rsidRPr="00E30406">
        <w:t>(Objednatel)</w:t>
      </w:r>
    </w:p>
    <w:p w:rsidR="00CE5CF7" w:rsidRPr="00E30406" w:rsidRDefault="00CE5CF7" w:rsidP="00CE5CF7">
      <w:pPr>
        <w:jc w:val="center"/>
      </w:pPr>
    </w:p>
    <w:p w:rsidR="00CE5CF7" w:rsidRPr="00E30406" w:rsidRDefault="00CE5CF7" w:rsidP="00CE5CF7">
      <w:pPr>
        <w:jc w:val="center"/>
      </w:pPr>
    </w:p>
    <w:p w:rsidR="00CE5CF7" w:rsidRPr="00E30406" w:rsidRDefault="00CE5CF7" w:rsidP="00CE5CF7">
      <w:pPr>
        <w:jc w:val="center"/>
      </w:pPr>
    </w:p>
    <w:p w:rsidR="00CE5CF7" w:rsidRPr="00E30406" w:rsidRDefault="00CE5CF7" w:rsidP="00CE5CF7">
      <w:pPr>
        <w:jc w:val="center"/>
      </w:pPr>
      <w:r w:rsidRPr="00E30406">
        <w:t>a</w:t>
      </w:r>
    </w:p>
    <w:p w:rsidR="00CE5CF7" w:rsidRPr="00E30406" w:rsidRDefault="00CE5CF7" w:rsidP="00CE5CF7">
      <w:pPr>
        <w:jc w:val="center"/>
      </w:pPr>
    </w:p>
    <w:p w:rsidR="00CE5CF7" w:rsidRPr="00E30406" w:rsidRDefault="00CE5CF7" w:rsidP="00CE5CF7">
      <w:pPr>
        <w:jc w:val="center"/>
      </w:pPr>
    </w:p>
    <w:p w:rsidR="00CE5CF7" w:rsidRPr="00E30406" w:rsidRDefault="00CE5CF7" w:rsidP="00CE5CF7">
      <w:pPr>
        <w:jc w:val="center"/>
      </w:pPr>
    </w:p>
    <w:p w:rsidR="00CE5CF7" w:rsidRPr="00E30406" w:rsidRDefault="005C79C8" w:rsidP="00CE5CF7">
      <w:pPr>
        <w:jc w:val="center"/>
      </w:pPr>
      <w:r>
        <w:t>Revispol s.r.o.</w:t>
      </w:r>
    </w:p>
    <w:p w:rsidR="00CE5CF7" w:rsidRPr="00E30406" w:rsidRDefault="00CE5CF7" w:rsidP="00CE5CF7">
      <w:pPr>
        <w:jc w:val="center"/>
      </w:pPr>
      <w:r w:rsidRPr="00E30406">
        <w:t>(Zhotovitel)</w:t>
      </w:r>
    </w:p>
    <w:p w:rsidR="00CE5CF7" w:rsidRPr="00E30406" w:rsidRDefault="00CE5CF7" w:rsidP="00CE5CF7">
      <w:pPr>
        <w:jc w:val="center"/>
      </w:pPr>
    </w:p>
    <w:p w:rsidR="00CE5CF7" w:rsidRPr="00E30406" w:rsidRDefault="00CE5CF7" w:rsidP="00CE5CF7">
      <w:pPr>
        <w:jc w:val="center"/>
      </w:pPr>
    </w:p>
    <w:p w:rsidR="00CE5CF7" w:rsidRPr="00E30406" w:rsidRDefault="00CE5CF7" w:rsidP="00CE5CF7">
      <w:pPr>
        <w:rPr>
          <w:color w:val="000000"/>
        </w:rPr>
      </w:pPr>
    </w:p>
    <w:p w:rsidR="007075B7" w:rsidRPr="001E3602" w:rsidRDefault="00CE5CF7" w:rsidP="007075B7">
      <w:pPr>
        <w:jc w:val="center"/>
        <w:rPr>
          <w:rFonts w:ascii="Calibri" w:hAnsi="Calibri"/>
          <w:b/>
        </w:rPr>
      </w:pPr>
      <w:r w:rsidRPr="00E30406">
        <w:rPr>
          <w:color w:val="000000"/>
        </w:rPr>
        <w:br w:type="page"/>
      </w:r>
    </w:p>
    <w:p w:rsidR="00CE5CF7" w:rsidRPr="00E30406" w:rsidRDefault="00CE5CF7" w:rsidP="00CE5CF7">
      <w:pPr>
        <w:pStyle w:val="RLdajeosmluvnstran"/>
        <w:jc w:val="both"/>
        <w:rPr>
          <w:color w:val="000000"/>
        </w:rPr>
      </w:pPr>
    </w:p>
    <w:p w:rsidR="00CE5CF7" w:rsidRPr="00E30406" w:rsidRDefault="00CE5CF7" w:rsidP="00CE5CF7">
      <w:r w:rsidRPr="00E30406">
        <w:t>Dnešního dne uzavřely Smluvní strany:</w:t>
      </w:r>
    </w:p>
    <w:p w:rsidR="00CE5CF7" w:rsidRPr="00E30406" w:rsidRDefault="00CE5CF7" w:rsidP="00CE5CF7">
      <w:r w:rsidRPr="00E30406">
        <w:rPr>
          <w:b/>
        </w:rPr>
        <w:t>Objednatel:</w:t>
      </w:r>
    </w:p>
    <w:tbl>
      <w:tblPr>
        <w:tblW w:w="9889" w:type="dxa"/>
        <w:tblLook w:val="00A0" w:firstRow="1" w:lastRow="0" w:firstColumn="1" w:lastColumn="0" w:noHBand="0" w:noVBand="0"/>
      </w:tblPr>
      <w:tblGrid>
        <w:gridCol w:w="1668"/>
        <w:gridCol w:w="2082"/>
        <w:gridCol w:w="6139"/>
      </w:tblGrid>
      <w:tr w:rsidR="00CE5CF7" w:rsidRPr="006E2983" w:rsidTr="00FB613D">
        <w:trPr>
          <w:trHeight w:val="397"/>
        </w:trPr>
        <w:tc>
          <w:tcPr>
            <w:tcW w:w="1668" w:type="dxa"/>
            <w:vMerge w:val="restart"/>
            <w:vAlign w:val="center"/>
          </w:tcPr>
          <w:p w:rsidR="00CE5CF7" w:rsidRPr="00E30406" w:rsidRDefault="00CE5CF7" w:rsidP="00FB613D">
            <w:pPr>
              <w:spacing w:before="120" w:after="0" w:line="240" w:lineRule="auto"/>
              <w:jc w:val="left"/>
              <w:rPr>
                <w:b/>
              </w:rPr>
            </w:pPr>
          </w:p>
        </w:tc>
        <w:tc>
          <w:tcPr>
            <w:tcW w:w="8221" w:type="dxa"/>
            <w:gridSpan w:val="2"/>
            <w:vAlign w:val="center"/>
          </w:tcPr>
          <w:p w:rsidR="00CE5CF7" w:rsidRPr="00E30406" w:rsidRDefault="00AC0BF0" w:rsidP="00FB613D">
            <w:pPr>
              <w:spacing w:before="120" w:after="0" w:line="240" w:lineRule="auto"/>
              <w:jc w:val="left"/>
              <w:rPr>
                <w:b/>
              </w:rPr>
            </w:pPr>
            <w:r>
              <w:rPr>
                <w:b/>
              </w:rPr>
              <w:t>Univerzita Karlova</w:t>
            </w:r>
          </w:p>
        </w:tc>
      </w:tr>
      <w:tr w:rsidR="00CE5CF7" w:rsidRPr="006E2983" w:rsidTr="00FB613D">
        <w:trPr>
          <w:trHeight w:val="397"/>
        </w:trPr>
        <w:tc>
          <w:tcPr>
            <w:tcW w:w="1668" w:type="dxa"/>
            <w:vMerge/>
            <w:vAlign w:val="center"/>
          </w:tcPr>
          <w:p w:rsidR="00CE5CF7" w:rsidRPr="00E30406" w:rsidRDefault="00CE5CF7" w:rsidP="00FB613D">
            <w:pPr>
              <w:spacing w:before="120" w:after="0" w:line="240" w:lineRule="auto"/>
              <w:jc w:val="left"/>
              <w:rPr>
                <w:b/>
                <w:bCs/>
                <w:color w:val="000000"/>
              </w:rPr>
            </w:pPr>
          </w:p>
        </w:tc>
        <w:tc>
          <w:tcPr>
            <w:tcW w:w="2082" w:type="dxa"/>
            <w:vAlign w:val="center"/>
          </w:tcPr>
          <w:p w:rsidR="00CE5CF7" w:rsidRPr="00E30406" w:rsidRDefault="00CE5CF7" w:rsidP="00FB613D">
            <w:pPr>
              <w:spacing w:before="120" w:after="0" w:line="240" w:lineRule="auto"/>
              <w:jc w:val="left"/>
            </w:pPr>
            <w:r w:rsidRPr="00E30406">
              <w:t>se sídlem:</w:t>
            </w:r>
          </w:p>
        </w:tc>
        <w:tc>
          <w:tcPr>
            <w:tcW w:w="6139" w:type="dxa"/>
            <w:vAlign w:val="center"/>
          </w:tcPr>
          <w:p w:rsidR="00CE5CF7" w:rsidRPr="00E30406" w:rsidRDefault="00CE5CF7" w:rsidP="00FB613D">
            <w:pPr>
              <w:spacing w:before="120" w:after="0" w:line="240" w:lineRule="auto"/>
              <w:jc w:val="left"/>
            </w:pPr>
            <w:r w:rsidRPr="00E30406">
              <w:t>Ovocný trh 3/5, 116 36 Praha 1</w:t>
            </w:r>
          </w:p>
        </w:tc>
      </w:tr>
      <w:tr w:rsidR="00CE5CF7" w:rsidRPr="006E2983" w:rsidTr="00FB613D">
        <w:trPr>
          <w:trHeight w:val="397"/>
        </w:trPr>
        <w:tc>
          <w:tcPr>
            <w:tcW w:w="1668" w:type="dxa"/>
            <w:vMerge/>
            <w:vAlign w:val="center"/>
          </w:tcPr>
          <w:p w:rsidR="00CE5CF7" w:rsidRPr="00E30406" w:rsidRDefault="00CE5CF7" w:rsidP="00FB613D">
            <w:pPr>
              <w:spacing w:before="120" w:after="0" w:line="240" w:lineRule="auto"/>
              <w:jc w:val="left"/>
              <w:rPr>
                <w:b/>
                <w:bCs/>
                <w:color w:val="000000"/>
              </w:rPr>
            </w:pPr>
          </w:p>
        </w:tc>
        <w:tc>
          <w:tcPr>
            <w:tcW w:w="2082" w:type="dxa"/>
            <w:vAlign w:val="center"/>
          </w:tcPr>
          <w:p w:rsidR="00CE5CF7" w:rsidRPr="00E30406" w:rsidRDefault="00CE5CF7" w:rsidP="00FB613D">
            <w:pPr>
              <w:spacing w:before="120" w:after="0" w:line="240" w:lineRule="auto"/>
              <w:jc w:val="left"/>
            </w:pPr>
            <w:r w:rsidRPr="00E30406">
              <w:t>IČO:</w:t>
            </w:r>
          </w:p>
        </w:tc>
        <w:tc>
          <w:tcPr>
            <w:tcW w:w="6139" w:type="dxa"/>
            <w:vAlign w:val="center"/>
          </w:tcPr>
          <w:p w:rsidR="00CE5CF7" w:rsidRPr="00E30406" w:rsidRDefault="00CE5CF7" w:rsidP="00FB613D">
            <w:pPr>
              <w:spacing w:before="120" w:after="0" w:line="240" w:lineRule="auto"/>
              <w:jc w:val="left"/>
            </w:pPr>
            <w:r w:rsidRPr="00E30406">
              <w:t>00216208</w:t>
            </w:r>
          </w:p>
        </w:tc>
      </w:tr>
      <w:tr w:rsidR="00CE5CF7" w:rsidRPr="006E2983" w:rsidTr="00FB613D">
        <w:trPr>
          <w:trHeight w:val="397"/>
        </w:trPr>
        <w:tc>
          <w:tcPr>
            <w:tcW w:w="1668" w:type="dxa"/>
            <w:vMerge/>
            <w:vAlign w:val="center"/>
          </w:tcPr>
          <w:p w:rsidR="00CE5CF7" w:rsidRPr="00E30406" w:rsidRDefault="00CE5CF7" w:rsidP="00FB613D">
            <w:pPr>
              <w:spacing w:before="120" w:after="0" w:line="240" w:lineRule="auto"/>
              <w:jc w:val="left"/>
              <w:rPr>
                <w:b/>
                <w:bCs/>
                <w:color w:val="000000"/>
              </w:rPr>
            </w:pPr>
          </w:p>
        </w:tc>
        <w:tc>
          <w:tcPr>
            <w:tcW w:w="2082" w:type="dxa"/>
            <w:vAlign w:val="center"/>
          </w:tcPr>
          <w:p w:rsidR="00CE5CF7" w:rsidRPr="00E30406" w:rsidRDefault="00CE5CF7" w:rsidP="00FB613D">
            <w:pPr>
              <w:spacing w:before="120" w:after="0" w:line="240" w:lineRule="auto"/>
              <w:jc w:val="left"/>
            </w:pPr>
            <w:r w:rsidRPr="00E30406">
              <w:t>DIČ:</w:t>
            </w:r>
          </w:p>
        </w:tc>
        <w:tc>
          <w:tcPr>
            <w:tcW w:w="6139" w:type="dxa"/>
            <w:vAlign w:val="center"/>
          </w:tcPr>
          <w:p w:rsidR="00CE5CF7" w:rsidRPr="00E30406" w:rsidRDefault="00CE5CF7" w:rsidP="00FB613D">
            <w:pPr>
              <w:spacing w:before="120" w:after="0" w:line="240" w:lineRule="auto"/>
              <w:jc w:val="left"/>
            </w:pPr>
            <w:r w:rsidRPr="00E30406">
              <w:t>CZ00216208</w:t>
            </w:r>
          </w:p>
        </w:tc>
      </w:tr>
      <w:tr w:rsidR="00CE5CF7" w:rsidRPr="006E2983" w:rsidTr="00FB613D">
        <w:trPr>
          <w:trHeight w:val="397"/>
        </w:trPr>
        <w:tc>
          <w:tcPr>
            <w:tcW w:w="1668" w:type="dxa"/>
            <w:vMerge/>
            <w:vAlign w:val="center"/>
          </w:tcPr>
          <w:p w:rsidR="00CE5CF7" w:rsidRPr="00E30406" w:rsidRDefault="00CE5CF7" w:rsidP="00FB613D">
            <w:pPr>
              <w:spacing w:before="120" w:after="0" w:line="240" w:lineRule="auto"/>
              <w:jc w:val="left"/>
              <w:rPr>
                <w:b/>
                <w:bCs/>
                <w:color w:val="000000"/>
              </w:rPr>
            </w:pPr>
          </w:p>
        </w:tc>
        <w:tc>
          <w:tcPr>
            <w:tcW w:w="2082" w:type="dxa"/>
            <w:vAlign w:val="center"/>
          </w:tcPr>
          <w:p w:rsidR="00CE5CF7" w:rsidRPr="00E30406" w:rsidRDefault="00CE5CF7" w:rsidP="00FB613D">
            <w:pPr>
              <w:spacing w:before="120" w:after="0" w:line="240" w:lineRule="auto"/>
              <w:jc w:val="left"/>
            </w:pPr>
            <w:r w:rsidRPr="00E30406">
              <w:t>bankovní spojení:</w:t>
            </w:r>
          </w:p>
        </w:tc>
        <w:tc>
          <w:tcPr>
            <w:tcW w:w="6139" w:type="dxa"/>
            <w:vAlign w:val="center"/>
          </w:tcPr>
          <w:p w:rsidR="00CE5CF7" w:rsidRPr="009F1724" w:rsidRDefault="00CE5CF7" w:rsidP="00FB613D">
            <w:pPr>
              <w:spacing w:before="120" w:after="0" w:line="240" w:lineRule="auto"/>
              <w:jc w:val="left"/>
            </w:pPr>
          </w:p>
        </w:tc>
      </w:tr>
      <w:tr w:rsidR="00CE5CF7" w:rsidRPr="006E2983" w:rsidTr="00FB613D">
        <w:trPr>
          <w:trHeight w:val="397"/>
        </w:trPr>
        <w:tc>
          <w:tcPr>
            <w:tcW w:w="1668" w:type="dxa"/>
            <w:vMerge/>
            <w:vAlign w:val="center"/>
          </w:tcPr>
          <w:p w:rsidR="00CE5CF7" w:rsidRPr="00E30406" w:rsidRDefault="00CE5CF7" w:rsidP="00FB613D">
            <w:pPr>
              <w:spacing w:before="120" w:after="0" w:line="240" w:lineRule="auto"/>
              <w:jc w:val="left"/>
              <w:rPr>
                <w:b/>
                <w:bCs/>
                <w:color w:val="000000"/>
              </w:rPr>
            </w:pPr>
          </w:p>
        </w:tc>
        <w:tc>
          <w:tcPr>
            <w:tcW w:w="2082" w:type="dxa"/>
            <w:vAlign w:val="center"/>
          </w:tcPr>
          <w:p w:rsidR="00CE5CF7" w:rsidRPr="00E30406" w:rsidRDefault="00CE5CF7" w:rsidP="00FB613D">
            <w:pPr>
              <w:spacing w:before="120" w:after="0" w:line="240" w:lineRule="auto"/>
              <w:jc w:val="left"/>
            </w:pPr>
            <w:r w:rsidRPr="00E30406">
              <w:t>číslo účtu:</w:t>
            </w:r>
          </w:p>
        </w:tc>
        <w:tc>
          <w:tcPr>
            <w:tcW w:w="6139" w:type="dxa"/>
            <w:vAlign w:val="center"/>
          </w:tcPr>
          <w:p w:rsidR="00CE5CF7" w:rsidRPr="009F1724" w:rsidRDefault="00CE5CF7" w:rsidP="00FB613D">
            <w:pPr>
              <w:spacing w:before="120" w:after="0" w:line="240" w:lineRule="auto"/>
              <w:jc w:val="left"/>
            </w:pPr>
          </w:p>
        </w:tc>
      </w:tr>
      <w:tr w:rsidR="00CE5CF7" w:rsidRPr="006E2983" w:rsidTr="00FB613D">
        <w:trPr>
          <w:trHeight w:val="397"/>
        </w:trPr>
        <w:tc>
          <w:tcPr>
            <w:tcW w:w="1668" w:type="dxa"/>
            <w:vMerge/>
            <w:vAlign w:val="center"/>
          </w:tcPr>
          <w:p w:rsidR="00CE5CF7" w:rsidRPr="00E30406" w:rsidRDefault="00CE5CF7" w:rsidP="00FB613D">
            <w:pPr>
              <w:spacing w:before="120" w:after="0" w:line="240" w:lineRule="auto"/>
              <w:jc w:val="left"/>
              <w:rPr>
                <w:b/>
                <w:bCs/>
                <w:color w:val="000000"/>
              </w:rPr>
            </w:pPr>
          </w:p>
        </w:tc>
        <w:tc>
          <w:tcPr>
            <w:tcW w:w="8221" w:type="dxa"/>
            <w:gridSpan w:val="2"/>
            <w:vAlign w:val="center"/>
          </w:tcPr>
          <w:p w:rsidR="00CE5CF7" w:rsidRPr="00E30406" w:rsidRDefault="00CE5CF7" w:rsidP="00FB613D">
            <w:pPr>
              <w:spacing w:before="120" w:after="0" w:line="240" w:lineRule="auto"/>
              <w:jc w:val="left"/>
            </w:pPr>
            <w:r w:rsidRPr="00E30406">
              <w:t>týká se Fakulty tělesné výchovy a sportu, se sídlem José Martího 31, 162 52 Praha 6</w:t>
            </w:r>
          </w:p>
        </w:tc>
      </w:tr>
      <w:tr w:rsidR="00CE5CF7" w:rsidRPr="006E2983" w:rsidTr="00FB613D">
        <w:trPr>
          <w:trHeight w:val="397"/>
        </w:trPr>
        <w:tc>
          <w:tcPr>
            <w:tcW w:w="1668" w:type="dxa"/>
            <w:vMerge/>
          </w:tcPr>
          <w:p w:rsidR="00CE5CF7" w:rsidRPr="00E30406" w:rsidRDefault="00CE5CF7" w:rsidP="00FB613D">
            <w:pPr>
              <w:spacing w:before="120" w:after="0" w:line="240" w:lineRule="auto"/>
              <w:jc w:val="left"/>
              <w:rPr>
                <w:b/>
                <w:bCs/>
                <w:color w:val="000000"/>
              </w:rPr>
            </w:pPr>
          </w:p>
        </w:tc>
        <w:tc>
          <w:tcPr>
            <w:tcW w:w="2082" w:type="dxa"/>
          </w:tcPr>
          <w:p w:rsidR="00CE5CF7" w:rsidRPr="00E30406" w:rsidRDefault="00CE5CF7" w:rsidP="00FB613D">
            <w:pPr>
              <w:spacing w:before="120" w:after="0" w:line="240" w:lineRule="auto"/>
              <w:jc w:val="left"/>
            </w:pPr>
            <w:r w:rsidRPr="00E30406">
              <w:t>zastoupená:</w:t>
            </w:r>
          </w:p>
        </w:tc>
        <w:tc>
          <w:tcPr>
            <w:tcW w:w="6139" w:type="dxa"/>
          </w:tcPr>
          <w:p w:rsidR="00CE5CF7" w:rsidRPr="00E30406" w:rsidRDefault="00CE5CF7" w:rsidP="00FB613D">
            <w:pPr>
              <w:spacing w:before="120" w:after="0" w:line="240" w:lineRule="auto"/>
              <w:jc w:val="left"/>
            </w:pPr>
            <w:r>
              <w:t xml:space="preserve">Ing. Radimem Zelenkou, Ph.D., tajemníkem </w:t>
            </w:r>
            <w:r w:rsidRPr="00E30406">
              <w:t>Fakulty tělesné výchovy a sportu</w:t>
            </w:r>
          </w:p>
        </w:tc>
      </w:tr>
      <w:tr w:rsidR="00CE5CF7" w:rsidRPr="006E2983" w:rsidTr="00FB613D">
        <w:trPr>
          <w:trHeight w:val="397"/>
        </w:trPr>
        <w:tc>
          <w:tcPr>
            <w:tcW w:w="1668" w:type="dxa"/>
            <w:vMerge/>
            <w:vAlign w:val="center"/>
          </w:tcPr>
          <w:p w:rsidR="00CE5CF7" w:rsidRPr="00E30406" w:rsidRDefault="00CE5CF7" w:rsidP="00FB613D">
            <w:pPr>
              <w:spacing w:before="120" w:after="0" w:line="240" w:lineRule="auto"/>
              <w:jc w:val="left"/>
              <w:rPr>
                <w:b/>
                <w:bCs/>
                <w:color w:val="000000"/>
              </w:rPr>
            </w:pPr>
          </w:p>
        </w:tc>
        <w:tc>
          <w:tcPr>
            <w:tcW w:w="8221" w:type="dxa"/>
            <w:gridSpan w:val="2"/>
            <w:vAlign w:val="center"/>
          </w:tcPr>
          <w:p w:rsidR="00CE5CF7" w:rsidRPr="00E30406" w:rsidRDefault="00CE5CF7" w:rsidP="00FB613D">
            <w:pPr>
              <w:spacing w:before="120" w:after="0" w:line="240" w:lineRule="auto"/>
              <w:jc w:val="left"/>
            </w:pPr>
            <w:r w:rsidRPr="00E30406">
              <w:t>(dále jen „</w:t>
            </w:r>
            <w:r w:rsidRPr="00E30406">
              <w:rPr>
                <w:b/>
              </w:rPr>
              <w:t>Objednatel</w:t>
            </w:r>
            <w:r w:rsidRPr="00E30406">
              <w:t>“)</w:t>
            </w:r>
          </w:p>
        </w:tc>
      </w:tr>
    </w:tbl>
    <w:p w:rsidR="00CE5CF7" w:rsidRDefault="00CE5CF7" w:rsidP="00CE5CF7"/>
    <w:p w:rsidR="00CE5CF7" w:rsidRPr="00E30406" w:rsidRDefault="00CE5CF7" w:rsidP="00CE5CF7">
      <w:r w:rsidRPr="00E30406">
        <w:t>a</w:t>
      </w:r>
    </w:p>
    <w:tbl>
      <w:tblPr>
        <w:tblW w:w="9889" w:type="dxa"/>
        <w:tblLook w:val="00A0" w:firstRow="1" w:lastRow="0" w:firstColumn="1" w:lastColumn="0" w:noHBand="0" w:noVBand="0"/>
      </w:tblPr>
      <w:tblGrid>
        <w:gridCol w:w="1647"/>
        <w:gridCol w:w="2043"/>
        <w:gridCol w:w="6199"/>
      </w:tblGrid>
      <w:tr w:rsidR="00CE5CF7" w:rsidRPr="006E2983" w:rsidTr="00FB613D">
        <w:trPr>
          <w:trHeight w:val="397"/>
        </w:trPr>
        <w:tc>
          <w:tcPr>
            <w:tcW w:w="1647" w:type="dxa"/>
            <w:vMerge w:val="restart"/>
          </w:tcPr>
          <w:p w:rsidR="00CE5CF7" w:rsidRPr="00E30406" w:rsidRDefault="00CE5CF7" w:rsidP="00FB613D">
            <w:pPr>
              <w:spacing w:before="120" w:after="0" w:line="240" w:lineRule="auto"/>
              <w:jc w:val="left"/>
              <w:rPr>
                <w:b/>
              </w:rPr>
            </w:pPr>
            <w:r w:rsidRPr="00E30406">
              <w:rPr>
                <w:b/>
              </w:rPr>
              <w:t>Zhotovitel:</w:t>
            </w:r>
          </w:p>
        </w:tc>
        <w:tc>
          <w:tcPr>
            <w:tcW w:w="8242" w:type="dxa"/>
            <w:gridSpan w:val="2"/>
          </w:tcPr>
          <w:p w:rsidR="00CE5CF7" w:rsidRPr="00E30406" w:rsidRDefault="005C79C8" w:rsidP="00FB613D">
            <w:pPr>
              <w:spacing w:before="120" w:after="0" w:line="240" w:lineRule="auto"/>
              <w:jc w:val="left"/>
              <w:rPr>
                <w:b/>
              </w:rPr>
            </w:pPr>
            <w:r>
              <w:t>Revispol s.r.o.</w:t>
            </w:r>
          </w:p>
        </w:tc>
      </w:tr>
      <w:tr w:rsidR="00CE5CF7" w:rsidRPr="006E2983" w:rsidTr="00FB613D">
        <w:trPr>
          <w:trHeight w:val="397"/>
        </w:trPr>
        <w:tc>
          <w:tcPr>
            <w:tcW w:w="1647" w:type="dxa"/>
            <w:vMerge/>
          </w:tcPr>
          <w:p w:rsidR="00CE5CF7" w:rsidRPr="00E30406" w:rsidRDefault="00CE5CF7" w:rsidP="00FB613D">
            <w:pPr>
              <w:spacing w:before="120" w:after="0" w:line="240" w:lineRule="auto"/>
              <w:jc w:val="left"/>
              <w:rPr>
                <w:b/>
                <w:bCs/>
                <w:color w:val="000000"/>
              </w:rPr>
            </w:pPr>
          </w:p>
        </w:tc>
        <w:tc>
          <w:tcPr>
            <w:tcW w:w="2043" w:type="dxa"/>
          </w:tcPr>
          <w:p w:rsidR="00CE5CF7" w:rsidRPr="00E30406" w:rsidRDefault="00CE5CF7" w:rsidP="00FB613D">
            <w:pPr>
              <w:spacing w:before="120" w:after="0" w:line="240" w:lineRule="auto"/>
              <w:jc w:val="left"/>
            </w:pPr>
            <w:r w:rsidRPr="00E30406">
              <w:t>se sídlem:</w:t>
            </w:r>
          </w:p>
        </w:tc>
        <w:tc>
          <w:tcPr>
            <w:tcW w:w="6199" w:type="dxa"/>
          </w:tcPr>
          <w:p w:rsidR="00CE5CF7" w:rsidRPr="00E30406" w:rsidRDefault="005C79C8" w:rsidP="00FB613D">
            <w:pPr>
              <w:spacing w:before="120" w:after="0" w:line="240" w:lineRule="auto"/>
              <w:jc w:val="left"/>
            </w:pPr>
            <w:r>
              <w:t>Pražská 2738/94, 370 04 České Budějovice</w:t>
            </w:r>
          </w:p>
        </w:tc>
      </w:tr>
      <w:tr w:rsidR="00CE5CF7" w:rsidRPr="006E2983" w:rsidTr="00FB613D">
        <w:trPr>
          <w:trHeight w:val="397"/>
        </w:trPr>
        <w:tc>
          <w:tcPr>
            <w:tcW w:w="1647" w:type="dxa"/>
            <w:vMerge/>
          </w:tcPr>
          <w:p w:rsidR="00CE5CF7" w:rsidRPr="00E30406" w:rsidRDefault="00CE5CF7" w:rsidP="00FB613D">
            <w:pPr>
              <w:spacing w:before="120" w:after="0" w:line="240" w:lineRule="auto"/>
              <w:jc w:val="left"/>
              <w:rPr>
                <w:b/>
                <w:bCs/>
                <w:color w:val="000000"/>
              </w:rPr>
            </w:pPr>
          </w:p>
        </w:tc>
        <w:tc>
          <w:tcPr>
            <w:tcW w:w="2043" w:type="dxa"/>
          </w:tcPr>
          <w:p w:rsidR="00CE5CF7" w:rsidRPr="00E30406" w:rsidRDefault="00CE5CF7" w:rsidP="00FB613D">
            <w:pPr>
              <w:spacing w:before="120" w:after="0" w:line="240" w:lineRule="auto"/>
              <w:jc w:val="left"/>
            </w:pPr>
            <w:r w:rsidRPr="00E30406">
              <w:t>IČO:</w:t>
            </w:r>
          </w:p>
        </w:tc>
        <w:tc>
          <w:tcPr>
            <w:tcW w:w="6199" w:type="dxa"/>
          </w:tcPr>
          <w:p w:rsidR="00CE5CF7" w:rsidRPr="00E30406" w:rsidRDefault="005C79C8" w:rsidP="00FB613D">
            <w:pPr>
              <w:spacing w:before="120" w:after="0" w:line="240" w:lineRule="auto"/>
              <w:jc w:val="left"/>
            </w:pPr>
            <w:r>
              <w:t>27746381</w:t>
            </w:r>
          </w:p>
        </w:tc>
      </w:tr>
      <w:tr w:rsidR="00CE5CF7" w:rsidRPr="006E2983" w:rsidTr="00FB613D">
        <w:trPr>
          <w:trHeight w:val="397"/>
        </w:trPr>
        <w:tc>
          <w:tcPr>
            <w:tcW w:w="1647" w:type="dxa"/>
            <w:vMerge/>
          </w:tcPr>
          <w:p w:rsidR="00CE5CF7" w:rsidRPr="00E30406" w:rsidRDefault="00CE5CF7" w:rsidP="00FB613D">
            <w:pPr>
              <w:spacing w:before="120" w:after="0" w:line="240" w:lineRule="auto"/>
              <w:jc w:val="left"/>
              <w:rPr>
                <w:b/>
                <w:bCs/>
                <w:color w:val="000000"/>
              </w:rPr>
            </w:pPr>
          </w:p>
        </w:tc>
        <w:tc>
          <w:tcPr>
            <w:tcW w:w="2043" w:type="dxa"/>
          </w:tcPr>
          <w:p w:rsidR="00CE5CF7" w:rsidRPr="00E30406" w:rsidRDefault="00CE5CF7" w:rsidP="00FB613D">
            <w:pPr>
              <w:spacing w:before="120" w:after="0" w:line="240" w:lineRule="auto"/>
              <w:jc w:val="left"/>
            </w:pPr>
            <w:r w:rsidRPr="00E30406">
              <w:t>DIČ:</w:t>
            </w:r>
          </w:p>
        </w:tc>
        <w:tc>
          <w:tcPr>
            <w:tcW w:w="6199" w:type="dxa"/>
          </w:tcPr>
          <w:p w:rsidR="00CE5CF7" w:rsidRPr="00E30406" w:rsidRDefault="005C79C8" w:rsidP="00FB613D">
            <w:pPr>
              <w:spacing w:before="120" w:after="0" w:line="240" w:lineRule="auto"/>
              <w:jc w:val="left"/>
            </w:pPr>
            <w:r>
              <w:t>CZ27746381</w:t>
            </w:r>
          </w:p>
        </w:tc>
      </w:tr>
      <w:tr w:rsidR="00CE5CF7" w:rsidRPr="006E2983" w:rsidTr="00FB613D">
        <w:trPr>
          <w:trHeight w:val="397"/>
        </w:trPr>
        <w:tc>
          <w:tcPr>
            <w:tcW w:w="1647" w:type="dxa"/>
            <w:vMerge/>
          </w:tcPr>
          <w:p w:rsidR="00CE5CF7" w:rsidRPr="00E30406" w:rsidRDefault="00CE5CF7" w:rsidP="00FB613D">
            <w:pPr>
              <w:spacing w:before="120" w:after="0" w:line="240" w:lineRule="auto"/>
              <w:jc w:val="left"/>
              <w:rPr>
                <w:b/>
                <w:bCs/>
                <w:color w:val="000000"/>
              </w:rPr>
            </w:pPr>
          </w:p>
        </w:tc>
        <w:tc>
          <w:tcPr>
            <w:tcW w:w="2043" w:type="dxa"/>
          </w:tcPr>
          <w:p w:rsidR="00CE5CF7" w:rsidRPr="00E30406" w:rsidRDefault="00CE5CF7" w:rsidP="00FB613D">
            <w:pPr>
              <w:spacing w:before="120" w:after="0" w:line="240" w:lineRule="auto"/>
              <w:jc w:val="left"/>
            </w:pPr>
            <w:r w:rsidRPr="00E30406">
              <w:t xml:space="preserve">bankovní spojení: </w:t>
            </w:r>
          </w:p>
        </w:tc>
        <w:tc>
          <w:tcPr>
            <w:tcW w:w="6199" w:type="dxa"/>
          </w:tcPr>
          <w:p w:rsidR="00CE5CF7" w:rsidRPr="00E30406" w:rsidRDefault="00CE5CF7" w:rsidP="00FB613D">
            <w:pPr>
              <w:spacing w:before="120" w:after="0" w:line="240" w:lineRule="auto"/>
              <w:jc w:val="left"/>
            </w:pPr>
          </w:p>
        </w:tc>
      </w:tr>
      <w:tr w:rsidR="00CE5CF7" w:rsidRPr="006E2983" w:rsidTr="00FB613D">
        <w:trPr>
          <w:trHeight w:val="397"/>
        </w:trPr>
        <w:tc>
          <w:tcPr>
            <w:tcW w:w="1647" w:type="dxa"/>
            <w:vMerge/>
          </w:tcPr>
          <w:p w:rsidR="00CE5CF7" w:rsidRPr="00E30406" w:rsidRDefault="00CE5CF7" w:rsidP="00FB613D">
            <w:pPr>
              <w:spacing w:before="120" w:after="0" w:line="240" w:lineRule="auto"/>
              <w:jc w:val="left"/>
              <w:rPr>
                <w:b/>
                <w:bCs/>
                <w:color w:val="000000"/>
              </w:rPr>
            </w:pPr>
          </w:p>
        </w:tc>
        <w:tc>
          <w:tcPr>
            <w:tcW w:w="2043" w:type="dxa"/>
          </w:tcPr>
          <w:p w:rsidR="00CE5CF7" w:rsidRPr="00E30406" w:rsidRDefault="00CE5CF7" w:rsidP="00FB613D">
            <w:pPr>
              <w:spacing w:before="120" w:after="0" w:line="240" w:lineRule="auto"/>
              <w:jc w:val="left"/>
            </w:pPr>
            <w:r w:rsidRPr="00E30406">
              <w:t xml:space="preserve">číslo účtu: </w:t>
            </w:r>
          </w:p>
        </w:tc>
        <w:tc>
          <w:tcPr>
            <w:tcW w:w="6199" w:type="dxa"/>
          </w:tcPr>
          <w:p w:rsidR="00CE5CF7" w:rsidRPr="00E30406" w:rsidRDefault="00CE5CF7" w:rsidP="005C79C8">
            <w:pPr>
              <w:spacing w:before="120" w:after="0" w:line="240" w:lineRule="auto"/>
              <w:jc w:val="left"/>
            </w:pPr>
          </w:p>
        </w:tc>
      </w:tr>
      <w:tr w:rsidR="00CE5CF7" w:rsidRPr="006E2983" w:rsidTr="00FB613D">
        <w:trPr>
          <w:trHeight w:val="397"/>
        </w:trPr>
        <w:tc>
          <w:tcPr>
            <w:tcW w:w="1647" w:type="dxa"/>
            <w:vMerge/>
          </w:tcPr>
          <w:p w:rsidR="00CE5CF7" w:rsidRPr="00E30406" w:rsidRDefault="00CE5CF7" w:rsidP="00FB613D">
            <w:pPr>
              <w:spacing w:before="120" w:after="0" w:line="240" w:lineRule="auto"/>
              <w:jc w:val="left"/>
              <w:rPr>
                <w:b/>
                <w:bCs/>
                <w:color w:val="000000"/>
              </w:rPr>
            </w:pPr>
          </w:p>
        </w:tc>
        <w:tc>
          <w:tcPr>
            <w:tcW w:w="8242" w:type="dxa"/>
            <w:gridSpan w:val="2"/>
          </w:tcPr>
          <w:p w:rsidR="00CE5CF7" w:rsidRPr="00E30406" w:rsidRDefault="00CE5CF7" w:rsidP="005C79C8">
            <w:pPr>
              <w:spacing w:before="120" w:after="0" w:line="240" w:lineRule="auto"/>
              <w:jc w:val="left"/>
            </w:pPr>
            <w:r w:rsidRPr="00E30406">
              <w:t xml:space="preserve">zapsaná v obchodním rejstříku vedeném </w:t>
            </w:r>
            <w:r w:rsidR="005C79C8">
              <w:t>Krajským soudem v Českých Budějovicích</w:t>
            </w:r>
            <w:r w:rsidRPr="00E30406">
              <w:t xml:space="preserve"> pod sp. zn. </w:t>
            </w:r>
            <w:r w:rsidR="005C79C8">
              <w:t>C 27646</w:t>
            </w:r>
          </w:p>
        </w:tc>
      </w:tr>
      <w:tr w:rsidR="00CE5CF7" w:rsidRPr="006E2983" w:rsidTr="00FB613D">
        <w:trPr>
          <w:trHeight w:val="397"/>
        </w:trPr>
        <w:tc>
          <w:tcPr>
            <w:tcW w:w="1647" w:type="dxa"/>
            <w:vMerge/>
          </w:tcPr>
          <w:p w:rsidR="00CE5CF7" w:rsidRPr="00E30406" w:rsidRDefault="00CE5CF7" w:rsidP="00FB613D">
            <w:pPr>
              <w:spacing w:before="120" w:after="0" w:line="240" w:lineRule="auto"/>
              <w:jc w:val="left"/>
              <w:rPr>
                <w:b/>
                <w:bCs/>
                <w:color w:val="000000"/>
              </w:rPr>
            </w:pPr>
          </w:p>
        </w:tc>
        <w:tc>
          <w:tcPr>
            <w:tcW w:w="2043" w:type="dxa"/>
          </w:tcPr>
          <w:p w:rsidR="00CE5CF7" w:rsidRPr="00E30406" w:rsidRDefault="00CE5CF7" w:rsidP="00FB613D">
            <w:pPr>
              <w:spacing w:before="120" w:after="0" w:line="240" w:lineRule="auto"/>
              <w:jc w:val="left"/>
            </w:pPr>
            <w:r w:rsidRPr="00E30406">
              <w:t>zastoupená:</w:t>
            </w:r>
          </w:p>
        </w:tc>
        <w:tc>
          <w:tcPr>
            <w:tcW w:w="6199" w:type="dxa"/>
          </w:tcPr>
          <w:p w:rsidR="00CE5CF7" w:rsidRPr="00E30406" w:rsidRDefault="005C79C8" w:rsidP="00FB613D">
            <w:pPr>
              <w:spacing w:before="120" w:after="0" w:line="240" w:lineRule="auto"/>
              <w:jc w:val="left"/>
            </w:pPr>
            <w:r>
              <w:t>Ing. Petrem Marošem, jednatelem</w:t>
            </w:r>
          </w:p>
        </w:tc>
      </w:tr>
      <w:tr w:rsidR="00CE5CF7" w:rsidRPr="006E2983" w:rsidTr="00FB613D">
        <w:trPr>
          <w:trHeight w:val="397"/>
        </w:trPr>
        <w:tc>
          <w:tcPr>
            <w:tcW w:w="1647" w:type="dxa"/>
            <w:vMerge/>
          </w:tcPr>
          <w:p w:rsidR="00CE5CF7" w:rsidRPr="00E30406" w:rsidRDefault="00CE5CF7" w:rsidP="00FB613D">
            <w:pPr>
              <w:spacing w:before="120" w:after="0" w:line="240" w:lineRule="auto"/>
              <w:jc w:val="left"/>
              <w:rPr>
                <w:b/>
                <w:bCs/>
                <w:color w:val="000000"/>
              </w:rPr>
            </w:pPr>
          </w:p>
        </w:tc>
        <w:tc>
          <w:tcPr>
            <w:tcW w:w="8242" w:type="dxa"/>
            <w:gridSpan w:val="2"/>
          </w:tcPr>
          <w:p w:rsidR="00CE5CF7" w:rsidRPr="00E30406" w:rsidRDefault="00CE5CF7" w:rsidP="00FB613D">
            <w:pPr>
              <w:spacing w:before="120" w:after="0" w:line="240" w:lineRule="auto"/>
              <w:jc w:val="left"/>
            </w:pPr>
            <w:r w:rsidRPr="00E30406">
              <w:t>(dále jen „</w:t>
            </w:r>
            <w:r w:rsidRPr="00E30406">
              <w:rPr>
                <w:b/>
              </w:rPr>
              <w:t>Zhotovitel</w:t>
            </w:r>
            <w:r w:rsidRPr="00E30406">
              <w:t>“)</w:t>
            </w:r>
          </w:p>
        </w:tc>
      </w:tr>
    </w:tbl>
    <w:p w:rsidR="00CE5CF7" w:rsidRPr="00E30406" w:rsidRDefault="00CE5CF7" w:rsidP="00CE5CF7">
      <w:pPr>
        <w:pStyle w:val="RLdajeosmluvnstran"/>
        <w:jc w:val="both"/>
        <w:rPr>
          <w:color w:val="000000"/>
        </w:rPr>
      </w:pPr>
    </w:p>
    <w:p w:rsidR="00CE5CF7" w:rsidRPr="00E30406" w:rsidRDefault="00CE5CF7" w:rsidP="00CE5CF7">
      <w:r w:rsidRPr="00E30406">
        <w:t>v souladu s ustanovením § 2586 zákona č. 89/2012 Sb., občanského zákoníku (dále jen „</w:t>
      </w:r>
      <w:r w:rsidRPr="00E30406">
        <w:rPr>
          <w:b/>
        </w:rPr>
        <w:t>občanský zákoník</w:t>
      </w:r>
      <w:r w:rsidRPr="00E30406">
        <w:t>“</w:t>
      </w:r>
      <w:r>
        <w:t xml:space="preserve"> nebo „</w:t>
      </w:r>
      <w:r w:rsidRPr="00064C22">
        <w:rPr>
          <w:b/>
        </w:rPr>
        <w:t>o. z.</w:t>
      </w:r>
      <w:r>
        <w:t>“</w:t>
      </w:r>
      <w:r w:rsidRPr="00E30406">
        <w:t xml:space="preserve">) tuto: </w:t>
      </w:r>
    </w:p>
    <w:p w:rsidR="00CE5CF7" w:rsidRPr="00E30406" w:rsidRDefault="00CE5CF7" w:rsidP="00CE5CF7">
      <w:pPr>
        <w:jc w:val="center"/>
        <w:rPr>
          <w:b/>
        </w:rPr>
      </w:pPr>
    </w:p>
    <w:p w:rsidR="001046C4" w:rsidRPr="00E30406" w:rsidRDefault="001046C4" w:rsidP="001046C4">
      <w:pPr>
        <w:jc w:val="center"/>
        <w:rPr>
          <w:rStyle w:val="platne"/>
          <w:b/>
          <w:color w:val="000000"/>
        </w:rPr>
      </w:pPr>
      <w:r w:rsidRPr="00E30406">
        <w:rPr>
          <w:b/>
        </w:rPr>
        <w:t>SMLOUVU O DÍLO</w:t>
      </w:r>
    </w:p>
    <w:p w:rsidR="001046C4" w:rsidRPr="00E30406" w:rsidRDefault="001046C4" w:rsidP="001046C4">
      <w:pPr>
        <w:pStyle w:val="RLdajeosmluvnstran"/>
        <w:jc w:val="both"/>
        <w:rPr>
          <w:b/>
          <w:color w:val="000000"/>
        </w:rPr>
      </w:pPr>
    </w:p>
    <w:p w:rsidR="001046C4" w:rsidRPr="00E30406" w:rsidRDefault="001046C4" w:rsidP="001046C4">
      <w:pPr>
        <w:rPr>
          <w:b/>
        </w:rPr>
      </w:pPr>
      <w:r w:rsidRPr="00E30406">
        <w:rPr>
          <w:b/>
        </w:rPr>
        <w:t>VZHLEDEM K TOMU, ŽE</w:t>
      </w:r>
    </w:p>
    <w:p w:rsidR="001046C4" w:rsidRPr="00E30406" w:rsidRDefault="001046C4" w:rsidP="00055BE4">
      <w:pPr>
        <w:pStyle w:val="AKFZpreambule"/>
        <w:numPr>
          <w:ilvl w:val="0"/>
          <w:numId w:val="0"/>
        </w:numPr>
      </w:pPr>
      <w:r w:rsidRPr="00E30406">
        <w:t>Zhotovitel podal závaznou nabídku na veřejnou zakázku s názvem</w:t>
      </w:r>
      <w:r>
        <w:t xml:space="preserve"> „</w:t>
      </w:r>
      <w:r w:rsidR="00055BE4">
        <w:t xml:space="preserve">Revize elektrických zařízení, </w:t>
      </w:r>
      <w:r w:rsidR="007075B7">
        <w:t>plynových zařízení a spalinových cest v objektech UK FTVS</w:t>
      </w:r>
      <w:r w:rsidRPr="00E30406">
        <w:t>“ (dále jen „</w:t>
      </w:r>
      <w:r w:rsidRPr="00E30406">
        <w:rPr>
          <w:b/>
        </w:rPr>
        <w:t>Veřejná zakázka</w:t>
      </w:r>
      <w:r w:rsidRPr="00E30406">
        <w:t>“), zadávanou Objednatelem, a tato nabídka byla Objednatelem vybrána jako nejvhodnější,</w:t>
      </w:r>
      <w:r w:rsidR="00055BE4">
        <w:t xml:space="preserve"> </w:t>
      </w:r>
      <w:r w:rsidRPr="00E30406">
        <w:t>se Smluvní strany, vědomy si svých závazků v této Smlouvě obsažených a s úmyslem být touto Smlouvou vázány, dohodly na následujícím znění Smlouvy:</w:t>
      </w:r>
    </w:p>
    <w:p w:rsidR="001046C4" w:rsidRPr="00E30406" w:rsidRDefault="001046C4" w:rsidP="001046C4">
      <w:pPr>
        <w:pStyle w:val="AKFZsmlouvaslovn"/>
        <w:numPr>
          <w:ilvl w:val="0"/>
          <w:numId w:val="3"/>
        </w:numPr>
      </w:pPr>
      <w:bookmarkStart w:id="0" w:name="_Ref379198769"/>
      <w:bookmarkStart w:id="1" w:name="_Toc376875148"/>
      <w:r w:rsidRPr="00E30406">
        <w:lastRenderedPageBreak/>
        <w:t>ÚČEL SMLOUVY</w:t>
      </w:r>
      <w:bookmarkEnd w:id="0"/>
    </w:p>
    <w:p w:rsidR="001046C4" w:rsidRPr="00914499" w:rsidRDefault="001046C4" w:rsidP="001046C4">
      <w:pPr>
        <w:pStyle w:val="AKFZlnektext"/>
        <w:numPr>
          <w:ilvl w:val="1"/>
          <w:numId w:val="3"/>
        </w:numPr>
      </w:pPr>
      <w:r w:rsidRPr="00E30406">
        <w:t xml:space="preserve">Účelem této </w:t>
      </w:r>
      <w:r>
        <w:t>S</w:t>
      </w:r>
      <w:r w:rsidRPr="00E30406">
        <w:t xml:space="preserve">mlouvy je upravit práva a povinnosti Smluvních stran při zhotovování díla </w:t>
      </w:r>
      <w:r w:rsidRPr="00914499">
        <w:t xml:space="preserve">vymezeného v čl. </w:t>
      </w:r>
      <w:r w:rsidRPr="00914499">
        <w:fldChar w:fldCharType="begin"/>
      </w:r>
      <w:r w:rsidRPr="00914499">
        <w:instrText xml:space="preserve"> REF _Ref379017800 \r \h  \* MERGEFORMAT </w:instrText>
      </w:r>
      <w:r w:rsidRPr="00914499">
        <w:fldChar w:fldCharType="separate"/>
      </w:r>
      <w:r w:rsidR="00DC6E9D">
        <w:t>2</w:t>
      </w:r>
      <w:r w:rsidRPr="00914499">
        <w:fldChar w:fldCharType="end"/>
      </w:r>
      <w:r w:rsidRPr="00914499">
        <w:t xml:space="preserve"> této Smlouvy tak, aby zejména došlo ze strany Zhotovitele k řádnému a včasnému zhotovení díla.</w:t>
      </w:r>
    </w:p>
    <w:p w:rsidR="001046C4" w:rsidRPr="00914499" w:rsidRDefault="001046C4" w:rsidP="001046C4">
      <w:pPr>
        <w:pStyle w:val="AKFZlnektext"/>
        <w:numPr>
          <w:ilvl w:val="1"/>
          <w:numId w:val="3"/>
        </w:numPr>
      </w:pPr>
      <w:r w:rsidRPr="00914499">
        <w:t xml:space="preserve">Účelem díla je </w:t>
      </w:r>
      <w:r>
        <w:t>provádění revizí v objektech UK FTVS uvedených včetně sezn</w:t>
      </w:r>
      <w:r w:rsidR="007075B7">
        <w:t>a</w:t>
      </w:r>
      <w:r w:rsidR="00055BE4">
        <w:t>mu</w:t>
      </w:r>
      <w:r w:rsidR="007075B7">
        <w:t xml:space="preserve"> el. zařízení </w:t>
      </w:r>
      <w:r>
        <w:t>v příloze č. 1 této Smlouvy.</w:t>
      </w:r>
      <w:r w:rsidR="007075B7">
        <w:t xml:space="preserve"> </w:t>
      </w:r>
      <w:r w:rsidR="00066AB9">
        <w:t xml:space="preserve">Četnost revizí je dána </w:t>
      </w:r>
      <w:r w:rsidR="00055BE4">
        <w:t>platnými normami ČSN a EN.</w:t>
      </w:r>
    </w:p>
    <w:p w:rsidR="001046C4" w:rsidRPr="00914499" w:rsidRDefault="001046C4" w:rsidP="001046C4">
      <w:pPr>
        <w:pStyle w:val="AKFZsmlouvaslovn"/>
        <w:numPr>
          <w:ilvl w:val="0"/>
          <w:numId w:val="3"/>
        </w:numPr>
      </w:pPr>
      <w:bookmarkStart w:id="2" w:name="_Ref379017800"/>
      <w:r w:rsidRPr="00914499">
        <w:t>PŘEDMĚT SMLOUVY</w:t>
      </w:r>
      <w:bookmarkEnd w:id="1"/>
      <w:bookmarkEnd w:id="2"/>
    </w:p>
    <w:p w:rsidR="00066AB9" w:rsidRDefault="001046C4" w:rsidP="00066AB9">
      <w:pPr>
        <w:spacing w:line="240" w:lineRule="auto"/>
        <w:ind w:left="705" w:hanging="705"/>
      </w:pPr>
      <w:r w:rsidRPr="00E30406">
        <w:t>Zhotovitel se touto Smlouvou zavazuje zhotovit v souladu a za po</w:t>
      </w:r>
      <w:r w:rsidR="00066AB9">
        <w:t>dmínek této Smlouvy následující</w:t>
      </w:r>
    </w:p>
    <w:p w:rsidR="00066AB9" w:rsidRDefault="001046C4" w:rsidP="00066AB9">
      <w:pPr>
        <w:spacing w:line="240" w:lineRule="auto"/>
        <w:ind w:left="708" w:hanging="705"/>
      </w:pPr>
      <w:r w:rsidRPr="00E30406">
        <w:t xml:space="preserve">dílo: </w:t>
      </w:r>
      <w:r>
        <w:br/>
      </w:r>
      <w:r w:rsidR="00066AB9">
        <w:t>-</w:t>
      </w:r>
      <w:r w:rsidR="00066AB9">
        <w:tab/>
      </w:r>
      <w:r w:rsidR="00066AB9" w:rsidRPr="00066AB9">
        <w:t xml:space="preserve">prohlídky a revize trafostanic elektrické instalace, ochran před bleskem a </w:t>
      </w:r>
    </w:p>
    <w:p w:rsidR="00066AB9" w:rsidRPr="00066AB9" w:rsidRDefault="00066AB9" w:rsidP="00066AB9">
      <w:pPr>
        <w:spacing w:line="240" w:lineRule="auto"/>
        <w:ind w:left="708" w:hanging="705"/>
      </w:pPr>
      <w:r>
        <w:tab/>
      </w:r>
      <w:r>
        <w:tab/>
      </w:r>
      <w:r w:rsidRPr="00066AB9">
        <w:t>elektrických spotřebičů s pohyblivým přívodem</w:t>
      </w:r>
    </w:p>
    <w:p w:rsidR="00066AB9" w:rsidRPr="00066AB9" w:rsidRDefault="00066AB9" w:rsidP="00066AB9">
      <w:pPr>
        <w:tabs>
          <w:tab w:val="left" w:pos="708"/>
          <w:tab w:val="left" w:pos="1416"/>
          <w:tab w:val="left" w:pos="2124"/>
          <w:tab w:val="left" w:pos="3000"/>
        </w:tabs>
        <w:spacing w:line="240" w:lineRule="auto"/>
        <w:ind w:left="709"/>
      </w:pPr>
      <w:r w:rsidRPr="00066AB9">
        <w:t>-</w:t>
      </w:r>
      <w:r w:rsidRPr="00066AB9">
        <w:tab/>
        <w:t>předepsaná měření</w:t>
      </w:r>
      <w:r w:rsidRPr="00066AB9">
        <w:tab/>
      </w:r>
    </w:p>
    <w:p w:rsidR="00066AB9" w:rsidRPr="00066AB9" w:rsidRDefault="00066AB9" w:rsidP="00066AB9">
      <w:pPr>
        <w:tabs>
          <w:tab w:val="left" w:pos="708"/>
          <w:tab w:val="left" w:pos="1416"/>
          <w:tab w:val="left" w:pos="2124"/>
          <w:tab w:val="left" w:pos="2832"/>
          <w:tab w:val="left" w:pos="3540"/>
          <w:tab w:val="left" w:pos="5505"/>
        </w:tabs>
        <w:spacing w:line="240" w:lineRule="auto"/>
        <w:ind w:left="709"/>
      </w:pPr>
      <w:r w:rsidRPr="00066AB9">
        <w:t>-</w:t>
      </w:r>
      <w:r w:rsidRPr="00066AB9">
        <w:tab/>
        <w:t>revize a kontroly plynových rozvodů</w:t>
      </w:r>
      <w:r w:rsidRPr="00066AB9">
        <w:tab/>
      </w:r>
    </w:p>
    <w:p w:rsidR="00066AB9" w:rsidRPr="00066AB9" w:rsidRDefault="00066AB9" w:rsidP="00066AB9">
      <w:pPr>
        <w:spacing w:line="240" w:lineRule="auto"/>
        <w:ind w:left="709"/>
      </w:pPr>
      <w:r w:rsidRPr="00066AB9">
        <w:t>-</w:t>
      </w:r>
      <w:r w:rsidRPr="00066AB9">
        <w:tab/>
        <w:t>revize a kontroly plynových spotřebičů</w:t>
      </w:r>
    </w:p>
    <w:p w:rsidR="00066AB9" w:rsidRPr="00066AB9" w:rsidRDefault="00066AB9" w:rsidP="00066AB9">
      <w:pPr>
        <w:spacing w:line="240" w:lineRule="auto"/>
        <w:ind w:left="709"/>
      </w:pPr>
      <w:r w:rsidRPr="00066AB9">
        <w:t>-</w:t>
      </w:r>
      <w:r w:rsidRPr="00066AB9">
        <w:tab/>
        <w:t>kontroly a čištění spalinových cest</w:t>
      </w:r>
    </w:p>
    <w:p w:rsidR="00066AB9" w:rsidRPr="00066AB9" w:rsidRDefault="00066AB9" w:rsidP="00066AB9">
      <w:pPr>
        <w:spacing w:line="240" w:lineRule="auto"/>
        <w:ind w:left="1418" w:hanging="705"/>
      </w:pPr>
      <w:r w:rsidRPr="00066AB9">
        <w:t>-</w:t>
      </w:r>
      <w:r w:rsidRPr="00066AB9">
        <w:tab/>
        <w:t>vystavení zpráv o revizích a zkouškách v tištěné formě ve dvou vyhotoveních a 1x elektronicky</w:t>
      </w:r>
    </w:p>
    <w:p w:rsidR="001046C4" w:rsidRPr="00E30406" w:rsidRDefault="001046C4" w:rsidP="00066AB9">
      <w:pPr>
        <w:pStyle w:val="AKFZlnektext"/>
        <w:numPr>
          <w:ilvl w:val="0"/>
          <w:numId w:val="0"/>
        </w:numPr>
        <w:ind w:left="680"/>
        <w:jc w:val="left"/>
      </w:pPr>
      <w:r>
        <w:br/>
        <w:t xml:space="preserve">v objektech UK FTVS. Provedeny budou ty revize, které dle </w:t>
      </w:r>
      <w:r w:rsidR="007075B7">
        <w:t xml:space="preserve">plánu spadají do období let </w:t>
      </w:r>
      <w:r w:rsidR="007075B7" w:rsidRPr="00066AB9">
        <w:t>2018 - 2020</w:t>
      </w:r>
      <w:r w:rsidRPr="00066AB9">
        <w:t>.</w:t>
      </w:r>
      <w:r>
        <w:t xml:space="preserve"> </w:t>
      </w:r>
      <w:r w:rsidRPr="00E30406">
        <w:t>(dále též „</w:t>
      </w:r>
      <w:r w:rsidRPr="00B1031F">
        <w:rPr>
          <w:b/>
        </w:rPr>
        <w:t>Dílo</w:t>
      </w:r>
      <w:r w:rsidRPr="00E30406">
        <w:t>“).</w:t>
      </w:r>
    </w:p>
    <w:p w:rsidR="001046C4" w:rsidRPr="00066AB9" w:rsidRDefault="001046C4" w:rsidP="001046C4">
      <w:pPr>
        <w:pStyle w:val="AKFZlnektext"/>
        <w:keepNext/>
        <w:numPr>
          <w:ilvl w:val="1"/>
          <w:numId w:val="3"/>
        </w:numPr>
      </w:pPr>
      <w:r w:rsidRPr="00066AB9">
        <w:t>Dílo je detailně specifikováno zadávací dokumentací</w:t>
      </w:r>
      <w:r w:rsidR="007075B7" w:rsidRPr="00066AB9">
        <w:t>.</w:t>
      </w:r>
    </w:p>
    <w:p w:rsidR="001046C4" w:rsidRPr="00914499" w:rsidRDefault="001046C4" w:rsidP="001046C4">
      <w:pPr>
        <w:pStyle w:val="AKFZlnektext"/>
        <w:keepNext/>
        <w:numPr>
          <w:ilvl w:val="1"/>
          <w:numId w:val="3"/>
        </w:numPr>
      </w:pPr>
      <w:r w:rsidRPr="00914499">
        <w:t xml:space="preserve">Součástí Díla jsou zejména: </w:t>
      </w:r>
      <w:r>
        <w:t xml:space="preserve">řádné provedení požadovaných revizí, kontrol a zkoušek dle platné legislativy ČR a platných norem ČSN a EN. Dále včasné předání revizních zpráv a protokolů z revizí, kontrol a zkoušek Objednateli, a to 2x v papírové podobě a 1x elektronicky. </w:t>
      </w:r>
    </w:p>
    <w:p w:rsidR="001046C4" w:rsidRPr="00E30406" w:rsidRDefault="001046C4" w:rsidP="001046C4">
      <w:pPr>
        <w:pStyle w:val="AKFZlnektext"/>
        <w:keepNext/>
        <w:numPr>
          <w:ilvl w:val="1"/>
          <w:numId w:val="3"/>
        </w:numPr>
      </w:pPr>
      <w:r w:rsidRPr="00E30406">
        <w:t>Objednatel se zavazuje v souladu a za podmínek této Smlouvy zaplatit cenu Díla a Dílo převzít.</w:t>
      </w:r>
    </w:p>
    <w:p w:rsidR="001046C4" w:rsidRPr="00E30406" w:rsidRDefault="001046C4" w:rsidP="001046C4">
      <w:pPr>
        <w:pStyle w:val="AKFZsmlouvaslovn"/>
        <w:numPr>
          <w:ilvl w:val="0"/>
          <w:numId w:val="3"/>
        </w:numPr>
      </w:pPr>
      <w:bookmarkStart w:id="3" w:name="_Toc376875149"/>
      <w:bookmarkStart w:id="4" w:name="_Ref379198063"/>
      <w:r w:rsidRPr="00E30406">
        <w:t>DOBA PLNĚNÍ</w:t>
      </w:r>
      <w:bookmarkEnd w:id="3"/>
      <w:bookmarkEnd w:id="4"/>
    </w:p>
    <w:p w:rsidR="001046C4" w:rsidRDefault="001046C4" w:rsidP="001046C4">
      <w:pPr>
        <w:pStyle w:val="AKFZlnektext"/>
        <w:numPr>
          <w:ilvl w:val="1"/>
          <w:numId w:val="3"/>
        </w:numPr>
      </w:pPr>
      <w:r w:rsidRPr="00E30406">
        <w:t xml:space="preserve">Zhotovitel se zavazuje </w:t>
      </w:r>
      <w:r>
        <w:t>provést Dílo dle této Smlouvy</w:t>
      </w:r>
      <w:r w:rsidRPr="00E30406">
        <w:t xml:space="preserve"> ve lhůtě</w:t>
      </w:r>
      <w:r>
        <w:t xml:space="preserve"> od </w:t>
      </w:r>
      <w:r w:rsidR="00066AB9">
        <w:t>10. 12. 2018 do 31. 12. 2020</w:t>
      </w:r>
      <w:r>
        <w:t>.</w:t>
      </w:r>
    </w:p>
    <w:p w:rsidR="001046C4" w:rsidRDefault="001046C4" w:rsidP="001046C4">
      <w:pPr>
        <w:pStyle w:val="AKFZlnektext"/>
        <w:numPr>
          <w:ilvl w:val="1"/>
          <w:numId w:val="3"/>
        </w:numPr>
      </w:pPr>
      <w:bookmarkStart w:id="5" w:name="_Ref379020612"/>
      <w:r w:rsidRPr="00E30406">
        <w:t>Zhotovitel není v prodlení se splněním Díla ani v prodlení se splněním jiné své povinnosti dle této Smlouvy po dobu, po kterou trvá překážka pro splnění dané povinnosti způsobená (i) vyšší mocí, či (ii) prodlením Objednatele.</w:t>
      </w:r>
      <w:bookmarkEnd w:id="5"/>
      <w:r w:rsidRPr="00E30406">
        <w:t xml:space="preserve"> </w:t>
      </w:r>
    </w:p>
    <w:p w:rsidR="001046C4" w:rsidRPr="00974A97" w:rsidRDefault="001046C4" w:rsidP="001046C4">
      <w:pPr>
        <w:pStyle w:val="AKFZlnektext"/>
        <w:numPr>
          <w:ilvl w:val="1"/>
          <w:numId w:val="3"/>
        </w:numPr>
        <w:rPr>
          <w:rStyle w:val="AKFZlnektextChar"/>
        </w:rPr>
      </w:pPr>
      <w:r w:rsidRPr="00974A97">
        <w:rPr>
          <w:rStyle w:val="AKFZlnektextChar"/>
        </w:rPr>
        <w:t>Pokud není dále v této Smlouvě uvedeno jinak, místem plnění této Smlouvy j</w:t>
      </w:r>
      <w:r>
        <w:rPr>
          <w:rStyle w:val="AKFZlnektextChar"/>
        </w:rPr>
        <w:t xml:space="preserve">sou objekty uvedené v zadávacím řízení </w:t>
      </w:r>
      <w:r w:rsidRPr="00974A97">
        <w:rPr>
          <w:rStyle w:val="AKFZlnektextChar"/>
        </w:rPr>
        <w:t xml:space="preserve">(dále </w:t>
      </w:r>
      <w:r>
        <w:rPr>
          <w:rStyle w:val="AKFZlnektextChar"/>
        </w:rPr>
        <w:t xml:space="preserve">též </w:t>
      </w:r>
      <w:r w:rsidRPr="00974A97">
        <w:rPr>
          <w:rStyle w:val="AKFZlnektextChar"/>
        </w:rPr>
        <w:t>„</w:t>
      </w:r>
      <w:r>
        <w:rPr>
          <w:rStyle w:val="AKFZlnektextChar"/>
          <w:b/>
        </w:rPr>
        <w:t>Objekt</w:t>
      </w:r>
      <w:r w:rsidRPr="00974A97">
        <w:rPr>
          <w:rStyle w:val="AKFZlnektextChar"/>
        </w:rPr>
        <w:t>“).</w:t>
      </w:r>
    </w:p>
    <w:p w:rsidR="001046C4" w:rsidRPr="00F05BB7" w:rsidRDefault="001046C4" w:rsidP="001046C4">
      <w:pPr>
        <w:pStyle w:val="AKFZlnektext"/>
        <w:numPr>
          <w:ilvl w:val="1"/>
          <w:numId w:val="3"/>
        </w:numPr>
        <w:rPr>
          <w:rStyle w:val="AKFZlnektextChar"/>
        </w:rPr>
      </w:pPr>
      <w:r w:rsidRPr="00F05BB7">
        <w:rPr>
          <w:rStyle w:val="AKFZlnektextChar"/>
        </w:rPr>
        <w:t>Objednatel</w:t>
      </w:r>
      <w:r>
        <w:rPr>
          <w:rStyle w:val="AKFZlnektextChar"/>
        </w:rPr>
        <w:t xml:space="preserve"> prohlašuje, že je povinen</w:t>
      </w:r>
      <w:r w:rsidRPr="00F05BB7">
        <w:rPr>
          <w:rStyle w:val="AKFZlnektextChar"/>
        </w:rPr>
        <w:t xml:space="preserve"> </w:t>
      </w:r>
      <w:r>
        <w:rPr>
          <w:rStyle w:val="AKFZlnektextChar"/>
        </w:rPr>
        <w:t>v Objektu provádět revize</w:t>
      </w:r>
      <w:r w:rsidRPr="00F05BB7">
        <w:rPr>
          <w:rStyle w:val="AKFZlnektextChar"/>
        </w:rPr>
        <w:t xml:space="preserve"> jakožto jeho vlastník.</w:t>
      </w:r>
    </w:p>
    <w:p w:rsidR="001046C4" w:rsidRPr="00E30406" w:rsidRDefault="001046C4" w:rsidP="001046C4">
      <w:pPr>
        <w:pStyle w:val="AKFZsmlouvaslovn"/>
        <w:numPr>
          <w:ilvl w:val="0"/>
          <w:numId w:val="3"/>
        </w:numPr>
        <w:rPr>
          <w:caps w:val="0"/>
        </w:rPr>
      </w:pPr>
      <w:bookmarkStart w:id="6" w:name="_Ref315877191"/>
      <w:bookmarkStart w:id="7" w:name="_Ref315877668"/>
      <w:bookmarkStart w:id="8" w:name="_Toc319594060"/>
      <w:bookmarkStart w:id="9" w:name="_Toc376875151"/>
      <w:bookmarkStart w:id="10" w:name="_Ref379198349"/>
      <w:r w:rsidRPr="00E30406">
        <w:rPr>
          <w:caps w:val="0"/>
        </w:rPr>
        <w:t>C</w:t>
      </w:r>
      <w:bookmarkEnd w:id="6"/>
      <w:bookmarkEnd w:id="7"/>
      <w:bookmarkEnd w:id="8"/>
      <w:r w:rsidRPr="00E30406">
        <w:rPr>
          <w:caps w:val="0"/>
        </w:rPr>
        <w:t>ENA A PLATEBNÍ PODMÍNKY</w:t>
      </w:r>
      <w:bookmarkEnd w:id="9"/>
      <w:bookmarkEnd w:id="10"/>
    </w:p>
    <w:p w:rsidR="000C2D04" w:rsidRDefault="001046C4" w:rsidP="001046C4">
      <w:pPr>
        <w:pStyle w:val="AKFZlnektext"/>
        <w:numPr>
          <w:ilvl w:val="1"/>
          <w:numId w:val="3"/>
        </w:numPr>
      </w:pPr>
      <w:bookmarkStart w:id="11" w:name="_Ref379197000"/>
      <w:r w:rsidRPr="00E30406">
        <w:t xml:space="preserve">Strany se dohodly, že </w:t>
      </w:r>
      <w:r>
        <w:t xml:space="preserve">celková </w:t>
      </w:r>
      <w:r w:rsidRPr="00E30406">
        <w:t xml:space="preserve">cena za provedení </w:t>
      </w:r>
      <w:r>
        <w:t>D</w:t>
      </w:r>
      <w:r w:rsidRPr="00E30406">
        <w:t xml:space="preserve">íla je určena </w:t>
      </w:r>
      <w:r>
        <w:t xml:space="preserve">jako cena smluvní </w:t>
      </w:r>
      <w:r w:rsidRPr="00E30406">
        <w:t xml:space="preserve">na základě závazného a úplného výkazu </w:t>
      </w:r>
      <w:r w:rsidRPr="00B61AB0">
        <w:t>výměr (příloha č. 1),</w:t>
      </w:r>
      <w:r w:rsidRPr="00E30406">
        <w:t xml:space="preserve"> který je rozpočtem ve smyslu §</w:t>
      </w:r>
      <w:r>
        <w:t> </w:t>
      </w:r>
      <w:r w:rsidRPr="00E30406">
        <w:t>2621 odst. 2 o. z</w:t>
      </w:r>
      <w:r>
        <w:t xml:space="preserve">. </w:t>
      </w:r>
    </w:p>
    <w:p w:rsidR="000C2D04" w:rsidRDefault="000C2D04" w:rsidP="000C2D04">
      <w:pPr>
        <w:pStyle w:val="AKFZlnektext"/>
        <w:numPr>
          <w:ilvl w:val="0"/>
          <w:numId w:val="0"/>
        </w:numPr>
        <w:ind w:left="680"/>
      </w:pPr>
    </w:p>
    <w:p w:rsidR="00055BE4" w:rsidRDefault="00055BE4" w:rsidP="000C2D04">
      <w:pPr>
        <w:pStyle w:val="AKFZlnektext"/>
        <w:numPr>
          <w:ilvl w:val="0"/>
          <w:numId w:val="0"/>
        </w:numPr>
        <w:ind w:left="680"/>
      </w:pPr>
    </w:p>
    <w:p w:rsidR="001046C4" w:rsidRDefault="001046C4" w:rsidP="000C2D04">
      <w:pPr>
        <w:pStyle w:val="AKFZlnektext"/>
        <w:numPr>
          <w:ilvl w:val="0"/>
          <w:numId w:val="0"/>
        </w:numPr>
        <w:ind w:left="680"/>
      </w:pPr>
      <w:r>
        <w:lastRenderedPageBreak/>
        <w:t xml:space="preserve">Celková cena za provedení Díla činí </w:t>
      </w:r>
      <w:r w:rsidR="005C79C8">
        <w:t>1 646 720,</w:t>
      </w:r>
      <w:r>
        <w:t>- Kč</w:t>
      </w:r>
      <w:r w:rsidRPr="00E30406">
        <w:t xml:space="preserve"> (slovy </w:t>
      </w:r>
      <w:r w:rsidR="005C79C8">
        <w:t xml:space="preserve">jeden milion šest set čtyřicet šest tisíc sedm set dvacet </w:t>
      </w:r>
      <w:r w:rsidRPr="00E30406">
        <w:t>korun českých)</w:t>
      </w:r>
      <w:r>
        <w:t xml:space="preserve">. </w:t>
      </w:r>
      <w:r w:rsidRPr="00E30406">
        <w:t>K takto určené ceně se připočte DPH dle platných a účinných právních předpisů ke dni uskutečnění zdanitelného plnění.</w:t>
      </w:r>
      <w:bookmarkEnd w:id="11"/>
    </w:p>
    <w:p w:rsidR="000C2D04" w:rsidRDefault="000C2D04" w:rsidP="000C2D04">
      <w:pPr>
        <w:pStyle w:val="AKFZlnektext"/>
        <w:numPr>
          <w:ilvl w:val="0"/>
          <w:numId w:val="0"/>
        </w:numPr>
        <w:ind w:left="680" w:hanging="680"/>
      </w:pPr>
    </w:p>
    <w:tbl>
      <w:tblPr>
        <w:tblStyle w:val="Mkatabulky"/>
        <w:tblW w:w="0" w:type="auto"/>
        <w:tblInd w:w="993" w:type="dxa"/>
        <w:tblLook w:val="04A0" w:firstRow="1" w:lastRow="0" w:firstColumn="1" w:lastColumn="0" w:noHBand="0" w:noVBand="1"/>
      </w:tblPr>
      <w:tblGrid>
        <w:gridCol w:w="2894"/>
        <w:gridCol w:w="2826"/>
        <w:gridCol w:w="2915"/>
      </w:tblGrid>
      <w:tr w:rsidR="000C2D04" w:rsidTr="00CF7A09">
        <w:tc>
          <w:tcPr>
            <w:tcW w:w="3146" w:type="dxa"/>
            <w:shd w:val="clear" w:color="auto" w:fill="B8CCE4" w:themeFill="accent1" w:themeFillTint="66"/>
            <w:vAlign w:val="center"/>
          </w:tcPr>
          <w:p w:rsidR="000C2D04" w:rsidRPr="00055BE4" w:rsidRDefault="000C2D04" w:rsidP="00CF7A09">
            <w:pPr>
              <w:pStyle w:val="Odstavecseseznamem"/>
              <w:tabs>
                <w:tab w:val="left" w:pos="-1440"/>
                <w:tab w:val="right" w:pos="-1368"/>
              </w:tabs>
              <w:ind w:left="0"/>
              <w:jc w:val="center"/>
              <w:rPr>
                <w:rFonts w:asciiTheme="minorHAnsi" w:hAnsiTheme="minorHAnsi"/>
                <w:bCs/>
                <w:color w:val="auto"/>
                <w:szCs w:val="22"/>
              </w:rPr>
            </w:pPr>
            <w:r w:rsidRPr="00055BE4">
              <w:rPr>
                <w:rFonts w:asciiTheme="minorHAnsi" w:hAnsiTheme="minorHAnsi"/>
                <w:bCs/>
                <w:color w:val="auto"/>
                <w:szCs w:val="22"/>
              </w:rPr>
              <w:t>Celková cena v Kč bez DPH</w:t>
            </w:r>
          </w:p>
        </w:tc>
        <w:tc>
          <w:tcPr>
            <w:tcW w:w="3146" w:type="dxa"/>
            <w:shd w:val="clear" w:color="auto" w:fill="B8CCE4" w:themeFill="accent1" w:themeFillTint="66"/>
            <w:vAlign w:val="center"/>
          </w:tcPr>
          <w:p w:rsidR="000C2D04" w:rsidRPr="00055BE4" w:rsidRDefault="000C2D04" w:rsidP="00CF7A09">
            <w:pPr>
              <w:pStyle w:val="Odstavecseseznamem"/>
              <w:tabs>
                <w:tab w:val="left" w:pos="-1440"/>
                <w:tab w:val="right" w:pos="-1368"/>
              </w:tabs>
              <w:ind w:left="0"/>
              <w:jc w:val="center"/>
              <w:rPr>
                <w:rFonts w:asciiTheme="minorHAnsi" w:hAnsiTheme="minorHAnsi"/>
                <w:bCs/>
                <w:color w:val="auto"/>
                <w:szCs w:val="22"/>
              </w:rPr>
            </w:pPr>
            <w:r w:rsidRPr="00055BE4">
              <w:rPr>
                <w:rFonts w:asciiTheme="minorHAnsi" w:hAnsiTheme="minorHAnsi"/>
                <w:bCs/>
                <w:color w:val="auto"/>
                <w:szCs w:val="22"/>
              </w:rPr>
              <w:t>Sazba DPH v %</w:t>
            </w:r>
          </w:p>
        </w:tc>
        <w:tc>
          <w:tcPr>
            <w:tcW w:w="3146" w:type="dxa"/>
            <w:shd w:val="clear" w:color="auto" w:fill="B8CCE4" w:themeFill="accent1" w:themeFillTint="66"/>
            <w:vAlign w:val="center"/>
          </w:tcPr>
          <w:p w:rsidR="000C2D04" w:rsidRPr="00055BE4" w:rsidRDefault="000C2D04" w:rsidP="00CF7A09">
            <w:pPr>
              <w:pStyle w:val="Odstavecseseznamem"/>
              <w:tabs>
                <w:tab w:val="left" w:pos="-1440"/>
                <w:tab w:val="right" w:pos="-1368"/>
              </w:tabs>
              <w:ind w:left="0"/>
              <w:jc w:val="center"/>
              <w:rPr>
                <w:rFonts w:asciiTheme="minorHAnsi" w:hAnsiTheme="minorHAnsi"/>
                <w:bCs/>
                <w:color w:val="auto"/>
                <w:szCs w:val="22"/>
              </w:rPr>
            </w:pPr>
            <w:r w:rsidRPr="00055BE4">
              <w:rPr>
                <w:rFonts w:asciiTheme="minorHAnsi" w:hAnsiTheme="minorHAnsi"/>
                <w:bCs/>
                <w:color w:val="auto"/>
                <w:szCs w:val="22"/>
              </w:rPr>
              <w:t>Celková cena v Kč včetně DPH</w:t>
            </w:r>
          </w:p>
        </w:tc>
      </w:tr>
      <w:tr w:rsidR="000C2D04" w:rsidTr="00CF7A09">
        <w:trPr>
          <w:trHeight w:val="446"/>
        </w:trPr>
        <w:tc>
          <w:tcPr>
            <w:tcW w:w="3146" w:type="dxa"/>
            <w:vAlign w:val="center"/>
          </w:tcPr>
          <w:p w:rsidR="000C2D04" w:rsidRPr="00055BE4" w:rsidRDefault="005C79C8" w:rsidP="00CF7A09">
            <w:pPr>
              <w:pStyle w:val="Odstavecseseznamem"/>
              <w:tabs>
                <w:tab w:val="left" w:pos="-1440"/>
                <w:tab w:val="right" w:pos="-1368"/>
              </w:tabs>
              <w:ind w:left="0"/>
              <w:jc w:val="center"/>
              <w:rPr>
                <w:rFonts w:asciiTheme="minorHAnsi" w:hAnsiTheme="minorHAnsi"/>
                <w:bCs/>
                <w:color w:val="auto"/>
                <w:szCs w:val="22"/>
              </w:rPr>
            </w:pPr>
            <w:r>
              <w:rPr>
                <w:rFonts w:asciiTheme="minorHAnsi" w:hAnsiTheme="minorHAnsi"/>
                <w:color w:val="auto"/>
                <w:szCs w:val="22"/>
              </w:rPr>
              <w:t>1 646 720,-</w:t>
            </w:r>
          </w:p>
        </w:tc>
        <w:tc>
          <w:tcPr>
            <w:tcW w:w="3146" w:type="dxa"/>
            <w:vAlign w:val="center"/>
          </w:tcPr>
          <w:p w:rsidR="000C2D04" w:rsidRPr="00055BE4" w:rsidRDefault="005C79C8" w:rsidP="00CF7A09">
            <w:pPr>
              <w:pStyle w:val="Odstavecseseznamem"/>
              <w:tabs>
                <w:tab w:val="left" w:pos="-1440"/>
                <w:tab w:val="right" w:pos="-1368"/>
              </w:tabs>
              <w:ind w:left="0"/>
              <w:jc w:val="center"/>
              <w:rPr>
                <w:rFonts w:asciiTheme="minorHAnsi" w:hAnsiTheme="minorHAnsi"/>
                <w:bCs/>
                <w:color w:val="auto"/>
                <w:szCs w:val="22"/>
              </w:rPr>
            </w:pPr>
            <w:r>
              <w:rPr>
                <w:rFonts w:asciiTheme="minorHAnsi" w:hAnsiTheme="minorHAnsi"/>
                <w:color w:val="auto"/>
                <w:szCs w:val="22"/>
              </w:rPr>
              <w:t>21%</w:t>
            </w:r>
          </w:p>
        </w:tc>
        <w:tc>
          <w:tcPr>
            <w:tcW w:w="3146" w:type="dxa"/>
            <w:vAlign w:val="center"/>
          </w:tcPr>
          <w:p w:rsidR="000C2D04" w:rsidRPr="00055BE4" w:rsidRDefault="005C79C8" w:rsidP="00CF7A09">
            <w:pPr>
              <w:pStyle w:val="Odstavecseseznamem"/>
              <w:tabs>
                <w:tab w:val="left" w:pos="-1440"/>
                <w:tab w:val="right" w:pos="-1368"/>
              </w:tabs>
              <w:ind w:left="0"/>
              <w:jc w:val="center"/>
              <w:rPr>
                <w:rFonts w:asciiTheme="minorHAnsi" w:hAnsiTheme="minorHAnsi"/>
                <w:bCs/>
                <w:color w:val="auto"/>
                <w:szCs w:val="22"/>
              </w:rPr>
            </w:pPr>
            <w:r>
              <w:rPr>
                <w:rFonts w:asciiTheme="minorHAnsi" w:hAnsiTheme="minorHAnsi"/>
                <w:color w:val="auto"/>
                <w:szCs w:val="22"/>
              </w:rPr>
              <w:t>1 992 531,20 Kč</w:t>
            </w:r>
          </w:p>
        </w:tc>
      </w:tr>
    </w:tbl>
    <w:p w:rsidR="000C2D04" w:rsidRDefault="000C2D04" w:rsidP="000C2D04">
      <w:pPr>
        <w:pStyle w:val="AKFZlnektext"/>
        <w:numPr>
          <w:ilvl w:val="0"/>
          <w:numId w:val="0"/>
        </w:numPr>
        <w:ind w:left="680" w:hanging="680"/>
      </w:pPr>
    </w:p>
    <w:p w:rsidR="000C2D04" w:rsidRPr="00E30406" w:rsidRDefault="000C2D04" w:rsidP="000C2D04">
      <w:pPr>
        <w:pStyle w:val="AKFZlnektext"/>
        <w:numPr>
          <w:ilvl w:val="0"/>
          <w:numId w:val="0"/>
        </w:numPr>
        <w:ind w:left="680"/>
      </w:pPr>
    </w:p>
    <w:p w:rsidR="001046C4" w:rsidRPr="00E30406" w:rsidRDefault="001046C4" w:rsidP="001046C4">
      <w:pPr>
        <w:pStyle w:val="AKFZlnektext"/>
        <w:numPr>
          <w:ilvl w:val="1"/>
          <w:numId w:val="3"/>
        </w:numPr>
      </w:pPr>
      <w:bookmarkStart w:id="12" w:name="_Ref398047134"/>
      <w:bookmarkStart w:id="13" w:name="_Ref409698646"/>
      <w:r>
        <w:t xml:space="preserve">Cena je konečná a nepřekročitelná a </w:t>
      </w:r>
      <w:r w:rsidRPr="005D2DD6">
        <w:t>zahrnuj</w:t>
      </w:r>
      <w:r>
        <w:t>e</w:t>
      </w:r>
      <w:r w:rsidRPr="005D2DD6">
        <w:t xml:space="preserve"> jakékoliv případné dodatečné náklady </w:t>
      </w:r>
      <w:r>
        <w:t>Zhotovitele.</w:t>
      </w:r>
      <w:r w:rsidRPr="005D2DD6">
        <w:t xml:space="preserve"> </w:t>
      </w:r>
      <w:r w:rsidRPr="00E30406">
        <w:t xml:space="preserve">Zhotovitel </w:t>
      </w:r>
      <w:r>
        <w:t xml:space="preserve">zejména </w:t>
      </w:r>
      <w:r w:rsidRPr="00E30406">
        <w:t>není oprávněn požadovat zvýšení ceny za Dílo v žádné z těchto situací:</w:t>
      </w:r>
      <w:bookmarkEnd w:id="12"/>
      <w:bookmarkEnd w:id="13"/>
      <w:r w:rsidRPr="00E30406">
        <w:t xml:space="preserve"> </w:t>
      </w:r>
    </w:p>
    <w:p w:rsidR="001046C4" w:rsidRPr="00E30406" w:rsidRDefault="001046C4" w:rsidP="001046C4">
      <w:pPr>
        <w:pStyle w:val="AKFZlnektext"/>
        <w:numPr>
          <w:ilvl w:val="2"/>
          <w:numId w:val="3"/>
        </w:numPr>
      </w:pPr>
      <w:r w:rsidRPr="00E30406">
        <w:t xml:space="preserve">pokud si Dílo vyžádalo jiné úsilí nebo jiné náklady, než bylo předpokládáno; </w:t>
      </w:r>
    </w:p>
    <w:p w:rsidR="001046C4" w:rsidRPr="00E30406" w:rsidRDefault="001046C4" w:rsidP="001046C4">
      <w:pPr>
        <w:pStyle w:val="AKFZlnektext"/>
        <w:numPr>
          <w:ilvl w:val="2"/>
          <w:numId w:val="3"/>
        </w:numPr>
      </w:pPr>
      <w:r w:rsidRPr="00E30406">
        <w:t>mají-li rozsah nebo nákladnost práce za následek překročení výkazu výměr; ani</w:t>
      </w:r>
    </w:p>
    <w:p w:rsidR="001046C4" w:rsidRPr="00E30406" w:rsidRDefault="001046C4" w:rsidP="001046C4">
      <w:pPr>
        <w:pStyle w:val="AKFZlnektext"/>
        <w:numPr>
          <w:ilvl w:val="2"/>
          <w:numId w:val="3"/>
        </w:numPr>
      </w:pPr>
      <w:r w:rsidRPr="00E30406">
        <w:t xml:space="preserve">objeví-li se potřeba dalších prací k dokončení Díla. </w:t>
      </w:r>
    </w:p>
    <w:p w:rsidR="001046C4" w:rsidRPr="006E2983" w:rsidRDefault="001046C4" w:rsidP="001046C4">
      <w:pPr>
        <w:pStyle w:val="AKFZlnektext"/>
        <w:numPr>
          <w:ilvl w:val="1"/>
          <w:numId w:val="3"/>
        </w:numPr>
      </w:pPr>
      <w:r w:rsidRPr="006E2983">
        <w:t xml:space="preserve">Právo Zhotovitele požadovat navýšení ceny </w:t>
      </w:r>
      <w:r w:rsidRPr="00E30406">
        <w:t xml:space="preserve">Díla </w:t>
      </w:r>
      <w:r w:rsidRPr="006E2983">
        <w:t xml:space="preserve">dle </w:t>
      </w:r>
      <w:r w:rsidRPr="00E30406">
        <w:t>§ 2627 o. z.</w:t>
      </w:r>
      <w:r w:rsidRPr="006E2983">
        <w:t xml:space="preserve"> zůstává ustanovením </w:t>
      </w:r>
      <w:r>
        <w:t xml:space="preserve">      </w:t>
      </w:r>
      <w:r w:rsidRPr="00E30406">
        <w:t xml:space="preserve">čl. </w:t>
      </w:r>
      <w:r>
        <w:fldChar w:fldCharType="begin"/>
      </w:r>
      <w:r>
        <w:instrText xml:space="preserve"> REF _Ref409698646 \r \h </w:instrText>
      </w:r>
      <w:r>
        <w:fldChar w:fldCharType="separate"/>
      </w:r>
      <w:r w:rsidR="00DC6E9D">
        <w:t>4.2</w:t>
      </w:r>
      <w:r>
        <w:fldChar w:fldCharType="end"/>
      </w:r>
      <w:r>
        <w:t xml:space="preserve"> </w:t>
      </w:r>
      <w:r w:rsidRPr="00E30406">
        <w:t xml:space="preserve">této Smlouvy </w:t>
      </w:r>
      <w:r w:rsidRPr="006E2983">
        <w:t>nedotčen</w:t>
      </w:r>
      <w:r>
        <w:t>o</w:t>
      </w:r>
      <w:r w:rsidRPr="006E2983">
        <w:t>.</w:t>
      </w:r>
    </w:p>
    <w:p w:rsidR="001046C4" w:rsidRPr="00E30406" w:rsidRDefault="001046C4" w:rsidP="001046C4">
      <w:pPr>
        <w:pStyle w:val="AKFZlnektext"/>
        <w:numPr>
          <w:ilvl w:val="1"/>
          <w:numId w:val="3"/>
        </w:numPr>
      </w:pPr>
      <w:r w:rsidRPr="00E30406">
        <w:t>Objednatel je oprávněn odchylně od § 2620 odst. 1 o. z. požadovat snížení ceny za Dílo, budou-li práce na Díle provedeny v menším rozsahu nebo nákladnosti nebo budou vyžadovat menší úsilí, než bylo předpokládáno při uzavření Smlouvy.</w:t>
      </w:r>
    </w:p>
    <w:p w:rsidR="001046C4" w:rsidRPr="00E30406" w:rsidRDefault="001046C4" w:rsidP="001046C4">
      <w:pPr>
        <w:pStyle w:val="AKFZlnektext"/>
        <w:numPr>
          <w:ilvl w:val="1"/>
          <w:numId w:val="3"/>
        </w:numPr>
      </w:pPr>
      <w:r w:rsidRPr="00E30406">
        <w:t xml:space="preserve">V ceně </w:t>
      </w:r>
      <w:r>
        <w:t>Díla jsou zahrnuty všechny náklady spojené s řádným provedením revizí a kontrol dle platné legislativy ČR a platných norem ČSN a EN.</w:t>
      </w:r>
    </w:p>
    <w:p w:rsidR="001046C4" w:rsidRPr="00E30406" w:rsidRDefault="001046C4" w:rsidP="001046C4">
      <w:pPr>
        <w:pStyle w:val="AKFZlnektext"/>
        <w:numPr>
          <w:ilvl w:val="1"/>
          <w:numId w:val="3"/>
        </w:numPr>
      </w:pPr>
      <w:r w:rsidRPr="00E30406">
        <w:t>Strany se dohodly, že cena za Dílo bude účtována fakturou – daňovým dokladem.</w:t>
      </w:r>
    </w:p>
    <w:p w:rsidR="001046C4" w:rsidRDefault="001046C4" w:rsidP="001046C4">
      <w:pPr>
        <w:pStyle w:val="AKFZlnektext"/>
        <w:numPr>
          <w:ilvl w:val="1"/>
          <w:numId w:val="3"/>
        </w:numPr>
      </w:pPr>
      <w:r w:rsidRPr="00E30406">
        <w:t xml:space="preserve">Práce provedené na Díle za každý kalendářní měsíc provádění Díla budou fakturovány vždy měsíčně pozadu nejpozději do </w:t>
      </w:r>
      <w:r>
        <w:t xml:space="preserve">patnáctého (15) </w:t>
      </w:r>
      <w:r w:rsidRPr="00E30406">
        <w:t>dne následujícího kalendářního měsíce</w:t>
      </w:r>
      <w:r>
        <w:t>.</w:t>
      </w:r>
      <w:r w:rsidRPr="00E30406">
        <w:t xml:space="preserve"> Zhotovitel doručí do třetího (3) pracovního dne kalendářního měsíce Objednateli soupis prací provedených za předchozí kalendářní měsíc včetně vyčíslení a kalkulace jejich ceny. Objednatel soupis zreviduje a do pěti (5) pracovních dnů jej písemně odsouhlasí či jej zcela či částečně odmítne včetně uvedení důvodů odmítnutí. Důvodem odmítnutí může být pouze vada či nedodělek plnění. Zhotovitel je oprávněn vystavit fakturu až po doručení vyjádření Objednatele k soupisu prací nebo marném uplynutí lhůty pro vyjádření Objednatele k soupisu prací (za předpokladu, že byl Objednateli soupis prací řádně a včas doručen), a to pouze ve výši, ve které byl soupis provedených prací Objednatelem uznán. </w:t>
      </w:r>
    </w:p>
    <w:p w:rsidR="001046C4" w:rsidRPr="008B095F" w:rsidRDefault="001046C4" w:rsidP="001046C4">
      <w:pPr>
        <w:pStyle w:val="AKFZlnektext"/>
        <w:numPr>
          <w:ilvl w:val="1"/>
          <w:numId w:val="3"/>
        </w:numPr>
      </w:pPr>
      <w:r w:rsidRPr="00E30406">
        <w:t xml:space="preserve">Všechny faktury budou </w:t>
      </w:r>
      <w:r w:rsidRPr="00490278">
        <w:t xml:space="preserve">splatné do </w:t>
      </w:r>
      <w:r>
        <w:t>třiceti (</w:t>
      </w:r>
      <w:r w:rsidRPr="00490278">
        <w:t>30</w:t>
      </w:r>
      <w:r>
        <w:t>)</w:t>
      </w:r>
      <w:r w:rsidRPr="00490278">
        <w:t xml:space="preserve"> dnů</w:t>
      </w:r>
      <w:r w:rsidRPr="00266858">
        <w:t xml:space="preserve"> ode dne jejich doručení, nestanoví-li tato Smlouva jinak</w:t>
      </w:r>
      <w:r w:rsidRPr="001E6736">
        <w:t>. Každá faktura vystavená Zhotovitelem musí být vystavena v souladu s </w:t>
      </w:r>
      <w:r w:rsidRPr="002B1E7D">
        <w:rPr>
          <w:color w:val="000000"/>
        </w:rPr>
        <w:t>příslušnými daňovými a účetními předpisy</w:t>
      </w:r>
      <w:r w:rsidRPr="008B095F">
        <w:t>.</w:t>
      </w:r>
    </w:p>
    <w:p w:rsidR="001046C4" w:rsidRPr="003D331D" w:rsidRDefault="001046C4" w:rsidP="001046C4">
      <w:pPr>
        <w:pStyle w:val="AKFZlnektext"/>
        <w:numPr>
          <w:ilvl w:val="1"/>
          <w:numId w:val="3"/>
        </w:numPr>
      </w:pPr>
      <w:r w:rsidRPr="003D331D">
        <w:t>V případě, že faktura nebude vystavena v souladu s podmínkami dle této Smlouvy, nebo v případě, že Objednatel nebude souhlasit s fakturovanou částkou, je Objednatel oprávněn fakturu neuhradit a vrátit ji Zhotoviteli spolu s písemným uvedením důvodu jejího neuhrazení.</w:t>
      </w:r>
    </w:p>
    <w:p w:rsidR="001046C4" w:rsidRPr="003D331D" w:rsidRDefault="001046C4" w:rsidP="001046C4">
      <w:pPr>
        <w:pStyle w:val="AKFZsmlouvaslovn"/>
        <w:numPr>
          <w:ilvl w:val="0"/>
          <w:numId w:val="3"/>
        </w:numPr>
      </w:pPr>
      <w:bookmarkStart w:id="14" w:name="_Toc376875152"/>
      <w:r w:rsidRPr="003D331D">
        <w:t>PRÁVA A POVINNOSTI SMLUVNÍCH STRAN</w:t>
      </w:r>
      <w:bookmarkEnd w:id="14"/>
    </w:p>
    <w:p w:rsidR="001046C4" w:rsidRPr="003D331D" w:rsidRDefault="001046C4" w:rsidP="001046C4">
      <w:pPr>
        <w:pStyle w:val="AKFZlnektext"/>
        <w:numPr>
          <w:ilvl w:val="1"/>
          <w:numId w:val="3"/>
        </w:numPr>
      </w:pPr>
      <w:r w:rsidRPr="003D331D">
        <w:t>Práva a povinnosti Zhotovitele:</w:t>
      </w:r>
    </w:p>
    <w:p w:rsidR="001046C4" w:rsidRDefault="001046C4" w:rsidP="001046C4">
      <w:pPr>
        <w:pStyle w:val="AKFZlnektext"/>
        <w:numPr>
          <w:ilvl w:val="2"/>
          <w:numId w:val="3"/>
        </w:numPr>
      </w:pPr>
      <w:r w:rsidRPr="003D331D">
        <w:lastRenderedPageBreak/>
        <w:t xml:space="preserve">Zhotovitel se zavazuje provést Dílo s odbornou péčí tak, aby bylo v dohodnuté době bez zjevných vad a nedodělků, které by bránily jeho užívání, sloužilo k účelu vymezenému v článku </w:t>
      </w:r>
      <w:r w:rsidRPr="003D331D">
        <w:fldChar w:fldCharType="begin"/>
      </w:r>
      <w:r w:rsidRPr="003D331D">
        <w:instrText xml:space="preserve"> REF _Ref379017800 \r \h  \* MERGEFORMAT </w:instrText>
      </w:r>
      <w:r w:rsidRPr="003D331D">
        <w:fldChar w:fldCharType="separate"/>
      </w:r>
      <w:r w:rsidR="00DC6E9D">
        <w:t>2</w:t>
      </w:r>
      <w:r w:rsidRPr="003D331D">
        <w:fldChar w:fldCharType="end"/>
      </w:r>
      <w:r w:rsidRPr="003D331D">
        <w:t xml:space="preserve"> této Smlouvy a bylo v souladu s obecně platnými právními předpisy.</w:t>
      </w:r>
    </w:p>
    <w:p w:rsidR="001046C4" w:rsidRPr="00E30406" w:rsidRDefault="001046C4" w:rsidP="001046C4">
      <w:pPr>
        <w:pStyle w:val="AKFZlnektext"/>
        <w:numPr>
          <w:ilvl w:val="2"/>
          <w:numId w:val="3"/>
        </w:numPr>
      </w:pPr>
      <w:r w:rsidRPr="00E30406">
        <w:t xml:space="preserve">Zhotovitel je povinen udržovat pořádek na pracovišti a dbát na bezpečnost osob provádějících Dílo a ostatních osob pohybujících se </w:t>
      </w:r>
      <w:r>
        <w:t>v místě zhotovení díla</w:t>
      </w:r>
      <w:r w:rsidRPr="00E30406">
        <w:t xml:space="preserve"> a za podmínek stanovených právními předpisy.</w:t>
      </w:r>
    </w:p>
    <w:p w:rsidR="001046C4" w:rsidRPr="00E30406" w:rsidRDefault="001046C4" w:rsidP="001046C4">
      <w:pPr>
        <w:pStyle w:val="AKFZlnektext"/>
        <w:numPr>
          <w:ilvl w:val="2"/>
          <w:numId w:val="3"/>
        </w:numPr>
      </w:pPr>
      <w:r w:rsidRPr="00E30406">
        <w:t xml:space="preserve">Zhotovitel se zavazuje dodržovat při provádění Díla veškeré podmínky a připomínky vyplývající </w:t>
      </w:r>
      <w:r>
        <w:t xml:space="preserve">z rozhodnutí či </w:t>
      </w:r>
      <w:r w:rsidRPr="00E30406">
        <w:t>stanovisek orgánů státní správy</w:t>
      </w:r>
      <w:r>
        <w:t xml:space="preserve"> a ostatních regulatorních orgánů.</w:t>
      </w:r>
      <w:r w:rsidRPr="00E30406">
        <w:t xml:space="preserve"> </w:t>
      </w:r>
    </w:p>
    <w:p w:rsidR="001046C4" w:rsidRPr="00E30406" w:rsidRDefault="001046C4" w:rsidP="001046C4">
      <w:pPr>
        <w:pStyle w:val="AKFZlnektext"/>
        <w:numPr>
          <w:ilvl w:val="2"/>
          <w:numId w:val="3"/>
        </w:numPr>
      </w:pPr>
      <w:r w:rsidRPr="00E30406">
        <w:t xml:space="preserve">Zhotovitel se zavazuje a odpovídá za to, že při realizaci Díla nepoužije žádný materiál, o kterém je v době jeho užití Zhotoviteli známo, že je škodlivý nad závazné limity. Pokud tak Zhotovitel učiní, je povinen na písemné vyzvání Objednatele provést nápravu. </w:t>
      </w:r>
    </w:p>
    <w:p w:rsidR="001046C4" w:rsidRDefault="001046C4" w:rsidP="001046C4">
      <w:pPr>
        <w:pStyle w:val="AKFZlnektext"/>
        <w:numPr>
          <w:ilvl w:val="2"/>
          <w:numId w:val="3"/>
        </w:numPr>
      </w:pPr>
      <w:r w:rsidRPr="00E30406">
        <w:t>Veškeré odborné práce musí vykonávat pracovníci Zhotovitele nebo jeho subdodavatelé mající příslušnou kvalifikaci. Doklad o kvalifikaci pracovníků je Zhotovitel na požádání Objednavatele povinen doložit.</w:t>
      </w:r>
      <w:r>
        <w:t xml:space="preserve"> </w:t>
      </w:r>
    </w:p>
    <w:p w:rsidR="001046C4" w:rsidRPr="00E30406" w:rsidRDefault="001046C4" w:rsidP="001046C4">
      <w:pPr>
        <w:pStyle w:val="AKFZlnektext"/>
        <w:numPr>
          <w:ilvl w:val="2"/>
          <w:numId w:val="3"/>
        </w:numPr>
      </w:pPr>
      <w:r w:rsidRPr="00E30406">
        <w:t xml:space="preserve">Změna subdodavatele Zhotovitele uvedeného v nabídce na Veřejnou zakázku je možná výhradně s písemným souhlasem Objednatele. Objednatel je oprávněn odepřít souhlas dle předchozí věty pouze z vážných důvodů. </w:t>
      </w:r>
    </w:p>
    <w:p w:rsidR="001046C4" w:rsidRPr="00E30406" w:rsidRDefault="001046C4" w:rsidP="001046C4">
      <w:pPr>
        <w:pStyle w:val="AKFZlnektext"/>
        <w:numPr>
          <w:ilvl w:val="2"/>
          <w:numId w:val="3"/>
        </w:numPr>
      </w:pPr>
      <w:r w:rsidRPr="00E30406">
        <w:t>Zhotovitel se zavazuje plnit veškeré povinnosti, které mu ukládá zákon č. 309/2006 Sb., o zajištění dalších podmínek bezpečnosti a ochrany zdraví při práci.</w:t>
      </w:r>
    </w:p>
    <w:p w:rsidR="001046C4" w:rsidRPr="00E30406" w:rsidRDefault="001046C4" w:rsidP="001046C4">
      <w:pPr>
        <w:pStyle w:val="AKFZlnektext"/>
        <w:numPr>
          <w:ilvl w:val="1"/>
          <w:numId w:val="3"/>
        </w:numPr>
      </w:pPr>
      <w:r w:rsidRPr="00E30406">
        <w:t>Práva a povinnosti Objednatele:</w:t>
      </w:r>
    </w:p>
    <w:p w:rsidR="001046C4" w:rsidRPr="00E30406" w:rsidRDefault="001046C4" w:rsidP="001046C4">
      <w:pPr>
        <w:pStyle w:val="AKFZlnektext"/>
        <w:numPr>
          <w:ilvl w:val="2"/>
          <w:numId w:val="3"/>
        </w:numPr>
      </w:pPr>
      <w:r w:rsidRPr="00E30406">
        <w:t>Objednatel je povinen uhradit Zhotoviteli cenu za Dílo dohodnutou v této Smlouvě a případně navýšenou v souladu s touto Smlouvou, a to způsobem a v termínech dohodnutými touto Smlouvou.</w:t>
      </w:r>
    </w:p>
    <w:p w:rsidR="001046C4" w:rsidRPr="00E30406" w:rsidRDefault="001046C4" w:rsidP="001046C4">
      <w:pPr>
        <w:pStyle w:val="AKFZlnektext"/>
        <w:numPr>
          <w:ilvl w:val="2"/>
          <w:numId w:val="3"/>
        </w:numPr>
      </w:pPr>
      <w:r w:rsidRPr="00E30406">
        <w:t>Objednatel je povinen poskytnout Zhotoviteli potřebnou součinnost při provádění tohoto Díla a zajistit nerušený výkon činnosti.</w:t>
      </w:r>
    </w:p>
    <w:p w:rsidR="001046C4" w:rsidRPr="00E30406" w:rsidRDefault="001046C4" w:rsidP="001046C4">
      <w:pPr>
        <w:pStyle w:val="AKFZlnektext"/>
        <w:numPr>
          <w:ilvl w:val="2"/>
          <w:numId w:val="3"/>
        </w:numPr>
      </w:pPr>
      <w:r w:rsidRPr="00E30406">
        <w:t>Objednatel předá Zhotoviteli na jeho žádost v přiměřené lhůtě veškerá případně nezbytná rozhodnutí a stanoviska státních orgánů svědčící o jejich souhlasu s prováděním Díla.</w:t>
      </w:r>
    </w:p>
    <w:p w:rsidR="001046C4" w:rsidRPr="003D331D" w:rsidRDefault="001046C4" w:rsidP="001046C4">
      <w:pPr>
        <w:pStyle w:val="AKFZsmlouvaslovn"/>
        <w:numPr>
          <w:ilvl w:val="0"/>
          <w:numId w:val="3"/>
        </w:numPr>
      </w:pPr>
      <w:bookmarkStart w:id="15" w:name="_Toc376875155"/>
      <w:r w:rsidRPr="003D331D">
        <w:rPr>
          <w:caps w:val="0"/>
        </w:rPr>
        <w:t>TRVÁNÍ A UKONČENÍ ZÁVAZKŮ ZE SMLOUVY</w:t>
      </w:r>
      <w:bookmarkEnd w:id="15"/>
    </w:p>
    <w:p w:rsidR="001046C4" w:rsidRPr="003D331D" w:rsidRDefault="001046C4" w:rsidP="001046C4">
      <w:pPr>
        <w:pStyle w:val="AKFZlnektext"/>
        <w:numPr>
          <w:ilvl w:val="1"/>
          <w:numId w:val="3"/>
        </w:numPr>
      </w:pPr>
      <w:r w:rsidRPr="003D331D">
        <w:t xml:space="preserve">Tato Smlouva byla sjednána na dobu </w:t>
      </w:r>
      <w:r>
        <w:t>určitou.</w:t>
      </w:r>
    </w:p>
    <w:p w:rsidR="001046C4" w:rsidRPr="003D331D" w:rsidRDefault="001046C4" w:rsidP="001046C4">
      <w:pPr>
        <w:pStyle w:val="AKFZlnektext"/>
        <w:numPr>
          <w:ilvl w:val="1"/>
          <w:numId w:val="3"/>
        </w:numPr>
      </w:pPr>
      <w:r w:rsidRPr="003D331D">
        <w:t xml:space="preserve">Od této Smlouvy lze odstoupit pouze, stanoví-li tak tato Smlouva výslovně. Objednatel je oprávněn od této Smlouvy odstoupit: </w:t>
      </w:r>
    </w:p>
    <w:p w:rsidR="001046C4" w:rsidRPr="003D331D" w:rsidRDefault="001046C4" w:rsidP="001046C4">
      <w:pPr>
        <w:pStyle w:val="AKFZlnektext"/>
        <w:numPr>
          <w:ilvl w:val="2"/>
          <w:numId w:val="3"/>
        </w:numPr>
      </w:pPr>
      <w:r w:rsidRPr="003D331D">
        <w:t xml:space="preserve">bude-li Zhotovitel v prodlení se splněním své povinnost provést Dílo </w:t>
      </w:r>
      <w:r w:rsidRPr="00490278">
        <w:t>po dobu delší než jeden (1) měsíc</w:t>
      </w:r>
      <w:r w:rsidRPr="003D331D">
        <w:t xml:space="preserve">. </w:t>
      </w:r>
    </w:p>
    <w:p w:rsidR="001046C4" w:rsidRPr="003D331D" w:rsidRDefault="001046C4" w:rsidP="001046C4">
      <w:pPr>
        <w:pStyle w:val="AKFZlnektext"/>
        <w:numPr>
          <w:ilvl w:val="2"/>
          <w:numId w:val="3"/>
        </w:numPr>
      </w:pPr>
      <w:r w:rsidRPr="003D331D">
        <w:t xml:space="preserve">prohlásí-li Zhotovitel, že Dílo neprovede. </w:t>
      </w:r>
    </w:p>
    <w:p w:rsidR="001046C4" w:rsidRPr="003D331D" w:rsidRDefault="001046C4" w:rsidP="001046C4">
      <w:pPr>
        <w:pStyle w:val="AKFZlnektext"/>
        <w:numPr>
          <w:ilvl w:val="1"/>
          <w:numId w:val="3"/>
        </w:numPr>
      </w:pPr>
      <w:r w:rsidRPr="003D331D">
        <w:t xml:space="preserve">Zhotovitel je oprávněn od této Smlouvy odstoupit, pokud Objednatel bude v prodlení se splněním jakéhokoliv peněžitého dluhu dle této Smlouvy a jakékoliv povinnosti poskytovat součinnost (např. dodat veřejnoprávní povolení, předat staveniště atd.) Zhotoviteli </w:t>
      </w:r>
      <w:r w:rsidRPr="00490278">
        <w:t>po dobu delší než jeden (1) měsíc</w:t>
      </w:r>
      <w:r w:rsidRPr="003D331D">
        <w:t xml:space="preserve"> a danou dluh/povinnost nesplní </w:t>
      </w:r>
      <w:r w:rsidRPr="00490278">
        <w:t xml:space="preserve">ani v dodatečné lhůtě v délce </w:t>
      </w:r>
      <w:r w:rsidRPr="00490278">
        <w:lastRenderedPageBreak/>
        <w:t>jednoho (1) měsíce</w:t>
      </w:r>
      <w:r w:rsidRPr="003D331D">
        <w:t xml:space="preserve">, kterou mu Objednatel písemně poskytne po uplynutí doby dle prvé části tohoto ustanovení. </w:t>
      </w:r>
    </w:p>
    <w:p w:rsidR="001046C4" w:rsidRPr="00E30406" w:rsidRDefault="001046C4" w:rsidP="001046C4">
      <w:pPr>
        <w:pStyle w:val="AKFZlnektext"/>
        <w:numPr>
          <w:ilvl w:val="1"/>
          <w:numId w:val="3"/>
        </w:numPr>
      </w:pPr>
      <w:r w:rsidRPr="003D331D">
        <w:t>Dále jsou Smluvní strany oprávněné odstoupit od Smlouvy v případě</w:t>
      </w:r>
      <w:r w:rsidRPr="00E30406">
        <w:t xml:space="preserve"> prohlášení úpadku druhé Smluvní strany.</w:t>
      </w:r>
    </w:p>
    <w:p w:rsidR="001046C4" w:rsidRPr="00E30406" w:rsidRDefault="001046C4" w:rsidP="001046C4">
      <w:pPr>
        <w:pStyle w:val="AKFZlnektext"/>
        <w:numPr>
          <w:ilvl w:val="1"/>
          <w:numId w:val="3"/>
        </w:numPr>
      </w:pPr>
      <w:r w:rsidRPr="00E30406">
        <w:t xml:space="preserve">Odstoupení od Smlouvy musí oprávněná Smluvní strana spolu s důvodem odstoupení písemně oznámit povinné Smluvní straně bez zbytečného odkladu poté, co se o porušení dozvěděla. </w:t>
      </w:r>
    </w:p>
    <w:p w:rsidR="001046C4" w:rsidRPr="00E30406" w:rsidRDefault="001046C4" w:rsidP="001046C4">
      <w:pPr>
        <w:pStyle w:val="AKFZlnektext"/>
        <w:numPr>
          <w:ilvl w:val="1"/>
          <w:numId w:val="3"/>
        </w:numPr>
      </w:pPr>
      <w:r w:rsidRPr="00E30406">
        <w:t>Smlouva se ruší doručením písemného oznámení o odstoupení druhé Smluvní straně.</w:t>
      </w:r>
    </w:p>
    <w:p w:rsidR="001046C4" w:rsidRPr="00E30406" w:rsidRDefault="001046C4" w:rsidP="001046C4">
      <w:pPr>
        <w:pStyle w:val="AKFZlnektext"/>
        <w:numPr>
          <w:ilvl w:val="1"/>
          <w:numId w:val="3"/>
        </w:numPr>
      </w:pPr>
      <w:r w:rsidRPr="00E30406">
        <w:t>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rsidR="001046C4" w:rsidRPr="00E30406" w:rsidRDefault="001046C4" w:rsidP="001046C4">
      <w:pPr>
        <w:pStyle w:val="AKFZsmlouvaslovn"/>
        <w:numPr>
          <w:ilvl w:val="0"/>
          <w:numId w:val="3"/>
        </w:numPr>
      </w:pPr>
      <w:bookmarkStart w:id="16" w:name="_Toc376875156"/>
      <w:r w:rsidRPr="00E30406">
        <w:rPr>
          <w:caps w:val="0"/>
        </w:rPr>
        <w:t xml:space="preserve">DŮVĚRNOST INFORMACÍ </w:t>
      </w:r>
      <w:bookmarkEnd w:id="16"/>
    </w:p>
    <w:p w:rsidR="001046C4" w:rsidRPr="00E30406" w:rsidRDefault="001046C4" w:rsidP="001046C4">
      <w:pPr>
        <w:pStyle w:val="AKFZlnektext"/>
        <w:numPr>
          <w:ilvl w:val="1"/>
          <w:numId w:val="3"/>
        </w:numPr>
      </w:pPr>
      <w:r w:rsidRPr="00E30406">
        <w:t>Smluvní strany se dohodly, že na ustanovení této Smlouvy, stejně jako na všechny materiály tvořící přílohy této Smlouvy a na materiály, které byly zpřístupněny některou ze stran za účelem provedení Díla a v souvislosti s jeho provedením, stejně jako na ostatní informace poskytnuté jednou ze stran po dobu trvání této Smlouvy se vztahuje povinnost mlčenlivosti. Tuto povinnost mají i zaměstnanci a zástupci obou Smluvních stran. Povinnost mlčenlivosti neporuší ta Smluvní strana, která zpřístupní informace a dokumenty, ke kterým se tato povinnost vztahuje, v souladu se svou právní povinností nebo se souhlasem druhé Smluvní strany nebo je použije za účelem vymáhání svých práv z této Smlouvy nebo je poskytne svým subdodavatelům v rozsahu nezbytné pro plnění jejich povinností.</w:t>
      </w:r>
    </w:p>
    <w:p w:rsidR="001046C4" w:rsidRDefault="001046C4" w:rsidP="001046C4">
      <w:pPr>
        <w:pStyle w:val="AKFZlnektext"/>
        <w:numPr>
          <w:ilvl w:val="1"/>
          <w:numId w:val="3"/>
        </w:numPr>
      </w:pPr>
      <w:r w:rsidRPr="00E30406">
        <w:t>Povinnost sjednaná v tomto odstavci platí i po skončení trvání platnosti této Smlouvy, a to i po odstoupení od smlouvy jednou nebo oběma Smluvními stranami.</w:t>
      </w:r>
    </w:p>
    <w:p w:rsidR="001046C4" w:rsidRPr="00E30406" w:rsidRDefault="001046C4" w:rsidP="001046C4">
      <w:pPr>
        <w:pStyle w:val="AKFZsmlouvaslovn"/>
        <w:numPr>
          <w:ilvl w:val="0"/>
          <w:numId w:val="3"/>
        </w:numPr>
      </w:pPr>
      <w:bookmarkStart w:id="17" w:name="_Ref372645809"/>
      <w:bookmarkStart w:id="18" w:name="_Toc376875157"/>
      <w:bookmarkStart w:id="19" w:name="_Ref398113604"/>
      <w:r w:rsidRPr="00E30406">
        <w:t>KONTAKTNÍ OSOBY</w:t>
      </w:r>
      <w:bookmarkEnd w:id="17"/>
      <w:bookmarkEnd w:id="18"/>
      <w:r w:rsidRPr="00E30406">
        <w:t xml:space="preserve"> A REALIZAČNÍ TÝM</w:t>
      </w:r>
      <w:bookmarkEnd w:id="19"/>
    </w:p>
    <w:p w:rsidR="001046C4" w:rsidRPr="00E30406" w:rsidRDefault="001046C4" w:rsidP="001046C4">
      <w:pPr>
        <w:pStyle w:val="AKFZlnektext"/>
        <w:numPr>
          <w:ilvl w:val="1"/>
          <w:numId w:val="3"/>
        </w:numPr>
      </w:pPr>
      <w:r w:rsidRPr="00E30406">
        <w:t>V záležitostech týkajících se této Smlouvy jsou oprávněni jednat za Zhotovitele:</w:t>
      </w:r>
    </w:p>
    <w:p w:rsidR="000C2D04" w:rsidRPr="00E30406" w:rsidRDefault="001046C4" w:rsidP="000C2D04">
      <w:pPr>
        <w:tabs>
          <w:tab w:val="left" w:pos="851"/>
        </w:tabs>
        <w:ind w:firstLine="709"/>
      </w:pPr>
      <w:r w:rsidRPr="00E30406">
        <w:t xml:space="preserve">ve věcech smluvních: </w:t>
      </w:r>
      <w:bookmarkStart w:id="20" w:name="_GoBack"/>
      <w:bookmarkEnd w:id="20"/>
    </w:p>
    <w:p w:rsidR="001046C4" w:rsidRPr="00E30406" w:rsidRDefault="000C2D04" w:rsidP="000C2D04">
      <w:pPr>
        <w:pStyle w:val="AKFZlnektext"/>
        <w:numPr>
          <w:ilvl w:val="0"/>
          <w:numId w:val="0"/>
        </w:numPr>
        <w:ind w:firstLine="680"/>
        <w:jc w:val="left"/>
      </w:pPr>
      <w:r>
        <w:t xml:space="preserve"> </w:t>
      </w:r>
      <w:r w:rsidR="00DC6E9D">
        <w:t xml:space="preserve">ve věcech technických: </w:t>
      </w:r>
    </w:p>
    <w:p w:rsidR="001046C4" w:rsidRPr="00E30406" w:rsidRDefault="001046C4" w:rsidP="001046C4">
      <w:pPr>
        <w:pStyle w:val="AKFZlnektext"/>
        <w:numPr>
          <w:ilvl w:val="1"/>
          <w:numId w:val="3"/>
        </w:numPr>
      </w:pPr>
      <w:r w:rsidRPr="00E30406">
        <w:t>V záležitostech týkajících se této Smlouvy jsou oprávněni jednat za Objednatele:</w:t>
      </w:r>
    </w:p>
    <w:p w:rsidR="001046C4" w:rsidRPr="00E30406" w:rsidRDefault="001046C4" w:rsidP="001046C4">
      <w:pPr>
        <w:pStyle w:val="AKFZlnektext"/>
        <w:numPr>
          <w:ilvl w:val="2"/>
          <w:numId w:val="3"/>
        </w:numPr>
        <w:jc w:val="left"/>
      </w:pPr>
      <w:r w:rsidRPr="00E30406">
        <w:t>ve věcech smluvních</w:t>
      </w:r>
      <w:r w:rsidRPr="00DC6E9D">
        <w:t xml:space="preserve">:  </w:t>
      </w:r>
    </w:p>
    <w:p w:rsidR="001046C4" w:rsidRPr="00E30406" w:rsidRDefault="001046C4" w:rsidP="004B3EDF">
      <w:pPr>
        <w:pStyle w:val="AKFZlnektext"/>
        <w:numPr>
          <w:ilvl w:val="2"/>
          <w:numId w:val="3"/>
        </w:numPr>
        <w:jc w:val="left"/>
      </w:pPr>
      <w:r w:rsidRPr="00E30406">
        <w:t>ve věcech technických:</w:t>
      </w:r>
      <w:r>
        <w:t xml:space="preserve"> </w:t>
      </w:r>
    </w:p>
    <w:p w:rsidR="000C2D04" w:rsidRPr="000C2D04" w:rsidRDefault="001046C4" w:rsidP="000C2D04">
      <w:pPr>
        <w:pStyle w:val="AKFZsmlouvaslovn"/>
        <w:numPr>
          <w:ilvl w:val="0"/>
          <w:numId w:val="3"/>
        </w:numPr>
      </w:pPr>
      <w:bookmarkStart w:id="21" w:name="_Toc376875158"/>
      <w:r w:rsidRPr="00E30406">
        <w:t>SALVATORNÍ KLAUZULE</w:t>
      </w:r>
      <w:bookmarkEnd w:id="21"/>
    </w:p>
    <w:p w:rsidR="000C2D04" w:rsidRPr="000C2D04" w:rsidRDefault="000C2D04" w:rsidP="000C2D04">
      <w:pPr>
        <w:pStyle w:val="AKFZlnektext"/>
        <w:numPr>
          <w:ilvl w:val="0"/>
          <w:numId w:val="0"/>
        </w:numPr>
        <w:ind w:left="680"/>
      </w:pPr>
    </w:p>
    <w:p w:rsidR="001046C4" w:rsidRDefault="001046C4" w:rsidP="001046C4">
      <w:pPr>
        <w:pStyle w:val="AKFZlnektext"/>
        <w:numPr>
          <w:ilvl w:val="1"/>
          <w:numId w:val="3"/>
        </w:numPr>
      </w:pPr>
      <w:r w:rsidRPr="00E30406">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rsidR="000C2D04" w:rsidRDefault="000C2D04" w:rsidP="000C2D04">
      <w:pPr>
        <w:pStyle w:val="AKFZlnektext"/>
        <w:numPr>
          <w:ilvl w:val="0"/>
          <w:numId w:val="0"/>
        </w:numPr>
        <w:ind w:left="680"/>
      </w:pPr>
    </w:p>
    <w:p w:rsidR="000C2D04" w:rsidRPr="001E2AAC" w:rsidRDefault="000C2D04" w:rsidP="001E2AAC">
      <w:pPr>
        <w:tabs>
          <w:tab w:val="left" w:pos="-1440"/>
          <w:tab w:val="right" w:pos="-1368"/>
        </w:tabs>
        <w:overflowPunct w:val="0"/>
        <w:autoSpaceDE w:val="0"/>
        <w:autoSpaceDN w:val="0"/>
        <w:adjustRightInd w:val="0"/>
        <w:spacing w:after="0" w:line="240" w:lineRule="auto"/>
        <w:contextualSpacing/>
        <w:textAlignment w:val="baseline"/>
        <w:rPr>
          <w:b/>
        </w:rPr>
      </w:pPr>
      <w:r w:rsidRPr="001E2AAC">
        <w:rPr>
          <w:b/>
        </w:rPr>
        <w:t>10.</w:t>
      </w:r>
      <w:r w:rsidRPr="001E2AAC">
        <w:tab/>
      </w:r>
      <w:r w:rsidRPr="001E2AAC">
        <w:rPr>
          <w:b/>
        </w:rPr>
        <w:t xml:space="preserve">REGISTRACE </w:t>
      </w:r>
    </w:p>
    <w:p w:rsidR="000C2D04" w:rsidRPr="001E2AAC" w:rsidRDefault="000C2D04" w:rsidP="000C2D04">
      <w:pPr>
        <w:pStyle w:val="Odstavecseseznamem"/>
        <w:tabs>
          <w:tab w:val="left" w:pos="-1440"/>
          <w:tab w:val="right" w:pos="-1368"/>
        </w:tabs>
        <w:ind w:left="360"/>
        <w:rPr>
          <w:rFonts w:ascii="Arial" w:hAnsi="Arial"/>
          <w:b/>
          <w:szCs w:val="22"/>
        </w:rPr>
      </w:pPr>
    </w:p>
    <w:p w:rsidR="000C2D04" w:rsidRPr="001E2AAC" w:rsidRDefault="000C2D04" w:rsidP="001E2AAC">
      <w:pPr>
        <w:pStyle w:val="lneksmlouvy"/>
        <w:ind w:left="709"/>
        <w:rPr>
          <w:rFonts w:cs="Arial"/>
        </w:rPr>
      </w:pPr>
      <w:r w:rsidRPr="001E2AAC">
        <w:rPr>
          <w:rFonts w:cs="Arial"/>
        </w:rPr>
        <w:t xml:space="preserve">Smluvní strany berou na vědomí, že tato smlouva ke své účinnosti vyžaduje uveřejnění v registru smluv podle zákona č. 340/2015 Sb. a s tímto uveřejněním souhlasí. Zaslání smlouvy do registru smluv zajistí UK neprodleně po podpisu smlouvy. UK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rsidR="000C2D04" w:rsidRPr="00E30406" w:rsidRDefault="000C2D04" w:rsidP="000C2D04">
      <w:pPr>
        <w:pStyle w:val="AKFZlnektext"/>
        <w:numPr>
          <w:ilvl w:val="0"/>
          <w:numId w:val="0"/>
        </w:numPr>
        <w:ind w:left="680" w:hanging="680"/>
      </w:pPr>
    </w:p>
    <w:p w:rsidR="000C2D04" w:rsidRPr="000C2D04" w:rsidRDefault="001046C4" w:rsidP="001E2AAC">
      <w:pPr>
        <w:pStyle w:val="AKFZsmlouvaslovn"/>
        <w:numPr>
          <w:ilvl w:val="0"/>
          <w:numId w:val="37"/>
        </w:numPr>
      </w:pPr>
      <w:bookmarkStart w:id="22" w:name="_Toc376875159"/>
      <w:r w:rsidRPr="00E30406">
        <w:t>ZÁVĚREČNÁ USTANOVENÍ</w:t>
      </w:r>
      <w:bookmarkEnd w:id="22"/>
    </w:p>
    <w:p w:rsidR="000C2D04" w:rsidRPr="000C2D04" w:rsidRDefault="000C2D04" w:rsidP="000C2D04">
      <w:pPr>
        <w:pStyle w:val="AKFZlnektext"/>
        <w:numPr>
          <w:ilvl w:val="0"/>
          <w:numId w:val="0"/>
        </w:numPr>
        <w:ind w:left="680"/>
      </w:pPr>
    </w:p>
    <w:p w:rsidR="001046C4" w:rsidRDefault="001046C4" w:rsidP="001E2AAC">
      <w:pPr>
        <w:pStyle w:val="AKFZlnektext"/>
        <w:numPr>
          <w:ilvl w:val="1"/>
          <w:numId w:val="37"/>
        </w:numPr>
      </w:pPr>
      <w:r w:rsidRPr="006E2983">
        <w:t>Tato Smlouva je vyhotovena ve dvou vyhotoveních, z nichž jedno vyhotovení si ponechá Zhotovitel a jedno Objednatel.</w:t>
      </w:r>
    </w:p>
    <w:p w:rsidR="001046C4" w:rsidRPr="006E2983" w:rsidRDefault="001046C4" w:rsidP="001E2AAC">
      <w:pPr>
        <w:pStyle w:val="AKFZlnektext"/>
        <w:numPr>
          <w:ilvl w:val="1"/>
          <w:numId w:val="37"/>
        </w:numPr>
      </w:pPr>
      <w:r w:rsidRPr="00811270">
        <w:t>Smluvní strany jsou při plnění této Smlouvy vázány Zadávací dokumentací k Veřejné zakázce a Nabídkou Poskytovatele na Veřejnou zakázku. V případě rozporu mezi Smlouvou a těmito dokumenty mají přednost ustanovení Smlouvy.</w:t>
      </w:r>
    </w:p>
    <w:p w:rsidR="001046C4" w:rsidRPr="006E2983" w:rsidRDefault="001046C4" w:rsidP="001E2AAC">
      <w:pPr>
        <w:pStyle w:val="AKFZlnektext"/>
        <w:numPr>
          <w:ilvl w:val="1"/>
          <w:numId w:val="37"/>
        </w:numPr>
      </w:pPr>
      <w:r w:rsidRPr="006E2983">
        <w:t>Pro účely Smlouvy se nepoužijí následující ustanovení občanského zákoník</w:t>
      </w:r>
      <w:r>
        <w:t xml:space="preserve">u: §§ 1793 – 1795, §§ 1798-1800 a </w:t>
      </w:r>
      <w:r w:rsidRPr="00967652">
        <w:t>§ 1805 odst. 2</w:t>
      </w:r>
      <w:r w:rsidRPr="006E2983">
        <w:t xml:space="preserve"> občanského zákoníku, pokud nebude stranami písemně dohodnuto jinak. Tam, kde se tato Smlouva odchyluje od úpravy občanského zákoníku, se použije úprava v této Smlouvě přednostně. Uvedené se týká zejména práv z odpovědnosti za vady. </w:t>
      </w:r>
    </w:p>
    <w:p w:rsidR="001046C4" w:rsidRPr="006E2983" w:rsidRDefault="001046C4" w:rsidP="001E2AAC">
      <w:pPr>
        <w:pStyle w:val="AKFZlnektext"/>
        <w:numPr>
          <w:ilvl w:val="1"/>
          <w:numId w:val="37"/>
        </w:numPr>
      </w:pPr>
      <w:r w:rsidRPr="006E2983">
        <w:t>Zhotovitel na sebe přebírá nebezpečí změny okolností ve smyslu § 1765 odst. 1 občanského zákoníku.</w:t>
      </w:r>
    </w:p>
    <w:p w:rsidR="001046C4" w:rsidRDefault="001046C4" w:rsidP="001E2AAC">
      <w:pPr>
        <w:pStyle w:val="AKFZlnektext"/>
        <w:numPr>
          <w:ilvl w:val="1"/>
          <w:numId w:val="37"/>
        </w:numPr>
      </w:pPr>
      <w:r w:rsidRPr="006E2983">
        <w:t xml:space="preserve">Objednatel je oprávněn převést svá práva (zejména postoupit pohledávky, a to i jednotlivě) ze Smlouvy a zastavit je vcelku nebo zčásti na třetí osoby, s čímž Zhotovitel výslovně souhlasí. Zhotovitel tak může učinit pouze s předchozím písemným souhlasem Objednatele. Toto ujednání zůstává nedotčeno zrušením Smlouvy a týká se i veškerých práv a povinností </w:t>
      </w:r>
      <w:r>
        <w:t>S</w:t>
      </w:r>
      <w:r w:rsidRPr="006E2983">
        <w:t>mluvních stran souvisejících se zrušením Smlouvy, jakož</w:t>
      </w:r>
      <w:r>
        <w:t xml:space="preserve"> i ostatních práv a povinností S</w:t>
      </w:r>
      <w:r w:rsidRPr="006E2983">
        <w:t>mluvních stran před zrušením Smlouvy existujících.</w:t>
      </w:r>
    </w:p>
    <w:p w:rsidR="001046C4" w:rsidRPr="006E2983" w:rsidRDefault="001046C4" w:rsidP="001E2AAC">
      <w:pPr>
        <w:pStyle w:val="AKFZlnektext"/>
        <w:numPr>
          <w:ilvl w:val="1"/>
          <w:numId w:val="37"/>
        </w:numPr>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1046C4" w:rsidRPr="00E30406" w:rsidRDefault="001046C4" w:rsidP="001E2AAC">
      <w:pPr>
        <w:pStyle w:val="AKFZlnektext"/>
        <w:numPr>
          <w:ilvl w:val="1"/>
          <w:numId w:val="37"/>
        </w:numPr>
      </w:pPr>
      <w:r w:rsidRPr="00E30406">
        <w:t>Smluvní strany jsou povinny vyrozumět druhou Smluvní stranu bez zbytečného odkladu o skutečnostech, které by mohly mít vliv na obsah závazkového vztahu založeného Smlouvou.</w:t>
      </w:r>
    </w:p>
    <w:p w:rsidR="001046C4" w:rsidRPr="00E30406" w:rsidRDefault="001046C4" w:rsidP="001E2AAC">
      <w:pPr>
        <w:pStyle w:val="AKFZlnektext"/>
        <w:numPr>
          <w:ilvl w:val="1"/>
          <w:numId w:val="37"/>
        </w:numPr>
      </w:pPr>
      <w:r w:rsidRPr="00E30406">
        <w:t>Nedílnou součástí této Smlouvy jsou následující přílohy:</w:t>
      </w:r>
    </w:p>
    <w:tbl>
      <w:tblPr>
        <w:tblStyle w:val="Mkatabulky"/>
        <w:tblW w:w="907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54"/>
      </w:tblGrid>
      <w:tr w:rsidR="001046C4" w:rsidRPr="006E2983" w:rsidTr="009A663F">
        <w:tc>
          <w:tcPr>
            <w:tcW w:w="1418" w:type="dxa"/>
          </w:tcPr>
          <w:p w:rsidR="001046C4" w:rsidRPr="00E30406" w:rsidRDefault="001046C4" w:rsidP="009A663F">
            <w:r w:rsidRPr="00E30406">
              <w:t>Příloha č. 1</w:t>
            </w:r>
          </w:p>
        </w:tc>
        <w:tc>
          <w:tcPr>
            <w:tcW w:w="7654" w:type="dxa"/>
          </w:tcPr>
          <w:p w:rsidR="001046C4" w:rsidRPr="000C2D04" w:rsidRDefault="000C2D04" w:rsidP="000C2D04">
            <w:pPr>
              <w:pStyle w:val="Odstavecseseznamem"/>
              <w:numPr>
                <w:ilvl w:val="0"/>
                <w:numId w:val="35"/>
              </w:numPr>
              <w:rPr>
                <w:rFonts w:ascii="Arial" w:hAnsi="Arial"/>
              </w:rPr>
            </w:pPr>
            <w:r w:rsidRPr="000C2D04">
              <w:rPr>
                <w:rFonts w:ascii="Arial" w:hAnsi="Arial"/>
                <w:color w:val="auto"/>
              </w:rPr>
              <w:t>Položkový rozpočet</w:t>
            </w:r>
          </w:p>
        </w:tc>
      </w:tr>
      <w:tr w:rsidR="001046C4" w:rsidRPr="006E2983" w:rsidTr="009A663F">
        <w:tc>
          <w:tcPr>
            <w:tcW w:w="1418" w:type="dxa"/>
          </w:tcPr>
          <w:p w:rsidR="001046C4" w:rsidRPr="00E30406" w:rsidRDefault="001046C4" w:rsidP="009A663F"/>
        </w:tc>
        <w:tc>
          <w:tcPr>
            <w:tcW w:w="7654" w:type="dxa"/>
          </w:tcPr>
          <w:p w:rsidR="001046C4" w:rsidRPr="00E30406" w:rsidRDefault="001046C4" w:rsidP="009A663F"/>
        </w:tc>
      </w:tr>
      <w:tr w:rsidR="001046C4" w:rsidRPr="006E2983" w:rsidTr="009A663F">
        <w:tc>
          <w:tcPr>
            <w:tcW w:w="1418" w:type="dxa"/>
          </w:tcPr>
          <w:p w:rsidR="001046C4" w:rsidRPr="00E30406" w:rsidRDefault="001046C4" w:rsidP="009A663F"/>
        </w:tc>
        <w:tc>
          <w:tcPr>
            <w:tcW w:w="7654" w:type="dxa"/>
          </w:tcPr>
          <w:p w:rsidR="001046C4" w:rsidRDefault="001046C4" w:rsidP="009A663F"/>
        </w:tc>
      </w:tr>
    </w:tbl>
    <w:p w:rsidR="001046C4" w:rsidRDefault="001046C4" w:rsidP="001046C4">
      <w:pPr>
        <w:pStyle w:val="Zkladntext"/>
      </w:pPr>
      <w:r w:rsidRPr="00E30406">
        <w:t>NA DŮKAZ TOHO, že Smluvní strany s obsahem této Smlouvy souhlasí, rozumí jí a zavazují se k jejímu plnění, připojují své podpisy a prohlašují, že tato Smlouva byla uzavřena podle jejich svobodné a vážné vůle.</w:t>
      </w:r>
    </w:p>
    <w:p w:rsidR="001046C4" w:rsidRPr="00E30406" w:rsidRDefault="001046C4" w:rsidP="001046C4">
      <w:pPr>
        <w:pStyle w:val="RLProhlensmluvnchstran"/>
        <w:rPr>
          <w:color w:val="000000"/>
        </w:rPr>
      </w:pPr>
    </w:p>
    <w:tbl>
      <w:tblPr>
        <w:tblW w:w="0" w:type="auto"/>
        <w:jc w:val="center"/>
        <w:tblLook w:val="01E0" w:firstRow="1" w:lastRow="1" w:firstColumn="1" w:lastColumn="1" w:noHBand="0" w:noVBand="0"/>
      </w:tblPr>
      <w:tblGrid>
        <w:gridCol w:w="4605"/>
        <w:gridCol w:w="4605"/>
      </w:tblGrid>
      <w:tr w:rsidR="001046C4" w:rsidRPr="006E2983" w:rsidTr="009A663F">
        <w:trPr>
          <w:jc w:val="center"/>
        </w:trPr>
        <w:tc>
          <w:tcPr>
            <w:tcW w:w="4605" w:type="dxa"/>
          </w:tcPr>
          <w:p w:rsidR="001046C4" w:rsidRPr="00E30406" w:rsidRDefault="001046C4" w:rsidP="009A663F">
            <w:pPr>
              <w:pStyle w:val="RLProhlensmluvnchstran"/>
            </w:pPr>
            <w:r w:rsidRPr="00E30406">
              <w:t>Objednatel</w:t>
            </w:r>
          </w:p>
          <w:p w:rsidR="001046C4" w:rsidRPr="00E30406" w:rsidRDefault="001046C4" w:rsidP="009A663F">
            <w:pPr>
              <w:pStyle w:val="RLProhlensmluvnchstran"/>
              <w:rPr>
                <w:b w:val="0"/>
              </w:rPr>
            </w:pPr>
          </w:p>
          <w:p w:rsidR="001046C4" w:rsidRPr="00E30406" w:rsidRDefault="00DC6E9D" w:rsidP="009A663F">
            <w:pPr>
              <w:pStyle w:val="RLProhlensmluvnchstran"/>
              <w:rPr>
                <w:b w:val="0"/>
              </w:rPr>
            </w:pPr>
            <w:r>
              <w:rPr>
                <w:b w:val="0"/>
              </w:rPr>
              <w:t>V Praze, dne 7. 12 .2018</w:t>
            </w:r>
          </w:p>
          <w:p w:rsidR="001046C4" w:rsidRPr="00E30406" w:rsidRDefault="001046C4" w:rsidP="009A663F">
            <w:pPr>
              <w:pStyle w:val="RLProhlensmluvnchstran"/>
              <w:rPr>
                <w:b w:val="0"/>
              </w:rPr>
            </w:pPr>
          </w:p>
          <w:p w:rsidR="001046C4" w:rsidRDefault="001046C4" w:rsidP="009A663F">
            <w:pPr>
              <w:pStyle w:val="RLProhlensmluvnchstran"/>
              <w:rPr>
                <w:b w:val="0"/>
              </w:rPr>
            </w:pPr>
          </w:p>
          <w:p w:rsidR="001046C4" w:rsidRPr="00E30406" w:rsidRDefault="001046C4" w:rsidP="009A663F">
            <w:pPr>
              <w:pStyle w:val="RLProhlensmluvnchstran"/>
              <w:rPr>
                <w:b w:val="0"/>
              </w:rPr>
            </w:pPr>
          </w:p>
        </w:tc>
        <w:tc>
          <w:tcPr>
            <w:tcW w:w="4605" w:type="dxa"/>
          </w:tcPr>
          <w:p w:rsidR="001046C4" w:rsidRPr="00E30406" w:rsidRDefault="001046C4" w:rsidP="009A663F">
            <w:pPr>
              <w:pStyle w:val="RLProhlensmluvnchstran"/>
            </w:pPr>
            <w:r w:rsidRPr="00E30406">
              <w:t>Zhotovitel</w:t>
            </w:r>
          </w:p>
          <w:p w:rsidR="001046C4" w:rsidRPr="00E30406" w:rsidRDefault="001046C4" w:rsidP="009A663F">
            <w:pPr>
              <w:pStyle w:val="RLProhlensmluvnchstran"/>
              <w:rPr>
                <w:b w:val="0"/>
              </w:rPr>
            </w:pPr>
          </w:p>
          <w:p w:rsidR="001046C4" w:rsidRPr="00E30406" w:rsidRDefault="001046C4" w:rsidP="009A663F">
            <w:pPr>
              <w:pStyle w:val="RLProhlensmluvnchstran"/>
              <w:rPr>
                <w:b w:val="0"/>
              </w:rPr>
            </w:pPr>
            <w:r w:rsidRPr="00E30406">
              <w:rPr>
                <w:b w:val="0"/>
              </w:rPr>
              <w:t>V</w:t>
            </w:r>
            <w:r w:rsidR="005C79C8">
              <w:rPr>
                <w:b w:val="0"/>
              </w:rPr>
              <w:t> Č. Budějovicích</w:t>
            </w:r>
            <w:r w:rsidRPr="00E30406">
              <w:rPr>
                <w:b w:val="0"/>
              </w:rPr>
              <w:t xml:space="preserve">, dne </w:t>
            </w:r>
            <w:r w:rsidR="00DC6E9D">
              <w:rPr>
                <w:b w:val="0"/>
              </w:rPr>
              <w:t>7. 12. 2018</w:t>
            </w:r>
          </w:p>
          <w:p w:rsidR="001046C4" w:rsidRPr="00E30406" w:rsidRDefault="001046C4" w:rsidP="009A663F">
            <w:pPr>
              <w:pStyle w:val="RLProhlensmluvnchstran"/>
              <w:rPr>
                <w:b w:val="0"/>
              </w:rPr>
            </w:pPr>
          </w:p>
        </w:tc>
      </w:tr>
      <w:tr w:rsidR="001046C4" w:rsidRPr="006E2983" w:rsidTr="009A663F">
        <w:trPr>
          <w:jc w:val="center"/>
        </w:trPr>
        <w:tc>
          <w:tcPr>
            <w:tcW w:w="4605" w:type="dxa"/>
          </w:tcPr>
          <w:p w:rsidR="001046C4" w:rsidRPr="00E30406" w:rsidRDefault="001046C4" w:rsidP="009A663F">
            <w:pPr>
              <w:pStyle w:val="RLProhlensmluvnchstran"/>
              <w:rPr>
                <w:b w:val="0"/>
              </w:rPr>
            </w:pPr>
            <w:r w:rsidRPr="00E30406">
              <w:rPr>
                <w:b w:val="0"/>
              </w:rPr>
              <w:t>.....................................................................</w:t>
            </w:r>
          </w:p>
          <w:p w:rsidR="001046C4" w:rsidRDefault="001046C4" w:rsidP="009A663F">
            <w:pPr>
              <w:pStyle w:val="RLProhlensmluvnchstran"/>
              <w:rPr>
                <w:b w:val="0"/>
              </w:rPr>
            </w:pPr>
            <w:r>
              <w:rPr>
                <w:b w:val="0"/>
              </w:rPr>
              <w:t>Ing. Radim Zelenka, Ph.D.</w:t>
            </w:r>
          </w:p>
          <w:p w:rsidR="000C2D04" w:rsidRPr="00E30406" w:rsidRDefault="000C2D04" w:rsidP="009A663F">
            <w:pPr>
              <w:pStyle w:val="RLProhlensmluvnchstran"/>
              <w:rPr>
                <w:b w:val="0"/>
              </w:rPr>
            </w:pPr>
            <w:r>
              <w:rPr>
                <w:b w:val="0"/>
              </w:rPr>
              <w:t>tajemník fakulty</w:t>
            </w:r>
          </w:p>
        </w:tc>
        <w:tc>
          <w:tcPr>
            <w:tcW w:w="4605" w:type="dxa"/>
          </w:tcPr>
          <w:p w:rsidR="001046C4" w:rsidRPr="00E30406" w:rsidRDefault="001046C4" w:rsidP="009A663F">
            <w:pPr>
              <w:pStyle w:val="RLProhlensmluvnchstran"/>
              <w:rPr>
                <w:b w:val="0"/>
              </w:rPr>
            </w:pPr>
            <w:r w:rsidRPr="00E30406">
              <w:rPr>
                <w:b w:val="0"/>
              </w:rPr>
              <w:t>............................................................</w:t>
            </w:r>
            <w:r>
              <w:rPr>
                <w:b w:val="0"/>
              </w:rPr>
              <w:t>..</w:t>
            </w:r>
            <w:r w:rsidRPr="00E30406">
              <w:rPr>
                <w:b w:val="0"/>
              </w:rPr>
              <w:t>.........</w:t>
            </w:r>
          </w:p>
          <w:p w:rsidR="001046C4" w:rsidRPr="002E3294" w:rsidRDefault="002E3294" w:rsidP="009A663F">
            <w:pPr>
              <w:pStyle w:val="RLProhlensmluvnchstran"/>
              <w:rPr>
                <w:b w:val="0"/>
              </w:rPr>
            </w:pPr>
            <w:r w:rsidRPr="002E3294">
              <w:rPr>
                <w:b w:val="0"/>
              </w:rPr>
              <w:t>Ing. Petr Maroš</w:t>
            </w:r>
          </w:p>
          <w:p w:rsidR="002E3294" w:rsidRPr="00E30406" w:rsidRDefault="002E3294" w:rsidP="009A663F">
            <w:pPr>
              <w:pStyle w:val="RLProhlensmluvnchstran"/>
              <w:rPr>
                <w:b w:val="0"/>
                <w:highlight w:val="green"/>
              </w:rPr>
            </w:pPr>
            <w:r w:rsidRPr="002E3294">
              <w:rPr>
                <w:b w:val="0"/>
              </w:rPr>
              <w:t>jednatel</w:t>
            </w:r>
          </w:p>
        </w:tc>
      </w:tr>
    </w:tbl>
    <w:p w:rsidR="00CE5CF7" w:rsidRPr="00E30406" w:rsidRDefault="00CE5CF7" w:rsidP="00CE5CF7">
      <w:pPr>
        <w:rPr>
          <w:color w:val="000000"/>
        </w:rPr>
      </w:pPr>
    </w:p>
    <w:sectPr w:rsidR="00CE5CF7" w:rsidRPr="00E30406" w:rsidSect="00AE3631">
      <w:headerReference w:type="default" r:id="rId8"/>
      <w:footerReference w:type="default" r:id="rId9"/>
      <w:headerReference w:type="first" r:id="rId10"/>
      <w:footerReference w:type="first" r:id="rId11"/>
      <w:pgSz w:w="11906" w:h="16838" w:code="9"/>
      <w:pgMar w:top="1247" w:right="1134" w:bottom="851"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94B" w:rsidRDefault="00A0494B">
      <w:pPr>
        <w:spacing w:after="0" w:line="240" w:lineRule="auto"/>
      </w:pPr>
      <w:r>
        <w:separator/>
      </w:r>
    </w:p>
  </w:endnote>
  <w:endnote w:type="continuationSeparator" w:id="0">
    <w:p w:rsidR="00A0494B" w:rsidRDefault="00A0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003" w:rsidRPr="00075356" w:rsidRDefault="00966CEB">
    <w:pPr>
      <w:pStyle w:val="Zpat"/>
      <w:rPr>
        <w:rFonts w:asciiTheme="minorHAnsi" w:hAnsiTheme="minorHAnsi"/>
        <w:color w:val="595959"/>
      </w:rPr>
    </w:pPr>
    <w:r w:rsidRPr="00075356">
      <w:rPr>
        <w:rFonts w:asciiTheme="minorHAnsi" w:hAnsiTheme="minorHAnsi"/>
        <w:color w:val="auto"/>
        <w:sz w:val="20"/>
        <w:szCs w:val="20"/>
      </w:rPr>
      <w:t xml:space="preserve">Strana </w:t>
    </w:r>
    <w:r w:rsidRPr="00075356">
      <w:rPr>
        <w:rFonts w:asciiTheme="minorHAnsi" w:hAnsiTheme="minorHAnsi"/>
        <w:color w:val="auto"/>
        <w:sz w:val="20"/>
        <w:szCs w:val="20"/>
      </w:rPr>
      <w:fldChar w:fldCharType="begin"/>
    </w:r>
    <w:r w:rsidRPr="00075356">
      <w:rPr>
        <w:rFonts w:asciiTheme="minorHAnsi" w:hAnsiTheme="minorHAnsi"/>
        <w:color w:val="auto"/>
        <w:sz w:val="20"/>
        <w:szCs w:val="20"/>
      </w:rPr>
      <w:instrText>PAGE</w:instrText>
    </w:r>
    <w:r w:rsidRPr="00075356">
      <w:rPr>
        <w:rFonts w:asciiTheme="minorHAnsi" w:hAnsiTheme="minorHAnsi"/>
        <w:color w:val="auto"/>
        <w:sz w:val="20"/>
        <w:szCs w:val="20"/>
      </w:rPr>
      <w:fldChar w:fldCharType="separate"/>
    </w:r>
    <w:r w:rsidR="004B3EDF">
      <w:rPr>
        <w:rFonts w:asciiTheme="minorHAnsi" w:hAnsiTheme="minorHAnsi"/>
        <w:noProof/>
        <w:color w:val="auto"/>
        <w:sz w:val="20"/>
        <w:szCs w:val="20"/>
      </w:rPr>
      <w:t>8</w:t>
    </w:r>
    <w:r w:rsidRPr="00075356">
      <w:rPr>
        <w:rFonts w:asciiTheme="minorHAnsi" w:hAnsiTheme="minorHAnsi"/>
        <w:color w:val="auto"/>
        <w:sz w:val="20"/>
        <w:szCs w:val="20"/>
      </w:rPr>
      <w:fldChar w:fldCharType="end"/>
    </w:r>
    <w:r w:rsidRPr="00075356">
      <w:rPr>
        <w:rFonts w:asciiTheme="minorHAnsi" w:hAnsiTheme="minorHAnsi"/>
        <w:color w:val="auto"/>
        <w:sz w:val="20"/>
        <w:szCs w:val="20"/>
      </w:rPr>
      <w:t xml:space="preserve"> z </w:t>
    </w:r>
    <w:r w:rsidRPr="00075356">
      <w:rPr>
        <w:rFonts w:asciiTheme="minorHAnsi" w:hAnsiTheme="minorHAnsi"/>
        <w:color w:val="auto"/>
        <w:sz w:val="20"/>
        <w:szCs w:val="20"/>
      </w:rPr>
      <w:fldChar w:fldCharType="begin"/>
    </w:r>
    <w:r w:rsidRPr="00075356">
      <w:rPr>
        <w:rFonts w:asciiTheme="minorHAnsi" w:hAnsiTheme="minorHAnsi"/>
        <w:color w:val="auto"/>
        <w:sz w:val="20"/>
        <w:szCs w:val="20"/>
      </w:rPr>
      <w:instrText>NUMPAGES</w:instrText>
    </w:r>
    <w:r w:rsidRPr="00075356">
      <w:rPr>
        <w:rFonts w:asciiTheme="minorHAnsi" w:hAnsiTheme="minorHAnsi"/>
        <w:color w:val="auto"/>
        <w:sz w:val="20"/>
        <w:szCs w:val="20"/>
      </w:rPr>
      <w:fldChar w:fldCharType="separate"/>
    </w:r>
    <w:r w:rsidR="004B3EDF">
      <w:rPr>
        <w:rFonts w:asciiTheme="minorHAnsi" w:hAnsiTheme="minorHAnsi"/>
        <w:noProof/>
        <w:color w:val="auto"/>
        <w:sz w:val="20"/>
        <w:szCs w:val="20"/>
      </w:rPr>
      <w:t>8</w:t>
    </w:r>
    <w:r w:rsidRPr="00075356">
      <w:rPr>
        <w:rFonts w:asciiTheme="minorHAnsi" w:hAnsiTheme="minorHAnsi"/>
        <w:color w:val="auto"/>
        <w:sz w:val="20"/>
        <w:szCs w:val="20"/>
      </w:rPr>
      <w:fldChar w:fldCharType="end"/>
    </w:r>
  </w:p>
  <w:p w:rsidR="00DB6003" w:rsidRDefault="00A0494B">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635910"/>
      <w:docPartObj>
        <w:docPartGallery w:val="Page Numbers (Bottom of Page)"/>
        <w:docPartUnique/>
      </w:docPartObj>
    </w:sdtPr>
    <w:sdtEndPr>
      <w:rPr>
        <w:rFonts w:asciiTheme="minorHAnsi" w:hAnsiTheme="minorHAnsi"/>
      </w:rPr>
    </w:sdtEndPr>
    <w:sdtContent>
      <w:p w:rsidR="00DB6003" w:rsidRPr="00C8577F" w:rsidRDefault="00966CEB" w:rsidP="009B3B01">
        <w:pPr>
          <w:pStyle w:val="Zpat"/>
          <w:rPr>
            <w:color w:val="595959"/>
          </w:rPr>
        </w:pPr>
        <w:r w:rsidRPr="0055326E">
          <w:rPr>
            <w:color w:val="auto"/>
            <w:sz w:val="20"/>
            <w:szCs w:val="20"/>
          </w:rPr>
          <w:t xml:space="preserve">Strana </w:t>
        </w:r>
        <w:r w:rsidRPr="0055326E">
          <w:rPr>
            <w:color w:val="auto"/>
            <w:sz w:val="20"/>
            <w:szCs w:val="20"/>
          </w:rPr>
          <w:fldChar w:fldCharType="begin"/>
        </w:r>
        <w:r w:rsidRPr="0055326E">
          <w:rPr>
            <w:color w:val="auto"/>
            <w:sz w:val="20"/>
            <w:szCs w:val="20"/>
          </w:rPr>
          <w:instrText>PAGE</w:instrText>
        </w:r>
        <w:r w:rsidRPr="0055326E">
          <w:rPr>
            <w:color w:val="auto"/>
            <w:sz w:val="20"/>
            <w:szCs w:val="20"/>
          </w:rPr>
          <w:fldChar w:fldCharType="separate"/>
        </w:r>
        <w:r>
          <w:rPr>
            <w:noProof/>
            <w:color w:val="auto"/>
            <w:sz w:val="20"/>
            <w:szCs w:val="20"/>
          </w:rPr>
          <w:t>1</w:t>
        </w:r>
        <w:r w:rsidRPr="0055326E">
          <w:rPr>
            <w:color w:val="auto"/>
            <w:sz w:val="20"/>
            <w:szCs w:val="20"/>
          </w:rPr>
          <w:fldChar w:fldCharType="end"/>
        </w:r>
        <w:r w:rsidRPr="0055326E">
          <w:rPr>
            <w:color w:val="auto"/>
            <w:sz w:val="20"/>
            <w:szCs w:val="20"/>
          </w:rPr>
          <w:t xml:space="preserve"> z </w:t>
        </w:r>
        <w:r w:rsidRPr="0055326E">
          <w:rPr>
            <w:color w:val="auto"/>
            <w:sz w:val="20"/>
            <w:szCs w:val="20"/>
          </w:rPr>
          <w:fldChar w:fldCharType="begin"/>
        </w:r>
        <w:r w:rsidRPr="0055326E">
          <w:rPr>
            <w:color w:val="auto"/>
            <w:sz w:val="20"/>
            <w:szCs w:val="20"/>
          </w:rPr>
          <w:instrText>NUMPAGES</w:instrText>
        </w:r>
        <w:r w:rsidRPr="0055326E">
          <w:rPr>
            <w:color w:val="auto"/>
            <w:sz w:val="20"/>
            <w:szCs w:val="20"/>
          </w:rPr>
          <w:fldChar w:fldCharType="separate"/>
        </w:r>
        <w:r w:rsidR="00DC6E9D">
          <w:rPr>
            <w:noProof/>
            <w:color w:val="auto"/>
            <w:sz w:val="20"/>
            <w:szCs w:val="20"/>
          </w:rPr>
          <w:t>8</w:t>
        </w:r>
        <w:r w:rsidRPr="0055326E">
          <w:rPr>
            <w:color w:val="auto"/>
            <w:sz w:val="20"/>
            <w:szCs w:val="20"/>
          </w:rPr>
          <w:fldChar w:fldCharType="end"/>
        </w:r>
      </w:p>
      <w:p w:rsidR="00DB6003" w:rsidRPr="00D024BF" w:rsidRDefault="00A0494B">
        <w:pPr>
          <w:pStyle w:val="Zpat"/>
          <w:rPr>
            <w:rFonts w:asciiTheme="minorHAnsi" w:hAnsiTheme="minorHAnsi"/>
          </w:rPr>
        </w:pPr>
      </w:p>
    </w:sdtContent>
  </w:sdt>
  <w:p w:rsidR="00DB6003" w:rsidRDefault="00A0494B" w:rsidP="0055326E">
    <w:pPr>
      <w:pStyle w:val="Zpat"/>
      <w:pBdr>
        <w:top w:val="none" w:sz="0" w:space="0" w:color="auto"/>
      </w:pBdr>
      <w:ind w:left="-113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94B" w:rsidRDefault="00A0494B">
      <w:pPr>
        <w:spacing w:after="0" w:line="240" w:lineRule="auto"/>
      </w:pPr>
      <w:r>
        <w:separator/>
      </w:r>
    </w:p>
  </w:footnote>
  <w:footnote w:type="continuationSeparator" w:id="0">
    <w:p w:rsidR="00A0494B" w:rsidRDefault="00A04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003" w:rsidRDefault="00A0494B" w:rsidP="000713F1">
    <w:pPr>
      <w:pStyle w:val="Zhlav"/>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003" w:rsidRPr="00C8577F" w:rsidRDefault="00A0494B" w:rsidP="0055326E">
    <w:pPr>
      <w:pStyle w:val="Zhlav"/>
      <w:pBdr>
        <w:bottom w:val="none" w:sz="0" w:space="0" w:color="auto"/>
      </w:pBdr>
      <w:ind w:left="-113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83.75pt;height:139.5pt" o:bullet="t">
        <v:imagedata r:id="rId1" o:title="odrazka"/>
      </v:shape>
    </w:pict>
  </w:numPicBullet>
  <w:abstractNum w:abstractNumId="0" w15:restartNumberingAfterBreak="0">
    <w:nsid w:val="02855047"/>
    <w:multiLevelType w:val="multilevel"/>
    <w:tmpl w:val="60C4CCC4"/>
    <w:lvl w:ilvl="0">
      <w:start w:val="11"/>
      <w:numFmt w:val="decimal"/>
      <w:lvlText w:val="%1."/>
      <w:lvlJc w:val="left"/>
      <w:pPr>
        <w:tabs>
          <w:tab w:val="num" w:pos="680"/>
        </w:tabs>
        <w:ind w:left="680" w:hanging="68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ascii="Arial" w:hAnsi="Arial" w:cs="Arial" w:hint="default"/>
        <w:b w:val="0"/>
        <w:caps w:val="0"/>
        <w:strike w:val="0"/>
        <w:dstrike w:val="0"/>
        <w:vanish w:val="0"/>
        <w:color w:val="auto"/>
        <w:sz w:val="22"/>
        <w:vertAlign w:val="baseline"/>
      </w:rPr>
    </w:lvl>
    <w:lvl w:ilvl="3">
      <w:start w:val="1"/>
      <w:numFmt w:val="lowerLetter"/>
      <w:lvlText w:val="(%4)"/>
      <w:lvlJc w:val="left"/>
      <w:pPr>
        <w:tabs>
          <w:tab w:val="num" w:pos="1871"/>
        </w:tabs>
        <w:ind w:left="1871" w:hanging="397"/>
      </w:pPr>
      <w:rPr>
        <w:rFonts w:ascii="Arial" w:hAnsi="Arial" w:hint="default"/>
        <w:b w:val="0"/>
        <w:i w:val="0"/>
        <w:caps w:val="0"/>
        <w:strike w:val="0"/>
        <w:dstrike w:val="0"/>
        <w:vanish w:val="0"/>
        <w:color w:val="auto"/>
        <w:sz w:val="22"/>
        <w:vertAlign w:val="baseline"/>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E66815"/>
    <w:multiLevelType w:val="multilevel"/>
    <w:tmpl w:val="D54A23E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781"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F80529"/>
    <w:multiLevelType w:val="multilevel"/>
    <w:tmpl w:val="950C7EE4"/>
    <w:lvl w:ilvl="0">
      <w:start w:val="1"/>
      <w:numFmt w:val="upperRoman"/>
      <w:pStyle w:val="HMlnek"/>
      <w:suff w:val="nothing"/>
      <w:lvlText w:val="%1."/>
      <w:lvlJc w:val="left"/>
      <w:pPr>
        <w:ind w:left="510" w:hanging="510"/>
      </w:pPr>
      <w:rPr>
        <w:rFonts w:hint="default"/>
        <w:u w:val="single"/>
      </w:rPr>
    </w:lvl>
    <w:lvl w:ilvl="1">
      <w:start w:val="1"/>
      <w:numFmt w:val="decimal"/>
      <w:pStyle w:val="HMOdstavec"/>
      <w:isLgl/>
      <w:lvlText w:val="%1.%2"/>
      <w:lvlJc w:val="left"/>
      <w:pPr>
        <w:tabs>
          <w:tab w:val="num" w:pos="510"/>
        </w:tabs>
        <w:ind w:left="510" w:hanging="510"/>
      </w:pPr>
      <w:rPr>
        <w:rFonts w:hint="default"/>
        <w:b/>
        <w:i w:val="0"/>
      </w:rPr>
    </w:lvl>
    <w:lvl w:ilvl="2">
      <w:start w:val="1"/>
      <w:numFmt w:val="lowerLetter"/>
      <w:lvlText w:val="%3)"/>
      <w:lvlJc w:val="left"/>
      <w:pPr>
        <w:tabs>
          <w:tab w:val="num" w:pos="964"/>
        </w:tabs>
        <w:ind w:left="96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6426EF"/>
    <w:multiLevelType w:val="multilevel"/>
    <w:tmpl w:val="3E744450"/>
    <w:lvl w:ilvl="0">
      <w:start w:val="1"/>
      <w:numFmt w:val="upperLetter"/>
      <w:pStyle w:val="AKFZ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000226"/>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995C22"/>
    <w:multiLevelType w:val="hybridMultilevel"/>
    <w:tmpl w:val="70909EB4"/>
    <w:lvl w:ilvl="0" w:tplc="883CD82E">
      <w:start w:val="1"/>
      <w:numFmt w:val="bullet"/>
      <w:pStyle w:val="StylGaramond12bZarovnatdobloku1"/>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D9488F"/>
    <w:multiLevelType w:val="hybridMultilevel"/>
    <w:tmpl w:val="A276FFDC"/>
    <w:lvl w:ilvl="0" w:tplc="04050001">
      <w:start w:val="1"/>
      <w:numFmt w:val="bullet"/>
      <w:pStyle w:val="Odrky"/>
      <w:lvlText w:val=""/>
      <w:lvlJc w:val="left"/>
      <w:pPr>
        <w:tabs>
          <w:tab w:val="num" w:pos="720"/>
        </w:tabs>
        <w:ind w:left="720" w:hanging="360"/>
      </w:pPr>
      <w:rPr>
        <w:rFonts w:ascii="Symbol" w:hAnsi="Symbo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KFZlnektext"/>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299518E"/>
    <w:multiLevelType w:val="hybridMultilevel"/>
    <w:tmpl w:val="632E780C"/>
    <w:lvl w:ilvl="0" w:tplc="CF76681C">
      <w:start w:val="1"/>
      <w:numFmt w:val="upperLetter"/>
      <w:pStyle w:val="Preambule"/>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62C6FCD"/>
    <w:multiLevelType w:val="multilevel"/>
    <w:tmpl w:val="102CD9B4"/>
    <w:numStyleLink w:val="AKFZlneknadpis"/>
  </w:abstractNum>
  <w:abstractNum w:abstractNumId="10" w15:restartNumberingAfterBreak="0">
    <w:nsid w:val="406404DB"/>
    <w:multiLevelType w:val="multilevel"/>
    <w:tmpl w:val="B55C3982"/>
    <w:lvl w:ilvl="0">
      <w:start w:val="1"/>
      <w:numFmt w:val="upperRoman"/>
      <w:pStyle w:val="AKFZnadpis1rovn"/>
      <w:lvlText w:val="%1."/>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AKFZNadpis2rovn"/>
      <w:lvlText w:val="%2."/>
      <w:lvlJc w:val="left"/>
      <w:pPr>
        <w:tabs>
          <w:tab w:val="num" w:pos="56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KFZnadpis3rovn"/>
      <w:lvlText w:val="%2.%3"/>
      <w:lvlJc w:val="left"/>
      <w:pPr>
        <w:tabs>
          <w:tab w:val="num" w:pos="56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567"/>
        </w:tabs>
        <w:ind w:left="567" w:hanging="567"/>
      </w:pPr>
      <w:rPr>
        <w:rFonts w:ascii="Arial" w:hAnsi="Arial" w:hint="default"/>
        <w:b/>
        <w:i w:val="0"/>
        <w:caps w:val="0"/>
        <w:strike w:val="0"/>
        <w:dstrike w:val="0"/>
        <w:vanish w:val="0"/>
        <w:color w:val="595959"/>
        <w:spacing w:val="0"/>
        <w:sz w:val="22"/>
        <w:u w:val="none"/>
        <w:vertAlign w:val="baseline"/>
      </w:rPr>
    </w:lvl>
    <w:lvl w:ilvl="4">
      <w:start w:val="1"/>
      <w:numFmt w:val="decimal"/>
      <w:lvlText w:val="%2.%3.%4.%5"/>
      <w:lvlJc w:val="left"/>
      <w:pPr>
        <w:tabs>
          <w:tab w:val="num" w:pos="1134"/>
        </w:tabs>
        <w:ind w:left="1134" w:hanging="1134"/>
      </w:pPr>
      <w:rPr>
        <w:rFonts w:ascii="Arial" w:hAnsi="Arial" w:hint="default"/>
        <w:b/>
        <w:i w:val="0"/>
        <w:caps w:val="0"/>
        <w:strike w:val="0"/>
        <w:dstrike w:val="0"/>
        <w:vanish w:val="0"/>
        <w:color w:val="595959"/>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44FA00BD"/>
    <w:multiLevelType w:val="multilevel"/>
    <w:tmpl w:val="34C26304"/>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595959"/>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12"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13" w15:restartNumberingAfterBreak="0">
    <w:nsid w:val="498E14F1"/>
    <w:multiLevelType w:val="hybridMultilevel"/>
    <w:tmpl w:val="C142A350"/>
    <w:lvl w:ilvl="0" w:tplc="14CE984A">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6E2598"/>
    <w:multiLevelType w:val="multilevel"/>
    <w:tmpl w:val="F6FCD37C"/>
    <w:styleLink w:val="WWOutlineListStyle"/>
    <w:lvl w:ilvl="0">
      <w:start w:val="1"/>
      <w:numFmt w:val="upperRoman"/>
      <w:lvlText w:val="%1."/>
      <w:lvlJc w:val="left"/>
    </w:lvl>
    <w:lvl w:ilvl="1">
      <w:start w:val="1"/>
      <w:numFmt w:val="decimal"/>
      <w:lvlText w:val="%1.%2."/>
      <w:lvlJc w:val="left"/>
    </w:lvl>
    <w:lvl w:ilvl="2">
      <w:start w:val="1"/>
      <w:numFmt w:val="decimal"/>
      <w:lvlText w:val="%1.%2.%3."/>
      <w:lvlJc w:val="righ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638590B"/>
    <w:multiLevelType w:val="multilevel"/>
    <w:tmpl w:val="BCD6CFD2"/>
    <w:lvl w:ilvl="0">
      <w:start w:val="1"/>
      <w:numFmt w:val="upperRoman"/>
      <w:lvlText w:val="%1."/>
      <w:lvlJc w:val="right"/>
      <w:pPr>
        <w:ind w:left="720" w:hanging="360"/>
      </w:pPr>
      <w:rPr>
        <w:rFonts w:cs="Times New Roman"/>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6" w15:restartNumberingAfterBreak="0">
    <w:nsid w:val="670A41A6"/>
    <w:multiLevelType w:val="multilevel"/>
    <w:tmpl w:val="00CA970A"/>
    <w:lvl w:ilvl="0">
      <w:start w:val="5"/>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705"/>
        </w:tabs>
        <w:ind w:left="705" w:hanging="705"/>
      </w:pPr>
      <w:rPr>
        <w:rFonts w:ascii="Times New Roman" w:hAnsi="Times New Roman" w:cs="Times New Roman" w:hint="default"/>
        <w:i w:val="0"/>
        <w:iCs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7" w15:restartNumberingAfterBreak="0">
    <w:nsid w:val="6829379F"/>
    <w:multiLevelType w:val="multilevel"/>
    <w:tmpl w:val="6D90C3D0"/>
    <w:lvl w:ilvl="0">
      <w:start w:val="1"/>
      <w:numFmt w:val="decimal"/>
      <w:pStyle w:val="AKFZslovanodstavec"/>
      <w:lvlText w:val="%1."/>
      <w:lvlJc w:val="left"/>
      <w:pPr>
        <w:tabs>
          <w:tab w:val="num" w:pos="567"/>
        </w:tabs>
        <w:ind w:left="567" w:hanging="567"/>
      </w:pPr>
      <w:rPr>
        <w:rFonts w:ascii="Arial" w:hAnsi="Arial" w:hint="default"/>
        <w:color w:val="595959"/>
        <w:sz w:val="22"/>
      </w:rPr>
    </w:lvl>
    <w:lvl w:ilvl="1">
      <w:start w:val="1"/>
      <w:numFmt w:val="lowerLetter"/>
      <w:lvlText w:val="%2)"/>
      <w:lvlJc w:val="left"/>
      <w:pPr>
        <w:tabs>
          <w:tab w:val="num" w:pos="1134"/>
        </w:tabs>
        <w:ind w:left="1134" w:hanging="567"/>
      </w:pPr>
      <w:rPr>
        <w:rFonts w:ascii="Arial" w:hAnsi="Arial" w:hint="default"/>
        <w:color w:val="595959"/>
        <w:sz w:val="22"/>
      </w:rPr>
    </w:lvl>
    <w:lvl w:ilvl="2">
      <w:start w:val="1"/>
      <w:numFmt w:val="lowerRoman"/>
      <w:lvlText w:val="%3)"/>
      <w:lvlJc w:val="left"/>
      <w:pPr>
        <w:tabs>
          <w:tab w:val="num" w:pos="1701"/>
        </w:tabs>
        <w:ind w:left="1701" w:hanging="567"/>
      </w:pPr>
      <w:rPr>
        <w:rFonts w:ascii="Arial" w:hAnsi="Arial" w:hint="default"/>
        <w:color w:val="595959"/>
        <w:sz w:val="22"/>
      </w:rPr>
    </w:lvl>
    <w:lvl w:ilvl="3">
      <w:start w:val="1"/>
      <w:numFmt w:val="lowerLetter"/>
      <w:lvlRestart w:val="0"/>
      <w:lvlText w:val="%4."/>
      <w:lvlJc w:val="left"/>
      <w:pPr>
        <w:tabs>
          <w:tab w:val="num" w:pos="2268"/>
        </w:tabs>
        <w:ind w:left="2268" w:hanging="567"/>
      </w:pPr>
      <w:rPr>
        <w:rFonts w:ascii="Arial" w:hAnsi="Arial" w:hint="default"/>
        <w:color w:val="595959"/>
        <w:sz w:val="22"/>
      </w:rPr>
    </w:lvl>
    <w:lvl w:ilvl="4">
      <w:start w:val="1"/>
      <w:numFmt w:val="none"/>
      <w:lvlRestart w:val="0"/>
      <w:lvlText w:val=""/>
      <w:lvlJc w:val="left"/>
      <w:pPr>
        <w:tabs>
          <w:tab w:val="num" w:pos="2268"/>
        </w:tabs>
        <w:ind w:left="2268"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8" w15:restartNumberingAfterBreak="0">
    <w:nsid w:val="71D678D9"/>
    <w:multiLevelType w:val="hybridMultilevel"/>
    <w:tmpl w:val="EB7EC874"/>
    <w:lvl w:ilvl="0" w:tplc="04050001">
      <w:start w:val="1"/>
      <w:numFmt w:val="bullet"/>
      <w:lvlText w:val=""/>
      <w:lvlJc w:val="left"/>
      <w:pPr>
        <w:ind w:left="1440" w:hanging="360"/>
      </w:pPr>
      <w:rPr>
        <w:rFonts w:ascii="Symbol" w:hAnsi="Symbol" w:hint="default"/>
        <w:b w:val="0"/>
        <w:i w:val="0"/>
        <w:sz w:val="24"/>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BED0C7B"/>
    <w:multiLevelType w:val="hybridMultilevel"/>
    <w:tmpl w:val="097E674C"/>
    <w:lvl w:ilvl="0" w:tplc="0405000F">
      <w:start w:val="1"/>
      <w:numFmt w:val="decimal"/>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num w:numId="1">
    <w:abstractNumId w:val="12"/>
  </w:num>
  <w:num w:numId="2">
    <w:abstractNumId w:val="5"/>
  </w:num>
  <w:num w:numId="3">
    <w:abstractNumId w:val="9"/>
    <w:lvlOverride w:ilvl="0">
      <w:lvl w:ilvl="0">
        <w:start w:val="1"/>
        <w:numFmt w:val="decimal"/>
        <w:lvlText w:val="%1."/>
        <w:lvlJc w:val="left"/>
        <w:pPr>
          <w:tabs>
            <w:tab w:val="num" w:pos="680"/>
          </w:tabs>
          <w:ind w:left="680" w:hanging="68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474"/>
          </w:tabs>
          <w:ind w:left="1474" w:hanging="794"/>
        </w:pPr>
        <w:rPr>
          <w:rFonts w:ascii="Arial" w:hAnsi="Arial" w:cs="Arial" w:hint="default"/>
          <w:b w:val="0"/>
          <w:caps w:val="0"/>
          <w:strike w:val="0"/>
          <w:dstrike w:val="0"/>
          <w:vanish w:val="0"/>
          <w:color w:val="auto"/>
          <w:sz w:val="22"/>
          <w:vertAlign w:val="baseline"/>
        </w:rPr>
      </w:lvl>
    </w:lvlOverride>
    <w:lvlOverride w:ilvl="3">
      <w:lvl w:ilvl="3">
        <w:start w:val="1"/>
        <w:numFmt w:val="lowerLetter"/>
        <w:lvlText w:val="(%4)"/>
        <w:lvlJc w:val="left"/>
        <w:pPr>
          <w:tabs>
            <w:tab w:val="num" w:pos="1871"/>
          </w:tabs>
          <w:ind w:left="1871" w:hanging="397"/>
        </w:pPr>
        <w:rPr>
          <w:rFonts w:ascii="Arial" w:hAnsi="Arial" w:hint="default"/>
          <w:b w:val="0"/>
          <w:i w:val="0"/>
          <w:caps w:val="0"/>
          <w:strike w:val="0"/>
          <w:dstrike w:val="0"/>
          <w:vanish w:val="0"/>
          <w:color w:val="auto"/>
          <w:sz w:val="22"/>
          <w:vertAlign w:val="baseline"/>
        </w:rPr>
      </w:lvl>
    </w:lvlOverride>
    <w:lvlOverride w:ilvl="4">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z w:val="22"/>
          <w:vertAlign w:val="baseline"/>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
    <w:abstractNumId w:val="8"/>
  </w:num>
  <w:num w:numId="5">
    <w:abstractNumId w:val="17"/>
  </w:num>
  <w:num w:numId="6">
    <w:abstractNumId w:val="10"/>
  </w:num>
  <w:num w:numId="7">
    <w:abstractNumId w:val="11"/>
  </w:num>
  <w:num w:numId="8">
    <w:abstractNumId w:val="3"/>
  </w:num>
  <w:num w:numId="9">
    <w:abstractNumId w:val="7"/>
  </w:num>
  <w:num w:numId="10">
    <w:abstractNumId w:val="9"/>
    <w:lvlOverride w:ilvl="0">
      <w:lvl w:ilvl="0">
        <w:start w:val="1"/>
        <w:numFmt w:val="decimal"/>
        <w:lvlText w:val="%1."/>
        <w:lvlJc w:val="left"/>
        <w:pPr>
          <w:tabs>
            <w:tab w:val="num" w:pos="737"/>
          </w:tabs>
          <w:ind w:left="567" w:hanging="567"/>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tabs>
            <w:tab w:val="num" w:pos="1361"/>
          </w:tabs>
          <w:ind w:left="1361" w:hanging="681"/>
        </w:pPr>
        <w:rPr>
          <w:rFonts w:ascii="Arial" w:hAnsi="Arial" w:hint="default"/>
          <w:b w:val="0"/>
          <w:caps w:val="0"/>
          <w:strike w:val="0"/>
          <w:dstrike w:val="0"/>
          <w:vanish w:val="0"/>
          <w:color w:val="595959"/>
          <w:sz w:val="22"/>
          <w:vertAlign w:val="baseline"/>
        </w:rPr>
      </w:lvl>
    </w:lvlOverride>
    <w:lvlOverride w:ilvl="3">
      <w:lvl w:ilvl="3">
        <w:start w:val="1"/>
        <w:numFmt w:val="lowerLetter"/>
        <w:lvlText w:val="(%4)"/>
        <w:lvlJc w:val="left"/>
        <w:pPr>
          <w:tabs>
            <w:tab w:val="num" w:pos="1758"/>
          </w:tabs>
          <w:ind w:left="1758" w:hanging="397"/>
        </w:pPr>
        <w:rPr>
          <w:rFonts w:ascii="Arial" w:hAnsi="Arial" w:hint="default"/>
          <w:b w:val="0"/>
          <w:i w:val="0"/>
          <w:caps w:val="0"/>
          <w:strike w:val="0"/>
          <w:dstrike w:val="0"/>
          <w:vanish w:val="0"/>
          <w:color w:val="595959"/>
          <w:sz w:val="22"/>
          <w:vertAlign w:val="baseline"/>
        </w:rPr>
      </w:lvl>
    </w:lvlOverride>
    <w:lvlOverride w:ilvl="4">
      <w:lvl w:ilvl="4">
        <w:start w:val="1"/>
        <w:numFmt w:val="lowerRoman"/>
        <w:lvlText w:val="(%5)"/>
        <w:lvlJc w:val="left"/>
        <w:pPr>
          <w:tabs>
            <w:tab w:val="num" w:pos="2098"/>
          </w:tabs>
          <w:ind w:left="2098" w:hanging="340"/>
        </w:pPr>
        <w:rPr>
          <w:rFonts w:ascii="Arial" w:hAnsi="Arial" w:hint="default"/>
          <w:b w:val="0"/>
          <w:i w:val="0"/>
          <w:caps w:val="0"/>
          <w:strike w:val="0"/>
          <w:dstrike w:val="0"/>
          <w:vanish w:val="0"/>
          <w:color w:val="595959"/>
          <w:sz w:val="22"/>
          <w:vertAlign w:val="baseline"/>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
    <w:abstractNumId w:val="18"/>
  </w:num>
  <w:num w:numId="12">
    <w:abstractNumId w:val="15"/>
  </w:num>
  <w:num w:numId="13">
    <w:abstractNumId w:val="9"/>
    <w:lvlOverride w:ilvl="0">
      <w:lvl w:ilvl="0">
        <w:start w:val="1"/>
        <w:numFmt w:val="decimal"/>
        <w:lvlText w:val="%1."/>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474"/>
          </w:tabs>
          <w:ind w:left="1474" w:hanging="794"/>
        </w:pPr>
        <w:rPr>
          <w:rFonts w:ascii="Arial" w:hAnsi="Arial" w:hint="default"/>
          <w:b w:val="0"/>
          <w:caps w:val="0"/>
          <w:strike w:val="0"/>
          <w:dstrike w:val="0"/>
          <w:vanish w:val="0"/>
          <w:color w:val="595959"/>
          <w:sz w:val="22"/>
          <w:vertAlign w:val="baseline"/>
        </w:rPr>
      </w:lvl>
    </w:lvlOverride>
    <w:lvlOverride w:ilvl="3">
      <w:lvl w:ilvl="3">
        <w:start w:val="1"/>
        <w:numFmt w:val="lowerLetter"/>
        <w:lvlText w:val="(%4)"/>
        <w:lvlJc w:val="left"/>
        <w:pPr>
          <w:tabs>
            <w:tab w:val="num" w:pos="1871"/>
          </w:tabs>
          <w:ind w:left="1871" w:hanging="397"/>
        </w:pPr>
        <w:rPr>
          <w:rFonts w:ascii="Arial" w:hAnsi="Arial" w:hint="default"/>
          <w:b w:val="0"/>
          <w:i w:val="0"/>
          <w:caps w:val="0"/>
          <w:strike w:val="0"/>
          <w:dstrike w:val="0"/>
          <w:vanish w:val="0"/>
          <w:color w:val="595959"/>
          <w:sz w:val="22"/>
          <w:vertAlign w:val="baseline"/>
        </w:rPr>
      </w:lvl>
    </w:lvlOverride>
    <w:lvlOverride w:ilvl="4">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595959"/>
          <w:sz w:val="22"/>
          <w:vertAlign w:val="baseline"/>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4">
    <w:abstractNumId w:val="9"/>
    <w:lvlOverride w:ilvl="0">
      <w:lvl w:ilvl="0">
        <w:start w:val="1"/>
        <w:numFmt w:val="decimal"/>
        <w:lvlText w:val="%1."/>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474"/>
          </w:tabs>
          <w:ind w:left="1474" w:hanging="794"/>
        </w:pPr>
        <w:rPr>
          <w:rFonts w:ascii="Arial" w:hAnsi="Arial" w:hint="default"/>
          <w:b w:val="0"/>
          <w:caps w:val="0"/>
          <w:strike w:val="0"/>
          <w:dstrike w:val="0"/>
          <w:vanish w:val="0"/>
          <w:color w:val="595959"/>
          <w:sz w:val="22"/>
          <w:vertAlign w:val="baseline"/>
        </w:rPr>
      </w:lvl>
    </w:lvlOverride>
    <w:lvlOverride w:ilvl="3">
      <w:lvl w:ilvl="3">
        <w:start w:val="1"/>
        <w:numFmt w:val="lowerLetter"/>
        <w:lvlText w:val="(%4)"/>
        <w:lvlJc w:val="left"/>
        <w:pPr>
          <w:tabs>
            <w:tab w:val="num" w:pos="1871"/>
          </w:tabs>
          <w:ind w:left="1871" w:hanging="397"/>
        </w:pPr>
        <w:rPr>
          <w:rFonts w:ascii="Arial" w:hAnsi="Arial" w:hint="default"/>
          <w:b w:val="0"/>
          <w:i w:val="0"/>
          <w:caps w:val="0"/>
          <w:strike w:val="0"/>
          <w:dstrike w:val="0"/>
          <w:vanish w:val="0"/>
          <w:color w:val="595959"/>
          <w:sz w:val="22"/>
          <w:vertAlign w:val="baseline"/>
        </w:rPr>
      </w:lvl>
    </w:lvlOverride>
    <w:lvlOverride w:ilvl="4">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595959"/>
          <w:sz w:val="22"/>
          <w:vertAlign w:val="baseline"/>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5">
    <w:abstractNumId w:val="9"/>
    <w:lvlOverride w:ilvl="0">
      <w:lvl w:ilvl="0">
        <w:start w:val="1"/>
        <w:numFmt w:val="decimal"/>
        <w:lvlText w:val="%1."/>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474"/>
          </w:tabs>
          <w:ind w:left="1474" w:hanging="794"/>
        </w:pPr>
        <w:rPr>
          <w:rFonts w:ascii="Arial" w:hAnsi="Arial" w:hint="default"/>
          <w:b w:val="0"/>
          <w:caps w:val="0"/>
          <w:strike w:val="0"/>
          <w:dstrike w:val="0"/>
          <w:vanish w:val="0"/>
          <w:color w:val="595959"/>
          <w:sz w:val="22"/>
          <w:vertAlign w:val="baseline"/>
        </w:rPr>
      </w:lvl>
    </w:lvlOverride>
    <w:lvlOverride w:ilvl="3">
      <w:lvl w:ilvl="3">
        <w:start w:val="1"/>
        <w:numFmt w:val="lowerLetter"/>
        <w:lvlText w:val="(%4)"/>
        <w:lvlJc w:val="left"/>
        <w:pPr>
          <w:tabs>
            <w:tab w:val="num" w:pos="1871"/>
          </w:tabs>
          <w:ind w:left="1871" w:hanging="397"/>
        </w:pPr>
        <w:rPr>
          <w:rFonts w:ascii="Arial" w:hAnsi="Arial" w:hint="default"/>
          <w:b w:val="0"/>
          <w:i w:val="0"/>
          <w:caps w:val="0"/>
          <w:strike w:val="0"/>
          <w:dstrike w:val="0"/>
          <w:vanish w:val="0"/>
          <w:color w:val="595959"/>
          <w:sz w:val="22"/>
          <w:vertAlign w:val="baseline"/>
        </w:rPr>
      </w:lvl>
    </w:lvlOverride>
    <w:lvlOverride w:ilvl="4">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595959"/>
          <w:sz w:val="22"/>
          <w:vertAlign w:val="baseline"/>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9"/>
    <w:lvlOverride w:ilvl="0">
      <w:lvl w:ilvl="0">
        <w:start w:val="1"/>
        <w:numFmt w:val="decimal"/>
        <w:lvlText w:val="%1."/>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474"/>
          </w:tabs>
          <w:ind w:left="1474" w:hanging="794"/>
        </w:pPr>
        <w:rPr>
          <w:rFonts w:ascii="Arial" w:hAnsi="Arial" w:hint="default"/>
          <w:b w:val="0"/>
          <w:caps w:val="0"/>
          <w:strike w:val="0"/>
          <w:dstrike w:val="0"/>
          <w:vanish w:val="0"/>
          <w:color w:val="595959"/>
          <w:sz w:val="22"/>
          <w:vertAlign w:val="baseline"/>
        </w:rPr>
      </w:lvl>
    </w:lvlOverride>
    <w:lvlOverride w:ilvl="3">
      <w:lvl w:ilvl="3">
        <w:start w:val="1"/>
        <w:numFmt w:val="lowerLetter"/>
        <w:lvlText w:val="(%4)"/>
        <w:lvlJc w:val="left"/>
        <w:pPr>
          <w:tabs>
            <w:tab w:val="num" w:pos="1871"/>
          </w:tabs>
          <w:ind w:left="1871" w:hanging="397"/>
        </w:pPr>
        <w:rPr>
          <w:rFonts w:ascii="Arial" w:hAnsi="Arial" w:hint="default"/>
          <w:b w:val="0"/>
          <w:i w:val="0"/>
          <w:caps w:val="0"/>
          <w:strike w:val="0"/>
          <w:dstrike w:val="0"/>
          <w:vanish w:val="0"/>
          <w:color w:val="595959"/>
          <w:sz w:val="22"/>
          <w:vertAlign w:val="baseline"/>
        </w:rPr>
      </w:lvl>
    </w:lvlOverride>
    <w:lvlOverride w:ilvl="4">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595959"/>
          <w:sz w:val="22"/>
          <w:vertAlign w:val="baseline"/>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9"/>
    <w:lvlOverride w:ilvl="0">
      <w:lvl w:ilvl="0">
        <w:start w:val="1"/>
        <w:numFmt w:val="decimal"/>
        <w:lvlText w:val="%1."/>
        <w:lvlJc w:val="left"/>
        <w:pPr>
          <w:tabs>
            <w:tab w:val="num" w:pos="680"/>
          </w:tabs>
          <w:ind w:left="680" w:hanging="68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474"/>
          </w:tabs>
          <w:ind w:left="1474" w:hanging="794"/>
        </w:pPr>
        <w:rPr>
          <w:rFonts w:ascii="Arial" w:hAnsi="Arial" w:hint="default"/>
          <w:b w:val="0"/>
          <w:caps w:val="0"/>
          <w:strike w:val="0"/>
          <w:dstrike w:val="0"/>
          <w:vanish w:val="0"/>
          <w:color w:val="auto"/>
          <w:sz w:val="22"/>
          <w:vertAlign w:val="baseline"/>
        </w:rPr>
      </w:lvl>
    </w:lvlOverride>
    <w:lvlOverride w:ilvl="3">
      <w:lvl w:ilvl="3">
        <w:start w:val="1"/>
        <w:numFmt w:val="lowerLetter"/>
        <w:lvlText w:val="(%4)"/>
        <w:lvlJc w:val="left"/>
        <w:pPr>
          <w:tabs>
            <w:tab w:val="num" w:pos="1871"/>
          </w:tabs>
          <w:ind w:left="1871" w:hanging="397"/>
        </w:pPr>
        <w:rPr>
          <w:rFonts w:ascii="Arial" w:hAnsi="Arial" w:hint="default"/>
          <w:b w:val="0"/>
          <w:i w:val="0"/>
          <w:caps w:val="0"/>
          <w:strike w:val="0"/>
          <w:dstrike w:val="0"/>
          <w:vanish w:val="0"/>
          <w:color w:val="auto"/>
          <w:sz w:val="22"/>
          <w:vertAlign w:val="baseline"/>
        </w:rPr>
      </w:lvl>
    </w:lvlOverride>
    <w:lvlOverride w:ilvl="4">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z w:val="22"/>
          <w:vertAlign w:val="baseline"/>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
    <w:abstractNumId w:val="14"/>
    <w:lvlOverride w:ilvl="2">
      <w:lvl w:ilvl="2">
        <w:start w:val="1"/>
        <w:numFmt w:val="decimal"/>
        <w:lvlText w:val="%1.%2.%3."/>
        <w:lvlJc w:val="right"/>
        <w:rPr>
          <w:b w:val="0"/>
        </w:rPr>
      </w:lvl>
    </w:lvlOverride>
  </w:num>
  <w:num w:numId="19">
    <w:abstractNumId w:val="14"/>
  </w:num>
  <w:num w:numId="20">
    <w:abstractNumId w:val="2"/>
  </w:num>
  <w:num w:numId="21">
    <w:abstractNumId w:val="9"/>
  </w:num>
  <w:num w:numId="22">
    <w:abstractNumId w:val="16"/>
  </w:num>
  <w:num w:numId="23">
    <w:abstractNumId w:val="9"/>
    <w:lvlOverride w:ilvl="0">
      <w:lvl w:ilvl="0">
        <w:start w:val="1"/>
        <w:numFmt w:val="decimal"/>
        <w:lvlText w:val="%1."/>
        <w:lvlJc w:val="left"/>
        <w:pPr>
          <w:tabs>
            <w:tab w:val="num" w:pos="680"/>
          </w:tabs>
          <w:ind w:left="680" w:hanging="68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474"/>
          </w:tabs>
          <w:ind w:left="1474" w:hanging="794"/>
        </w:pPr>
        <w:rPr>
          <w:rFonts w:ascii="Arial" w:hAnsi="Arial" w:hint="default"/>
          <w:b w:val="0"/>
          <w:caps w:val="0"/>
          <w:strike w:val="0"/>
          <w:dstrike w:val="0"/>
          <w:vanish w:val="0"/>
          <w:color w:val="auto"/>
          <w:sz w:val="22"/>
          <w:vertAlign w:val="baseline"/>
        </w:rPr>
      </w:lvl>
    </w:lvlOverride>
    <w:lvlOverride w:ilvl="3">
      <w:lvl w:ilvl="3">
        <w:start w:val="1"/>
        <w:numFmt w:val="lowerLetter"/>
        <w:lvlText w:val="(%4)"/>
        <w:lvlJc w:val="left"/>
        <w:pPr>
          <w:tabs>
            <w:tab w:val="num" w:pos="1871"/>
          </w:tabs>
          <w:ind w:left="1871" w:hanging="397"/>
        </w:pPr>
        <w:rPr>
          <w:rFonts w:ascii="Arial" w:hAnsi="Arial" w:hint="default"/>
          <w:b w:val="0"/>
          <w:i w:val="0"/>
          <w:caps w:val="0"/>
          <w:strike w:val="0"/>
          <w:dstrike w:val="0"/>
          <w:vanish w:val="0"/>
          <w:color w:val="auto"/>
          <w:sz w:val="22"/>
          <w:vertAlign w:val="baseline"/>
        </w:rPr>
      </w:lvl>
    </w:lvlOverride>
    <w:lvlOverride w:ilvl="4">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z w:val="22"/>
          <w:vertAlign w:val="baseline"/>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4">
    <w:abstractNumId w:val="9"/>
    <w:lvlOverride w:ilvl="0">
      <w:lvl w:ilvl="0">
        <w:start w:val="1"/>
        <w:numFmt w:val="decimal"/>
        <w:lvlText w:val="%1."/>
        <w:lvlJc w:val="left"/>
        <w:pPr>
          <w:tabs>
            <w:tab w:val="num" w:pos="680"/>
          </w:tabs>
          <w:ind w:left="680" w:hanging="68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474"/>
          </w:tabs>
          <w:ind w:left="1474" w:hanging="794"/>
        </w:pPr>
        <w:rPr>
          <w:rFonts w:ascii="Arial" w:hAnsi="Arial" w:hint="default"/>
          <w:b w:val="0"/>
          <w:caps w:val="0"/>
          <w:strike w:val="0"/>
          <w:dstrike w:val="0"/>
          <w:vanish w:val="0"/>
          <w:color w:val="auto"/>
          <w:sz w:val="22"/>
          <w:vertAlign w:val="baseline"/>
        </w:rPr>
      </w:lvl>
    </w:lvlOverride>
    <w:lvlOverride w:ilvl="3">
      <w:lvl w:ilvl="3">
        <w:start w:val="1"/>
        <w:numFmt w:val="lowerLetter"/>
        <w:lvlText w:val="(%4)"/>
        <w:lvlJc w:val="left"/>
        <w:pPr>
          <w:tabs>
            <w:tab w:val="num" w:pos="1871"/>
          </w:tabs>
          <w:ind w:left="1871" w:hanging="397"/>
        </w:pPr>
        <w:rPr>
          <w:rFonts w:ascii="Arial" w:hAnsi="Arial" w:hint="default"/>
          <w:b w:val="0"/>
          <w:i w:val="0"/>
          <w:caps w:val="0"/>
          <w:strike w:val="0"/>
          <w:dstrike w:val="0"/>
          <w:vanish w:val="0"/>
          <w:color w:val="auto"/>
          <w:sz w:val="22"/>
          <w:vertAlign w:val="baseline"/>
        </w:rPr>
      </w:lvl>
    </w:lvlOverride>
    <w:lvlOverride w:ilvl="4">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z w:val="22"/>
          <w:vertAlign w:val="baseline"/>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5">
    <w:abstractNumId w:val="9"/>
    <w:lvlOverride w:ilvl="0">
      <w:lvl w:ilvl="0">
        <w:start w:val="1"/>
        <w:numFmt w:val="decimal"/>
        <w:lvlText w:val="%1."/>
        <w:lvlJc w:val="left"/>
        <w:pPr>
          <w:tabs>
            <w:tab w:val="num" w:pos="680"/>
          </w:tabs>
          <w:ind w:left="680" w:hanging="68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474"/>
          </w:tabs>
          <w:ind w:left="1474" w:hanging="794"/>
        </w:pPr>
        <w:rPr>
          <w:rFonts w:ascii="Arial" w:hAnsi="Arial" w:hint="default"/>
          <w:b w:val="0"/>
          <w:caps w:val="0"/>
          <w:strike w:val="0"/>
          <w:dstrike w:val="0"/>
          <w:vanish w:val="0"/>
          <w:color w:val="auto"/>
          <w:sz w:val="22"/>
          <w:vertAlign w:val="baseline"/>
        </w:rPr>
      </w:lvl>
    </w:lvlOverride>
    <w:lvlOverride w:ilvl="3">
      <w:lvl w:ilvl="3">
        <w:start w:val="1"/>
        <w:numFmt w:val="lowerLetter"/>
        <w:lvlText w:val="(%4)"/>
        <w:lvlJc w:val="left"/>
        <w:pPr>
          <w:tabs>
            <w:tab w:val="num" w:pos="1871"/>
          </w:tabs>
          <w:ind w:left="1871" w:hanging="397"/>
        </w:pPr>
        <w:rPr>
          <w:rFonts w:ascii="Arial" w:hAnsi="Arial" w:hint="default"/>
          <w:b w:val="0"/>
          <w:i w:val="0"/>
          <w:caps w:val="0"/>
          <w:strike w:val="0"/>
          <w:dstrike w:val="0"/>
          <w:vanish w:val="0"/>
          <w:color w:val="auto"/>
          <w:sz w:val="22"/>
          <w:vertAlign w:val="baseline"/>
        </w:rPr>
      </w:lvl>
    </w:lvlOverride>
    <w:lvlOverride w:ilvl="4">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z w:val="22"/>
          <w:vertAlign w:val="baseline"/>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6">
    <w:abstractNumId w:val="9"/>
    <w:lvlOverride w:ilvl="0">
      <w:lvl w:ilvl="0">
        <w:start w:val="1"/>
        <w:numFmt w:val="decimal"/>
        <w:lvlText w:val="%1."/>
        <w:lvlJc w:val="left"/>
        <w:pPr>
          <w:tabs>
            <w:tab w:val="num" w:pos="680"/>
          </w:tabs>
          <w:ind w:left="680" w:hanging="68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474"/>
          </w:tabs>
          <w:ind w:left="1474" w:hanging="794"/>
        </w:pPr>
        <w:rPr>
          <w:rFonts w:ascii="Arial" w:hAnsi="Arial" w:hint="default"/>
          <w:b w:val="0"/>
          <w:caps w:val="0"/>
          <w:strike w:val="0"/>
          <w:dstrike w:val="0"/>
          <w:vanish w:val="0"/>
          <w:color w:val="auto"/>
          <w:sz w:val="22"/>
          <w:vertAlign w:val="baseline"/>
        </w:rPr>
      </w:lvl>
    </w:lvlOverride>
    <w:lvlOverride w:ilvl="3">
      <w:lvl w:ilvl="3">
        <w:start w:val="1"/>
        <w:numFmt w:val="lowerLetter"/>
        <w:lvlText w:val="(%4)"/>
        <w:lvlJc w:val="left"/>
        <w:pPr>
          <w:tabs>
            <w:tab w:val="num" w:pos="1871"/>
          </w:tabs>
          <w:ind w:left="1871" w:hanging="397"/>
        </w:pPr>
        <w:rPr>
          <w:rFonts w:ascii="Arial" w:hAnsi="Arial" w:hint="default"/>
          <w:b w:val="0"/>
          <w:i w:val="0"/>
          <w:caps w:val="0"/>
          <w:strike w:val="0"/>
          <w:dstrike w:val="0"/>
          <w:vanish w:val="0"/>
          <w:color w:val="auto"/>
          <w:sz w:val="22"/>
          <w:vertAlign w:val="baseline"/>
        </w:rPr>
      </w:lvl>
    </w:lvlOverride>
    <w:lvlOverride w:ilvl="4">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z w:val="22"/>
          <w:vertAlign w:val="baseline"/>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7">
    <w:abstractNumId w:val="9"/>
    <w:lvlOverride w:ilvl="0">
      <w:lvl w:ilvl="0">
        <w:start w:val="1"/>
        <w:numFmt w:val="decimal"/>
        <w:lvlText w:val="%1."/>
        <w:lvlJc w:val="left"/>
        <w:pPr>
          <w:tabs>
            <w:tab w:val="num" w:pos="680"/>
          </w:tabs>
          <w:ind w:left="680" w:hanging="68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474"/>
          </w:tabs>
          <w:ind w:left="1474" w:hanging="794"/>
        </w:pPr>
        <w:rPr>
          <w:rFonts w:asciiTheme="minorHAnsi" w:hAnsiTheme="minorHAnsi" w:hint="default"/>
          <w:b w:val="0"/>
          <w:caps w:val="0"/>
          <w:strike w:val="0"/>
          <w:dstrike w:val="0"/>
          <w:vanish w:val="0"/>
          <w:color w:val="auto"/>
          <w:sz w:val="22"/>
          <w:vertAlign w:val="baseline"/>
        </w:rPr>
      </w:lvl>
    </w:lvlOverride>
    <w:lvlOverride w:ilvl="3">
      <w:lvl w:ilvl="3">
        <w:start w:val="1"/>
        <w:numFmt w:val="lowerLetter"/>
        <w:lvlText w:val="(%4)"/>
        <w:lvlJc w:val="left"/>
        <w:pPr>
          <w:tabs>
            <w:tab w:val="num" w:pos="1871"/>
          </w:tabs>
          <w:ind w:left="1871" w:hanging="397"/>
        </w:pPr>
        <w:rPr>
          <w:rFonts w:ascii="Arial" w:hAnsi="Arial" w:hint="default"/>
          <w:b w:val="0"/>
          <w:i w:val="0"/>
          <w:caps w:val="0"/>
          <w:strike w:val="0"/>
          <w:dstrike w:val="0"/>
          <w:vanish w:val="0"/>
          <w:color w:val="auto"/>
          <w:sz w:val="22"/>
          <w:vertAlign w:val="baseline"/>
        </w:rPr>
      </w:lvl>
    </w:lvlOverride>
    <w:lvlOverride w:ilvl="4">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z w:val="22"/>
          <w:vertAlign w:val="baseline"/>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8">
    <w:abstractNumId w:val="9"/>
    <w:lvlOverride w:ilvl="0">
      <w:lvl w:ilvl="0">
        <w:start w:val="1"/>
        <w:numFmt w:val="decimal"/>
        <w:lvlText w:val="%1."/>
        <w:lvlJc w:val="left"/>
        <w:pPr>
          <w:tabs>
            <w:tab w:val="num" w:pos="680"/>
          </w:tabs>
          <w:ind w:left="680" w:hanging="68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474"/>
          </w:tabs>
          <w:ind w:left="1474" w:hanging="794"/>
        </w:pPr>
        <w:rPr>
          <w:rFonts w:asciiTheme="minorHAnsi" w:hAnsiTheme="minorHAnsi" w:hint="default"/>
          <w:b w:val="0"/>
          <w:caps w:val="0"/>
          <w:strike w:val="0"/>
          <w:dstrike w:val="0"/>
          <w:vanish w:val="0"/>
          <w:color w:val="auto"/>
          <w:sz w:val="22"/>
          <w:vertAlign w:val="baseline"/>
        </w:rPr>
      </w:lvl>
    </w:lvlOverride>
    <w:lvlOverride w:ilvl="3">
      <w:lvl w:ilvl="3">
        <w:start w:val="1"/>
        <w:numFmt w:val="lowerLetter"/>
        <w:lvlText w:val="(%4)"/>
        <w:lvlJc w:val="left"/>
        <w:pPr>
          <w:tabs>
            <w:tab w:val="num" w:pos="1871"/>
          </w:tabs>
          <w:ind w:left="1871" w:hanging="397"/>
        </w:pPr>
        <w:rPr>
          <w:rFonts w:ascii="Arial" w:hAnsi="Arial" w:hint="default"/>
          <w:b w:val="0"/>
          <w:i w:val="0"/>
          <w:caps w:val="0"/>
          <w:strike w:val="0"/>
          <w:dstrike w:val="0"/>
          <w:vanish w:val="0"/>
          <w:color w:val="auto"/>
          <w:sz w:val="22"/>
          <w:vertAlign w:val="baseline"/>
        </w:rPr>
      </w:lvl>
    </w:lvlOverride>
    <w:lvlOverride w:ilvl="4">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z w:val="22"/>
          <w:vertAlign w:val="baseline"/>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9">
    <w:abstractNumId w:val="6"/>
  </w:num>
  <w:num w:numId="30">
    <w:abstractNumId w:val="9"/>
    <w:lvlOverride w:ilvl="0">
      <w:lvl w:ilvl="0">
        <w:start w:val="1"/>
        <w:numFmt w:val="decimal"/>
        <w:lvlText w:val="%1."/>
        <w:lvlJc w:val="left"/>
        <w:pPr>
          <w:tabs>
            <w:tab w:val="num" w:pos="680"/>
          </w:tabs>
          <w:ind w:left="680" w:hanging="68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474"/>
          </w:tabs>
          <w:ind w:left="1474" w:hanging="794"/>
        </w:pPr>
        <w:rPr>
          <w:rFonts w:ascii="Arial" w:hAnsi="Arial" w:cs="Arial" w:hint="default"/>
          <w:b w:val="0"/>
          <w:caps w:val="0"/>
          <w:strike w:val="0"/>
          <w:dstrike w:val="0"/>
          <w:vanish w:val="0"/>
          <w:color w:val="auto"/>
          <w:sz w:val="22"/>
          <w:vertAlign w:val="baseline"/>
        </w:rPr>
      </w:lvl>
    </w:lvlOverride>
    <w:lvlOverride w:ilvl="3">
      <w:lvl w:ilvl="3">
        <w:start w:val="1"/>
        <w:numFmt w:val="lowerLetter"/>
        <w:lvlText w:val="(%4)"/>
        <w:lvlJc w:val="left"/>
        <w:pPr>
          <w:tabs>
            <w:tab w:val="num" w:pos="1871"/>
          </w:tabs>
          <w:ind w:left="1871" w:hanging="397"/>
        </w:pPr>
        <w:rPr>
          <w:rFonts w:ascii="Arial" w:hAnsi="Arial" w:hint="default"/>
          <w:b w:val="0"/>
          <w:i w:val="0"/>
          <w:caps w:val="0"/>
          <w:strike w:val="0"/>
          <w:dstrike w:val="0"/>
          <w:vanish w:val="0"/>
          <w:color w:val="auto"/>
          <w:sz w:val="22"/>
          <w:vertAlign w:val="baseline"/>
        </w:rPr>
      </w:lvl>
    </w:lvlOverride>
    <w:lvlOverride w:ilvl="4">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z w:val="22"/>
          <w:vertAlign w:val="baseline"/>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1">
    <w:abstractNumId w:val="9"/>
    <w:lvlOverride w:ilvl="0">
      <w:lvl w:ilvl="0">
        <w:start w:val="1"/>
        <w:numFmt w:val="decimal"/>
        <w:lvlText w:val="%1."/>
        <w:lvlJc w:val="left"/>
        <w:pPr>
          <w:tabs>
            <w:tab w:val="num" w:pos="680"/>
          </w:tabs>
          <w:ind w:left="680" w:hanging="68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474"/>
          </w:tabs>
          <w:ind w:left="1474" w:hanging="794"/>
        </w:pPr>
        <w:rPr>
          <w:rFonts w:ascii="Arial" w:hAnsi="Arial" w:cs="Arial" w:hint="default"/>
          <w:b w:val="0"/>
          <w:caps w:val="0"/>
          <w:strike w:val="0"/>
          <w:dstrike w:val="0"/>
          <w:vanish w:val="0"/>
          <w:color w:val="auto"/>
          <w:sz w:val="22"/>
          <w:vertAlign w:val="baseline"/>
        </w:rPr>
      </w:lvl>
    </w:lvlOverride>
    <w:lvlOverride w:ilvl="3">
      <w:lvl w:ilvl="3">
        <w:start w:val="1"/>
        <w:numFmt w:val="lowerLetter"/>
        <w:lvlText w:val="(%4)"/>
        <w:lvlJc w:val="left"/>
        <w:pPr>
          <w:tabs>
            <w:tab w:val="num" w:pos="1871"/>
          </w:tabs>
          <w:ind w:left="1871" w:hanging="397"/>
        </w:pPr>
        <w:rPr>
          <w:rFonts w:ascii="Arial" w:hAnsi="Arial" w:hint="default"/>
          <w:b w:val="0"/>
          <w:i w:val="0"/>
          <w:caps w:val="0"/>
          <w:strike w:val="0"/>
          <w:dstrike w:val="0"/>
          <w:vanish w:val="0"/>
          <w:color w:val="auto"/>
          <w:sz w:val="22"/>
          <w:vertAlign w:val="baseline"/>
        </w:rPr>
      </w:lvl>
    </w:lvlOverride>
    <w:lvlOverride w:ilvl="4">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z w:val="22"/>
          <w:vertAlign w:val="baseline"/>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2">
    <w:abstractNumId w:val="4"/>
  </w:num>
  <w:num w:numId="33">
    <w:abstractNumId w:val="9"/>
    <w:lvlOverride w:ilvl="0">
      <w:lvl w:ilvl="0">
        <w:start w:val="1"/>
        <w:numFmt w:val="decimal"/>
        <w:lvlText w:val="%1."/>
        <w:lvlJc w:val="left"/>
        <w:pPr>
          <w:tabs>
            <w:tab w:val="num" w:pos="680"/>
          </w:tabs>
          <w:ind w:left="680" w:hanging="68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tabs>
            <w:tab w:val="num" w:pos="1474"/>
          </w:tabs>
          <w:ind w:left="1474" w:hanging="794"/>
        </w:pPr>
        <w:rPr>
          <w:rFonts w:ascii="Arial" w:hAnsi="Arial" w:cs="Arial" w:hint="default"/>
          <w:b w:val="0"/>
          <w:caps w:val="0"/>
          <w:strike w:val="0"/>
          <w:dstrike w:val="0"/>
          <w:vanish w:val="0"/>
          <w:color w:val="auto"/>
          <w:sz w:val="22"/>
          <w:vertAlign w:val="baseline"/>
        </w:rPr>
      </w:lvl>
    </w:lvlOverride>
    <w:lvlOverride w:ilvl="3">
      <w:lvl w:ilvl="3">
        <w:start w:val="1"/>
        <w:numFmt w:val="lowerLetter"/>
        <w:lvlText w:val="(%4)"/>
        <w:lvlJc w:val="left"/>
        <w:pPr>
          <w:tabs>
            <w:tab w:val="num" w:pos="1871"/>
          </w:tabs>
          <w:ind w:left="1871" w:hanging="397"/>
        </w:pPr>
        <w:rPr>
          <w:rFonts w:ascii="Arial" w:hAnsi="Arial" w:hint="default"/>
          <w:b w:val="0"/>
          <w:i w:val="0"/>
          <w:caps w:val="0"/>
          <w:strike w:val="0"/>
          <w:dstrike w:val="0"/>
          <w:vanish w:val="0"/>
          <w:color w:val="auto"/>
          <w:sz w:val="22"/>
          <w:vertAlign w:val="baseline"/>
        </w:rPr>
      </w:lvl>
    </w:lvlOverride>
    <w:lvlOverride w:ilvl="4">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z w:val="22"/>
          <w:vertAlign w:val="baseline"/>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4">
    <w:abstractNumId w:val="1"/>
  </w:num>
  <w:num w:numId="35">
    <w:abstractNumId w:val="13"/>
  </w:num>
  <w:num w:numId="36">
    <w:abstractNumId w:val="1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CF7"/>
    <w:rsid w:val="00030005"/>
    <w:rsid w:val="00055BE4"/>
    <w:rsid w:val="00066AB9"/>
    <w:rsid w:val="00097137"/>
    <w:rsid w:val="000C2D04"/>
    <w:rsid w:val="001046C4"/>
    <w:rsid w:val="001E2AAC"/>
    <w:rsid w:val="002B1E7D"/>
    <w:rsid w:val="002B6212"/>
    <w:rsid w:val="002E3294"/>
    <w:rsid w:val="003B3A37"/>
    <w:rsid w:val="003C1AA3"/>
    <w:rsid w:val="003C3283"/>
    <w:rsid w:val="00424515"/>
    <w:rsid w:val="00430784"/>
    <w:rsid w:val="004B3EDF"/>
    <w:rsid w:val="005C79C8"/>
    <w:rsid w:val="006657C8"/>
    <w:rsid w:val="007075B7"/>
    <w:rsid w:val="0073380C"/>
    <w:rsid w:val="008F280B"/>
    <w:rsid w:val="00966CEB"/>
    <w:rsid w:val="0098326A"/>
    <w:rsid w:val="00A0494B"/>
    <w:rsid w:val="00AC0BF0"/>
    <w:rsid w:val="00B101A9"/>
    <w:rsid w:val="00BE6817"/>
    <w:rsid w:val="00CE5CF7"/>
    <w:rsid w:val="00D93355"/>
    <w:rsid w:val="00DC6E9D"/>
    <w:rsid w:val="00DE1CEB"/>
    <w:rsid w:val="00F428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7304"/>
  <w15:docId w15:val="{27E43BD8-9485-4F6F-88AC-8738DF9E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AKFZ_Normální"/>
    <w:qFormat/>
    <w:rsid w:val="00CE5CF7"/>
    <w:pPr>
      <w:spacing w:after="100" w:line="288" w:lineRule="auto"/>
      <w:jc w:val="both"/>
    </w:pPr>
    <w:rPr>
      <w:rFonts w:ascii="Arial" w:eastAsia="Calibri" w:hAnsi="Arial" w:cs="Arial"/>
      <w:lang w:eastAsia="cs-CZ"/>
    </w:rPr>
  </w:style>
  <w:style w:type="paragraph" w:styleId="Nadpis1">
    <w:name w:val="heading 1"/>
    <w:basedOn w:val="AKFZsmlouvaslovn"/>
    <w:next w:val="Normln"/>
    <w:link w:val="Nadpis1Char"/>
    <w:rsid w:val="00CE5CF7"/>
    <w:pPr>
      <w:outlineLvl w:val="0"/>
    </w:pPr>
    <w:rPr>
      <w:caps w:val="0"/>
    </w:rPr>
  </w:style>
  <w:style w:type="paragraph" w:styleId="Nadpis2">
    <w:name w:val="heading 2"/>
    <w:basedOn w:val="Normln"/>
    <w:next w:val="Normln"/>
    <w:link w:val="Nadpis2Char"/>
    <w:uiPriority w:val="9"/>
    <w:semiHidden/>
    <w:rsid w:val="00CE5C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CE5CF7"/>
    <w:pPr>
      <w:keepNext/>
      <w:keepLines/>
      <w:spacing w:before="200" w:after="0"/>
      <w:outlineLvl w:val="2"/>
    </w:pPr>
    <w:rPr>
      <w:rFonts w:asciiTheme="majorHAnsi" w:eastAsiaTheme="majorEastAsia" w:hAnsiTheme="majorHAnsi" w:cstheme="majorBidi"/>
      <w:b/>
      <w:bCs/>
      <w:color w:val="4F81BD" w:themeColor="accent1"/>
      <w:spacing w:val="3"/>
      <w:szCs w:val="20"/>
    </w:rPr>
  </w:style>
  <w:style w:type="paragraph" w:styleId="Nadpis9">
    <w:name w:val="heading 9"/>
    <w:basedOn w:val="Normln"/>
    <w:next w:val="Normln"/>
    <w:link w:val="Nadpis9Char"/>
    <w:uiPriority w:val="9"/>
    <w:semiHidden/>
    <w:unhideWhenUsed/>
    <w:qFormat/>
    <w:rsid w:val="00CE5CF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E5CF7"/>
    <w:rPr>
      <w:rFonts w:ascii="Arial" w:eastAsia="Calibri" w:hAnsi="Arial" w:cs="Arial"/>
      <w:b/>
      <w:lang w:eastAsia="cs-CZ"/>
    </w:rPr>
  </w:style>
  <w:style w:type="character" w:customStyle="1" w:styleId="Nadpis2Char">
    <w:name w:val="Nadpis 2 Char"/>
    <w:basedOn w:val="Standardnpsmoodstavce"/>
    <w:link w:val="Nadpis2"/>
    <w:uiPriority w:val="9"/>
    <w:semiHidden/>
    <w:rsid w:val="00CE5CF7"/>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CE5CF7"/>
    <w:rPr>
      <w:rFonts w:asciiTheme="majorHAnsi" w:eastAsiaTheme="majorEastAsia" w:hAnsiTheme="majorHAnsi" w:cstheme="majorBidi"/>
      <w:b/>
      <w:bCs/>
      <w:color w:val="4F81BD" w:themeColor="accent1"/>
      <w:spacing w:val="3"/>
      <w:szCs w:val="20"/>
      <w:lang w:eastAsia="cs-CZ"/>
    </w:rPr>
  </w:style>
  <w:style w:type="character" w:customStyle="1" w:styleId="Nadpis9Char">
    <w:name w:val="Nadpis 9 Char"/>
    <w:basedOn w:val="Standardnpsmoodstavce"/>
    <w:link w:val="Nadpis9"/>
    <w:uiPriority w:val="9"/>
    <w:semiHidden/>
    <w:rsid w:val="00CE5CF7"/>
    <w:rPr>
      <w:rFonts w:asciiTheme="majorHAnsi" w:eastAsiaTheme="majorEastAsia" w:hAnsiTheme="majorHAnsi" w:cstheme="majorBidi"/>
      <w:i/>
      <w:iCs/>
      <w:color w:val="404040" w:themeColor="text1" w:themeTint="BF"/>
      <w:sz w:val="20"/>
      <w:szCs w:val="20"/>
      <w:lang w:eastAsia="cs-CZ"/>
    </w:rPr>
  </w:style>
  <w:style w:type="paragraph" w:customStyle="1" w:styleId="RLslovanodstavec">
    <w:name w:val="RL Číslovaný odstavec"/>
    <w:basedOn w:val="Normln"/>
    <w:rsid w:val="00CE5CF7"/>
    <w:pPr>
      <w:spacing w:line="340" w:lineRule="exact"/>
    </w:pPr>
    <w:rPr>
      <w:spacing w:val="-4"/>
    </w:rPr>
  </w:style>
  <w:style w:type="paragraph" w:customStyle="1" w:styleId="RLNadpis1rovn">
    <w:name w:val="RL Nadpis 1. úrovně"/>
    <w:basedOn w:val="Normln"/>
    <w:next w:val="Normln"/>
    <w:rsid w:val="00CE5CF7"/>
    <w:pPr>
      <w:pageBreakBefore/>
      <w:spacing w:after="1000" w:line="560" w:lineRule="exact"/>
    </w:pPr>
    <w:rPr>
      <w:b/>
      <w:sz w:val="40"/>
      <w:szCs w:val="40"/>
    </w:rPr>
  </w:style>
  <w:style w:type="paragraph" w:customStyle="1" w:styleId="RLNadpis2rovn">
    <w:name w:val="RL Nadpis 2. úrovně"/>
    <w:basedOn w:val="Normln"/>
    <w:next w:val="Normln"/>
    <w:rsid w:val="00CE5CF7"/>
    <w:pPr>
      <w:keepNext/>
      <w:spacing w:before="360" w:line="340" w:lineRule="exact"/>
    </w:pPr>
    <w:rPr>
      <w:b/>
      <w:spacing w:val="20"/>
      <w:sz w:val="23"/>
    </w:rPr>
  </w:style>
  <w:style w:type="paragraph" w:customStyle="1" w:styleId="RLNadpis3rovn">
    <w:name w:val="RL Nadpis 3. úrovně"/>
    <w:basedOn w:val="Normln"/>
    <w:next w:val="RLslovanodstavec"/>
    <w:rsid w:val="00CE5CF7"/>
    <w:pPr>
      <w:keepNext/>
      <w:spacing w:before="360" w:line="340" w:lineRule="exact"/>
    </w:pPr>
    <w:rPr>
      <w:b/>
    </w:rPr>
  </w:style>
  <w:style w:type="paragraph" w:customStyle="1" w:styleId="RLOdrky">
    <w:name w:val="RL Odrážky"/>
    <w:basedOn w:val="Normln"/>
    <w:rsid w:val="00CE5CF7"/>
    <w:pPr>
      <w:numPr>
        <w:ilvl w:val="1"/>
        <w:numId w:val="1"/>
      </w:numPr>
      <w:spacing w:line="340" w:lineRule="exact"/>
    </w:pPr>
  </w:style>
  <w:style w:type="paragraph" w:customStyle="1" w:styleId="RLTextlnkuslovan">
    <w:name w:val="RL Text článku číslovaný"/>
    <w:basedOn w:val="Normln"/>
    <w:link w:val="RLTextlnkuslovanChar"/>
    <w:uiPriority w:val="99"/>
    <w:rsid w:val="00CE5CF7"/>
    <w:rPr>
      <w:rFonts w:ascii="Calibri" w:hAnsi="Calibri"/>
      <w:lang w:eastAsia="en-US"/>
    </w:rPr>
  </w:style>
  <w:style w:type="paragraph" w:customStyle="1" w:styleId="RLlneksmlouvy">
    <w:name w:val="RL Článek smlouvy"/>
    <w:basedOn w:val="Normln"/>
    <w:next w:val="RLTextlnkuslovan"/>
    <w:link w:val="RLlneksmlouvyChar"/>
    <w:uiPriority w:val="99"/>
    <w:rsid w:val="00CE5CF7"/>
    <w:pPr>
      <w:keepNext/>
      <w:suppressAutoHyphens/>
      <w:spacing w:before="360"/>
      <w:outlineLvl w:val="0"/>
    </w:pPr>
    <w:rPr>
      <w:rFonts w:ascii="Calibri" w:hAnsi="Calibri"/>
      <w:b/>
      <w:caps/>
      <w:lang w:eastAsia="en-US"/>
    </w:rPr>
  </w:style>
  <w:style w:type="paragraph" w:customStyle="1" w:styleId="Zkladntext21">
    <w:name w:val="Základní text 21"/>
    <w:basedOn w:val="Normln"/>
    <w:rsid w:val="00CE5CF7"/>
    <w:pPr>
      <w:overflowPunct w:val="0"/>
      <w:autoSpaceDE w:val="0"/>
      <w:autoSpaceDN w:val="0"/>
      <w:adjustRightInd w:val="0"/>
      <w:spacing w:after="0" w:line="240" w:lineRule="auto"/>
    </w:pPr>
    <w:rPr>
      <w:rFonts w:ascii="Times New Roman" w:hAnsi="Times New Roman"/>
      <w:i/>
      <w:szCs w:val="20"/>
    </w:rPr>
  </w:style>
  <w:style w:type="paragraph" w:customStyle="1" w:styleId="RLdajeosmluvnstran">
    <w:name w:val="RL  údaje o smluvní straně"/>
    <w:basedOn w:val="Normln"/>
    <w:link w:val="RLdajeosmluvnstranChar"/>
    <w:rsid w:val="00CE5CF7"/>
    <w:pPr>
      <w:jc w:val="center"/>
    </w:pPr>
    <w:rPr>
      <w:lang w:eastAsia="en-US"/>
    </w:rPr>
  </w:style>
  <w:style w:type="paragraph" w:customStyle="1" w:styleId="RLProhlensmluvnchstran">
    <w:name w:val="RL Prohlášení smluvních stran"/>
    <w:basedOn w:val="Normln"/>
    <w:link w:val="RLProhlensmluvnchstranChar"/>
    <w:rsid w:val="00CE5CF7"/>
    <w:pPr>
      <w:jc w:val="center"/>
    </w:pPr>
    <w:rPr>
      <w:b/>
    </w:rPr>
  </w:style>
  <w:style w:type="character" w:styleId="Hypertextovodkaz">
    <w:name w:val="Hyperlink"/>
    <w:basedOn w:val="Standardnpsmoodstavce"/>
    <w:uiPriority w:val="99"/>
    <w:rsid w:val="00CE5CF7"/>
    <w:rPr>
      <w:rFonts w:ascii="Calibri" w:hAnsi="Calibri"/>
      <w:noProof/>
      <w:sz w:val="22"/>
      <w:szCs w:val="22"/>
      <w:u w:val="single"/>
    </w:rPr>
  </w:style>
  <w:style w:type="paragraph" w:customStyle="1" w:styleId="Seznamploh">
    <w:name w:val="Seznam příloh"/>
    <w:basedOn w:val="RLTextlnkuslovan"/>
    <w:rsid w:val="00CE5CF7"/>
    <w:pPr>
      <w:ind w:left="3572" w:hanging="1361"/>
    </w:pPr>
    <w:rPr>
      <w:szCs w:val="20"/>
    </w:rPr>
  </w:style>
  <w:style w:type="paragraph" w:customStyle="1" w:styleId="RLnzevsmlouvy">
    <w:name w:val="RL název smlouvy"/>
    <w:basedOn w:val="Normln"/>
    <w:next w:val="Normln"/>
    <w:rsid w:val="00CE5CF7"/>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CE5CF7"/>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rsid w:val="00CE5CF7"/>
    <w:rPr>
      <w:rFonts w:ascii="Arial" w:eastAsia="Calibri" w:hAnsi="Arial" w:cs="Arial"/>
      <w:color w:val="808080"/>
      <w:sz w:val="16"/>
      <w:lang w:eastAsia="cs-CZ"/>
    </w:rPr>
  </w:style>
  <w:style w:type="paragraph" w:styleId="Zhlav">
    <w:name w:val="header"/>
    <w:basedOn w:val="Normln"/>
    <w:link w:val="ZhlavChar"/>
    <w:uiPriority w:val="99"/>
    <w:rsid w:val="00CE5CF7"/>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uiPriority w:val="99"/>
    <w:rsid w:val="00CE5CF7"/>
    <w:rPr>
      <w:rFonts w:ascii="Arial" w:eastAsia="Calibri" w:hAnsi="Arial" w:cs="Arial"/>
      <w:b/>
      <w:sz w:val="16"/>
      <w:lang w:eastAsia="cs-CZ"/>
    </w:rPr>
  </w:style>
  <w:style w:type="character" w:styleId="Odkaznakoment">
    <w:name w:val="annotation reference"/>
    <w:basedOn w:val="Standardnpsmoodstavce"/>
    <w:rsid w:val="00CE5CF7"/>
    <w:rPr>
      <w:sz w:val="16"/>
      <w:szCs w:val="16"/>
    </w:rPr>
  </w:style>
  <w:style w:type="character" w:customStyle="1" w:styleId="RLProhlensmluvnchstranChar">
    <w:name w:val="RL Prohlášení smluvních stran Char"/>
    <w:basedOn w:val="Standardnpsmoodstavce"/>
    <w:link w:val="RLProhlensmluvnchstran"/>
    <w:rsid w:val="00CE5CF7"/>
    <w:rPr>
      <w:rFonts w:ascii="Arial" w:eastAsia="Calibri" w:hAnsi="Arial" w:cs="Arial"/>
      <w:b/>
      <w:lang w:eastAsia="cs-CZ"/>
    </w:rPr>
  </w:style>
  <w:style w:type="paragraph" w:styleId="Textkomente">
    <w:name w:val="annotation text"/>
    <w:basedOn w:val="Normln"/>
    <w:link w:val="TextkomenteChar"/>
    <w:rsid w:val="00CE5CF7"/>
    <w:rPr>
      <w:sz w:val="20"/>
      <w:szCs w:val="20"/>
    </w:rPr>
  </w:style>
  <w:style w:type="character" w:customStyle="1" w:styleId="TextkomenteChar">
    <w:name w:val="Text komentáře Char"/>
    <w:basedOn w:val="Standardnpsmoodstavce"/>
    <w:link w:val="Textkomente"/>
    <w:rsid w:val="00CE5CF7"/>
    <w:rPr>
      <w:rFonts w:ascii="Arial" w:eastAsia="Calibri" w:hAnsi="Arial" w:cs="Arial"/>
      <w:sz w:val="20"/>
      <w:szCs w:val="20"/>
      <w:lang w:eastAsia="cs-CZ"/>
    </w:rPr>
  </w:style>
  <w:style w:type="character" w:styleId="slostrnky">
    <w:name w:val="page number"/>
    <w:basedOn w:val="Standardnpsmoodstavce"/>
    <w:rsid w:val="00CE5CF7"/>
  </w:style>
  <w:style w:type="table" w:styleId="Mkatabulky">
    <w:name w:val="Table Grid"/>
    <w:basedOn w:val="Normlntabulka"/>
    <w:uiPriority w:val="59"/>
    <w:rsid w:val="00CE5CF7"/>
    <w:pPr>
      <w:spacing w:after="120" w:line="280" w:lineRule="exact"/>
    </w:pPr>
    <w:rPr>
      <w:rFonts w:ascii="Times New Roman" w:eastAsia="Times New Roman" w:hAnsi="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TextlnkuslovanChar">
    <w:name w:val="RL Text článku číslovaný Char"/>
    <w:basedOn w:val="Standardnpsmoodstavce"/>
    <w:link w:val="RLTextlnkuslovan"/>
    <w:uiPriority w:val="99"/>
    <w:rsid w:val="00CE5CF7"/>
    <w:rPr>
      <w:rFonts w:ascii="Calibri" w:eastAsia="Calibri" w:hAnsi="Calibri" w:cs="Arial"/>
    </w:rPr>
  </w:style>
  <w:style w:type="character" w:customStyle="1" w:styleId="platne">
    <w:name w:val="platne"/>
    <w:basedOn w:val="Standardnpsmoodstavce"/>
    <w:rsid w:val="00CE5CF7"/>
  </w:style>
  <w:style w:type="paragraph" w:customStyle="1" w:styleId="StylGaramond12bZarovnatdobloku1">
    <w:name w:val="Styl Garamond 12 b. Zarovnat do bloku1"/>
    <w:basedOn w:val="Normln"/>
    <w:rsid w:val="00CE5CF7"/>
    <w:pPr>
      <w:numPr>
        <w:numId w:val="2"/>
      </w:numPr>
    </w:pPr>
  </w:style>
  <w:style w:type="paragraph" w:styleId="Textbubliny">
    <w:name w:val="Balloon Text"/>
    <w:basedOn w:val="Normln"/>
    <w:link w:val="TextbublinyChar"/>
    <w:uiPriority w:val="99"/>
    <w:semiHidden/>
    <w:rsid w:val="00CE5CF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5CF7"/>
    <w:rPr>
      <w:rFonts w:ascii="Tahoma" w:eastAsia="Calibri" w:hAnsi="Tahoma" w:cs="Tahoma"/>
      <w:sz w:val="16"/>
      <w:szCs w:val="16"/>
      <w:lang w:eastAsia="cs-CZ"/>
    </w:rPr>
  </w:style>
  <w:style w:type="character" w:customStyle="1" w:styleId="platne1">
    <w:name w:val="platne1"/>
    <w:basedOn w:val="Standardnpsmoodstavce"/>
    <w:rsid w:val="00CE5CF7"/>
  </w:style>
  <w:style w:type="paragraph" w:styleId="Odstavecseseznamem">
    <w:name w:val="List Paragraph"/>
    <w:basedOn w:val="Normln"/>
    <w:link w:val="OdstavecseseznamemChar"/>
    <w:uiPriority w:val="34"/>
    <w:qFormat/>
    <w:rsid w:val="00CE5CF7"/>
    <w:pPr>
      <w:ind w:left="708"/>
    </w:pPr>
    <w:rPr>
      <w:rFonts w:ascii="Calibri" w:hAnsi="Calibri"/>
      <w:color w:val="394A58"/>
      <w:spacing w:val="3"/>
      <w:szCs w:val="20"/>
    </w:rPr>
  </w:style>
  <w:style w:type="paragraph" w:customStyle="1" w:styleId="Preambule">
    <w:name w:val="Preambule"/>
    <w:basedOn w:val="RLdajeosmluvnstran"/>
    <w:link w:val="PreambuleChar"/>
    <w:rsid w:val="00CE5CF7"/>
    <w:pPr>
      <w:numPr>
        <w:numId w:val="4"/>
      </w:numPr>
      <w:jc w:val="both"/>
    </w:pPr>
    <w:rPr>
      <w:rFonts w:ascii="Calibri" w:hAnsi="Calibri"/>
      <w:color w:val="394A58"/>
    </w:rPr>
  </w:style>
  <w:style w:type="paragraph" w:styleId="Pedmtkomente">
    <w:name w:val="annotation subject"/>
    <w:basedOn w:val="Textkomente"/>
    <w:next w:val="Textkomente"/>
    <w:link w:val="PedmtkomenteChar"/>
    <w:uiPriority w:val="99"/>
    <w:semiHidden/>
    <w:rsid w:val="00CE5CF7"/>
    <w:rPr>
      <w:b/>
      <w:bCs/>
    </w:rPr>
  </w:style>
  <w:style w:type="character" w:customStyle="1" w:styleId="PedmtkomenteChar">
    <w:name w:val="Předmět komentáře Char"/>
    <w:basedOn w:val="TextkomenteChar"/>
    <w:link w:val="Pedmtkomente"/>
    <w:uiPriority w:val="99"/>
    <w:semiHidden/>
    <w:rsid w:val="00CE5CF7"/>
    <w:rPr>
      <w:rFonts w:ascii="Arial" w:eastAsia="Calibri" w:hAnsi="Arial" w:cs="Arial"/>
      <w:b/>
      <w:bCs/>
      <w:sz w:val="20"/>
      <w:szCs w:val="20"/>
      <w:lang w:eastAsia="cs-CZ"/>
    </w:rPr>
  </w:style>
  <w:style w:type="character" w:customStyle="1" w:styleId="RLdajeosmluvnstranChar">
    <w:name w:val="RL  údaje o smluvní straně Char"/>
    <w:basedOn w:val="Standardnpsmoodstavce"/>
    <w:link w:val="RLdajeosmluvnstran"/>
    <w:rsid w:val="00CE5CF7"/>
    <w:rPr>
      <w:rFonts w:ascii="Arial" w:eastAsia="Calibri" w:hAnsi="Arial" w:cs="Arial"/>
    </w:rPr>
  </w:style>
  <w:style w:type="character" w:customStyle="1" w:styleId="PreambuleChar">
    <w:name w:val="Preambule Char"/>
    <w:basedOn w:val="RLdajeosmluvnstranChar"/>
    <w:link w:val="Preambule"/>
    <w:rsid w:val="00CE5CF7"/>
    <w:rPr>
      <w:rFonts w:ascii="Calibri" w:eastAsia="Calibri" w:hAnsi="Calibri" w:cs="Arial"/>
      <w:color w:val="394A58"/>
    </w:rPr>
  </w:style>
  <w:style w:type="paragraph" w:styleId="Revize">
    <w:name w:val="Revision"/>
    <w:hidden/>
    <w:uiPriority w:val="99"/>
    <w:semiHidden/>
    <w:rsid w:val="00CE5CF7"/>
    <w:rPr>
      <w:rFonts w:ascii="Garamond" w:eastAsia="Times New Roman" w:hAnsi="Garamond"/>
      <w:sz w:val="24"/>
      <w:szCs w:val="24"/>
      <w:lang w:eastAsia="cs-CZ"/>
    </w:rPr>
  </w:style>
  <w:style w:type="paragraph" w:styleId="Zkladntextodsazen">
    <w:name w:val="Body Text Indent"/>
    <w:basedOn w:val="Normln"/>
    <w:link w:val="ZkladntextodsazenChar"/>
    <w:uiPriority w:val="99"/>
    <w:semiHidden/>
    <w:rsid w:val="00CE5CF7"/>
    <w:pPr>
      <w:ind w:left="283"/>
    </w:pPr>
  </w:style>
  <w:style w:type="character" w:customStyle="1" w:styleId="ZkladntextodsazenChar">
    <w:name w:val="Základní text odsazený Char"/>
    <w:basedOn w:val="Standardnpsmoodstavce"/>
    <w:link w:val="Zkladntextodsazen"/>
    <w:uiPriority w:val="99"/>
    <w:semiHidden/>
    <w:rsid w:val="00CE5CF7"/>
    <w:rPr>
      <w:rFonts w:ascii="Arial" w:eastAsia="Calibri" w:hAnsi="Arial" w:cs="Arial"/>
      <w:lang w:eastAsia="cs-CZ"/>
    </w:rPr>
  </w:style>
  <w:style w:type="paragraph" w:styleId="Nadpisobsahu">
    <w:name w:val="TOC Heading"/>
    <w:basedOn w:val="Nadpis1"/>
    <w:next w:val="Normln"/>
    <w:uiPriority w:val="39"/>
    <w:unhideWhenUsed/>
    <w:rsid w:val="00CE5CF7"/>
    <w:pPr>
      <w:keepLines/>
      <w:spacing w:before="480" w:after="0"/>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rsid w:val="00CE5CF7"/>
  </w:style>
  <w:style w:type="paragraph" w:customStyle="1" w:styleId="AKFZslovanodstavec">
    <w:name w:val="AKFZ_číslovaný odstavec"/>
    <w:basedOn w:val="Normln"/>
    <w:qFormat/>
    <w:rsid w:val="00CE5CF7"/>
    <w:pPr>
      <w:numPr>
        <w:numId w:val="5"/>
      </w:numPr>
    </w:pPr>
  </w:style>
  <w:style w:type="paragraph" w:customStyle="1" w:styleId="AKFZnadpis1rovn">
    <w:name w:val="AKFZ_nadpis 1. úrovně"/>
    <w:basedOn w:val="Normln"/>
    <w:next w:val="Normln"/>
    <w:qFormat/>
    <w:rsid w:val="00CE5CF7"/>
    <w:pPr>
      <w:numPr>
        <w:numId w:val="6"/>
      </w:numPr>
      <w:spacing w:before="480" w:after="360" w:line="240" w:lineRule="auto"/>
    </w:pPr>
    <w:rPr>
      <w:b/>
      <w:caps/>
      <w:sz w:val="40"/>
      <w:szCs w:val="40"/>
    </w:rPr>
  </w:style>
  <w:style w:type="paragraph" w:customStyle="1" w:styleId="AKFZNadpis2rovn">
    <w:name w:val="AKFZ Nadpis 2. úrovně"/>
    <w:basedOn w:val="Normln"/>
    <w:next w:val="Normln"/>
    <w:qFormat/>
    <w:rsid w:val="00CE5CF7"/>
    <w:pPr>
      <w:keepNext/>
      <w:numPr>
        <w:ilvl w:val="1"/>
        <w:numId w:val="6"/>
      </w:numPr>
      <w:spacing w:before="360" w:after="120" w:line="240" w:lineRule="auto"/>
    </w:pPr>
    <w:rPr>
      <w:b/>
      <w:caps/>
      <w:spacing w:val="20"/>
      <w:sz w:val="23"/>
    </w:rPr>
  </w:style>
  <w:style w:type="paragraph" w:customStyle="1" w:styleId="AKFZnadpis3rovn">
    <w:name w:val="AKFZ nadpis 3. úrovně"/>
    <w:basedOn w:val="Normln"/>
    <w:next w:val="AKFZslovanodstavec"/>
    <w:qFormat/>
    <w:rsid w:val="00CE5CF7"/>
    <w:pPr>
      <w:keepNext/>
      <w:numPr>
        <w:ilvl w:val="2"/>
        <w:numId w:val="6"/>
      </w:numPr>
      <w:spacing w:before="360" w:after="120" w:line="240" w:lineRule="auto"/>
    </w:pPr>
    <w:rPr>
      <w:b/>
    </w:rPr>
  </w:style>
  <w:style w:type="paragraph" w:customStyle="1" w:styleId="AKFZOdrky">
    <w:name w:val="AKFZ Odrážky"/>
    <w:basedOn w:val="Normln"/>
    <w:qFormat/>
    <w:rsid w:val="00CE5CF7"/>
    <w:pPr>
      <w:numPr>
        <w:numId w:val="7"/>
      </w:numPr>
    </w:pPr>
    <w:rPr>
      <w:color w:val="595959"/>
    </w:rPr>
  </w:style>
  <w:style w:type="paragraph" w:customStyle="1" w:styleId="AKFZpreambule">
    <w:name w:val="AKFZ_preambule"/>
    <w:basedOn w:val="Normln"/>
    <w:link w:val="AKFZpreambuleChar"/>
    <w:qFormat/>
    <w:rsid w:val="00CE5CF7"/>
    <w:pPr>
      <w:numPr>
        <w:numId w:val="8"/>
      </w:numPr>
    </w:pPr>
    <w:rPr>
      <w:color w:val="000000" w:themeColor="text1"/>
      <w:spacing w:val="3"/>
      <w:szCs w:val="20"/>
    </w:rPr>
  </w:style>
  <w:style w:type="paragraph" w:customStyle="1" w:styleId="AKFZsmlouvaslovn">
    <w:name w:val="AKFZ_smlouva_číslování"/>
    <w:basedOn w:val="Normln"/>
    <w:next w:val="AKFZlnektext"/>
    <w:link w:val="AKFZsmlouvaslovnChar"/>
    <w:qFormat/>
    <w:rsid w:val="00CE5CF7"/>
    <w:pPr>
      <w:keepNext/>
      <w:numPr>
        <w:numId w:val="9"/>
      </w:numPr>
      <w:tabs>
        <w:tab w:val="clear" w:pos="737"/>
        <w:tab w:val="num" w:pos="680"/>
      </w:tabs>
      <w:spacing w:before="240"/>
      <w:ind w:left="680" w:hanging="680"/>
    </w:pPr>
    <w:rPr>
      <w:b/>
      <w:caps/>
    </w:rPr>
  </w:style>
  <w:style w:type="character" w:customStyle="1" w:styleId="OdstavecseseznamemChar">
    <w:name w:val="Odstavec se seznamem Char"/>
    <w:basedOn w:val="Standardnpsmoodstavce"/>
    <w:link w:val="Odstavecseseznamem"/>
    <w:uiPriority w:val="99"/>
    <w:rsid w:val="00CE5CF7"/>
    <w:rPr>
      <w:rFonts w:ascii="Calibri" w:eastAsia="Calibri" w:hAnsi="Calibri" w:cs="Arial"/>
      <w:color w:val="394A58"/>
      <w:spacing w:val="3"/>
      <w:szCs w:val="20"/>
      <w:lang w:eastAsia="cs-CZ"/>
    </w:rPr>
  </w:style>
  <w:style w:type="character" w:customStyle="1" w:styleId="AKFZpreambuleChar">
    <w:name w:val="AKFZ_preambule Char"/>
    <w:basedOn w:val="OdstavecseseznamemChar"/>
    <w:link w:val="AKFZpreambule"/>
    <w:rsid w:val="00CE5CF7"/>
    <w:rPr>
      <w:rFonts w:ascii="Arial" w:eastAsia="Calibri" w:hAnsi="Arial" w:cs="Arial"/>
      <w:color w:val="000000" w:themeColor="text1"/>
      <w:spacing w:val="3"/>
      <w:szCs w:val="20"/>
      <w:lang w:eastAsia="cs-CZ"/>
    </w:rPr>
  </w:style>
  <w:style w:type="character" w:customStyle="1" w:styleId="RLlneksmlouvyChar">
    <w:name w:val="RL Článek smlouvy Char"/>
    <w:basedOn w:val="Standardnpsmoodstavce"/>
    <w:link w:val="RLlneksmlouvy"/>
    <w:uiPriority w:val="99"/>
    <w:rsid w:val="00CE5CF7"/>
    <w:rPr>
      <w:rFonts w:ascii="Calibri" w:eastAsia="Calibri" w:hAnsi="Calibri" w:cs="Arial"/>
      <w:b/>
      <w:caps/>
    </w:rPr>
  </w:style>
  <w:style w:type="character" w:customStyle="1" w:styleId="AKFZsmlouvaslovnChar">
    <w:name w:val="AKFZ_smlouva_číslování Char"/>
    <w:basedOn w:val="RLlneksmlouvyChar"/>
    <w:link w:val="AKFZsmlouvaslovn"/>
    <w:rsid w:val="00CE5CF7"/>
    <w:rPr>
      <w:rFonts w:ascii="Arial" w:eastAsia="Calibri" w:hAnsi="Arial" w:cs="Arial"/>
      <w:b/>
      <w:caps/>
      <w:lang w:eastAsia="cs-CZ"/>
    </w:rPr>
  </w:style>
  <w:style w:type="numbering" w:customStyle="1" w:styleId="AKFZlneknadpis">
    <w:name w:val="AKFZ_článek nadpis"/>
    <w:uiPriority w:val="99"/>
    <w:rsid w:val="00CE5CF7"/>
    <w:pPr>
      <w:numPr>
        <w:numId w:val="9"/>
      </w:numPr>
    </w:pPr>
  </w:style>
  <w:style w:type="paragraph" w:customStyle="1" w:styleId="AKFZlnektext">
    <w:name w:val="AKFZ_článek_text"/>
    <w:basedOn w:val="AKFZsmlouvaslovn"/>
    <w:link w:val="AKFZlnektextChar"/>
    <w:qFormat/>
    <w:rsid w:val="00CE5CF7"/>
    <w:pPr>
      <w:keepNext w:val="0"/>
      <w:widowControl w:val="0"/>
      <w:numPr>
        <w:ilvl w:val="1"/>
      </w:numPr>
      <w:tabs>
        <w:tab w:val="clear" w:pos="567"/>
        <w:tab w:val="num" w:pos="680"/>
      </w:tabs>
      <w:spacing w:before="0"/>
      <w:ind w:left="680" w:hanging="680"/>
    </w:pPr>
    <w:rPr>
      <w:b w:val="0"/>
      <w:caps w:val="0"/>
    </w:rPr>
  </w:style>
  <w:style w:type="paragraph" w:customStyle="1" w:styleId="TSTextlnkuslovan">
    <w:name w:val="TS Text článku číslovaný"/>
    <w:basedOn w:val="Normln"/>
    <w:link w:val="TSTextlnkuslovanChar"/>
    <w:uiPriority w:val="99"/>
    <w:rsid w:val="00CE5CF7"/>
    <w:pPr>
      <w:tabs>
        <w:tab w:val="num" w:pos="737"/>
      </w:tabs>
      <w:spacing w:after="120" w:line="280" w:lineRule="exact"/>
      <w:ind w:left="737" w:hanging="737"/>
    </w:pPr>
    <w:rPr>
      <w:rFonts w:cs="Times New Roman"/>
      <w:sz w:val="24"/>
      <w:szCs w:val="20"/>
    </w:rPr>
  </w:style>
  <w:style w:type="character" w:customStyle="1" w:styleId="AKFZlnektextChar">
    <w:name w:val="AKFZ_článek_text Char"/>
    <w:basedOn w:val="AKFZsmlouvaslovnChar"/>
    <w:link w:val="AKFZlnektext"/>
    <w:rsid w:val="00CE5CF7"/>
    <w:rPr>
      <w:rFonts w:ascii="Arial" w:eastAsia="Calibri" w:hAnsi="Arial" w:cs="Arial"/>
      <w:b w:val="0"/>
      <w:caps w:val="0"/>
      <w:lang w:eastAsia="cs-CZ"/>
    </w:rPr>
  </w:style>
  <w:style w:type="character" w:customStyle="1" w:styleId="TSTextlnkuslovanChar">
    <w:name w:val="TS Text článku číslovaný Char"/>
    <w:link w:val="TSTextlnkuslovan"/>
    <w:uiPriority w:val="99"/>
    <w:locked/>
    <w:rsid w:val="00CE5CF7"/>
    <w:rPr>
      <w:rFonts w:ascii="Arial" w:eastAsia="Calibri" w:hAnsi="Arial" w:cs="Times New Roman"/>
      <w:sz w:val="24"/>
      <w:szCs w:val="20"/>
      <w:lang w:eastAsia="cs-CZ"/>
    </w:rPr>
  </w:style>
  <w:style w:type="paragraph" w:styleId="Obsah8">
    <w:name w:val="toc 8"/>
    <w:basedOn w:val="Normln"/>
    <w:next w:val="Normln"/>
    <w:autoRedefine/>
    <w:uiPriority w:val="99"/>
    <w:rsid w:val="00CE5CF7"/>
    <w:pPr>
      <w:spacing w:line="276" w:lineRule="auto"/>
      <w:ind w:left="1540"/>
      <w:jc w:val="left"/>
    </w:pPr>
    <w:rPr>
      <w:rFonts w:ascii="Calibri" w:eastAsia="Times New Roman" w:hAnsi="Calibri" w:cs="Times New Roman"/>
    </w:rPr>
  </w:style>
  <w:style w:type="paragraph" w:styleId="Zkladntext">
    <w:name w:val="Body Text"/>
    <w:basedOn w:val="Normln"/>
    <w:link w:val="ZkladntextChar"/>
    <w:uiPriority w:val="99"/>
    <w:semiHidden/>
    <w:rsid w:val="00CE5CF7"/>
    <w:pPr>
      <w:spacing w:after="120"/>
    </w:pPr>
  </w:style>
  <w:style w:type="character" w:customStyle="1" w:styleId="ZkladntextChar">
    <w:name w:val="Základní text Char"/>
    <w:basedOn w:val="Standardnpsmoodstavce"/>
    <w:link w:val="Zkladntext"/>
    <w:uiPriority w:val="99"/>
    <w:semiHidden/>
    <w:rsid w:val="00CE5CF7"/>
    <w:rPr>
      <w:rFonts w:ascii="Arial" w:eastAsia="Calibri" w:hAnsi="Arial" w:cs="Arial"/>
      <w:lang w:eastAsia="cs-CZ"/>
    </w:rPr>
  </w:style>
  <w:style w:type="numbering" w:customStyle="1" w:styleId="WWOutlineListStyle">
    <w:name w:val="WW_OutlineListStyle"/>
    <w:basedOn w:val="Bezseznamu"/>
    <w:rsid w:val="00CE5CF7"/>
    <w:pPr>
      <w:numPr>
        <w:numId w:val="19"/>
      </w:numPr>
    </w:pPr>
  </w:style>
  <w:style w:type="paragraph" w:customStyle="1" w:styleId="Odstavecsmlouvy">
    <w:name w:val="Odstavec smlouvy"/>
    <w:basedOn w:val="Normln"/>
    <w:rsid w:val="00CE5CF7"/>
    <w:pPr>
      <w:tabs>
        <w:tab w:val="left" w:pos="1418"/>
      </w:tabs>
      <w:suppressAutoHyphens/>
      <w:autoSpaceDN w:val="0"/>
      <w:spacing w:before="28" w:after="120" w:line="276" w:lineRule="auto"/>
      <w:textAlignment w:val="baseline"/>
      <w:outlineLvl w:val="1"/>
    </w:pPr>
    <w:rPr>
      <w:rFonts w:ascii="Cambria" w:eastAsia="SimSun" w:hAnsi="Cambria" w:cs="F"/>
      <w:kern w:val="3"/>
    </w:rPr>
  </w:style>
  <w:style w:type="paragraph" w:customStyle="1" w:styleId="Pododstavecsmlouvy">
    <w:name w:val="Pododstavec smlouvy"/>
    <w:basedOn w:val="Odstavecsmlouvy"/>
    <w:rsid w:val="00CE5CF7"/>
    <w:pPr>
      <w:tabs>
        <w:tab w:val="clear" w:pos="1418"/>
        <w:tab w:val="left" w:pos="2836"/>
      </w:tabs>
      <w:ind w:left="1418" w:hanging="382"/>
      <w:outlineLvl w:val="2"/>
    </w:pPr>
  </w:style>
  <w:style w:type="paragraph" w:customStyle="1" w:styleId="slovanodstavec">
    <w:name w:val="Číslovaný odstavec"/>
    <w:basedOn w:val="Odstavecsmlouvy"/>
    <w:link w:val="slovanodstavecChar"/>
    <w:qFormat/>
    <w:rsid w:val="00CE5CF7"/>
    <w:pPr>
      <w:tabs>
        <w:tab w:val="clear" w:pos="1418"/>
        <w:tab w:val="left" w:pos="567"/>
      </w:tabs>
    </w:pPr>
  </w:style>
  <w:style w:type="character" w:customStyle="1" w:styleId="slovanodstavecChar">
    <w:name w:val="Číslovaný odstavec Char"/>
    <w:basedOn w:val="Standardnpsmoodstavce"/>
    <w:link w:val="slovanodstavec"/>
    <w:rsid w:val="00CE5CF7"/>
    <w:rPr>
      <w:rFonts w:ascii="Cambria" w:eastAsia="SimSun" w:hAnsi="Cambria" w:cs="F"/>
      <w:kern w:val="3"/>
      <w:lang w:eastAsia="cs-CZ"/>
    </w:rPr>
  </w:style>
  <w:style w:type="paragraph" w:customStyle="1" w:styleId="HMlnek">
    <w:name w:val="HM Článek"/>
    <w:basedOn w:val="Normln"/>
    <w:qFormat/>
    <w:rsid w:val="00CE5CF7"/>
    <w:pPr>
      <w:keepNext/>
      <w:numPr>
        <w:numId w:val="20"/>
      </w:numPr>
      <w:spacing w:before="480" w:after="240" w:line="240" w:lineRule="auto"/>
    </w:pPr>
    <w:rPr>
      <w:rFonts w:cs="Times New Roman"/>
      <w:b/>
      <w:sz w:val="26"/>
      <w:szCs w:val="26"/>
      <w:u w:val="single"/>
    </w:rPr>
  </w:style>
  <w:style w:type="paragraph" w:customStyle="1" w:styleId="HMOdstavec">
    <w:name w:val="HM Odstavec"/>
    <w:basedOn w:val="Normln"/>
    <w:qFormat/>
    <w:rsid w:val="00CE5CF7"/>
    <w:pPr>
      <w:numPr>
        <w:ilvl w:val="1"/>
        <w:numId w:val="20"/>
      </w:numPr>
      <w:spacing w:after="120" w:line="240" w:lineRule="auto"/>
    </w:pPr>
    <w:rPr>
      <w:rFonts w:cs="Times New Roman"/>
      <w:szCs w:val="20"/>
    </w:rPr>
  </w:style>
  <w:style w:type="paragraph" w:customStyle="1" w:styleId="HMNzevodstavce">
    <w:name w:val="HM Název odstavce"/>
    <w:basedOn w:val="HMOdstavec"/>
    <w:link w:val="HMNzevodstavceChar"/>
    <w:qFormat/>
    <w:rsid w:val="00CE5CF7"/>
    <w:rPr>
      <w:b/>
    </w:rPr>
  </w:style>
  <w:style w:type="character" w:customStyle="1" w:styleId="HMNzevodstavceChar">
    <w:name w:val="HM Název odstavce Char"/>
    <w:basedOn w:val="Standardnpsmoodstavce"/>
    <w:link w:val="HMNzevodstavce"/>
    <w:rsid w:val="00CE5CF7"/>
    <w:rPr>
      <w:rFonts w:ascii="Arial" w:eastAsia="Calibri" w:hAnsi="Arial" w:cs="Times New Roman"/>
      <w:b/>
      <w:szCs w:val="20"/>
      <w:lang w:eastAsia="cs-CZ"/>
    </w:rPr>
  </w:style>
  <w:style w:type="paragraph" w:customStyle="1" w:styleId="Odrky">
    <w:name w:val="Odrážky"/>
    <w:basedOn w:val="Normln"/>
    <w:rsid w:val="00CE5CF7"/>
    <w:pPr>
      <w:numPr>
        <w:numId w:val="29"/>
      </w:numPr>
      <w:spacing w:before="60" w:after="60" w:line="276" w:lineRule="auto"/>
    </w:pPr>
    <w:rPr>
      <w:rFonts w:ascii="Times New Roman" w:eastAsia="Times New Roman" w:hAnsi="Times New Roman"/>
      <w:sz w:val="24"/>
      <w:lang w:val="en-US" w:eastAsia="en-US" w:bidi="en-US"/>
    </w:rPr>
  </w:style>
  <w:style w:type="paragraph" w:customStyle="1" w:styleId="lneksmlouvy">
    <w:name w:val="článek_smlouvy"/>
    <w:basedOn w:val="Normln"/>
    <w:qFormat/>
    <w:rsid w:val="00CE5CF7"/>
    <w:rPr>
      <w:rFonts w:cs="Calibri"/>
      <w:lang w:eastAsia="en-US"/>
    </w:rPr>
  </w:style>
  <w:style w:type="paragraph" w:customStyle="1" w:styleId="lneksmlouvynadpis">
    <w:name w:val="Článek_smlouvy_nadpis"/>
    <w:basedOn w:val="Normln"/>
    <w:qFormat/>
    <w:rsid w:val="000C2D04"/>
    <w:pPr>
      <w:tabs>
        <w:tab w:val="num" w:pos="680"/>
      </w:tabs>
      <w:spacing w:before="240"/>
      <w:ind w:left="680" w:hanging="680"/>
      <w:outlineLvl w:val="0"/>
    </w:pPr>
    <w:rPr>
      <w:rFonts w:cs="Calibri"/>
      <w:b/>
      <w:cap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7803A-30BF-4F80-9C00-D1A205EA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2182</Words>
  <Characters>12878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 systému Windows</cp:lastModifiedBy>
  <cp:revision>2</cp:revision>
  <cp:lastPrinted>2018-12-17T12:56:00Z</cp:lastPrinted>
  <dcterms:created xsi:type="dcterms:W3CDTF">2018-12-17T13:27:00Z</dcterms:created>
  <dcterms:modified xsi:type="dcterms:W3CDTF">2018-12-17T13:27:00Z</dcterms:modified>
</cp:coreProperties>
</file>