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094" w:rsidRPr="003664B5" w:rsidRDefault="00EA1094" w:rsidP="00EA1094">
      <w:pPr>
        <w:tabs>
          <w:tab w:val="left" w:pos="1701"/>
          <w:tab w:val="left" w:pos="4423"/>
          <w:tab w:val="left" w:pos="6124"/>
        </w:tabs>
        <w:spacing w:line="240" w:lineRule="atLeast"/>
        <w:rPr>
          <w:b/>
          <w:color w:val="000000"/>
        </w:rPr>
      </w:pPr>
      <w:bookmarkStart w:id="0" w:name="_GoBack"/>
      <w:bookmarkEnd w:id="0"/>
    </w:p>
    <w:p w:rsidR="00EA1094" w:rsidRPr="00936EDF" w:rsidRDefault="00EA1094" w:rsidP="00EA1094">
      <w:pPr>
        <w:tabs>
          <w:tab w:val="left" w:pos="1701"/>
          <w:tab w:val="left" w:pos="4423"/>
          <w:tab w:val="left" w:pos="6124"/>
        </w:tabs>
        <w:spacing w:before="400" w:after="7680" w:line="240" w:lineRule="atLeast"/>
        <w:ind w:left="1701"/>
        <w:rPr>
          <w:rFonts w:ascii="Arial" w:hAnsi="Arial" w:cs="Arial"/>
          <w:color w:val="000000"/>
        </w:rPr>
      </w:pPr>
      <w:r w:rsidRPr="00462AB5">
        <w:rPr>
          <w:b/>
          <w:noProof/>
          <w:color w:val="000000"/>
          <w:highlight w:val="red"/>
          <w:lang w:eastAsia="cs-CZ"/>
        </w:rPr>
        <mc:AlternateContent>
          <mc:Choice Requires="wps">
            <w:drawing>
              <wp:anchor distT="0" distB="0" distL="114300" distR="114300" simplePos="0" relativeHeight="251659264" behindDoc="0" locked="0" layoutInCell="1" allowOverlap="1" wp14:anchorId="3829625C" wp14:editId="26AF3326">
                <wp:simplePos x="0" y="0"/>
                <wp:positionH relativeFrom="page">
                  <wp:posOffset>723900</wp:posOffset>
                </wp:positionH>
                <wp:positionV relativeFrom="page">
                  <wp:posOffset>3457574</wp:posOffset>
                </wp:positionV>
                <wp:extent cx="6120130" cy="2105025"/>
                <wp:effectExtent l="0" t="0" r="1397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840" w:rsidRDefault="00584840" w:rsidP="00EA1094">
                            <w:pPr>
                              <w:spacing w:line="240" w:lineRule="auto"/>
                              <w:rPr>
                                <w:rFonts w:ascii="Arial" w:hAnsi="Arial" w:cs="Arial"/>
                                <w:noProof/>
                                <w:sz w:val="36"/>
                                <w:szCs w:val="36"/>
                                <w:lang w:val="en-US" w:eastAsia="zh-TW"/>
                              </w:rPr>
                            </w:pPr>
                          </w:p>
                          <w:p w:rsidR="00584840" w:rsidRPr="00280BB3" w:rsidRDefault="00584840" w:rsidP="00EA1094">
                            <w:pPr>
                              <w:spacing w:line="240" w:lineRule="auto"/>
                              <w:ind w:left="1701"/>
                              <w:rPr>
                                <w:rFonts w:ascii="Arial" w:hAnsi="Arial" w:cs="Arial"/>
                                <w:noProof/>
                                <w:sz w:val="36"/>
                                <w:szCs w:val="36"/>
                                <w:lang w:val="en-US" w:eastAsia="zh-TW"/>
                              </w:rPr>
                            </w:pPr>
                            <w:r>
                              <w:rPr>
                                <w:rFonts w:ascii="Arial" w:hAnsi="Arial" w:cs="Arial"/>
                                <w:noProof/>
                                <w:sz w:val="36"/>
                                <w:szCs w:val="36"/>
                                <w:lang w:val="en-US" w:eastAsia="zh-TW"/>
                              </w:rPr>
                              <w:t>Metodické postupy p</w:t>
                            </w:r>
                            <w:r w:rsidR="003C075B">
                              <w:rPr>
                                <w:rFonts w:ascii="Arial" w:hAnsi="Arial" w:cs="Arial"/>
                                <w:noProof/>
                                <w:sz w:val="36"/>
                                <w:szCs w:val="36"/>
                                <w:lang w:val="en-US" w:eastAsia="zh-TW"/>
                              </w:rPr>
                              <w:t>ro zajištění činnosti Dodavatele</w:t>
                            </w:r>
                            <w:r>
                              <w:rPr>
                                <w:rFonts w:ascii="Arial" w:hAnsi="Arial" w:cs="Arial"/>
                                <w:noProof/>
                                <w:sz w:val="36"/>
                                <w:szCs w:val="36"/>
                                <w:lang w:val="en-US" w:eastAsia="zh-TW"/>
                              </w:rPr>
                              <w:t xml:space="preserve"> při poskytování služeb dle smlouvy o poskytování služeb na doručování zásilek a dalších dokladů</w:t>
                            </w:r>
                          </w:p>
                          <w:p w:rsidR="00584840" w:rsidRPr="0019560A" w:rsidRDefault="00584840" w:rsidP="00EA1094">
                            <w:pPr>
                              <w:spacing w:before="360" w:line="240" w:lineRule="auto"/>
                              <w:ind w:left="1701"/>
                              <w:rPr>
                                <w:rFonts w:ascii="Arial" w:hAnsi="Arial" w:cs="Arial"/>
                                <w:noProof/>
                                <w:sz w:val="20"/>
                                <w:szCs w:val="20"/>
                                <w:lang w:val="en-US" w:eastAsia="zh-TW"/>
                              </w:rPr>
                            </w:pPr>
                            <w:r w:rsidRPr="0019560A">
                              <w:rPr>
                                <w:rFonts w:ascii="Arial" w:hAnsi="Arial" w:cs="Arial"/>
                                <w:noProof/>
                                <w:sz w:val="20"/>
                                <w:szCs w:val="20"/>
                                <w:lang w:val="en-US" w:eastAsia="zh-TW"/>
                              </w:rPr>
                              <w:t>Verze</w:t>
                            </w:r>
                            <w:r>
                              <w:rPr>
                                <w:rFonts w:ascii="Arial" w:hAnsi="Arial" w:cs="Arial"/>
                                <w:noProof/>
                                <w:sz w:val="20"/>
                                <w:szCs w:val="20"/>
                                <w:lang w:val="en-US" w:eastAsia="zh-TW"/>
                              </w:rPr>
                              <w:t xml:space="preserve"> platná k 1. 11. 2015</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272.25pt;width:481.9pt;height:16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" filled="f" stroked="f">
                <v:textbox inset="0,,0">
                  <w:txbxContent>
                    <w:p w:rsidR="00584840" w:rsidRDefault="00584840" w:rsidP="00EA1094">
                      <w:pPr>
                        <w:spacing w:line="240" w:lineRule="auto"/>
                        <w:rPr>
                          <w:rFonts w:ascii="Arial" w:hAnsi="Arial" w:cs="Arial"/>
                          <w:noProof/>
                          <w:sz w:val="36"/>
                          <w:szCs w:val="36"/>
                          <w:lang w:val="en-US" w:eastAsia="zh-TW"/>
                        </w:rPr>
                      </w:pPr>
                    </w:p>
                    <w:p w:rsidR="00584840" w:rsidRPr="00280BB3" w:rsidRDefault="00584840" w:rsidP="00EA1094">
                      <w:pPr>
                        <w:spacing w:line="240" w:lineRule="auto"/>
                        <w:ind w:left="1701"/>
                        <w:rPr>
                          <w:rFonts w:ascii="Arial" w:hAnsi="Arial" w:cs="Arial"/>
                          <w:noProof/>
                          <w:sz w:val="36"/>
                          <w:szCs w:val="36"/>
                          <w:lang w:val="en-US" w:eastAsia="zh-TW"/>
                        </w:rPr>
                      </w:pPr>
                      <w:r>
                        <w:rPr>
                          <w:rFonts w:ascii="Arial" w:hAnsi="Arial" w:cs="Arial"/>
                          <w:noProof/>
                          <w:sz w:val="36"/>
                          <w:szCs w:val="36"/>
                          <w:lang w:val="en-US" w:eastAsia="zh-TW"/>
                        </w:rPr>
                        <w:t>Metodické postupy p</w:t>
                      </w:r>
                      <w:r w:rsidR="003C075B">
                        <w:rPr>
                          <w:rFonts w:ascii="Arial" w:hAnsi="Arial" w:cs="Arial"/>
                          <w:noProof/>
                          <w:sz w:val="36"/>
                          <w:szCs w:val="36"/>
                          <w:lang w:val="en-US" w:eastAsia="zh-TW"/>
                        </w:rPr>
                        <w:t>ro zajištění činnosti Dodavatele</w:t>
                      </w:r>
                      <w:r>
                        <w:rPr>
                          <w:rFonts w:ascii="Arial" w:hAnsi="Arial" w:cs="Arial"/>
                          <w:noProof/>
                          <w:sz w:val="36"/>
                          <w:szCs w:val="36"/>
                          <w:lang w:val="en-US" w:eastAsia="zh-TW"/>
                        </w:rPr>
                        <w:t xml:space="preserve"> při poskytování služeb dle smlouvy o poskytování služeb na doručování zásilek a dalších dokladů</w:t>
                      </w:r>
                    </w:p>
                    <w:p w:rsidR="00584840" w:rsidRPr="0019560A" w:rsidRDefault="00584840" w:rsidP="00EA1094">
                      <w:pPr>
                        <w:spacing w:before="360" w:line="240" w:lineRule="auto"/>
                        <w:ind w:left="1701"/>
                        <w:rPr>
                          <w:rFonts w:ascii="Arial" w:hAnsi="Arial" w:cs="Arial"/>
                          <w:noProof/>
                          <w:sz w:val="20"/>
                          <w:szCs w:val="20"/>
                          <w:lang w:val="en-US" w:eastAsia="zh-TW"/>
                        </w:rPr>
                      </w:pPr>
                      <w:r w:rsidRPr="0019560A">
                        <w:rPr>
                          <w:rFonts w:ascii="Arial" w:hAnsi="Arial" w:cs="Arial"/>
                          <w:noProof/>
                          <w:sz w:val="20"/>
                          <w:szCs w:val="20"/>
                          <w:lang w:val="en-US" w:eastAsia="zh-TW"/>
                        </w:rPr>
                        <w:t>Verze</w:t>
                      </w:r>
                      <w:r>
                        <w:rPr>
                          <w:rFonts w:ascii="Arial" w:hAnsi="Arial" w:cs="Arial"/>
                          <w:noProof/>
                          <w:sz w:val="20"/>
                          <w:szCs w:val="20"/>
                          <w:lang w:val="en-US" w:eastAsia="zh-TW"/>
                        </w:rPr>
                        <w:t xml:space="preserve"> platná k 1. 11. 2015</w:t>
                      </w:r>
                    </w:p>
                  </w:txbxContent>
                </v:textbox>
                <w10:wrap anchorx="page" anchory="page"/>
              </v:shape>
            </w:pict>
          </mc:Fallback>
        </mc:AlternateContent>
      </w:r>
      <w:r w:rsidRPr="00462AB5">
        <w:rPr>
          <w:rFonts w:ascii="Arial" w:hAnsi="Arial" w:cs="Arial"/>
          <w:noProof/>
          <w:color w:val="000000"/>
          <w:sz w:val="36"/>
          <w:szCs w:val="36"/>
          <w:highlight w:val="red"/>
          <w:lang w:eastAsia="cs-CZ"/>
        </w:rPr>
        <mc:AlternateContent>
          <mc:Choice Requires="wps">
            <w:drawing>
              <wp:anchor distT="0" distB="0" distL="114300" distR="114300" simplePos="0" relativeHeight="251660288" behindDoc="0" locked="0" layoutInCell="1" allowOverlap="1" wp14:anchorId="2A49F679" wp14:editId="7281463D">
                <wp:simplePos x="0" y="0"/>
                <wp:positionH relativeFrom="page">
                  <wp:posOffset>720090</wp:posOffset>
                </wp:positionH>
                <wp:positionV relativeFrom="page">
                  <wp:posOffset>5310505</wp:posOffset>
                </wp:positionV>
                <wp:extent cx="6299835" cy="2423795"/>
                <wp:effectExtent l="0" t="0" r="571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42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840" w:rsidRPr="006117F4" w:rsidRDefault="00584840" w:rsidP="00EA1094">
                            <w:pPr>
                              <w:pStyle w:val="cpNormal"/>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56.7pt;margin-top:418.15pt;width:496.05pt;height:19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rVtgIAALk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" filled="f" stroked="f">
                <v:textbox inset="0,,0">
                  <w:txbxContent>
                    <w:p w:rsidR="00584840" w:rsidRPr="006117F4" w:rsidRDefault="00584840" w:rsidP="00EA1094">
                      <w:pPr>
                        <w:pStyle w:val="cpNormal"/>
                      </w:pPr>
                    </w:p>
                  </w:txbxContent>
                </v:textbox>
                <w10:wrap anchorx="page" anchory="page"/>
              </v:shape>
            </w:pict>
          </mc:Fallback>
        </mc:AlternateContent>
      </w:r>
    </w:p>
    <w:p w:rsidR="00EA1094" w:rsidRDefault="00EA1094" w:rsidP="00EA1094"/>
    <w:p w:rsidR="00EA1094" w:rsidRDefault="00EA1094" w:rsidP="00EA1094"/>
    <w:p w:rsidR="00EA1094" w:rsidRDefault="00EA1094" w:rsidP="00EA1094">
      <w:pPr>
        <w:sectPr w:rsidR="00EA1094" w:rsidSect="00EA1094">
          <w:headerReference w:type="default" r:id="rId9"/>
          <w:headerReference w:type="first" r:id="rId10"/>
          <w:footerReference w:type="first" r:id="rId11"/>
          <w:type w:val="continuous"/>
          <w:pgSz w:w="11906" w:h="16838" w:code="9"/>
          <w:pgMar w:top="1418" w:right="1418" w:bottom="1418" w:left="1418" w:header="680" w:footer="680" w:gutter="0"/>
          <w:cols w:space="708"/>
          <w:titlePg/>
          <w:docGrid w:linePitch="360"/>
        </w:sectPr>
      </w:pPr>
    </w:p>
    <w:p w:rsidR="00EA1094" w:rsidRDefault="00EA1094" w:rsidP="00EA1094">
      <w:pPr>
        <w:spacing w:after="200" w:line="276" w:lineRule="auto"/>
        <w:rPr>
          <w:rFonts w:ascii="Arial" w:eastAsia="Times New Roman" w:hAnsi="Arial"/>
          <w:b/>
          <w:bCs/>
          <w:color w:val="000000"/>
          <w:sz w:val="28"/>
          <w:szCs w:val="28"/>
        </w:rPr>
      </w:pPr>
    </w:p>
    <w:p w:rsidR="00EA1094" w:rsidRPr="003664B5" w:rsidRDefault="00EA1094" w:rsidP="00EA1094">
      <w:pPr>
        <w:widowControl w:val="0"/>
        <w:spacing w:after="200" w:line="276" w:lineRule="auto"/>
        <w:contextualSpacing/>
        <w:jc w:val="center"/>
        <w:rPr>
          <w:rFonts w:asciiTheme="minorHAnsi" w:eastAsiaTheme="minorHAnsi" w:hAnsiTheme="minorHAnsi" w:cs="Aharoni"/>
          <w:sz w:val="40"/>
          <w:szCs w:val="40"/>
        </w:rPr>
      </w:pPr>
    </w:p>
    <w:p w:rsidR="00EA1094" w:rsidRPr="003664B5" w:rsidRDefault="00EA1094" w:rsidP="00EA1094">
      <w:pPr>
        <w:spacing w:after="200" w:line="276" w:lineRule="auto"/>
        <w:rPr>
          <w:rFonts w:asciiTheme="minorHAnsi" w:eastAsiaTheme="minorHAnsi" w:hAnsiTheme="minorHAnsi" w:cs="Aharoni"/>
          <w:sz w:val="40"/>
          <w:szCs w:val="40"/>
        </w:rPr>
      </w:pPr>
      <w:r w:rsidRPr="003664B5">
        <w:rPr>
          <w:rFonts w:asciiTheme="minorHAnsi" w:eastAsiaTheme="minorHAnsi" w:hAnsiTheme="minorHAnsi" w:cs="Aharoni"/>
          <w:sz w:val="40"/>
          <w:szCs w:val="40"/>
        </w:rPr>
        <w:br w:type="page"/>
      </w:r>
    </w:p>
    <w:p w:rsidR="00EA1094" w:rsidRPr="007A6A3B" w:rsidRDefault="00EA1094" w:rsidP="00054D0A">
      <w:pPr>
        <w:pStyle w:val="Nadpis1"/>
        <w:numPr>
          <w:ilvl w:val="0"/>
          <w:numId w:val="7"/>
        </w:numPr>
        <w:tabs>
          <w:tab w:val="left" w:pos="510"/>
        </w:tabs>
        <w:spacing w:before="360" w:after="260"/>
        <w:jc w:val="both"/>
        <w:rPr>
          <w:rFonts w:eastAsiaTheme="minorHAnsi"/>
        </w:rPr>
      </w:pPr>
      <w:r w:rsidRPr="007A6A3B">
        <w:rPr>
          <w:rFonts w:eastAsiaTheme="minorHAnsi"/>
        </w:rPr>
        <w:lastRenderedPageBreak/>
        <w:t>Obecné informace</w:t>
      </w:r>
    </w:p>
    <w:p w:rsidR="00EA1094" w:rsidRDefault="00EA1094" w:rsidP="00EA1094">
      <w:pPr>
        <w:widowControl w:val="0"/>
        <w:spacing w:line="240" w:lineRule="auto"/>
        <w:contextualSpacing/>
        <w:jc w:val="both"/>
        <w:rPr>
          <w:rFonts w:eastAsiaTheme="minorHAnsi"/>
        </w:rPr>
      </w:pPr>
      <w:r>
        <w:rPr>
          <w:rFonts w:eastAsiaTheme="minorHAnsi"/>
        </w:rPr>
        <w:t xml:space="preserve">Tyto Metodické postupy </w:t>
      </w:r>
      <w:r w:rsidRPr="004C0F7C">
        <w:t>pro zajištění činnosti</w:t>
      </w:r>
      <w:r>
        <w:t xml:space="preserve"> Dodavatele</w:t>
      </w:r>
      <w:r w:rsidRPr="004C0F7C">
        <w:t xml:space="preserve"> při poskytování služeb</w:t>
      </w:r>
      <w:r>
        <w:t xml:space="preserve"> (dále jen „</w:t>
      </w:r>
      <w:r w:rsidRPr="003664B5">
        <w:rPr>
          <w:b/>
        </w:rPr>
        <w:t>Metodické postupy</w:t>
      </w:r>
      <w:r>
        <w:t>“)</w:t>
      </w:r>
      <w:r w:rsidRPr="008C0194">
        <w:rPr>
          <w:rFonts w:eastAsiaTheme="minorHAnsi"/>
        </w:rPr>
        <w:t xml:space="preserve"> vymezuj</w:t>
      </w:r>
      <w:r>
        <w:rPr>
          <w:rFonts w:eastAsiaTheme="minorHAnsi"/>
        </w:rPr>
        <w:t>í</w:t>
      </w:r>
      <w:r w:rsidRPr="008C0194">
        <w:rPr>
          <w:rFonts w:eastAsiaTheme="minorHAnsi"/>
        </w:rPr>
        <w:t xml:space="preserve"> pracovní postupy a odpovědnost</w:t>
      </w:r>
      <w:r>
        <w:rPr>
          <w:rFonts w:eastAsiaTheme="minorHAnsi"/>
        </w:rPr>
        <w:t xml:space="preserve"> Dodavatele dle Smlouvy o poskytování služeb uzavřené mezi Dodavatelem a Českou poštou, s.p. (dále jen „</w:t>
      </w:r>
      <w:r w:rsidRPr="003664B5">
        <w:rPr>
          <w:rFonts w:eastAsiaTheme="minorHAnsi"/>
          <w:b/>
        </w:rPr>
        <w:t>Smlouva</w:t>
      </w:r>
      <w:r>
        <w:rPr>
          <w:rFonts w:eastAsiaTheme="minorHAnsi"/>
        </w:rPr>
        <w:t>“). Dodavatel se dle uzavřené Smlouvy zavazuje ve smyslu bodu 2.3. Smlouvy postupovat při poskytování plnění dle Smlouvy v souladu s těmito Metodickými postupy. Dodavatel s těmito Metodickými postupy seznámí všechny pracovníky, jejichž prostřednictvím bude zajišťovat výkon činnosti dle Smlouvy. Používá-li tento dokument pojem</w:t>
      </w:r>
      <w:r w:rsidRPr="008C0194">
        <w:rPr>
          <w:rFonts w:eastAsiaTheme="minorHAnsi"/>
        </w:rPr>
        <w:t xml:space="preserve"> </w:t>
      </w:r>
      <w:r>
        <w:rPr>
          <w:rFonts w:eastAsiaTheme="minorHAnsi"/>
        </w:rPr>
        <w:t>„</w:t>
      </w:r>
      <w:r w:rsidRPr="008C0194">
        <w:rPr>
          <w:rFonts w:eastAsiaTheme="minorHAnsi"/>
        </w:rPr>
        <w:t>doručovatel</w:t>
      </w:r>
      <w:r>
        <w:rPr>
          <w:rFonts w:eastAsiaTheme="minorHAnsi"/>
        </w:rPr>
        <w:t>“</w:t>
      </w:r>
      <w:r w:rsidRPr="008C0194">
        <w:rPr>
          <w:rFonts w:eastAsiaTheme="minorHAnsi"/>
        </w:rPr>
        <w:t xml:space="preserve">, zkráceně též </w:t>
      </w:r>
      <w:r>
        <w:rPr>
          <w:rFonts w:eastAsiaTheme="minorHAnsi"/>
        </w:rPr>
        <w:t>„</w:t>
      </w:r>
      <w:r w:rsidRPr="008C0194">
        <w:rPr>
          <w:rFonts w:eastAsiaTheme="minorHAnsi"/>
        </w:rPr>
        <w:t>DO</w:t>
      </w:r>
      <w:r>
        <w:rPr>
          <w:rFonts w:eastAsiaTheme="minorHAnsi"/>
        </w:rPr>
        <w:t>“, pak se jím rozumí Dodavatel a pracovníci, jejichž prostřednictvím bude zajišťován výkon činnosti dle Smlouvy</w:t>
      </w:r>
      <w:r w:rsidRPr="008C0194">
        <w:rPr>
          <w:rFonts w:eastAsiaTheme="minorHAnsi"/>
        </w:rPr>
        <w:t>.</w:t>
      </w:r>
      <w:r>
        <w:rPr>
          <w:rFonts w:eastAsiaTheme="minorHAnsi"/>
        </w:rPr>
        <w:t xml:space="preserve"> Metodické postupy </w:t>
      </w:r>
      <w:r w:rsidRPr="008C0194">
        <w:rPr>
          <w:rFonts w:eastAsiaTheme="minorHAnsi"/>
        </w:rPr>
        <w:t>popisuj</w:t>
      </w:r>
      <w:r>
        <w:rPr>
          <w:rFonts w:eastAsiaTheme="minorHAnsi"/>
        </w:rPr>
        <w:t>í</w:t>
      </w:r>
      <w:r w:rsidRPr="008C0194">
        <w:rPr>
          <w:rFonts w:eastAsiaTheme="minorHAnsi"/>
        </w:rPr>
        <w:t xml:space="preserve"> pracovní postupy a pravidla pro pochůzku a doručování zásilek a následné vyúčtování po skončení pochůzky</w:t>
      </w:r>
      <w:r>
        <w:rPr>
          <w:rFonts w:eastAsiaTheme="minorHAnsi"/>
        </w:rPr>
        <w:t xml:space="preserve"> na poště partner.</w:t>
      </w:r>
    </w:p>
    <w:p w:rsidR="00EA1094" w:rsidRPr="00C14F05" w:rsidRDefault="00EA1094" w:rsidP="00054D0A">
      <w:pPr>
        <w:pStyle w:val="Nadpis2"/>
        <w:numPr>
          <w:ilvl w:val="1"/>
          <w:numId w:val="7"/>
        </w:numPr>
        <w:tabs>
          <w:tab w:val="clear" w:pos="851"/>
          <w:tab w:val="clear" w:pos="1192"/>
          <w:tab w:val="left" w:pos="510"/>
        </w:tabs>
        <w:ind w:left="0"/>
        <w:rPr>
          <w:rFonts w:eastAsiaTheme="minorHAnsi"/>
        </w:rPr>
      </w:pPr>
      <w:r w:rsidRPr="00D276CA">
        <w:rPr>
          <w:rFonts w:eastAsiaTheme="minorHAnsi"/>
        </w:rPr>
        <w:t>Všeobecné pokyny</w:t>
      </w:r>
    </w:p>
    <w:p w:rsidR="00EA1094" w:rsidRPr="00C14F05" w:rsidRDefault="00EA1094" w:rsidP="00054D0A">
      <w:pPr>
        <w:pStyle w:val="Odstavecseseznamem"/>
        <w:numPr>
          <w:ilvl w:val="0"/>
          <w:numId w:val="27"/>
        </w:numPr>
        <w:spacing w:line="240" w:lineRule="auto"/>
        <w:jc w:val="both"/>
        <w:rPr>
          <w:rFonts w:eastAsiaTheme="minorHAnsi"/>
          <w:i/>
          <w:u w:val="single"/>
        </w:rPr>
      </w:pPr>
      <w:r w:rsidRPr="00C14F05">
        <w:rPr>
          <w:rFonts w:eastAsiaTheme="minorHAnsi"/>
        </w:rPr>
        <w:t>V souvislosti s výkonem činností pro Českou poštu, s.p.,</w:t>
      </w:r>
      <w:r w:rsidRPr="003664B5">
        <w:t xml:space="preserve"> je </w:t>
      </w:r>
      <w:r w:rsidR="007B5FDD">
        <w:t xml:space="preserve">Dodavatel </w:t>
      </w:r>
      <w:r>
        <w:t xml:space="preserve">a doručovatel </w:t>
      </w:r>
      <w:r w:rsidRPr="003664B5">
        <w:t>povinen</w:t>
      </w:r>
      <w:r>
        <w:t>:</w:t>
      </w:r>
    </w:p>
    <w:p w:rsidR="00EA1094" w:rsidRPr="003664B5" w:rsidRDefault="00EA1094" w:rsidP="00054D0A">
      <w:pPr>
        <w:numPr>
          <w:ilvl w:val="1"/>
          <w:numId w:val="17"/>
        </w:numPr>
        <w:spacing w:line="240" w:lineRule="auto"/>
        <w:ind w:left="1134"/>
        <w:contextualSpacing/>
        <w:jc w:val="both"/>
        <w:rPr>
          <w:rFonts w:eastAsiaTheme="minorHAnsi"/>
          <w:i/>
          <w:u w:val="single"/>
        </w:rPr>
      </w:pPr>
      <w:r w:rsidRPr="003664B5">
        <w:t>zachovávat listovní a poštovní tajemství,</w:t>
      </w:r>
    </w:p>
    <w:p w:rsidR="00EA1094" w:rsidRPr="003664B5" w:rsidRDefault="00EA1094" w:rsidP="00054D0A">
      <w:pPr>
        <w:numPr>
          <w:ilvl w:val="1"/>
          <w:numId w:val="17"/>
        </w:numPr>
        <w:spacing w:line="240" w:lineRule="auto"/>
        <w:ind w:left="1134"/>
        <w:contextualSpacing/>
        <w:jc w:val="both"/>
        <w:rPr>
          <w:rFonts w:eastAsiaTheme="minorHAnsi"/>
          <w:i/>
          <w:u w:val="single"/>
        </w:rPr>
      </w:pPr>
      <w:r w:rsidRPr="003664B5">
        <w:t>seznámit se s postupy uvedenými v těchto Metodických postupech a tyto postupy dodržovat.</w:t>
      </w:r>
    </w:p>
    <w:p w:rsidR="00EA1094" w:rsidRPr="003664B5" w:rsidRDefault="00EA1094" w:rsidP="00EA1094">
      <w:pPr>
        <w:spacing w:line="240" w:lineRule="auto"/>
        <w:contextualSpacing/>
        <w:jc w:val="both"/>
        <w:rPr>
          <w:rFonts w:eastAsiaTheme="minorHAnsi"/>
          <w:i/>
          <w:u w:val="single"/>
        </w:rPr>
      </w:pPr>
    </w:p>
    <w:p w:rsidR="00EA1094" w:rsidRPr="003664B5" w:rsidRDefault="00EA1094" w:rsidP="00EA1094">
      <w:pPr>
        <w:spacing w:line="240" w:lineRule="auto"/>
        <w:jc w:val="both"/>
        <w:rPr>
          <w:rFonts w:eastAsiaTheme="minorHAnsi"/>
          <w:b/>
        </w:rPr>
      </w:pPr>
      <w:r w:rsidRPr="003664B5">
        <w:rPr>
          <w:rFonts w:eastAsiaTheme="minorHAnsi"/>
          <w:i/>
          <w:u w:val="single"/>
        </w:rPr>
        <w:t>Listovní a poštovní tajemství</w:t>
      </w:r>
    </w:p>
    <w:p w:rsidR="00EA1094" w:rsidRPr="003664B5" w:rsidRDefault="00EA1094" w:rsidP="00EA1094">
      <w:pPr>
        <w:spacing w:line="240" w:lineRule="auto"/>
        <w:jc w:val="both"/>
        <w:rPr>
          <w:rFonts w:eastAsiaTheme="minorHAnsi"/>
          <w:b/>
        </w:rPr>
      </w:pPr>
      <w:r w:rsidRPr="003664B5">
        <w:rPr>
          <w:rFonts w:eastAsiaTheme="minorHAnsi"/>
          <w:b/>
        </w:rPr>
        <w:t xml:space="preserve">Listovní tajemství </w:t>
      </w:r>
      <w:r w:rsidRPr="003664B5">
        <w:rPr>
          <w:rFonts w:eastAsiaTheme="minorHAnsi"/>
        </w:rPr>
        <w:t>je jedním ze základních lidských práv, které může být omezeno pouze zákonem. Je jím chráněno zejména právo na nedotknutelnost obsahu sdělení přepravovaného v uzavřeném obalu. Listovní tajemství je zaručeno Listinou základních práv a svobod, vyhlášené usnesením předsednictva ČNR č. 2/1993 Sb</w:t>
      </w:r>
      <w:r w:rsidRPr="003664B5">
        <w:rPr>
          <w:rFonts w:eastAsiaTheme="minorHAnsi"/>
          <w:b/>
        </w:rPr>
        <w:t>. Porušení listovního tajemství je trestné (trestní zákon § 239 a 240).</w:t>
      </w:r>
    </w:p>
    <w:p w:rsidR="00EA1094" w:rsidRPr="003664B5" w:rsidRDefault="00EA1094" w:rsidP="00EA1094">
      <w:pPr>
        <w:spacing w:line="240" w:lineRule="auto"/>
        <w:jc w:val="both"/>
        <w:rPr>
          <w:rFonts w:eastAsiaTheme="minorHAnsi"/>
          <w:b/>
        </w:rPr>
      </w:pPr>
    </w:p>
    <w:p w:rsidR="00EA1094" w:rsidRPr="00C268BE" w:rsidRDefault="00EA1094" w:rsidP="00EA1094">
      <w:pPr>
        <w:spacing w:line="240" w:lineRule="auto"/>
        <w:jc w:val="both"/>
        <w:rPr>
          <w:rFonts w:eastAsiaTheme="minorHAnsi"/>
        </w:rPr>
      </w:pPr>
      <w:r w:rsidRPr="003664B5">
        <w:rPr>
          <w:rFonts w:eastAsiaTheme="minorHAnsi"/>
          <w:b/>
        </w:rPr>
        <w:t>Poštovní tajemství</w:t>
      </w:r>
      <w:r w:rsidRPr="003664B5">
        <w:rPr>
          <w:rFonts w:eastAsiaTheme="minorHAnsi"/>
        </w:rPr>
        <w:t xml:space="preserve"> je povinnost uložená zákonem o poštovních službách (zákon č. 29/2000 Sb.). Jedná se o povinnost mlčenlivosti, která je uložena </w:t>
      </w:r>
      <w:r w:rsidRPr="00C268BE">
        <w:rPr>
          <w:rFonts w:eastAsiaTheme="minorHAnsi"/>
        </w:rPr>
        <w:t xml:space="preserve">provozovateli poštovních služeb, o údajích týkajících se poštovních zásilek a poštovních poukázek, ze kterých vyplývá, kdo je odesílatelem a adresátem. Není časově omezena a trvá i po skončení pracovního poměru nebo přechodné práce pro poštu. </w:t>
      </w:r>
      <w:r w:rsidRPr="00C268BE">
        <w:rPr>
          <w:rFonts w:eastAsiaTheme="minorHAnsi"/>
          <w:b/>
        </w:rPr>
        <w:t>Porušení poštovního tajemství je porušením zákonné povinnosti mlčenlivosti.</w:t>
      </w:r>
    </w:p>
    <w:p w:rsidR="00EA1094" w:rsidRDefault="00EA1094" w:rsidP="00EA1094">
      <w:pPr>
        <w:pStyle w:val="Odstavecseseznamem"/>
        <w:spacing w:line="240" w:lineRule="auto"/>
        <w:ind w:left="360"/>
        <w:jc w:val="both"/>
        <w:rPr>
          <w:rFonts w:eastAsiaTheme="minorHAnsi"/>
        </w:rPr>
      </w:pPr>
    </w:p>
    <w:p w:rsidR="00EA1094" w:rsidRDefault="00EA1094" w:rsidP="00054D0A">
      <w:pPr>
        <w:pStyle w:val="Odstavecseseznamem"/>
        <w:numPr>
          <w:ilvl w:val="0"/>
          <w:numId w:val="15"/>
        </w:numPr>
        <w:spacing w:after="120" w:line="240" w:lineRule="auto"/>
        <w:ind w:left="714" w:hanging="357"/>
        <w:contextualSpacing w:val="0"/>
        <w:jc w:val="both"/>
        <w:rPr>
          <w:rFonts w:eastAsiaTheme="minorHAnsi"/>
        </w:rPr>
      </w:pPr>
      <w:r>
        <w:rPr>
          <w:rFonts w:eastAsiaTheme="minorHAnsi"/>
        </w:rPr>
        <w:t>Doručovatel musí</w:t>
      </w:r>
      <w:r w:rsidRPr="005A5939">
        <w:rPr>
          <w:rFonts w:eastAsiaTheme="minorHAnsi"/>
        </w:rPr>
        <w:t xml:space="preserve"> db</w:t>
      </w:r>
      <w:r>
        <w:rPr>
          <w:rFonts w:eastAsiaTheme="minorHAnsi"/>
        </w:rPr>
        <w:t>át</w:t>
      </w:r>
      <w:r w:rsidRPr="005A5939">
        <w:rPr>
          <w:rFonts w:eastAsiaTheme="minorHAnsi"/>
        </w:rPr>
        <w:t xml:space="preserve"> o bezpečnost nejen svoji, ale i </w:t>
      </w:r>
      <w:r>
        <w:rPr>
          <w:rFonts w:eastAsiaTheme="minorHAnsi"/>
        </w:rPr>
        <w:t xml:space="preserve">Českou poštou </w:t>
      </w:r>
      <w:r w:rsidRPr="005A5939">
        <w:rPr>
          <w:rFonts w:eastAsiaTheme="minorHAnsi"/>
        </w:rPr>
        <w:t>přidělených zásilek</w:t>
      </w:r>
      <w:r>
        <w:rPr>
          <w:rFonts w:eastAsiaTheme="minorHAnsi"/>
        </w:rPr>
        <w:t xml:space="preserve"> k doručení</w:t>
      </w:r>
      <w:r w:rsidRPr="005A5939">
        <w:rPr>
          <w:rFonts w:eastAsiaTheme="minorHAnsi"/>
        </w:rPr>
        <w:t xml:space="preserve">. </w:t>
      </w:r>
      <w:r>
        <w:rPr>
          <w:rFonts w:eastAsiaTheme="minorHAnsi"/>
        </w:rPr>
        <w:t xml:space="preserve">Musí být zamezeno </w:t>
      </w:r>
      <w:r w:rsidRPr="005A5939">
        <w:rPr>
          <w:rFonts w:eastAsiaTheme="minorHAnsi"/>
        </w:rPr>
        <w:t xml:space="preserve">možnosti přečtení údajů na </w:t>
      </w:r>
      <w:r>
        <w:rPr>
          <w:rFonts w:eastAsiaTheme="minorHAnsi"/>
        </w:rPr>
        <w:t xml:space="preserve">doručovaných </w:t>
      </w:r>
      <w:r w:rsidRPr="005A5939">
        <w:rPr>
          <w:rFonts w:eastAsiaTheme="minorHAnsi"/>
        </w:rPr>
        <w:t>zásilkách</w:t>
      </w:r>
      <w:r>
        <w:rPr>
          <w:rFonts w:eastAsiaTheme="minorHAnsi"/>
        </w:rPr>
        <w:t>.</w:t>
      </w:r>
      <w:r w:rsidRPr="005A5939">
        <w:rPr>
          <w:rFonts w:eastAsiaTheme="minorHAnsi"/>
        </w:rPr>
        <w:t xml:space="preserve"> </w:t>
      </w:r>
    </w:p>
    <w:p w:rsidR="00EA1094" w:rsidRPr="00C268BE" w:rsidRDefault="00EA1094" w:rsidP="00054D0A">
      <w:pPr>
        <w:pStyle w:val="Odstavecseseznamem"/>
        <w:numPr>
          <w:ilvl w:val="0"/>
          <w:numId w:val="15"/>
        </w:numPr>
        <w:spacing w:line="240" w:lineRule="auto"/>
        <w:ind w:left="714" w:hanging="357"/>
        <w:jc w:val="both"/>
        <w:rPr>
          <w:rFonts w:eastAsiaTheme="minorHAnsi"/>
        </w:rPr>
      </w:pPr>
      <w:r w:rsidRPr="00C268BE">
        <w:rPr>
          <w:rFonts w:eastAsiaTheme="minorHAnsi"/>
        </w:rPr>
        <w:t>Pro pochůzk</w:t>
      </w:r>
      <w:r>
        <w:rPr>
          <w:rFonts w:eastAsiaTheme="minorHAnsi"/>
        </w:rPr>
        <w:t>y (doručování listovních zásilek)</w:t>
      </w:r>
      <w:r w:rsidRPr="00C268BE">
        <w:rPr>
          <w:rFonts w:eastAsiaTheme="minorHAnsi"/>
        </w:rPr>
        <w:t xml:space="preserve"> bud</w:t>
      </w:r>
      <w:r>
        <w:rPr>
          <w:rFonts w:eastAsiaTheme="minorHAnsi"/>
        </w:rPr>
        <w:t>e doručovatel využívat Českou poštou poskytnuté pomůcky</w:t>
      </w:r>
      <w:r w:rsidRPr="00C268BE">
        <w:rPr>
          <w:rFonts w:eastAsiaTheme="minorHAnsi"/>
        </w:rPr>
        <w:t>:</w:t>
      </w:r>
    </w:p>
    <w:p w:rsidR="00EA1094" w:rsidRPr="00C268BE" w:rsidRDefault="00EA1094" w:rsidP="00054D0A">
      <w:pPr>
        <w:pStyle w:val="Odstavecseseznamem"/>
        <w:numPr>
          <w:ilvl w:val="0"/>
          <w:numId w:val="16"/>
        </w:numPr>
        <w:spacing w:line="240" w:lineRule="auto"/>
        <w:ind w:left="1134" w:hanging="357"/>
        <w:jc w:val="both"/>
        <w:rPr>
          <w:rFonts w:eastAsiaTheme="minorHAnsi"/>
        </w:rPr>
      </w:pPr>
      <w:r>
        <w:rPr>
          <w:rFonts w:eastAsiaTheme="minorHAnsi"/>
        </w:rPr>
        <w:t xml:space="preserve">tyto Metodické postupy (Příloha č. </w:t>
      </w:r>
      <w:r w:rsidR="007B5FDD">
        <w:rPr>
          <w:rFonts w:eastAsiaTheme="minorHAnsi"/>
        </w:rPr>
        <w:t>4</w:t>
      </w:r>
      <w:r>
        <w:rPr>
          <w:rFonts w:eastAsiaTheme="minorHAnsi"/>
        </w:rPr>
        <w:t xml:space="preserve"> Smlouvy)</w:t>
      </w:r>
      <w:r w:rsidRPr="00C268BE">
        <w:rPr>
          <w:rFonts w:eastAsiaTheme="minorHAnsi"/>
        </w:rPr>
        <w:t>,</w:t>
      </w:r>
    </w:p>
    <w:p w:rsidR="00EA1094" w:rsidRPr="00C268BE" w:rsidRDefault="00EA1094" w:rsidP="00054D0A">
      <w:pPr>
        <w:pStyle w:val="Odstavecseseznamem"/>
        <w:numPr>
          <w:ilvl w:val="0"/>
          <w:numId w:val="16"/>
        </w:numPr>
        <w:spacing w:line="240" w:lineRule="auto"/>
        <w:ind w:left="1134" w:hanging="357"/>
        <w:jc w:val="both"/>
        <w:rPr>
          <w:rFonts w:eastAsiaTheme="minorHAnsi"/>
        </w:rPr>
      </w:pPr>
      <w:r w:rsidRPr="00C268BE">
        <w:rPr>
          <w:rFonts w:eastAsiaTheme="minorHAnsi"/>
        </w:rPr>
        <w:t>mapa obsluhovaného území</w:t>
      </w:r>
      <w:r>
        <w:rPr>
          <w:rFonts w:eastAsiaTheme="minorHAnsi"/>
        </w:rPr>
        <w:t>,</w:t>
      </w:r>
    </w:p>
    <w:p w:rsidR="00EA1094" w:rsidRPr="00C268BE" w:rsidRDefault="00EA1094" w:rsidP="00054D0A">
      <w:pPr>
        <w:pStyle w:val="Odstavecseseznamem"/>
        <w:numPr>
          <w:ilvl w:val="0"/>
          <w:numId w:val="16"/>
        </w:numPr>
        <w:spacing w:line="240" w:lineRule="auto"/>
        <w:ind w:left="1134" w:hanging="357"/>
        <w:jc w:val="both"/>
        <w:rPr>
          <w:rFonts w:eastAsiaTheme="minorHAnsi"/>
        </w:rPr>
      </w:pPr>
      <w:r w:rsidRPr="00C268BE">
        <w:rPr>
          <w:rFonts w:eastAsiaTheme="minorHAnsi"/>
        </w:rPr>
        <w:t xml:space="preserve">tiskopisy nezbytné k řádnému doručení zásilek (podrobněji viz bod </w:t>
      </w:r>
      <w:r>
        <w:rPr>
          <w:rFonts w:eastAsiaTheme="minorHAnsi"/>
        </w:rPr>
        <w:t>2.1</w:t>
      </w:r>
      <w:r w:rsidRPr="00C268BE">
        <w:rPr>
          <w:rFonts w:eastAsiaTheme="minorHAnsi"/>
        </w:rPr>
        <w:t xml:space="preserve"> t</w:t>
      </w:r>
      <w:r>
        <w:rPr>
          <w:rFonts w:eastAsiaTheme="minorHAnsi"/>
        </w:rPr>
        <w:t>ěchto</w:t>
      </w:r>
      <w:r w:rsidRPr="00C268BE">
        <w:rPr>
          <w:rFonts w:eastAsiaTheme="minorHAnsi"/>
        </w:rPr>
        <w:t xml:space="preserve"> </w:t>
      </w:r>
      <w:r>
        <w:rPr>
          <w:rFonts w:eastAsiaTheme="minorHAnsi"/>
        </w:rPr>
        <w:t>Metodických postupů</w:t>
      </w:r>
      <w:r w:rsidRPr="00C268BE">
        <w:rPr>
          <w:rFonts w:eastAsiaTheme="minorHAnsi"/>
        </w:rPr>
        <w:t>),</w:t>
      </w:r>
    </w:p>
    <w:p w:rsidR="00EA1094" w:rsidRDefault="00EA1094" w:rsidP="00054D0A">
      <w:pPr>
        <w:pStyle w:val="Odstavecseseznamem"/>
        <w:numPr>
          <w:ilvl w:val="0"/>
          <w:numId w:val="16"/>
        </w:numPr>
        <w:spacing w:line="240" w:lineRule="auto"/>
        <w:ind w:left="1134" w:hanging="357"/>
        <w:jc w:val="both"/>
        <w:rPr>
          <w:rFonts w:eastAsiaTheme="minorHAnsi"/>
        </w:rPr>
      </w:pPr>
      <w:r w:rsidRPr="005A5939">
        <w:rPr>
          <w:rFonts w:eastAsiaTheme="minorHAnsi"/>
        </w:rPr>
        <w:t>visačka se jménem</w:t>
      </w:r>
      <w:r>
        <w:rPr>
          <w:rFonts w:eastAsiaTheme="minorHAnsi"/>
        </w:rPr>
        <w:t xml:space="preserve"> (dle ustanovení Smlouvy).</w:t>
      </w:r>
      <w:r w:rsidRPr="005A5939">
        <w:rPr>
          <w:rFonts w:eastAsiaTheme="minorHAnsi"/>
        </w:rPr>
        <w:t xml:space="preserve"> </w:t>
      </w:r>
    </w:p>
    <w:p w:rsidR="00EA1094" w:rsidRDefault="00EA1094" w:rsidP="00EA1094">
      <w:pPr>
        <w:spacing w:after="200" w:line="276" w:lineRule="auto"/>
        <w:rPr>
          <w:rFonts w:eastAsiaTheme="minorHAnsi"/>
        </w:rPr>
      </w:pPr>
      <w:r>
        <w:rPr>
          <w:rFonts w:eastAsiaTheme="minorHAnsi"/>
        </w:rPr>
        <w:br w:type="page"/>
      </w:r>
    </w:p>
    <w:p w:rsidR="00EA1094" w:rsidRPr="00C14F05" w:rsidRDefault="00EA1094" w:rsidP="00054D0A">
      <w:pPr>
        <w:pStyle w:val="Nadpis2"/>
        <w:numPr>
          <w:ilvl w:val="1"/>
          <w:numId w:val="7"/>
        </w:numPr>
        <w:tabs>
          <w:tab w:val="clear" w:pos="851"/>
          <w:tab w:val="clear" w:pos="1192"/>
          <w:tab w:val="left" w:pos="510"/>
        </w:tabs>
        <w:spacing w:after="120" w:line="240" w:lineRule="auto"/>
        <w:ind w:left="0"/>
        <w:contextualSpacing/>
        <w:rPr>
          <w:rFonts w:eastAsiaTheme="minorHAnsi"/>
          <w:u w:val="single"/>
        </w:rPr>
      </w:pPr>
      <w:r w:rsidRPr="00C14F05">
        <w:rPr>
          <w:rFonts w:eastAsiaTheme="minorHAnsi"/>
          <w:u w:val="single"/>
        </w:rPr>
        <w:lastRenderedPageBreak/>
        <w:t>Druhy zásilek – k doručení externím doručovatelem</w:t>
      </w:r>
    </w:p>
    <w:p w:rsidR="00EA1094" w:rsidRDefault="00EA1094" w:rsidP="00054D0A">
      <w:pPr>
        <w:pStyle w:val="Odstavecseseznamem"/>
        <w:numPr>
          <w:ilvl w:val="0"/>
          <w:numId w:val="21"/>
        </w:numPr>
        <w:spacing w:line="240" w:lineRule="auto"/>
        <w:rPr>
          <w:rFonts w:eastAsiaTheme="minorHAnsi"/>
        </w:rPr>
      </w:pPr>
      <w:r>
        <w:rPr>
          <w:rFonts w:eastAsiaTheme="minorHAnsi"/>
        </w:rPr>
        <w:t>Roznáška informačních a propagačních materiálů</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zásilek obyčejné psaní (vnitrostátní i ze zahraničí)</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zásilek Firemní psaní</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Obyčejných slepeckých zásilek (vnitrostátní i ze zahraničí)</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zásilek Obchodní psaní</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Odpovědních zásilek</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Tiskových zásilek</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výplatních dokladů poštovních poukázek B a C bez hotovosti</w:t>
      </w:r>
    </w:p>
    <w:p w:rsidR="00EA1094" w:rsidRDefault="00EA1094" w:rsidP="00054D0A">
      <w:pPr>
        <w:pStyle w:val="Odstavecseseznamem"/>
        <w:numPr>
          <w:ilvl w:val="0"/>
          <w:numId w:val="21"/>
        </w:numPr>
        <w:spacing w:line="240" w:lineRule="auto"/>
        <w:rPr>
          <w:rFonts w:eastAsiaTheme="minorHAnsi"/>
        </w:rPr>
      </w:pPr>
      <w:r>
        <w:rPr>
          <w:rFonts w:eastAsiaTheme="minorHAnsi"/>
        </w:rPr>
        <w:t>Doručování platebních dokladů SIPO</w:t>
      </w:r>
    </w:p>
    <w:p w:rsidR="00EA1094" w:rsidRDefault="00EA1094" w:rsidP="00054D0A">
      <w:pPr>
        <w:pStyle w:val="Odstavecseseznamem"/>
        <w:numPr>
          <w:ilvl w:val="0"/>
          <w:numId w:val="21"/>
        </w:numPr>
        <w:spacing w:line="240" w:lineRule="auto"/>
        <w:rPr>
          <w:rFonts w:eastAsiaTheme="minorHAnsi"/>
        </w:rPr>
      </w:pPr>
      <w:r>
        <w:rPr>
          <w:rFonts w:eastAsiaTheme="minorHAnsi"/>
        </w:rPr>
        <w:t>Opakované výzvy k uloženým zásilkám</w:t>
      </w:r>
    </w:p>
    <w:p w:rsidR="00EA1094" w:rsidRPr="00C14F05" w:rsidRDefault="00EA1094" w:rsidP="00EA1094">
      <w:pPr>
        <w:pStyle w:val="Odstavecseseznamem"/>
        <w:spacing w:line="240" w:lineRule="auto"/>
        <w:rPr>
          <w:rFonts w:eastAsiaTheme="minorHAnsi"/>
        </w:rPr>
      </w:pPr>
      <w:r>
        <w:rPr>
          <w:rFonts w:eastAsiaTheme="minorHAnsi"/>
        </w:rPr>
        <w:t>(dále jen „ zásilky“)</w:t>
      </w:r>
    </w:p>
    <w:p w:rsidR="00EA1094" w:rsidRPr="00702988" w:rsidRDefault="00EA1094" w:rsidP="00054D0A">
      <w:pPr>
        <w:pStyle w:val="Nadpis1"/>
        <w:numPr>
          <w:ilvl w:val="0"/>
          <w:numId w:val="7"/>
        </w:numPr>
        <w:tabs>
          <w:tab w:val="left" w:pos="510"/>
        </w:tabs>
        <w:spacing w:before="360" w:after="260"/>
        <w:rPr>
          <w:rFonts w:eastAsiaTheme="minorHAnsi"/>
        </w:rPr>
      </w:pPr>
      <w:r>
        <w:rPr>
          <w:rFonts w:eastAsiaTheme="minorHAnsi"/>
        </w:rPr>
        <w:t>Technologické postupy</w:t>
      </w:r>
    </w:p>
    <w:p w:rsidR="00EA1094" w:rsidRPr="00D276CA" w:rsidRDefault="00EA1094" w:rsidP="00054D0A">
      <w:pPr>
        <w:pStyle w:val="Nadpis2"/>
        <w:numPr>
          <w:ilvl w:val="1"/>
          <w:numId w:val="7"/>
        </w:numPr>
        <w:tabs>
          <w:tab w:val="clear" w:pos="851"/>
          <w:tab w:val="clear" w:pos="1192"/>
          <w:tab w:val="left" w:pos="510"/>
        </w:tabs>
        <w:ind w:left="0"/>
        <w:rPr>
          <w:rFonts w:eastAsiaTheme="minorHAnsi"/>
          <w:u w:val="single"/>
        </w:rPr>
      </w:pPr>
      <w:r w:rsidRPr="00D276CA">
        <w:rPr>
          <w:rFonts w:eastAsiaTheme="minorHAnsi"/>
          <w:u w:val="single"/>
        </w:rPr>
        <w:t>Dodací doklady/tiskopisy</w:t>
      </w:r>
    </w:p>
    <w:p w:rsidR="00EA1094" w:rsidRDefault="00EA1094" w:rsidP="00054D0A">
      <w:pPr>
        <w:numPr>
          <w:ilvl w:val="0"/>
          <w:numId w:val="9"/>
        </w:numPr>
        <w:spacing w:line="240" w:lineRule="auto"/>
        <w:ind w:left="714" w:hanging="357"/>
        <w:contextualSpacing/>
        <w:rPr>
          <w:rFonts w:eastAsiaTheme="minorHAnsi"/>
        </w:rPr>
      </w:pPr>
      <w:r w:rsidRPr="00B53733">
        <w:rPr>
          <w:rFonts w:eastAsiaTheme="minorHAnsi"/>
        </w:rPr>
        <w:t>Na doručovací pochůzku</w:t>
      </w:r>
      <w:r>
        <w:rPr>
          <w:rFonts w:eastAsiaTheme="minorHAnsi"/>
        </w:rPr>
        <w:t xml:space="preserve"> a pro následné vyúčtování převzatých zásilek od příslušné dodávací provozovny/partner obdrží doručovatel </w:t>
      </w:r>
      <w:r w:rsidRPr="00B53733">
        <w:rPr>
          <w:rFonts w:eastAsiaTheme="minorHAnsi"/>
        </w:rPr>
        <w:t>následující doklady:</w:t>
      </w:r>
    </w:p>
    <w:p w:rsidR="00EA1094" w:rsidRDefault="00EA1094" w:rsidP="00054D0A">
      <w:pPr>
        <w:numPr>
          <w:ilvl w:val="0"/>
          <w:numId w:val="18"/>
        </w:numPr>
        <w:spacing w:line="240" w:lineRule="auto"/>
        <w:ind w:left="1134" w:hanging="357"/>
        <w:rPr>
          <w:rFonts w:eastAsiaTheme="minorHAnsi"/>
        </w:rPr>
      </w:pPr>
      <w:r w:rsidRPr="006C1AFE">
        <w:rPr>
          <w:rFonts w:eastAsiaTheme="minorHAnsi"/>
        </w:rPr>
        <w:t>Potvrzení – tisk. 11-040</w:t>
      </w:r>
      <w:r>
        <w:rPr>
          <w:rFonts w:eastAsiaTheme="minorHAnsi"/>
        </w:rPr>
        <w:t xml:space="preserve"> (obdrží od pošty partner)</w:t>
      </w:r>
      <w:r w:rsidRPr="006C1AFE">
        <w:rPr>
          <w:rFonts w:eastAsiaTheme="minorHAnsi"/>
        </w:rPr>
        <w:t>,</w:t>
      </w:r>
    </w:p>
    <w:p w:rsidR="00EA1094" w:rsidRDefault="00EA1094" w:rsidP="00054D0A">
      <w:pPr>
        <w:numPr>
          <w:ilvl w:val="0"/>
          <w:numId w:val="18"/>
        </w:numPr>
        <w:spacing w:line="240" w:lineRule="auto"/>
        <w:ind w:left="1134" w:hanging="357"/>
        <w:rPr>
          <w:rFonts w:eastAsiaTheme="minorHAnsi"/>
        </w:rPr>
      </w:pPr>
      <w:r w:rsidRPr="006C1AFE">
        <w:rPr>
          <w:rFonts w:eastAsiaTheme="minorHAnsi"/>
        </w:rPr>
        <w:t>Upozornění na náhradní dodání zásilky – tisk. 11-070,</w:t>
      </w:r>
    </w:p>
    <w:p w:rsidR="00EA1094" w:rsidRDefault="00EA1094" w:rsidP="00054D0A">
      <w:pPr>
        <w:numPr>
          <w:ilvl w:val="0"/>
          <w:numId w:val="18"/>
        </w:numPr>
        <w:spacing w:line="240" w:lineRule="auto"/>
        <w:ind w:left="1134" w:hanging="357"/>
        <w:rPr>
          <w:rFonts w:eastAsiaTheme="minorHAnsi"/>
        </w:rPr>
      </w:pPr>
      <w:r w:rsidRPr="006C1AFE">
        <w:rPr>
          <w:rFonts w:eastAsiaTheme="minorHAnsi"/>
        </w:rPr>
        <w:t>Prohlášení o osobách oprávněných k převzetí poštovních zásilek a poštovních poukázek – tisk. 11-084,</w:t>
      </w:r>
    </w:p>
    <w:p w:rsidR="00EA1094" w:rsidRDefault="00EA1094" w:rsidP="00054D0A">
      <w:pPr>
        <w:numPr>
          <w:ilvl w:val="0"/>
          <w:numId w:val="18"/>
        </w:numPr>
        <w:spacing w:line="240" w:lineRule="auto"/>
        <w:ind w:left="1134" w:hanging="357"/>
        <w:rPr>
          <w:rFonts w:eastAsiaTheme="minorHAnsi"/>
        </w:rPr>
      </w:pPr>
      <w:r w:rsidRPr="006C1AFE">
        <w:rPr>
          <w:rFonts w:eastAsiaTheme="minorHAnsi"/>
        </w:rPr>
        <w:t>Prohlášení zákonného zástupce – prohlášení fyzické osoby podnikající – tisk. 11-085</w:t>
      </w:r>
      <w:r>
        <w:rPr>
          <w:rFonts w:eastAsiaTheme="minorHAnsi"/>
        </w:rPr>
        <w:t>,</w:t>
      </w:r>
    </w:p>
    <w:p w:rsidR="00EA1094" w:rsidRDefault="00EA1094" w:rsidP="00054D0A">
      <w:pPr>
        <w:numPr>
          <w:ilvl w:val="0"/>
          <w:numId w:val="18"/>
        </w:numPr>
        <w:spacing w:line="240" w:lineRule="auto"/>
        <w:ind w:left="1134" w:hanging="357"/>
        <w:rPr>
          <w:rFonts w:eastAsiaTheme="minorHAnsi"/>
        </w:rPr>
      </w:pPr>
      <w:r>
        <w:rPr>
          <w:rFonts w:eastAsiaTheme="minorHAnsi"/>
        </w:rPr>
        <w:t>Výzva k vyzvednutí obyčejné zásilky - tisk. 11-060B - viz příloha č. 2 těchto Metodických postupů.</w:t>
      </w:r>
    </w:p>
    <w:p w:rsidR="00EA1094" w:rsidRDefault="00EA1094" w:rsidP="00EA1094">
      <w:pPr>
        <w:spacing w:after="120" w:line="240" w:lineRule="auto"/>
        <w:ind w:left="357"/>
        <w:jc w:val="both"/>
        <w:rPr>
          <w:rFonts w:eastAsiaTheme="minorHAnsi"/>
          <w:u w:val="single"/>
        </w:rPr>
      </w:pPr>
    </w:p>
    <w:p w:rsidR="00EA1094" w:rsidRPr="000E7630" w:rsidRDefault="00EA1094" w:rsidP="00054D0A">
      <w:pPr>
        <w:numPr>
          <w:ilvl w:val="0"/>
          <w:numId w:val="9"/>
        </w:numPr>
        <w:spacing w:after="120" w:line="240" w:lineRule="auto"/>
        <w:ind w:left="714" w:hanging="357"/>
        <w:jc w:val="both"/>
        <w:rPr>
          <w:rFonts w:eastAsiaTheme="minorHAnsi"/>
          <w:u w:val="single"/>
        </w:rPr>
      </w:pPr>
      <w:r w:rsidRPr="00670CB4">
        <w:rPr>
          <w:rFonts w:eastAsiaTheme="minorHAnsi"/>
          <w:u w:val="single"/>
        </w:rPr>
        <w:t>Potvrzení – tisk. 11-040</w:t>
      </w:r>
      <w:r w:rsidRPr="00430F9F">
        <w:rPr>
          <w:rFonts w:eastAsiaTheme="minorHAnsi"/>
        </w:rPr>
        <w:t xml:space="preserve"> slouží k </w:t>
      </w:r>
      <w:r w:rsidRPr="00430F9F">
        <w:t xml:space="preserve">potvrzení </w:t>
      </w:r>
      <w:r w:rsidRPr="00AC041A">
        <w:t>zaplacení částek váznoucích na zásilce</w:t>
      </w:r>
      <w:r w:rsidRPr="00847F61">
        <w:rPr>
          <w:rFonts w:eastAsiaTheme="minorHAnsi"/>
        </w:rPr>
        <w:t>,</w:t>
      </w:r>
    </w:p>
    <w:p w:rsidR="00EA1094" w:rsidRPr="00670CB4" w:rsidRDefault="00EA1094" w:rsidP="00054D0A">
      <w:pPr>
        <w:numPr>
          <w:ilvl w:val="0"/>
          <w:numId w:val="9"/>
        </w:numPr>
        <w:spacing w:after="120" w:line="240" w:lineRule="auto"/>
        <w:ind w:left="714" w:hanging="357"/>
        <w:jc w:val="both"/>
        <w:rPr>
          <w:rFonts w:eastAsiaTheme="minorHAnsi"/>
          <w:u w:val="single"/>
        </w:rPr>
      </w:pPr>
      <w:r w:rsidRPr="00670CB4">
        <w:rPr>
          <w:rFonts w:eastAsiaTheme="minorHAnsi"/>
          <w:u w:val="single"/>
        </w:rPr>
        <w:t>Upozornění na náhradní dodání zásilky – tisk. 11-070</w:t>
      </w:r>
      <w:r w:rsidRPr="00430F9F">
        <w:rPr>
          <w:rFonts w:eastAsiaTheme="minorHAnsi"/>
        </w:rPr>
        <w:t xml:space="preserve"> slouží k upozornění adresáta na to, že zásilka byla doručena náhradnímu příjemci, např. sousedovi</w:t>
      </w:r>
      <w:r w:rsidRPr="00903AD0">
        <w:rPr>
          <w:rFonts w:eastAsiaTheme="minorHAnsi"/>
        </w:rPr>
        <w:t>,</w:t>
      </w:r>
    </w:p>
    <w:p w:rsidR="00EA1094" w:rsidRPr="00670CB4" w:rsidRDefault="00EA1094" w:rsidP="00054D0A">
      <w:pPr>
        <w:numPr>
          <w:ilvl w:val="0"/>
          <w:numId w:val="9"/>
        </w:numPr>
        <w:spacing w:after="120" w:line="240" w:lineRule="auto"/>
        <w:ind w:left="714" w:hanging="357"/>
        <w:jc w:val="both"/>
        <w:rPr>
          <w:rFonts w:eastAsiaTheme="minorHAnsi"/>
          <w:u w:val="single"/>
        </w:rPr>
      </w:pPr>
      <w:r w:rsidRPr="00670CB4">
        <w:rPr>
          <w:rFonts w:eastAsiaTheme="minorHAnsi"/>
          <w:u w:val="single"/>
        </w:rPr>
        <w:t>Prohlášení o osobách oprávněných k převzetí poštovních zásilek a poštovních poukázek – tisk. 11-084</w:t>
      </w:r>
      <w:r w:rsidRPr="00430F9F">
        <w:rPr>
          <w:rFonts w:eastAsiaTheme="minorHAnsi"/>
        </w:rPr>
        <w:t xml:space="preserve"> slouží k prokázání oprávnění k příjmu zásilky pro právnickou osobu,</w:t>
      </w:r>
    </w:p>
    <w:p w:rsidR="00EA1094" w:rsidRPr="001F0DAD" w:rsidRDefault="00EA1094" w:rsidP="00054D0A">
      <w:pPr>
        <w:numPr>
          <w:ilvl w:val="0"/>
          <w:numId w:val="9"/>
        </w:numPr>
        <w:spacing w:after="120" w:line="240" w:lineRule="auto"/>
        <w:ind w:left="714" w:hanging="357"/>
        <w:jc w:val="both"/>
        <w:rPr>
          <w:rFonts w:asciiTheme="minorHAnsi" w:eastAsiaTheme="minorHAnsi" w:hAnsiTheme="minorHAnsi" w:cstheme="minorBidi"/>
        </w:rPr>
      </w:pPr>
      <w:r w:rsidRPr="00430F9F">
        <w:rPr>
          <w:rFonts w:eastAsiaTheme="minorHAnsi"/>
          <w:u w:val="single"/>
        </w:rPr>
        <w:t>Prohlášení zákonného zástupce</w:t>
      </w:r>
      <w:r w:rsidRPr="00670CB4">
        <w:rPr>
          <w:rFonts w:eastAsiaTheme="minorHAnsi"/>
        </w:rPr>
        <w:t xml:space="preserve"> – prohlášení fyzické osoby podnikající – tisk. 11-085</w:t>
      </w:r>
      <w:r>
        <w:rPr>
          <w:rFonts w:eastAsiaTheme="minorHAnsi"/>
        </w:rPr>
        <w:t xml:space="preserve"> slouží k prokázání oprávnění k příjmu zásilky např. pro nezletilého adresáta.</w:t>
      </w:r>
    </w:p>
    <w:p w:rsidR="00EA1094" w:rsidRPr="001F0DAD" w:rsidRDefault="00EA1094" w:rsidP="00054D0A">
      <w:pPr>
        <w:numPr>
          <w:ilvl w:val="0"/>
          <w:numId w:val="9"/>
        </w:numPr>
        <w:spacing w:after="120" w:line="240" w:lineRule="auto"/>
        <w:ind w:left="714" w:hanging="357"/>
        <w:jc w:val="both"/>
        <w:rPr>
          <w:rFonts w:eastAsiaTheme="minorHAnsi"/>
        </w:rPr>
      </w:pPr>
      <w:r w:rsidRPr="00A34ED6">
        <w:rPr>
          <w:rFonts w:eastAsiaTheme="minorHAnsi"/>
          <w:u w:val="single"/>
        </w:rPr>
        <w:t>Výzva k vyzvednutí obyčejné zásilky -</w:t>
      </w:r>
      <w:r w:rsidRPr="001F0DAD">
        <w:rPr>
          <w:rFonts w:eastAsiaTheme="minorHAnsi"/>
          <w:u w:val="single"/>
        </w:rPr>
        <w:t xml:space="preserve"> tisk. 11-060B</w:t>
      </w:r>
      <w:r w:rsidRPr="001F0DAD">
        <w:rPr>
          <w:rFonts w:eastAsiaTheme="minorHAnsi"/>
        </w:rPr>
        <w:t xml:space="preserve"> v případě neúspěšného pokusu o doručení slouží k oznámení uložení zásilky na </w:t>
      </w:r>
      <w:r>
        <w:rPr>
          <w:rFonts w:eastAsiaTheme="minorHAnsi"/>
        </w:rPr>
        <w:t>poště partner.</w:t>
      </w:r>
    </w:p>
    <w:p w:rsidR="00EA1094" w:rsidRPr="009B0AA0" w:rsidRDefault="00EA1094" w:rsidP="00054D0A">
      <w:pPr>
        <w:pStyle w:val="Nadpis2"/>
        <w:numPr>
          <w:ilvl w:val="1"/>
          <w:numId w:val="7"/>
        </w:numPr>
        <w:tabs>
          <w:tab w:val="clear" w:pos="851"/>
          <w:tab w:val="clear" w:pos="1192"/>
          <w:tab w:val="left" w:pos="510"/>
        </w:tabs>
        <w:ind w:left="0"/>
        <w:rPr>
          <w:u w:val="single"/>
        </w:rPr>
      </w:pPr>
      <w:r w:rsidRPr="009B0AA0">
        <w:rPr>
          <w:u w:val="single"/>
        </w:rPr>
        <w:t>Opatření adresáta týkající se dodávání zásilek a jejich zkratky</w:t>
      </w:r>
    </w:p>
    <w:p w:rsidR="00EA1094" w:rsidRDefault="00EA1094" w:rsidP="00EA1094">
      <w:pPr>
        <w:pStyle w:val="cpodstavecneslovan"/>
        <w:ind w:left="0"/>
      </w:pPr>
      <w:r>
        <w:t>Příslušná dodávací provozovna předá poště partner přehled žádostí / opatření adresátů v souvislosti s dodáním poštovních zásilek v místě určeném v poštovní adrese.</w:t>
      </w:r>
    </w:p>
    <w:p w:rsidR="00EA1094" w:rsidRDefault="00EA1094" w:rsidP="00EA1094">
      <w:pPr>
        <w:tabs>
          <w:tab w:val="left" w:pos="567"/>
          <w:tab w:val="left" w:pos="851"/>
        </w:tabs>
        <w:spacing w:line="240" w:lineRule="auto"/>
        <w:jc w:val="both"/>
      </w:pPr>
      <w:r w:rsidRPr="00B318D9">
        <w:rPr>
          <w:b/>
          <w:u w:val="single"/>
        </w:rPr>
        <w:t xml:space="preserve">ZUP - </w:t>
      </w:r>
      <w:r w:rsidRPr="00B318D9">
        <w:rPr>
          <w:u w:val="single"/>
        </w:rPr>
        <w:t>změna ukládací pošty:</w:t>
      </w:r>
      <w:r>
        <w:t xml:space="preserve"> adresát požádal o změnu ukládací pošty; v případě neúspěšného pokusu o doručení adresátovi předána výzva, na které je uvedena jako ukládací pošta ta pošta, kterou si adresát zvolil včetně jejích hodin pro veřejnost.</w:t>
      </w:r>
    </w:p>
    <w:p w:rsidR="00EA1094" w:rsidRDefault="00EA1094" w:rsidP="00EA1094">
      <w:pPr>
        <w:spacing w:line="240" w:lineRule="auto"/>
        <w:jc w:val="both"/>
      </w:pPr>
    </w:p>
    <w:p w:rsidR="00EA1094" w:rsidRDefault="00EA1094" w:rsidP="00EA1094">
      <w:pPr>
        <w:tabs>
          <w:tab w:val="left" w:pos="567"/>
          <w:tab w:val="left" w:pos="851"/>
        </w:tabs>
        <w:spacing w:line="240" w:lineRule="auto"/>
        <w:jc w:val="both"/>
      </w:pPr>
      <w:r w:rsidRPr="00B318D9">
        <w:rPr>
          <w:b/>
          <w:u w:val="single"/>
        </w:rPr>
        <w:lastRenderedPageBreak/>
        <w:t>VYS</w:t>
      </w:r>
      <w:r w:rsidRPr="00B318D9">
        <w:rPr>
          <w:u w:val="single"/>
        </w:rPr>
        <w:t xml:space="preserve"> - vyloučení náhradního příjemce (souseda):</w:t>
      </w:r>
      <w:r>
        <w:t xml:space="preserve"> zásilku je možné dodat pouze osobě, která se nachází v bytě adresáta a je starší 15 let.</w:t>
      </w:r>
    </w:p>
    <w:p w:rsidR="00EA1094" w:rsidRDefault="00EA1094" w:rsidP="00EA1094">
      <w:pPr>
        <w:spacing w:line="240" w:lineRule="auto"/>
        <w:jc w:val="both"/>
      </w:pPr>
    </w:p>
    <w:p w:rsidR="00EA1094" w:rsidRDefault="00EA1094" w:rsidP="00EA1094">
      <w:pPr>
        <w:tabs>
          <w:tab w:val="left" w:pos="567"/>
          <w:tab w:val="left" w:pos="851"/>
        </w:tabs>
        <w:spacing w:line="240" w:lineRule="auto"/>
        <w:jc w:val="both"/>
      </w:pPr>
      <w:r w:rsidRPr="00B318D9">
        <w:rPr>
          <w:b/>
          <w:u w:val="single"/>
        </w:rPr>
        <w:t xml:space="preserve">VYV - </w:t>
      </w:r>
      <w:r w:rsidRPr="00B318D9">
        <w:rPr>
          <w:u w:val="single"/>
        </w:rPr>
        <w:t>vyloučení všech:</w:t>
      </w:r>
      <w:r>
        <w:t xml:space="preserve"> zásilku je možné dodat pouze adresátovi.</w:t>
      </w:r>
    </w:p>
    <w:p w:rsidR="00EA1094" w:rsidRPr="00B318D9" w:rsidRDefault="00EA1094" w:rsidP="00EA1094">
      <w:pPr>
        <w:tabs>
          <w:tab w:val="left" w:pos="560"/>
          <w:tab w:val="left" w:pos="854"/>
        </w:tabs>
        <w:spacing w:after="120" w:line="240" w:lineRule="auto"/>
        <w:jc w:val="both"/>
        <w:rPr>
          <w:u w:val="single"/>
        </w:rPr>
      </w:pPr>
      <w:r w:rsidRPr="00B318D9">
        <w:rPr>
          <w:b/>
          <w:u w:val="single"/>
        </w:rPr>
        <w:t>POL</w:t>
      </w:r>
      <w:r w:rsidRPr="00B318D9">
        <w:rPr>
          <w:u w:val="single"/>
        </w:rPr>
        <w:t xml:space="preserve"> - prodloužení úložní doby zásilky</w:t>
      </w:r>
      <w:r>
        <w:rPr>
          <w:u w:val="single"/>
        </w:rPr>
        <w:t>.</w:t>
      </w:r>
    </w:p>
    <w:p w:rsidR="00EA1094" w:rsidRDefault="00EA1094" w:rsidP="00EA1094">
      <w:pPr>
        <w:tabs>
          <w:tab w:val="left" w:pos="567"/>
          <w:tab w:val="left" w:pos="851"/>
        </w:tabs>
        <w:spacing w:after="120" w:line="240" w:lineRule="auto"/>
        <w:jc w:val="both"/>
      </w:pPr>
      <w:r w:rsidRPr="00B318D9">
        <w:rPr>
          <w:b/>
          <w:u w:val="single"/>
        </w:rPr>
        <w:t>PAD</w:t>
      </w:r>
      <w:r w:rsidRPr="00B318D9">
        <w:rPr>
          <w:u w:val="single"/>
        </w:rPr>
        <w:t xml:space="preserve"> - adresátem stanovený prostředník:</w:t>
      </w:r>
      <w:r w:rsidRPr="00274585">
        <w:t xml:space="preserve"> pod jménem adresáta je uvedeno jméno a příjmení prostředníka</w:t>
      </w:r>
      <w:r>
        <w:t>.</w:t>
      </w:r>
    </w:p>
    <w:p w:rsidR="00EA1094" w:rsidRDefault="00EA1094" w:rsidP="00EA1094">
      <w:pPr>
        <w:spacing w:after="120" w:line="240" w:lineRule="auto"/>
        <w:jc w:val="both"/>
      </w:pPr>
      <w:r w:rsidRPr="00B318D9">
        <w:rPr>
          <w:b/>
          <w:u w:val="single"/>
        </w:rPr>
        <w:t>ZMO</w:t>
      </w:r>
      <w:r w:rsidRPr="00B318D9">
        <w:rPr>
          <w:b/>
          <w:u w:val="single"/>
        </w:rPr>
        <w:tab/>
      </w:r>
      <w:r w:rsidRPr="00B318D9">
        <w:rPr>
          <w:u w:val="single"/>
        </w:rPr>
        <w:t>- zmocnění jiné fyzické osoby:</w:t>
      </w:r>
      <w:r w:rsidRPr="00274585">
        <w:t xml:space="preserve"> v témže domě nebo nejbližším s</w:t>
      </w:r>
      <w:r>
        <w:t xml:space="preserve">ousedství v případě, že adresát </w:t>
      </w:r>
      <w:r w:rsidRPr="00274585">
        <w:t>bydlí v 5. a vyšším nadzemním podlaží bez výtahu apod.</w:t>
      </w:r>
      <w:r>
        <w:t>, zásilky jsou místo adresáta dodávány tomuto zmocněnci.</w:t>
      </w:r>
    </w:p>
    <w:p w:rsidR="00EA1094" w:rsidRDefault="00EA1094" w:rsidP="00EA1094">
      <w:pPr>
        <w:tabs>
          <w:tab w:val="left" w:pos="360"/>
          <w:tab w:val="left" w:pos="900"/>
          <w:tab w:val="left" w:pos="1260"/>
        </w:tabs>
        <w:spacing w:after="120" w:line="240" w:lineRule="auto"/>
        <w:jc w:val="both"/>
      </w:pPr>
      <w:r w:rsidRPr="00B318D9">
        <w:rPr>
          <w:b/>
          <w:u w:val="single"/>
        </w:rPr>
        <w:t>K</w:t>
      </w:r>
      <w:r w:rsidRPr="00B318D9">
        <w:rPr>
          <w:u w:val="single"/>
        </w:rPr>
        <w:t xml:space="preserve"> - od uvedeného odevzdacího místa má pošta převzatý klíč:</w:t>
      </w:r>
      <w:r>
        <w:t xml:space="preserve"> aby byly přístupné domovní schránky adresátů.</w:t>
      </w:r>
    </w:p>
    <w:p w:rsidR="00EA1094" w:rsidRPr="00B318D9" w:rsidRDefault="00EA1094" w:rsidP="00EA1094">
      <w:pPr>
        <w:tabs>
          <w:tab w:val="left" w:pos="360"/>
          <w:tab w:val="left" w:pos="902"/>
          <w:tab w:val="left" w:pos="1259"/>
        </w:tabs>
        <w:spacing w:after="120" w:line="240" w:lineRule="auto"/>
        <w:jc w:val="both"/>
        <w:rPr>
          <w:u w:val="single"/>
        </w:rPr>
      </w:pPr>
      <w:r w:rsidRPr="00B318D9">
        <w:rPr>
          <w:b/>
          <w:u w:val="single"/>
        </w:rPr>
        <w:t xml:space="preserve">ZTP </w:t>
      </w:r>
      <w:r w:rsidRPr="00B318D9">
        <w:rPr>
          <w:u w:val="single"/>
        </w:rPr>
        <w:t>- upozornění na zdravotně postiženou osobu</w:t>
      </w:r>
      <w:r>
        <w:rPr>
          <w:u w:val="single"/>
        </w:rPr>
        <w:t>.</w:t>
      </w:r>
    </w:p>
    <w:p w:rsidR="00EA1094" w:rsidRDefault="00EA1094" w:rsidP="00EA1094">
      <w:pPr>
        <w:tabs>
          <w:tab w:val="left" w:pos="360"/>
          <w:tab w:val="left" w:pos="993"/>
          <w:tab w:val="left" w:pos="1259"/>
        </w:tabs>
        <w:spacing w:after="120" w:line="240" w:lineRule="auto"/>
        <w:ind w:hanging="902"/>
        <w:jc w:val="both"/>
      </w:pPr>
      <w:r>
        <w:tab/>
      </w:r>
      <w:r w:rsidRPr="00B318D9">
        <w:rPr>
          <w:b/>
          <w:u w:val="single"/>
        </w:rPr>
        <w:t>ZPZ</w:t>
      </w:r>
      <w:r w:rsidRPr="00B318D9">
        <w:rPr>
          <w:u w:val="single"/>
        </w:rPr>
        <w:t xml:space="preserve"> - u jména adresáta – upozornění na adresáta</w:t>
      </w:r>
      <w:r>
        <w:t>: od kterého již přišla stížnost na doručování. V tomto případě je při dodávání zásilky třeba stoprocentně dodržet správný technologický postup pro dodávání zásilek a dbát všech poznámek uvedených u zásilky.</w:t>
      </w:r>
    </w:p>
    <w:p w:rsidR="00EA1094" w:rsidRPr="00B318D9" w:rsidRDefault="00EA1094" w:rsidP="00EA1094">
      <w:pPr>
        <w:spacing w:after="120" w:line="240" w:lineRule="auto"/>
        <w:rPr>
          <w:u w:val="single"/>
        </w:rPr>
      </w:pPr>
      <w:r w:rsidRPr="00B318D9">
        <w:rPr>
          <w:b/>
          <w:u w:val="single"/>
        </w:rPr>
        <w:t xml:space="preserve">OSP - </w:t>
      </w:r>
      <w:r w:rsidRPr="00B318D9">
        <w:rPr>
          <w:u w:val="single"/>
        </w:rPr>
        <w:t>osoba se sníženou pohyblivost</w:t>
      </w:r>
      <w:r w:rsidR="00584840">
        <w:rPr>
          <w:u w:val="single"/>
        </w:rPr>
        <w:t>í</w:t>
      </w:r>
      <w:r>
        <w:rPr>
          <w:u w:val="single"/>
        </w:rPr>
        <w:t>.</w:t>
      </w:r>
    </w:p>
    <w:p w:rsidR="00EA1094" w:rsidRPr="009B0AA0" w:rsidRDefault="00EA1094" w:rsidP="00054D0A">
      <w:pPr>
        <w:pStyle w:val="Nadpis2"/>
        <w:numPr>
          <w:ilvl w:val="1"/>
          <w:numId w:val="7"/>
        </w:numPr>
        <w:tabs>
          <w:tab w:val="clear" w:pos="851"/>
          <w:tab w:val="clear" w:pos="1192"/>
          <w:tab w:val="left" w:pos="510"/>
        </w:tabs>
        <w:ind w:left="510" w:hanging="510"/>
        <w:rPr>
          <w:u w:val="single"/>
        </w:rPr>
      </w:pPr>
      <w:r w:rsidRPr="009B0AA0">
        <w:rPr>
          <w:u w:val="single"/>
        </w:rPr>
        <w:t>Předání obyčejných zásilek od příslušné dodávací provozovny</w:t>
      </w:r>
      <w:r>
        <w:rPr>
          <w:u w:val="single"/>
        </w:rPr>
        <w:t>/pošty partner</w:t>
      </w:r>
    </w:p>
    <w:p w:rsidR="00EA1094" w:rsidRPr="00255AEB" w:rsidRDefault="00EA1094" w:rsidP="00054D0A">
      <w:pPr>
        <w:pStyle w:val="Odstavecseseznamem"/>
        <w:numPr>
          <w:ilvl w:val="0"/>
          <w:numId w:val="15"/>
        </w:numPr>
        <w:spacing w:after="120" w:line="240" w:lineRule="auto"/>
        <w:ind w:left="714" w:hanging="357"/>
        <w:contextualSpacing w:val="0"/>
        <w:jc w:val="both"/>
        <w:rPr>
          <w:rFonts w:eastAsiaTheme="minorHAnsi"/>
        </w:rPr>
      </w:pPr>
      <w:r>
        <w:rPr>
          <w:rFonts w:eastAsiaTheme="minorHAnsi"/>
        </w:rPr>
        <w:t xml:space="preserve">Zásilky budou na poštu partner navezeny od příslušné dodávací provozovny. Zásilky budou předávány společně s „Předávacím záznamem zásilek k doručení - pošta partner“ </w:t>
      </w:r>
      <w:r w:rsidRPr="00161F7E">
        <w:rPr>
          <w:rFonts w:eastAsiaTheme="minorHAnsi"/>
        </w:rPr>
        <w:t>(příloha č. 1),</w:t>
      </w:r>
      <w:r>
        <w:rPr>
          <w:rFonts w:eastAsiaTheme="minorHAnsi"/>
        </w:rPr>
        <w:t xml:space="preserve"> na kterém doručovatel/pracovník pošty partner stvrdí podpisem jejich převzetí. </w:t>
      </w:r>
    </w:p>
    <w:p w:rsidR="00EA1094" w:rsidRDefault="00EA1094" w:rsidP="00054D0A">
      <w:pPr>
        <w:numPr>
          <w:ilvl w:val="0"/>
          <w:numId w:val="15"/>
        </w:numPr>
        <w:tabs>
          <w:tab w:val="left" w:pos="900"/>
          <w:tab w:val="left" w:pos="1080"/>
        </w:tabs>
        <w:spacing w:after="120" w:line="240" w:lineRule="auto"/>
        <w:ind w:left="714" w:hanging="357"/>
        <w:jc w:val="both"/>
      </w:pPr>
      <w:r>
        <w:t>Výplatní doklady poštovních poukázek B a C jsou doručovateli předávány s „Předávacím dokladem PK do schránky“, který při převzetí doručovatel/pracovník pošty partner podepíše.</w:t>
      </w:r>
    </w:p>
    <w:p w:rsidR="00EA1094" w:rsidRDefault="00EA1094" w:rsidP="00054D0A">
      <w:pPr>
        <w:numPr>
          <w:ilvl w:val="0"/>
          <w:numId w:val="15"/>
        </w:numPr>
        <w:tabs>
          <w:tab w:val="left" w:pos="900"/>
          <w:tab w:val="left" w:pos="1080"/>
        </w:tabs>
        <w:spacing w:after="120" w:line="240" w:lineRule="auto"/>
        <w:ind w:left="714" w:hanging="357"/>
        <w:jc w:val="both"/>
      </w:pPr>
      <w:r>
        <w:t>Opakované výzvy k uloženým zásilkám pro lokalitu, ve které zajišťuje doručování doručovatel pošty partner, jsou vyhotoveny a předány příslušným pracovníkem pošty partner. Opakované výzvy k uloženým zásilkám pro lokality, ve kterých nezajišťuje doručování pošta partner, jsou vyhotoveny a předány řídící poště.</w:t>
      </w:r>
    </w:p>
    <w:p w:rsidR="00EA1094" w:rsidRDefault="00EA1094" w:rsidP="00EA1094">
      <w:pPr>
        <w:spacing w:line="240" w:lineRule="auto"/>
      </w:pPr>
    </w:p>
    <w:p w:rsidR="00EA1094" w:rsidRPr="003664B5" w:rsidRDefault="00EA1094" w:rsidP="00054D0A">
      <w:pPr>
        <w:pStyle w:val="Nadpis2"/>
        <w:numPr>
          <w:ilvl w:val="1"/>
          <w:numId w:val="7"/>
        </w:numPr>
        <w:tabs>
          <w:tab w:val="clear" w:pos="851"/>
          <w:tab w:val="clear" w:pos="1192"/>
          <w:tab w:val="left" w:pos="510"/>
        </w:tabs>
        <w:ind w:left="0"/>
        <w:rPr>
          <w:rFonts w:eastAsiaTheme="minorHAnsi"/>
          <w:u w:val="single"/>
        </w:rPr>
      </w:pPr>
      <w:r w:rsidRPr="003664B5">
        <w:rPr>
          <w:rFonts w:eastAsiaTheme="minorHAnsi"/>
          <w:u w:val="single"/>
        </w:rPr>
        <w:t>Postupy při doručování</w:t>
      </w:r>
    </w:p>
    <w:p w:rsidR="00EA1094" w:rsidRPr="006B360E" w:rsidRDefault="00EA1094" w:rsidP="00054D0A">
      <w:pPr>
        <w:pStyle w:val="Nadpis3"/>
        <w:numPr>
          <w:ilvl w:val="2"/>
          <w:numId w:val="7"/>
        </w:numPr>
        <w:tabs>
          <w:tab w:val="clear" w:pos="1304"/>
          <w:tab w:val="left" w:pos="907"/>
        </w:tabs>
        <w:rPr>
          <w:rStyle w:val="Nadpis3Char"/>
          <w:rFonts w:eastAsiaTheme="minorHAnsi" w:cs="Arial"/>
        </w:rPr>
      </w:pPr>
      <w:r w:rsidRPr="006B360E">
        <w:rPr>
          <w:rFonts w:eastAsiaTheme="minorHAnsi" w:cs="Arial"/>
        </w:rPr>
        <w:t>Obecné informace o doručování</w:t>
      </w:r>
    </w:p>
    <w:p w:rsidR="00EA1094" w:rsidRDefault="00FF1E29" w:rsidP="00054D0A">
      <w:pPr>
        <w:numPr>
          <w:ilvl w:val="0"/>
          <w:numId w:val="8"/>
        </w:numPr>
        <w:spacing w:after="120" w:line="240" w:lineRule="auto"/>
        <w:ind w:left="714" w:hanging="357"/>
        <w:jc w:val="both"/>
      </w:pPr>
      <w:r>
        <w:t>Z</w:t>
      </w:r>
      <w:r w:rsidR="00EA1094">
        <w:t>ásilky se vkládají do schránek tak, aby se nepoškodily a nevyčnívaly. Vystavovat zásilky na domovních schránkách nebo na jiných místech uvnitř nebo vně objektu je nepřístupné.</w:t>
      </w:r>
    </w:p>
    <w:p w:rsidR="00EA1094" w:rsidRDefault="00584840" w:rsidP="00054D0A">
      <w:pPr>
        <w:numPr>
          <w:ilvl w:val="0"/>
          <w:numId w:val="8"/>
        </w:numPr>
        <w:spacing w:after="120" w:line="240" w:lineRule="auto"/>
        <w:ind w:left="714" w:hanging="357"/>
        <w:jc w:val="both"/>
      </w:pPr>
      <w:r>
        <w:rPr>
          <w:b/>
        </w:rPr>
        <w:t>Z</w:t>
      </w:r>
      <w:r w:rsidR="00EA1094" w:rsidRPr="00D91C9E">
        <w:rPr>
          <w:b/>
        </w:rPr>
        <w:t xml:space="preserve">ásilky </w:t>
      </w:r>
      <w:r>
        <w:t>/</w:t>
      </w:r>
      <w:r w:rsidR="00FF1E29">
        <w:t>tj. všechny druhy zásilek podle bodu 1.2 s výjimkou informačních a propagačních materiálů</w:t>
      </w:r>
      <w:r>
        <w:t xml:space="preserve"> (dále jen „IPM“)/</w:t>
      </w:r>
      <w:r w:rsidR="00FF1E29">
        <w:t xml:space="preserve"> </w:t>
      </w:r>
      <w:r w:rsidR="00EA1094" w:rsidRPr="00D91C9E">
        <w:rPr>
          <w:b/>
        </w:rPr>
        <w:t>větších rozměrů, které nelze vložit do domovní schránky se doručí v bytě/provozovně adresáta nebo jiné vhodné osobě</w:t>
      </w:r>
      <w:r w:rsidR="00EA1094">
        <w:t xml:space="preserve"> - viz bod 2.4.2.1 a 2.4.2.3, není-li pokus o doručení úspěšný, zásilka se uloží na poště partner.</w:t>
      </w:r>
    </w:p>
    <w:p w:rsidR="00EA1094" w:rsidRDefault="00EA1094" w:rsidP="00054D0A">
      <w:pPr>
        <w:numPr>
          <w:ilvl w:val="0"/>
          <w:numId w:val="8"/>
        </w:numPr>
        <w:spacing w:after="120" w:line="240" w:lineRule="auto"/>
        <w:ind w:left="714" w:hanging="357"/>
        <w:jc w:val="both"/>
      </w:pPr>
      <w:r w:rsidRPr="00AC041A">
        <w:t>Není-li adresát v místě uvedeném v poštovní adrese znám, zásilka se ihned vrátí odesílateli</w:t>
      </w:r>
      <w:r w:rsidR="00584840">
        <w:t xml:space="preserve"> (s výjimkou IPM)</w:t>
      </w:r>
      <w:r w:rsidRPr="00AC041A">
        <w:t>, a to i v případě, že je znám adresát téhož jména v okolí uvedené poštovní adresy (např. ve stejné ulici, ale v jiném čísle domu). Je-li na zásilce chybně uvedeno pouze PSČ, zásilka se řádně dodá do odevzdacího místa uvedeného na zásilce.</w:t>
      </w:r>
    </w:p>
    <w:p w:rsidR="00EA1094" w:rsidRDefault="00EA1094" w:rsidP="00054D0A">
      <w:pPr>
        <w:numPr>
          <w:ilvl w:val="0"/>
          <w:numId w:val="8"/>
        </w:numPr>
        <w:tabs>
          <w:tab w:val="left" w:pos="900"/>
          <w:tab w:val="left" w:pos="1080"/>
        </w:tabs>
        <w:spacing w:after="120" w:line="240" w:lineRule="auto"/>
        <w:ind w:left="714" w:hanging="357"/>
        <w:jc w:val="both"/>
      </w:pPr>
      <w:r>
        <w:t xml:space="preserve">Zásilky doručovatel vždy doručuje adresátovi uvedenému v adrese zásilky (bližší informace o tom, kdo je za jakých okolností považován za adresáta, jsou uvedeny </w:t>
      </w:r>
      <w:r w:rsidRPr="00D47E2D">
        <w:t xml:space="preserve">v příloze </w:t>
      </w:r>
      <w:r>
        <w:t xml:space="preserve">č. 2 těchto Metodických postupů), </w:t>
      </w:r>
      <w:r>
        <w:lastRenderedPageBreak/>
        <w:t>příp. jeho zmocněnci, zákonnému zástupci nebo zmocněnci zákonného zástupce (všichni dále jen „příjemce“). Prokazování oprávnění příjemců k přijímání zásilek je uvedeno v </w:t>
      </w:r>
      <w:r w:rsidRPr="00D47E2D">
        <w:t xml:space="preserve">příloze </w:t>
      </w:r>
      <w:r>
        <w:t>č. 3 těchto Metodických postupů.</w:t>
      </w:r>
    </w:p>
    <w:p w:rsidR="00EA1094" w:rsidRPr="00AC041A" w:rsidRDefault="00EA1094" w:rsidP="00054D0A">
      <w:pPr>
        <w:numPr>
          <w:ilvl w:val="0"/>
          <w:numId w:val="8"/>
        </w:numPr>
        <w:tabs>
          <w:tab w:val="left" w:pos="900"/>
          <w:tab w:val="left" w:pos="1080"/>
        </w:tabs>
        <w:spacing w:after="120" w:line="240" w:lineRule="auto"/>
        <w:ind w:left="714" w:hanging="357"/>
        <w:jc w:val="both"/>
      </w:pPr>
      <w:r w:rsidRPr="00AC041A">
        <w:t>Nelze</w:t>
      </w:r>
      <w:r w:rsidRPr="00701FA7">
        <w:rPr>
          <w:rFonts w:eastAsia="Batang"/>
          <w:bCs/>
          <w:iCs/>
          <w:lang w:eastAsia="ko-KR"/>
        </w:rPr>
        <w:t xml:space="preserve">-li v případě neúspěšného pokusu o doručení vložit výzvu do domovní schránky adresáta z důvodu uzamčení domu, zapíše </w:t>
      </w:r>
      <w:r w:rsidRPr="00A7416E">
        <w:rPr>
          <w:rFonts w:eastAsia="Batang"/>
          <w:bCs/>
          <w:iCs/>
          <w:lang w:eastAsia="ko-KR"/>
        </w:rPr>
        <w:t>doručovatel tuto</w:t>
      </w:r>
      <w:r w:rsidRPr="006C550A">
        <w:rPr>
          <w:rFonts w:eastAsia="Batang"/>
          <w:bCs/>
          <w:iCs/>
          <w:lang w:eastAsia="ko-KR"/>
        </w:rPr>
        <w:t xml:space="preserve"> informaci na konkrétní Výzvu</w:t>
      </w:r>
      <w:r w:rsidRPr="003E1CBA">
        <w:rPr>
          <w:rFonts w:eastAsia="Batang"/>
          <w:bCs/>
          <w:iCs/>
          <w:lang w:eastAsia="ko-KR"/>
        </w:rPr>
        <w:t xml:space="preserve">. Vyplněnou výzvu </w:t>
      </w:r>
      <w:r w:rsidRPr="00701FA7">
        <w:rPr>
          <w:rFonts w:eastAsia="Batang"/>
          <w:bCs/>
          <w:iCs/>
          <w:lang w:eastAsia="ko-KR"/>
        </w:rPr>
        <w:t>předá spolu se zásilkou poště</w:t>
      </w:r>
      <w:r>
        <w:rPr>
          <w:rFonts w:eastAsia="Batang"/>
          <w:bCs/>
          <w:iCs/>
          <w:lang w:eastAsia="ko-KR"/>
        </w:rPr>
        <w:t xml:space="preserve"> partner.</w:t>
      </w:r>
    </w:p>
    <w:p w:rsidR="00EA1094" w:rsidRPr="00AC041A" w:rsidRDefault="00EA1094" w:rsidP="00054D0A">
      <w:pPr>
        <w:numPr>
          <w:ilvl w:val="0"/>
          <w:numId w:val="8"/>
        </w:numPr>
        <w:tabs>
          <w:tab w:val="left" w:pos="900"/>
          <w:tab w:val="left" w:pos="1080"/>
        </w:tabs>
        <w:spacing w:after="120" w:line="240" w:lineRule="auto"/>
        <w:ind w:left="714" w:hanging="357"/>
        <w:jc w:val="both"/>
      </w:pPr>
      <w:r w:rsidRPr="00AC041A">
        <w:t>Jestliže příjemce reklamuje závadu na zásilce</w:t>
      </w:r>
      <w:r w:rsidR="00584840">
        <w:t xml:space="preserve"> (s výjimkou IPM)</w:t>
      </w:r>
      <w:r w:rsidRPr="00AC041A">
        <w:t xml:space="preserve"> v okamžiku doručování, musí</w:t>
      </w:r>
      <w:r>
        <w:t xml:space="preserve"> doručovateli</w:t>
      </w:r>
      <w:r w:rsidRPr="00AC041A">
        <w:t xml:space="preserve"> zásilku vrátit. </w:t>
      </w:r>
      <w:r>
        <w:t>Doručovatel a</w:t>
      </w:r>
      <w:r w:rsidRPr="00AC041A">
        <w:t xml:space="preserve">dresátovi </w:t>
      </w:r>
      <w:r>
        <w:t xml:space="preserve">předá </w:t>
      </w:r>
      <w:r w:rsidRPr="00AC041A">
        <w:t xml:space="preserve">výzvu a zásilku </w:t>
      </w:r>
      <w:r>
        <w:t xml:space="preserve">uloží na ukládací poště. </w:t>
      </w:r>
      <w:r w:rsidRPr="00AC041A">
        <w:t>Na zásilku vyznačí poznámku „Poškozeno – uloženo na žádost adresáta“.</w:t>
      </w:r>
    </w:p>
    <w:p w:rsidR="00EA1094" w:rsidRPr="000E7630" w:rsidRDefault="00EA1094" w:rsidP="00054D0A">
      <w:pPr>
        <w:numPr>
          <w:ilvl w:val="0"/>
          <w:numId w:val="8"/>
        </w:numPr>
        <w:tabs>
          <w:tab w:val="left" w:pos="900"/>
          <w:tab w:val="left" w:pos="1080"/>
        </w:tabs>
        <w:spacing w:after="120" w:line="240" w:lineRule="auto"/>
        <w:ind w:left="714" w:hanging="357"/>
        <w:jc w:val="both"/>
        <w:rPr>
          <w:rFonts w:eastAsiaTheme="minorHAnsi"/>
          <w:b/>
        </w:rPr>
      </w:pPr>
      <w:r w:rsidRPr="00AC041A">
        <w:t xml:space="preserve">Je-li zásilka zatížena doplatným, </w:t>
      </w:r>
      <w:r>
        <w:t xml:space="preserve">doručovatel </w:t>
      </w:r>
      <w:r w:rsidRPr="00AC041A">
        <w:t>zásilku dod</w:t>
      </w:r>
      <w:r>
        <w:t>á</w:t>
      </w:r>
      <w:r w:rsidRPr="00AC041A">
        <w:t xml:space="preserve"> pouze v případě, že příjemce uhradí váznoucí poplatky.</w:t>
      </w:r>
    </w:p>
    <w:p w:rsidR="00EA1094" w:rsidRPr="000E7630" w:rsidRDefault="00EA1094" w:rsidP="00054D0A">
      <w:pPr>
        <w:numPr>
          <w:ilvl w:val="0"/>
          <w:numId w:val="8"/>
        </w:numPr>
        <w:tabs>
          <w:tab w:val="left" w:pos="900"/>
          <w:tab w:val="left" w:pos="1080"/>
        </w:tabs>
        <w:spacing w:after="120" w:line="240" w:lineRule="auto"/>
        <w:ind w:left="714" w:hanging="357"/>
        <w:jc w:val="both"/>
        <w:rPr>
          <w:rFonts w:eastAsiaTheme="minorHAnsi"/>
          <w:b/>
        </w:rPr>
      </w:pPr>
      <w:r>
        <w:t>Žádá-li příjemce zásilky o vydání potvrzení na zaplacení částek váznoucích na zásilce (doplatné), vyplní doručovatel průpisem „Potvrzení“ (tisk. 11-040). Na volný řádek vyznačí účel platby - doplatné. Volné místo před a za údajem částky v číslicích a ve slovech proškrtne a podepíše se. Prvopis se vydá příjemci jako doklad o zaplacení, průpis zůstane v bloku. Tiskopisy musí být před odchodem na pochůzku opatřeny otiskem gumového razítka s názvem pošty partner.</w:t>
      </w:r>
    </w:p>
    <w:p w:rsidR="00EA1094" w:rsidRPr="00F73D33" w:rsidRDefault="00EA1094" w:rsidP="00054D0A">
      <w:pPr>
        <w:numPr>
          <w:ilvl w:val="0"/>
          <w:numId w:val="8"/>
        </w:numPr>
        <w:tabs>
          <w:tab w:val="left" w:pos="900"/>
          <w:tab w:val="left" w:pos="1080"/>
        </w:tabs>
        <w:spacing w:line="240" w:lineRule="auto"/>
        <w:ind w:left="714" w:hanging="357"/>
        <w:jc w:val="both"/>
        <w:rPr>
          <w:rFonts w:eastAsiaTheme="minorHAnsi"/>
          <w:b/>
        </w:rPr>
      </w:pPr>
      <w:r>
        <w:t>Informační/propagační materiály (IPM</w:t>
      </w:r>
      <w:r w:rsidR="00FF1E29">
        <w:t>)</w:t>
      </w:r>
      <w:r>
        <w:t xml:space="preserve"> mohou být dle určení doručeny do schránek domácností, firem včetně úřadů a institucí (dále jen „firem“). Propagační materiály se nedoručují do domovních schránek adresátů, kteří dali zřetelným způsobem najevo, že si to nepřejí (na schránce je umístěna poznámka „Nevhazujte reklamní materiály“ nebo poznámky obdobného významu). Společné prohlášení v tomto smyslu umístěné v objektu není akceptovatelné. Materiály nelze vkládat nebo odkládat na parapety, na stoly, do beden, regálů apod., i když si to příjemci zjevně přejí.</w:t>
      </w:r>
    </w:p>
    <w:p w:rsidR="00EA1094" w:rsidRDefault="00EA1094" w:rsidP="00EA1094">
      <w:pPr>
        <w:spacing w:line="240" w:lineRule="auto"/>
        <w:ind w:left="714" w:hanging="5"/>
        <w:jc w:val="both"/>
      </w:pPr>
      <w:r>
        <w:t xml:space="preserve">Pokud je v místě kromě jednotlivých domovních schránek zřízena navíc i společná domovní schránka, která je označena pro vkládání IPM a jsou na ní uvedena shodná označení (tj. jména nebo názvy) jako na jednotlivých domovních schránkách, lze do takové společné schránky IPM vkládat. </w:t>
      </w:r>
    </w:p>
    <w:p w:rsidR="00EA1094" w:rsidRDefault="00EA1094" w:rsidP="00EA1094">
      <w:pPr>
        <w:spacing w:after="120" w:line="240" w:lineRule="auto"/>
        <w:ind w:left="714" w:hanging="5"/>
        <w:jc w:val="both"/>
      </w:pPr>
      <w:r>
        <w:t xml:space="preserve">V případě, že jde o doručení </w:t>
      </w:r>
      <w:r>
        <w:rPr>
          <w:b/>
          <w:u w:val="single"/>
        </w:rPr>
        <w:t>informačního materiálu</w:t>
      </w:r>
      <w:r>
        <w:t xml:space="preserve"> (např. zpravodaje obecního nebo krajského úřadu apod.), nejedná se ve smyslu zákona o šíření nevyžádané reklamy a materiály se doručí do všech domovních schránek.</w:t>
      </w:r>
    </w:p>
    <w:p w:rsidR="00EA1094" w:rsidRDefault="00EA1094" w:rsidP="00054D0A">
      <w:pPr>
        <w:numPr>
          <w:ilvl w:val="0"/>
          <w:numId w:val="8"/>
        </w:numPr>
        <w:tabs>
          <w:tab w:val="left" w:pos="900"/>
          <w:tab w:val="left" w:pos="1080"/>
        </w:tabs>
        <w:spacing w:after="120" w:line="240" w:lineRule="auto"/>
        <w:ind w:left="714" w:hanging="357"/>
        <w:jc w:val="both"/>
      </w:pPr>
      <w:r>
        <w:t>Obyčejné odpovědní zásilky předá doručovatel přímo adresátovi/oprávněné osobě. Převzetí odpovědních obyčejných zásilek adresát stvrdí svým podpisem na ÚDL tisk. 11-046A, kopii ÚDL doručovatel předá adresátovi, prvopis se následující den při návozu materiálu předá pracovníkovi příslušné dodávací provozovny.</w:t>
      </w:r>
    </w:p>
    <w:p w:rsidR="00EA1094" w:rsidRDefault="00EA1094" w:rsidP="00054D0A">
      <w:pPr>
        <w:numPr>
          <w:ilvl w:val="0"/>
          <w:numId w:val="8"/>
        </w:numPr>
        <w:tabs>
          <w:tab w:val="left" w:pos="900"/>
          <w:tab w:val="left" w:pos="1080"/>
        </w:tabs>
        <w:spacing w:after="120" w:line="240" w:lineRule="auto"/>
        <w:ind w:left="714" w:hanging="357"/>
        <w:jc w:val="both"/>
      </w:pPr>
      <w:r>
        <w:t xml:space="preserve">V případě, že byly </w:t>
      </w:r>
      <w:r w:rsidR="00A01F7A">
        <w:t xml:space="preserve">Dodavateli </w:t>
      </w:r>
      <w:r>
        <w:t>prokazatelně příslušnou dodávací provozovnou předány klíče od uzamčených domů / dodávacích schrán, doručovatel je povinen tyto klíče při pochůzce využívat tak, aby bylo zajištěno dodání zásilek pro dané adresáty.</w:t>
      </w:r>
    </w:p>
    <w:p w:rsidR="00EA1094" w:rsidRDefault="00EA1094" w:rsidP="00054D0A">
      <w:pPr>
        <w:numPr>
          <w:ilvl w:val="0"/>
          <w:numId w:val="8"/>
        </w:numPr>
        <w:tabs>
          <w:tab w:val="left" w:pos="900"/>
          <w:tab w:val="left" w:pos="1080"/>
        </w:tabs>
        <w:spacing w:after="120" w:line="240" w:lineRule="auto"/>
        <w:ind w:left="714" w:hanging="357"/>
        <w:jc w:val="both"/>
      </w:pPr>
      <w:r>
        <w:t xml:space="preserve">Doručovatel nedoručené zásilky </w:t>
      </w:r>
      <w:r w:rsidR="00A01F7A">
        <w:t xml:space="preserve">(s výjimkou IPM) </w:t>
      </w:r>
      <w:r>
        <w:t>ukládá u své příslušné pošty partner - viz bod 2.6.</w:t>
      </w:r>
    </w:p>
    <w:p w:rsidR="00EA1094" w:rsidRDefault="00EA1094" w:rsidP="00EA1094">
      <w:pPr>
        <w:tabs>
          <w:tab w:val="left" w:pos="900"/>
          <w:tab w:val="left" w:pos="1080"/>
        </w:tabs>
        <w:spacing w:after="120" w:line="240" w:lineRule="auto"/>
        <w:jc w:val="both"/>
      </w:pPr>
    </w:p>
    <w:p w:rsidR="00EA1094" w:rsidRPr="00926D93" w:rsidRDefault="00EA1094" w:rsidP="00054D0A">
      <w:pPr>
        <w:pStyle w:val="Nadpis3"/>
        <w:numPr>
          <w:ilvl w:val="2"/>
          <w:numId w:val="7"/>
        </w:numPr>
        <w:tabs>
          <w:tab w:val="clear" w:pos="1304"/>
          <w:tab w:val="left" w:pos="907"/>
        </w:tabs>
        <w:spacing w:line="240" w:lineRule="auto"/>
        <w:rPr>
          <w:rFonts w:eastAsiaTheme="minorHAnsi"/>
        </w:rPr>
      </w:pPr>
      <w:r w:rsidRPr="00926D93">
        <w:rPr>
          <w:rFonts w:eastAsiaTheme="minorHAnsi"/>
        </w:rPr>
        <w:t>Doručování zásilek</w:t>
      </w:r>
    </w:p>
    <w:p w:rsidR="00EA1094" w:rsidRPr="00A0271E" w:rsidRDefault="00EA1094" w:rsidP="00054D0A">
      <w:pPr>
        <w:pStyle w:val="Nadpis4"/>
        <w:numPr>
          <w:ilvl w:val="3"/>
          <w:numId w:val="7"/>
        </w:numPr>
        <w:tabs>
          <w:tab w:val="clear" w:pos="1701"/>
          <w:tab w:val="left" w:pos="964"/>
        </w:tabs>
        <w:spacing w:after="240" w:line="240" w:lineRule="auto"/>
      </w:pPr>
      <w:r w:rsidRPr="00577EF9">
        <w:t>ADRESÁTEM JE FYZICKÁ OSOBA</w:t>
      </w:r>
    </w:p>
    <w:p w:rsidR="00EA1094" w:rsidRDefault="00EA1094" w:rsidP="00054D0A">
      <w:pPr>
        <w:pStyle w:val="Odstavecseseznamem"/>
        <w:numPr>
          <w:ilvl w:val="0"/>
          <w:numId w:val="28"/>
        </w:numPr>
        <w:spacing w:after="120"/>
        <w:ind w:left="714" w:hanging="357"/>
        <w:contextualSpacing w:val="0"/>
        <w:jc w:val="both"/>
      </w:pPr>
      <w:r>
        <w:t>Dodání zásilek adresát nestvrzuje.</w:t>
      </w:r>
    </w:p>
    <w:p w:rsidR="00EA1094" w:rsidRDefault="00EA1094" w:rsidP="00054D0A">
      <w:pPr>
        <w:pStyle w:val="Odstavecseseznamem"/>
        <w:numPr>
          <w:ilvl w:val="0"/>
          <w:numId w:val="28"/>
        </w:numPr>
        <w:spacing w:after="120"/>
        <w:ind w:left="714" w:hanging="357"/>
        <w:contextualSpacing w:val="0"/>
        <w:jc w:val="both"/>
      </w:pPr>
      <w:r>
        <w:t>Zásilka se doručuje vložením do domovní schránky adresáta.</w:t>
      </w:r>
    </w:p>
    <w:p w:rsidR="00EA1094" w:rsidRPr="00DC67CE" w:rsidRDefault="00EA1094" w:rsidP="00054D0A">
      <w:pPr>
        <w:pStyle w:val="Odstavecseseznamem"/>
        <w:numPr>
          <w:ilvl w:val="0"/>
          <w:numId w:val="28"/>
        </w:numPr>
        <w:spacing w:after="120"/>
        <w:ind w:left="714" w:hanging="357"/>
        <w:contextualSpacing w:val="0"/>
        <w:jc w:val="both"/>
      </w:pPr>
      <w:r w:rsidRPr="009B0AA0">
        <w:lastRenderedPageBreak/>
        <w:t>Schránka má být označena jménem a příjmením adresáta nebo alespoň jeho příjmení</w:t>
      </w:r>
      <w:r>
        <w:t>, za domovní schránku se považuje i neoznačená schránka, pokud je zřejmé, že ji zřídil adresát (např. rodinný domek).</w:t>
      </w:r>
    </w:p>
    <w:p w:rsidR="00EA1094" w:rsidRDefault="00EA1094" w:rsidP="00054D0A">
      <w:pPr>
        <w:pStyle w:val="Odstavecseseznamem"/>
        <w:numPr>
          <w:ilvl w:val="0"/>
          <w:numId w:val="28"/>
        </w:numPr>
        <w:spacing w:after="120"/>
        <w:ind w:left="714" w:hanging="357"/>
        <w:contextualSpacing w:val="0"/>
        <w:jc w:val="both"/>
      </w:pPr>
      <w:r>
        <w:t>Není-li možné dodat zásilku do domovní schránky a n</w:t>
      </w:r>
      <w:r w:rsidRPr="00834E2C">
        <w:t>epodaří-li se zásilku doručit v bytě adresáta</w:t>
      </w:r>
      <w:r>
        <w:t xml:space="preserve"> (v bytě adresáta může zásilku převzít adresát, příp. jiná osoba starší 15 let)</w:t>
      </w:r>
      <w:r w:rsidRPr="00834E2C">
        <w:t>, pokusí se ji doručovatel doručit jiné vhodné osobě, např. některému z adresátových sousedů, který je ochoten zásilku převzít. V tomto případě doručovatel zanechá v domovní schránce adresáta „Upozornění na náhradní dodání zásilky“ (tisk. 11-070).</w:t>
      </w:r>
    </w:p>
    <w:p w:rsidR="00EA1094" w:rsidRPr="00CD608D" w:rsidRDefault="00EA1094" w:rsidP="00054D0A">
      <w:pPr>
        <w:pStyle w:val="Odstavecseseznamem"/>
        <w:numPr>
          <w:ilvl w:val="0"/>
          <w:numId w:val="28"/>
        </w:numPr>
        <w:spacing w:after="120"/>
        <w:ind w:left="714" w:hanging="357"/>
        <w:contextualSpacing w:val="0"/>
        <w:jc w:val="both"/>
      </w:pPr>
      <w:r w:rsidRPr="008F08B1">
        <w:t>Pod pojmem soused se rozumí osoba</w:t>
      </w:r>
      <w:r>
        <w:t xml:space="preserve"> starší 15 let</w:t>
      </w:r>
      <w:r w:rsidRPr="008F08B1">
        <w:t xml:space="preserve">, která bydlí ve stejném domě jako adresát, přičemž </w:t>
      </w:r>
      <w:r w:rsidRPr="00CD608D">
        <w:t>není rozhodující, zda bydlí v témže nebo jiném poschodí. Sousedem adresáta bydlícího v rodinném domku se rozumí osoba</w:t>
      </w:r>
      <w:r>
        <w:t xml:space="preserve"> starší 15 let</w:t>
      </w:r>
      <w:r w:rsidRPr="00CD608D">
        <w:t xml:space="preserve"> bydlící v blízkém okolí.</w:t>
      </w:r>
    </w:p>
    <w:p w:rsidR="00EA1094" w:rsidRPr="00CD608D" w:rsidRDefault="00EA1094" w:rsidP="00054D0A">
      <w:pPr>
        <w:pStyle w:val="Odstavecseseznamem"/>
        <w:numPr>
          <w:ilvl w:val="0"/>
          <w:numId w:val="28"/>
        </w:numPr>
        <w:spacing w:after="120"/>
        <w:ind w:left="714" w:hanging="357"/>
        <w:contextualSpacing w:val="0"/>
        <w:jc w:val="both"/>
      </w:pPr>
      <w:r w:rsidRPr="00CD608D">
        <w:t>Není</w:t>
      </w:r>
      <w:r w:rsidRPr="008F08B1">
        <w:t xml:space="preserve">-li adresát nebo soused zastižen v bytě, ale např. u domovních schránek nebo na chodbě domu apod., musí se prokázat osobním </w:t>
      </w:r>
      <w:r w:rsidRPr="00CD608D">
        <w:t xml:space="preserve">dokladem (viz </w:t>
      </w:r>
      <w:r w:rsidRPr="0010482A">
        <w:t xml:space="preserve">příloha č. </w:t>
      </w:r>
      <w:r>
        <w:t>5</w:t>
      </w:r>
      <w:r w:rsidRPr="0010482A">
        <w:t xml:space="preserve"> </w:t>
      </w:r>
      <w:r>
        <w:t>těchto Metodických postupů).</w:t>
      </w:r>
    </w:p>
    <w:p w:rsidR="00EA1094" w:rsidRDefault="00EA1094" w:rsidP="00054D0A">
      <w:pPr>
        <w:pStyle w:val="Odstavecseseznamem"/>
        <w:numPr>
          <w:ilvl w:val="0"/>
          <w:numId w:val="28"/>
        </w:numPr>
        <w:spacing w:after="120"/>
        <w:ind w:left="714" w:hanging="357"/>
        <w:contextualSpacing w:val="0"/>
        <w:jc w:val="both"/>
      </w:pPr>
      <w:r w:rsidRPr="008F08B1">
        <w:t xml:space="preserve">Adresátovi může být zásilka doručena i v jiném místě než určeném v adrese zásilky (např. </w:t>
      </w:r>
      <w:r>
        <w:t>na základě telefonické domluvy</w:t>
      </w:r>
      <w:r w:rsidRPr="008F08B1">
        <w:t>).</w:t>
      </w:r>
    </w:p>
    <w:p w:rsidR="00EA1094" w:rsidRDefault="00EA1094" w:rsidP="00054D0A">
      <w:pPr>
        <w:pStyle w:val="Odstavecseseznamem"/>
        <w:numPr>
          <w:ilvl w:val="0"/>
          <w:numId w:val="28"/>
        </w:numPr>
        <w:spacing w:after="120"/>
        <w:ind w:left="714" w:hanging="357"/>
        <w:contextualSpacing w:val="0"/>
        <w:jc w:val="both"/>
      </w:pPr>
      <w:r w:rsidRPr="008F08B1">
        <w:t>Má-li být zásilka dodána prostřednictvím jiné fyzické nebo právnické osoby (odesílatelem stanovený prostředník), doručí se tomuto prostředníkovi.</w:t>
      </w:r>
    </w:p>
    <w:p w:rsidR="00EA1094" w:rsidRDefault="00EA1094" w:rsidP="00054D0A">
      <w:pPr>
        <w:pStyle w:val="Odstavecseseznamem"/>
        <w:numPr>
          <w:ilvl w:val="0"/>
          <w:numId w:val="28"/>
        </w:numPr>
        <w:spacing w:after="120"/>
        <w:ind w:left="714" w:hanging="357"/>
        <w:contextualSpacing w:val="0"/>
        <w:jc w:val="both"/>
      </w:pPr>
      <w:r w:rsidRPr="008F08B1">
        <w:t>Má-li být zásilka dodána prostřednictvím jiné fyzické</w:t>
      </w:r>
      <w:r>
        <w:t xml:space="preserve"> osoby starší 15 let</w:t>
      </w:r>
      <w:r w:rsidRPr="008F08B1">
        <w:t xml:space="preserve"> nebo právnické osoby, kterou jako svého prostředníka označil adresát v písemné žádosti (adresátem stanovený prostředník</w:t>
      </w:r>
      <w:r>
        <w:t>)</w:t>
      </w:r>
      <w:r w:rsidRPr="008F08B1">
        <w:t>, doručí se tomuto prostředníkovi.</w:t>
      </w:r>
    </w:p>
    <w:p w:rsidR="00EA1094" w:rsidRDefault="00EA1094" w:rsidP="00054D0A">
      <w:pPr>
        <w:pStyle w:val="Odstavecseseznamem"/>
        <w:numPr>
          <w:ilvl w:val="0"/>
          <w:numId w:val="28"/>
        </w:numPr>
        <w:spacing w:after="120"/>
        <w:ind w:left="714" w:hanging="357"/>
        <w:contextualSpacing w:val="0"/>
        <w:jc w:val="both"/>
        <w:rPr>
          <w:rFonts w:eastAsiaTheme="minorHAnsi"/>
        </w:rPr>
      </w:pPr>
      <w:r w:rsidRPr="009504EB">
        <w:t>Nebyl-li pokus o doručení zásilky</w:t>
      </w:r>
      <w:r w:rsidR="00A01F7A">
        <w:t xml:space="preserve"> (s výjimkou IPM)</w:t>
      </w:r>
      <w:r w:rsidRPr="009504EB">
        <w:t xml:space="preserve"> úspěšný</w:t>
      </w:r>
      <w:r>
        <w:t>, uvede doručovatel</w:t>
      </w:r>
      <w:r w:rsidRPr="0010482A">
        <w:t xml:space="preserve"> na zásilku poznámku ADRESÁT NEZASTIŽEN – OZNÁMENO, datum a čas pokusu o doručení. Na zásilce vyznačí i konec</w:t>
      </w:r>
      <w:r>
        <w:t xml:space="preserve"> úložní doby a podle předtisku vyplní „Výzvu k vyzvednutí obyčejné zásilky“ (tisk. 11-060B), kterou vloží</w:t>
      </w:r>
      <w:r w:rsidRPr="0010482A">
        <w:t xml:space="preserve"> do domovní schránky adresáta. Pokud to není možné, odevzdá Výzvu spolu se zásilkou na</w:t>
      </w:r>
      <w:r w:rsidRPr="00F73D33">
        <w:rPr>
          <w:rFonts w:eastAsiaTheme="minorHAnsi"/>
        </w:rPr>
        <w:t xml:space="preserve"> poště </w:t>
      </w:r>
      <w:r>
        <w:rPr>
          <w:rFonts w:eastAsiaTheme="minorHAnsi"/>
        </w:rPr>
        <w:t>partner</w:t>
      </w:r>
      <w:r w:rsidRPr="00F73D33">
        <w:rPr>
          <w:rFonts w:eastAsiaTheme="minorHAnsi"/>
        </w:rPr>
        <w:t>.</w:t>
      </w:r>
    </w:p>
    <w:p w:rsidR="00EA1094" w:rsidRDefault="00EA1094" w:rsidP="00054D0A">
      <w:pPr>
        <w:pStyle w:val="Nadpis4"/>
        <w:numPr>
          <w:ilvl w:val="3"/>
          <w:numId w:val="7"/>
        </w:numPr>
        <w:tabs>
          <w:tab w:val="clear" w:pos="1701"/>
          <w:tab w:val="left" w:pos="964"/>
        </w:tabs>
        <w:spacing w:after="240"/>
      </w:pPr>
      <w:r w:rsidRPr="006D50DC">
        <w:t>ADRESÁTEM JE FYZICKÁ OSOBA PODNIKAJÍCÍ</w:t>
      </w:r>
    </w:p>
    <w:p w:rsidR="00EA1094" w:rsidRDefault="00EA1094" w:rsidP="00054D0A">
      <w:pPr>
        <w:pStyle w:val="Odstavecseseznamem"/>
        <w:numPr>
          <w:ilvl w:val="0"/>
          <w:numId w:val="28"/>
        </w:numPr>
        <w:spacing w:after="120"/>
        <w:ind w:left="714" w:hanging="357"/>
        <w:contextualSpacing w:val="0"/>
        <w:jc w:val="both"/>
      </w:pPr>
      <w:r w:rsidRPr="00DD61EC">
        <w:t>Pr</w:t>
      </w:r>
      <w:r w:rsidRPr="006D50DC">
        <w:t xml:space="preserve">o doručování zásilek, jejichž adresátem je fyzická osoba podnikající, ale z adresy tato skutečnost nevyplývá, platí </w:t>
      </w:r>
      <w:r>
        <w:t>bod 2.4.2.1</w:t>
      </w:r>
      <w:r w:rsidRPr="006D50DC">
        <w:t>.</w:t>
      </w:r>
    </w:p>
    <w:p w:rsidR="00EA1094" w:rsidRDefault="00EA1094" w:rsidP="00054D0A">
      <w:pPr>
        <w:pStyle w:val="Odstavecseseznamem"/>
        <w:numPr>
          <w:ilvl w:val="0"/>
          <w:numId w:val="28"/>
        </w:numPr>
        <w:spacing w:after="120"/>
        <w:ind w:left="714" w:hanging="357"/>
        <w:contextualSpacing w:val="0"/>
        <w:jc w:val="both"/>
      </w:pPr>
      <w:r w:rsidRPr="00DD61EC">
        <w:t xml:space="preserve">V případě, je-li za jménem a příjmením adresáta (fyzické osoby podnikající) uveden dodatek „podnikatel“ („firma“, „řezník“, „švadlena“, „údržba cest“ apod.), platí </w:t>
      </w:r>
      <w:r>
        <w:t>bod 2.4.2.3</w:t>
      </w:r>
      <w:r w:rsidRPr="00DD61EC">
        <w:t>.</w:t>
      </w:r>
    </w:p>
    <w:p w:rsidR="00EA1094" w:rsidRDefault="00EA1094" w:rsidP="00054D0A">
      <w:pPr>
        <w:pStyle w:val="Odstavecseseznamem"/>
        <w:numPr>
          <w:ilvl w:val="0"/>
          <w:numId w:val="28"/>
        </w:numPr>
        <w:spacing w:after="120"/>
        <w:ind w:left="714" w:hanging="357"/>
        <w:contextualSpacing w:val="0"/>
        <w:jc w:val="both"/>
      </w:pPr>
      <w:r w:rsidRPr="00DD61EC">
        <w:t>Není-li dodatek za jménem a příjmením adresáta všeobecně známý nebo je uvedena zkratka vyjadřující název firmy např. „ABC“, „K 555 M“ apod., považuje se za rozhodující prohlášení příjemce, zda se jedná o adresáta, který je fyzickou osobou nebo fyzickou osobou podnikající.</w:t>
      </w:r>
    </w:p>
    <w:p w:rsidR="00EA1094" w:rsidRDefault="00EA1094" w:rsidP="00EA1094">
      <w:pPr>
        <w:spacing w:after="200" w:line="276" w:lineRule="auto"/>
        <w:rPr>
          <w:rFonts w:eastAsiaTheme="minorHAnsi"/>
        </w:rPr>
      </w:pPr>
      <w:r>
        <w:rPr>
          <w:rFonts w:eastAsiaTheme="minorHAnsi"/>
        </w:rPr>
        <w:br w:type="page"/>
      </w:r>
    </w:p>
    <w:p w:rsidR="00EA1094" w:rsidRPr="00DD61EC" w:rsidRDefault="00EA1094" w:rsidP="00054D0A">
      <w:pPr>
        <w:pStyle w:val="Nadpis4"/>
        <w:numPr>
          <w:ilvl w:val="3"/>
          <w:numId w:val="7"/>
        </w:numPr>
        <w:tabs>
          <w:tab w:val="clear" w:pos="1701"/>
          <w:tab w:val="left" w:pos="964"/>
        </w:tabs>
        <w:spacing w:before="600"/>
      </w:pPr>
      <w:r>
        <w:lastRenderedPageBreak/>
        <w:t>A</w:t>
      </w:r>
      <w:r w:rsidRPr="00DD61EC">
        <w:t>DRESÁTEM JE PRÁVNICKÁ OSOBA</w:t>
      </w:r>
      <w:r w:rsidRPr="00DD61EC">
        <w:tab/>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Dodání obyčejných zásilek adresát nestvrzuje.</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Zásilka se doručuje vložením do domovní schránky adresáta.</w:t>
      </w:r>
    </w:p>
    <w:p w:rsid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Schránka má být označena názvem adresáta, za domovní schránku se považuje i neoznačená schránka, pokud je zřejmé, že ji zřídil adresát.</w:t>
      </w:r>
    </w:p>
    <w:p w:rsidR="00A01F7A" w:rsidRPr="004F0734" w:rsidRDefault="00A01F7A" w:rsidP="00A01F7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4F0734">
        <w:rPr>
          <w:rFonts w:ascii="Times New Roman" w:hAnsi="Times New Roman"/>
          <w:b w:val="0"/>
          <w:color w:val="auto"/>
          <w:sz w:val="22"/>
        </w:rPr>
        <w:t xml:space="preserve">Postupy níže uvedené v tomto bodě se </w:t>
      </w:r>
      <w:r w:rsidR="007B5FDD" w:rsidRPr="004F0734">
        <w:rPr>
          <w:rFonts w:ascii="Times New Roman" w:hAnsi="Times New Roman"/>
          <w:b w:val="0"/>
          <w:color w:val="auto"/>
          <w:sz w:val="22"/>
        </w:rPr>
        <w:t>ne</w:t>
      </w:r>
      <w:r w:rsidRPr="004F0734">
        <w:rPr>
          <w:rFonts w:ascii="Times New Roman" w:hAnsi="Times New Roman"/>
          <w:b w:val="0"/>
          <w:color w:val="auto"/>
          <w:sz w:val="22"/>
        </w:rPr>
        <w:t>týkají IPM.</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Zásilku je možné též dodat:</w:t>
      </w:r>
    </w:p>
    <w:p w:rsidR="00EA1094" w:rsidRPr="00EA1094" w:rsidRDefault="00EA1094" w:rsidP="00054D0A">
      <w:pPr>
        <w:pStyle w:val="Nadpis5"/>
        <w:numPr>
          <w:ilvl w:val="0"/>
          <w:numId w:val="24"/>
        </w:numPr>
        <w:tabs>
          <w:tab w:val="clear" w:pos="2098"/>
        </w:tabs>
        <w:spacing w:before="120" w:after="0" w:line="240" w:lineRule="auto"/>
        <w:ind w:left="1134" w:hanging="357"/>
        <w:jc w:val="both"/>
        <w:rPr>
          <w:rFonts w:ascii="Times New Roman" w:hAnsi="Times New Roman"/>
          <w:b w:val="0"/>
          <w:color w:val="auto"/>
          <w:sz w:val="22"/>
        </w:rPr>
      </w:pPr>
      <w:r w:rsidRPr="00EA1094">
        <w:rPr>
          <w:rFonts w:ascii="Times New Roman" w:hAnsi="Times New Roman"/>
          <w:b w:val="0"/>
          <w:color w:val="auto"/>
          <w:sz w:val="22"/>
        </w:rPr>
        <w:t>osobě starší 15 let, která se zdržuje v kanceláři, provozovně nebo jiné uzavřené prostoře označené názvem adresáta, nebo</w:t>
      </w:r>
    </w:p>
    <w:p w:rsidR="00EA1094" w:rsidRPr="00EA1094" w:rsidRDefault="00EA1094" w:rsidP="00054D0A">
      <w:pPr>
        <w:pStyle w:val="Nadpis5"/>
        <w:numPr>
          <w:ilvl w:val="0"/>
          <w:numId w:val="24"/>
        </w:numPr>
        <w:tabs>
          <w:tab w:val="clear" w:pos="2098"/>
        </w:tabs>
        <w:spacing w:before="120" w:after="0" w:line="240" w:lineRule="auto"/>
        <w:ind w:left="1134" w:hanging="357"/>
        <w:jc w:val="both"/>
        <w:rPr>
          <w:rFonts w:ascii="Times New Roman" w:hAnsi="Times New Roman"/>
          <w:b w:val="0"/>
          <w:color w:val="auto"/>
          <w:sz w:val="22"/>
        </w:rPr>
      </w:pPr>
      <w:r w:rsidRPr="00EA1094">
        <w:rPr>
          <w:rFonts w:ascii="Times New Roman" w:hAnsi="Times New Roman"/>
          <w:b w:val="0"/>
          <w:color w:val="auto"/>
          <w:sz w:val="22"/>
        </w:rPr>
        <w:t>oprávněné osobě, tj. osobě starší 15 let, která:</w:t>
      </w:r>
    </w:p>
    <w:p w:rsidR="00EA1094" w:rsidRPr="00EA1094" w:rsidRDefault="00EA1094" w:rsidP="00054D0A">
      <w:pPr>
        <w:pStyle w:val="Nadpis5"/>
        <w:numPr>
          <w:ilvl w:val="0"/>
          <w:numId w:val="25"/>
        </w:numPr>
        <w:tabs>
          <w:tab w:val="clear" w:pos="2098"/>
        </w:tabs>
        <w:spacing w:before="120" w:after="0" w:line="240" w:lineRule="auto"/>
        <w:ind w:left="1706" w:hanging="357"/>
        <w:jc w:val="both"/>
        <w:rPr>
          <w:rFonts w:ascii="Times New Roman" w:hAnsi="Times New Roman"/>
          <w:b w:val="0"/>
          <w:color w:val="auto"/>
          <w:sz w:val="22"/>
        </w:rPr>
      </w:pPr>
      <w:r w:rsidRPr="00EA1094">
        <w:rPr>
          <w:rFonts w:ascii="Times New Roman" w:hAnsi="Times New Roman"/>
          <w:b w:val="0"/>
          <w:color w:val="auto"/>
          <w:sz w:val="22"/>
        </w:rPr>
        <w:t>vykonává činnost v prostorách označených názvem adresáta na pracovišti označeném za podatelnu, nebo</w:t>
      </w:r>
    </w:p>
    <w:p w:rsidR="00EA1094" w:rsidRPr="00EA1094" w:rsidRDefault="00EA1094" w:rsidP="00054D0A">
      <w:pPr>
        <w:pStyle w:val="Nadpis5"/>
        <w:numPr>
          <w:ilvl w:val="0"/>
          <w:numId w:val="25"/>
        </w:numPr>
        <w:tabs>
          <w:tab w:val="clear" w:pos="2098"/>
        </w:tabs>
        <w:spacing w:before="120" w:after="0" w:line="240" w:lineRule="auto"/>
        <w:ind w:left="1706" w:hanging="357"/>
        <w:jc w:val="both"/>
        <w:rPr>
          <w:rFonts w:ascii="Times New Roman" w:hAnsi="Times New Roman"/>
          <w:b w:val="0"/>
          <w:color w:val="auto"/>
          <w:sz w:val="22"/>
        </w:rPr>
      </w:pPr>
      <w:r w:rsidRPr="00EA1094">
        <w:rPr>
          <w:rFonts w:ascii="Times New Roman" w:hAnsi="Times New Roman"/>
          <w:b w:val="0"/>
          <w:color w:val="auto"/>
          <w:sz w:val="22"/>
        </w:rPr>
        <w:t>prokáže, že byla za oprávněnou osobu označena v hodnověrném prohlášení (průkaz příjemce, tisk. prohlášení 11-084, plná moc viz příloha č. 4 těchto Metodických postupů), nebo</w:t>
      </w:r>
    </w:p>
    <w:p w:rsidR="00EA1094" w:rsidRPr="00EA1094" w:rsidRDefault="00EA1094" w:rsidP="004F0734">
      <w:pPr>
        <w:pStyle w:val="Nadpis5"/>
        <w:numPr>
          <w:ilvl w:val="0"/>
          <w:numId w:val="25"/>
        </w:numPr>
        <w:tabs>
          <w:tab w:val="clear" w:pos="2098"/>
        </w:tabs>
        <w:spacing w:before="120" w:after="240" w:line="240" w:lineRule="auto"/>
        <w:ind w:left="1706" w:hanging="357"/>
        <w:jc w:val="both"/>
        <w:rPr>
          <w:rFonts w:ascii="Times New Roman" w:hAnsi="Times New Roman"/>
          <w:b w:val="0"/>
          <w:color w:val="auto"/>
          <w:sz w:val="22"/>
        </w:rPr>
      </w:pPr>
      <w:r w:rsidRPr="00EA1094">
        <w:rPr>
          <w:rFonts w:ascii="Times New Roman" w:hAnsi="Times New Roman"/>
          <w:b w:val="0"/>
          <w:color w:val="auto"/>
          <w:sz w:val="22"/>
        </w:rPr>
        <w:t xml:space="preserve"> předloží Zákaznickou kartu ČP, jejímž držitelem je adresát zásilky. </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Doručovatel předkládané doklady, příp. ostatní listiny pouze zkontroluje, žádné údaje si nikam nepoznamenává.</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Nepodaří-li se zásilku doručit v prostorách adresáta, je možno ji doručit i náhradnímu příjemci (fyzické osobě starší 15 let), např. některému z adresátových sousedů. V tomto případě zanechá doručovatel v domovní schránce adresáta „Upozornění na náhradní dodání zásilky“ (tisk. 11-070).</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Pokud se náhradní příjemce nezdržuje v bytě, kanceláři, provozovně nebo jiné uzavřené prostoře označené jeho příjmením, musí se prokázat osobním dokladem (viz příloha č. 4 těchto Metodických postupů).</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Pod pojmem soused se rozumí osoba starší 15 let, která bydlí (sídlí) ve stejném domě jako adresát, přičemž není rozhodující, zda bydlí (sídlí) v témže nebo jiném poschodí. Sousedem adresáta sídlícího v samostatné budově se rozumí osoba starší 15 let bydlící (sídlící) v blízkém okolí.</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Má-li být zásilka dodána prostřednictvím jiné fyzické nebo právnické osoby (odesílatelem stanovený prostředník), doručí se tomuto prostředníkovi.</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hAnsi="Times New Roman"/>
          <w:b w:val="0"/>
          <w:color w:val="auto"/>
          <w:sz w:val="22"/>
        </w:rPr>
      </w:pPr>
      <w:r w:rsidRPr="00EA1094">
        <w:rPr>
          <w:rFonts w:ascii="Times New Roman" w:hAnsi="Times New Roman"/>
          <w:b w:val="0"/>
          <w:color w:val="auto"/>
          <w:sz w:val="22"/>
        </w:rPr>
        <w:t>Má-li být zásilka dodána prostřednictvím jiné fyzické starší 15 let nebo právnické osoby, kterou jako svého prostředníka označil adresát v písemné žádosti (adresátem stanovený prostředník), doručí se tomuto prostředníkovi.</w:t>
      </w:r>
    </w:p>
    <w:p w:rsidR="00EA1094" w:rsidRPr="00EA1094" w:rsidRDefault="00EA1094" w:rsidP="00054D0A">
      <w:pPr>
        <w:pStyle w:val="Nadpis5"/>
        <w:numPr>
          <w:ilvl w:val="4"/>
          <w:numId w:val="7"/>
        </w:numPr>
        <w:tabs>
          <w:tab w:val="clear" w:pos="1134"/>
          <w:tab w:val="clear" w:pos="2098"/>
        </w:tabs>
        <w:spacing w:before="0" w:line="240" w:lineRule="auto"/>
        <w:ind w:left="714" w:hanging="357"/>
        <w:jc w:val="both"/>
        <w:rPr>
          <w:rFonts w:ascii="Times New Roman" w:eastAsiaTheme="minorHAnsi" w:hAnsi="Times New Roman"/>
          <w:b w:val="0"/>
          <w:color w:val="auto"/>
          <w:sz w:val="22"/>
        </w:rPr>
      </w:pPr>
      <w:r w:rsidRPr="00EA1094">
        <w:rPr>
          <w:rFonts w:ascii="Times New Roman" w:hAnsi="Times New Roman"/>
          <w:b w:val="0"/>
          <w:color w:val="auto"/>
          <w:sz w:val="22"/>
        </w:rPr>
        <w:t>Nebyl-li pokus o doručení zásilky úspěšný, uvede doručovatel na zásilku poznámku ADRESÁT NEZASTIŽEN – OZNÁMENO, datum a čas pokusu o doručení. Na zásilce vyznačí i konec úložní doby a podle předtisku vyplní „Výzvu k vyzvednutí obyčejné zásilky“ (tisk. 11-060B), kterou vloží do domovní schránky adresáta. Pokud to není možné, odevzdá Výzvu spolu se zásilkou na</w:t>
      </w:r>
      <w:r w:rsidRPr="00EA1094">
        <w:rPr>
          <w:rFonts w:ascii="Times New Roman" w:eastAsiaTheme="minorHAnsi" w:hAnsi="Times New Roman"/>
          <w:b w:val="0"/>
          <w:color w:val="auto"/>
          <w:sz w:val="22"/>
        </w:rPr>
        <w:t xml:space="preserve"> poště partner.</w:t>
      </w:r>
    </w:p>
    <w:p w:rsidR="00EA1094" w:rsidRPr="00D276CA" w:rsidRDefault="00EA1094" w:rsidP="00054D0A">
      <w:pPr>
        <w:pStyle w:val="Nadpis2"/>
        <w:numPr>
          <w:ilvl w:val="1"/>
          <w:numId w:val="7"/>
        </w:numPr>
        <w:tabs>
          <w:tab w:val="clear" w:pos="851"/>
          <w:tab w:val="clear" w:pos="1192"/>
          <w:tab w:val="left" w:pos="510"/>
        </w:tabs>
        <w:ind w:left="0"/>
        <w:rPr>
          <w:u w:val="single"/>
        </w:rPr>
      </w:pPr>
      <w:r w:rsidRPr="00D276CA">
        <w:rPr>
          <w:rFonts w:eastAsiaTheme="minorHAnsi"/>
          <w:u w:val="single"/>
        </w:rPr>
        <w:t>Úložní</w:t>
      </w:r>
      <w:r w:rsidRPr="00D276CA">
        <w:rPr>
          <w:u w:val="single"/>
        </w:rPr>
        <w:t xml:space="preserve"> doba</w:t>
      </w:r>
    </w:p>
    <w:p w:rsidR="00EA1094" w:rsidRPr="00DC0070" w:rsidRDefault="00EA1094" w:rsidP="00054D0A">
      <w:pPr>
        <w:pStyle w:val="cpodstavecneslovan"/>
        <w:numPr>
          <w:ilvl w:val="0"/>
          <w:numId w:val="8"/>
        </w:numPr>
        <w:ind w:left="714" w:hanging="357"/>
      </w:pPr>
      <w:r>
        <w:t xml:space="preserve">Úložní doba zásilky </w:t>
      </w:r>
      <w:r w:rsidR="007B5FDD">
        <w:t xml:space="preserve">(s výjimkou IPM) </w:t>
      </w:r>
      <w:r>
        <w:t>je zpravidla 15 kalendářních dnů. Do úložní doby se nezapočítává den, kdy bylo uložení zásilky oznámeno. Pokud poslední den úložní doby připadne na sobotu, neděli nebo svátek, za poslední den se počítá nejbližší následující pracovní den.</w:t>
      </w:r>
    </w:p>
    <w:p w:rsidR="00EA1094" w:rsidRPr="00D276CA" w:rsidRDefault="00EA1094" w:rsidP="00054D0A">
      <w:pPr>
        <w:pStyle w:val="Nadpis2"/>
        <w:numPr>
          <w:ilvl w:val="1"/>
          <w:numId w:val="7"/>
        </w:numPr>
        <w:tabs>
          <w:tab w:val="clear" w:pos="851"/>
          <w:tab w:val="clear" w:pos="1192"/>
          <w:tab w:val="left" w:pos="510"/>
        </w:tabs>
        <w:ind w:left="0"/>
        <w:rPr>
          <w:rFonts w:eastAsiaTheme="minorHAnsi"/>
          <w:u w:val="single"/>
        </w:rPr>
      </w:pPr>
      <w:r w:rsidRPr="00D276CA">
        <w:rPr>
          <w:rFonts w:eastAsiaTheme="minorHAnsi"/>
          <w:u w:val="single"/>
        </w:rPr>
        <w:lastRenderedPageBreak/>
        <w:t xml:space="preserve">Postupy při uložení na poště </w:t>
      </w:r>
      <w:r>
        <w:rPr>
          <w:rFonts w:eastAsiaTheme="minorHAnsi"/>
          <w:u w:val="single"/>
        </w:rPr>
        <w:t>partner</w:t>
      </w:r>
    </w:p>
    <w:p w:rsidR="00EA1094" w:rsidRDefault="00EA1094" w:rsidP="00054D0A">
      <w:pPr>
        <w:numPr>
          <w:ilvl w:val="0"/>
          <w:numId w:val="8"/>
        </w:numPr>
        <w:spacing w:after="120" w:line="240" w:lineRule="auto"/>
        <w:ind w:left="714" w:hanging="357"/>
        <w:jc w:val="both"/>
        <w:rPr>
          <w:rFonts w:eastAsiaTheme="minorHAnsi"/>
        </w:rPr>
      </w:pPr>
      <w:r>
        <w:rPr>
          <w:rFonts w:eastAsiaTheme="minorHAnsi"/>
        </w:rPr>
        <w:t xml:space="preserve">Pověřenému pracovníkovi pošty partner doručovatel </w:t>
      </w:r>
      <w:r w:rsidRPr="0010068E">
        <w:rPr>
          <w:rFonts w:eastAsiaTheme="minorHAnsi"/>
        </w:rPr>
        <w:t>předá</w:t>
      </w:r>
      <w:r>
        <w:rPr>
          <w:rFonts w:eastAsiaTheme="minorHAnsi"/>
        </w:rPr>
        <w:t xml:space="preserve"> </w:t>
      </w:r>
      <w:r w:rsidRPr="0010068E">
        <w:rPr>
          <w:rFonts w:eastAsiaTheme="minorHAnsi"/>
        </w:rPr>
        <w:t>nedoručené zásilky,</w:t>
      </w:r>
      <w:r>
        <w:rPr>
          <w:rFonts w:eastAsiaTheme="minorHAnsi"/>
        </w:rPr>
        <w:t xml:space="preserve"> které mají být uloženy na dané poště partner, příp. nedoručené</w:t>
      </w:r>
      <w:r w:rsidRPr="0010068E">
        <w:rPr>
          <w:rFonts w:eastAsiaTheme="minorHAnsi"/>
        </w:rPr>
        <w:t xml:space="preserve"> Výzvy.</w:t>
      </w:r>
      <w:r>
        <w:rPr>
          <w:rFonts w:eastAsiaTheme="minorHAnsi"/>
        </w:rPr>
        <w:t xml:space="preserve"> </w:t>
      </w:r>
      <w:r w:rsidRPr="0010068E">
        <w:rPr>
          <w:rFonts w:eastAsiaTheme="minorHAnsi"/>
        </w:rPr>
        <w:t>P</w:t>
      </w:r>
      <w:r>
        <w:rPr>
          <w:rFonts w:eastAsiaTheme="minorHAnsi"/>
        </w:rPr>
        <w:t>ověřený p</w:t>
      </w:r>
      <w:r w:rsidRPr="0010068E">
        <w:rPr>
          <w:rFonts w:eastAsiaTheme="minorHAnsi"/>
        </w:rPr>
        <w:t xml:space="preserve">racovník </w:t>
      </w:r>
      <w:r>
        <w:rPr>
          <w:rFonts w:eastAsiaTheme="minorHAnsi"/>
        </w:rPr>
        <w:t xml:space="preserve">pošty partner </w:t>
      </w:r>
      <w:r w:rsidRPr="0010068E">
        <w:rPr>
          <w:rFonts w:eastAsiaTheme="minorHAnsi"/>
        </w:rPr>
        <w:t>může požádat</w:t>
      </w:r>
      <w:r>
        <w:rPr>
          <w:rFonts w:eastAsiaTheme="minorHAnsi"/>
        </w:rPr>
        <w:t xml:space="preserve"> doručovatele</w:t>
      </w:r>
      <w:r w:rsidRPr="0010068E">
        <w:rPr>
          <w:rFonts w:eastAsiaTheme="minorHAnsi"/>
        </w:rPr>
        <w:t xml:space="preserve"> o doplnění údajů na zásilkách, Výzvách. </w:t>
      </w:r>
      <w:r w:rsidRPr="005A67AB">
        <w:rPr>
          <w:rFonts w:eastAsiaTheme="minorHAnsi"/>
        </w:rPr>
        <w:t xml:space="preserve">Doručovatel odevzdá vybranou hotovost za doplatné, kterou pověřený pracovník pošty </w:t>
      </w:r>
      <w:r>
        <w:rPr>
          <w:rFonts w:eastAsiaTheme="minorHAnsi"/>
        </w:rPr>
        <w:t>partner</w:t>
      </w:r>
      <w:r w:rsidRPr="005A67AB">
        <w:rPr>
          <w:rFonts w:eastAsiaTheme="minorHAnsi"/>
        </w:rPr>
        <w:t xml:space="preserve"> zaúčtuje přísluš</w:t>
      </w:r>
      <w:r>
        <w:rPr>
          <w:rFonts w:eastAsiaTheme="minorHAnsi"/>
        </w:rPr>
        <w:t>ným transakčním kódem v SW APOST</w:t>
      </w:r>
      <w:r w:rsidRPr="005A67AB">
        <w:rPr>
          <w:rFonts w:eastAsiaTheme="minorHAnsi"/>
        </w:rPr>
        <w:t>.</w:t>
      </w:r>
    </w:p>
    <w:p w:rsidR="00EA1094" w:rsidRDefault="00EA1094" w:rsidP="00054D0A">
      <w:pPr>
        <w:numPr>
          <w:ilvl w:val="0"/>
          <w:numId w:val="8"/>
        </w:numPr>
        <w:spacing w:after="120" w:line="240" w:lineRule="auto"/>
        <w:ind w:left="714" w:hanging="357"/>
        <w:jc w:val="both"/>
        <w:rPr>
          <w:rFonts w:eastAsiaTheme="minorHAnsi"/>
        </w:rPr>
      </w:pPr>
      <w:r>
        <w:rPr>
          <w:rFonts w:eastAsiaTheme="minorHAnsi"/>
        </w:rPr>
        <w:t>V případě nedoručitelnosti výplatních dokladů poštovních poukázek B a C (např. adresát zemřel, adresát neznámý nebo jednorázová dosílka), předá doručovatel výplatní doklad zpět poště partner. Doručovatel na přední straně přeškrtne adresu adresáta a doplní pozn. “zpět“ popř. novou adresu a na zadní straně uvede důvod nedoručení a podpis. Pošta partner poznamená důvod vrácení k příslušnému řádku „Předávacího dokladu PK do schránky“ a výplatní doklad předá v denní zásilce řídící poště. Předávací doklad PK do schránky se uloží na poště partner.</w:t>
      </w:r>
    </w:p>
    <w:p w:rsidR="00EA1094" w:rsidRPr="006A16C9" w:rsidRDefault="00EA1094" w:rsidP="00054D0A">
      <w:pPr>
        <w:numPr>
          <w:ilvl w:val="0"/>
          <w:numId w:val="8"/>
        </w:numPr>
        <w:tabs>
          <w:tab w:val="left" w:pos="900"/>
          <w:tab w:val="left" w:pos="1080"/>
        </w:tabs>
        <w:spacing w:after="120" w:line="240" w:lineRule="auto"/>
        <w:ind w:left="714" w:hanging="357"/>
        <w:jc w:val="both"/>
      </w:pPr>
      <w:r>
        <w:rPr>
          <w:rFonts w:eastAsiaTheme="minorHAnsi"/>
        </w:rPr>
        <w:t>V případě nedoručitelnosti Platebního dokladu SIPO - Hotovost a Platebního dokladu SIPO - Bezhotovost uvede doručovatel na zadní straně dokladu důvod nedoručitelnosti a připojí podpis. Pošta partner zaznamená vrácení a důvod na „Předávací záznam zásilek k doručení - pošta partner“ a</w:t>
      </w:r>
      <w:r>
        <w:t xml:space="preserve"> následující den při návozu materiálu předá vrácené platební doklady pracovníkovi příslušné dodávací provozovny.</w:t>
      </w:r>
    </w:p>
    <w:p w:rsidR="00EA1094" w:rsidRDefault="00EA1094" w:rsidP="00054D0A">
      <w:pPr>
        <w:numPr>
          <w:ilvl w:val="0"/>
          <w:numId w:val="8"/>
        </w:numPr>
        <w:spacing w:line="240" w:lineRule="auto"/>
        <w:ind w:left="714" w:hanging="357"/>
        <w:jc w:val="both"/>
        <w:rPr>
          <w:rFonts w:eastAsiaTheme="minorHAnsi"/>
        </w:rPr>
      </w:pPr>
      <w:r w:rsidRPr="008E741D">
        <w:rPr>
          <w:rFonts w:eastAsiaTheme="minorHAnsi"/>
        </w:rPr>
        <w:t xml:space="preserve">V případě, že nebyly některé zásilky doručeny z důvodu (např. adresát zemřel, adresát neznámý nebo změna ukládací pošty, jednorázová dosílka), předá doručovatel zásilky poště </w:t>
      </w:r>
      <w:r>
        <w:rPr>
          <w:rFonts w:eastAsiaTheme="minorHAnsi"/>
        </w:rPr>
        <w:t>partner</w:t>
      </w:r>
      <w:r w:rsidRPr="008E741D">
        <w:rPr>
          <w:rFonts w:eastAsiaTheme="minorHAnsi"/>
        </w:rPr>
        <w:t>. Doručovatel přeškrtne na zásilce adresu adresáta tak, aby původní údaje byly čitelné. Na zásilce vyznačí šipku směřující k adrese odesílatele (pokud není odesílatel uveden, vyznačí se poznámka „PÚ Brno“) a poznámka „zpět“. Na zadní stranu zásilky uvede důvod vrácení. Pro vyznačení důvodu vrácení se na vnitrostátní zásilku používá nálepka „Zpět“</w:t>
      </w:r>
      <w:r w:rsidR="007B5FDD">
        <w:rPr>
          <w:rFonts w:eastAsiaTheme="minorHAnsi"/>
        </w:rPr>
        <w:t xml:space="preserve"> </w:t>
      </w:r>
      <w:r w:rsidRPr="008E741D">
        <w:rPr>
          <w:rFonts w:eastAsiaTheme="minorHAnsi"/>
        </w:rPr>
        <w:t xml:space="preserve">(tisk. 11-150), na zásilku ze zahraničí nálepka „Retour CN 15“ (tisk. 11-156). Zásilka se opatří otiskem denního razítka a podpisem doručovatele (příp. příslušným pracovníkem pošty </w:t>
      </w:r>
      <w:r>
        <w:rPr>
          <w:rFonts w:eastAsiaTheme="minorHAnsi"/>
        </w:rPr>
        <w:t>partner</w:t>
      </w:r>
      <w:r w:rsidRPr="008E741D">
        <w:rPr>
          <w:rFonts w:eastAsiaTheme="minorHAnsi"/>
        </w:rPr>
        <w:t>).</w:t>
      </w:r>
    </w:p>
    <w:p w:rsidR="00EA1094" w:rsidRPr="008E741D" w:rsidRDefault="00EA1094" w:rsidP="00EA1094">
      <w:pPr>
        <w:spacing w:after="120" w:line="240" w:lineRule="auto"/>
        <w:ind w:left="714"/>
        <w:jc w:val="both"/>
        <w:rPr>
          <w:rFonts w:eastAsiaTheme="minorHAnsi"/>
        </w:rPr>
      </w:pPr>
      <w:r w:rsidRPr="008E741D">
        <w:rPr>
          <w:rFonts w:eastAsiaTheme="minorHAnsi"/>
        </w:rPr>
        <w:t xml:space="preserve">Jedná-li se o jednorázovou dosílku zásilky nebo změnu ukládací pošty vyznačí se na zásilku nová adresa nebo PSČ a název nově zvolené ukládací pošty a zásilka se opatří otiskem denního razítka a podpisem. Zásilky se předají v denní zásilce </w:t>
      </w:r>
      <w:r>
        <w:rPr>
          <w:rFonts w:eastAsiaTheme="minorHAnsi"/>
        </w:rPr>
        <w:t>řídící</w:t>
      </w:r>
      <w:r w:rsidRPr="008E741D">
        <w:rPr>
          <w:rFonts w:eastAsiaTheme="minorHAnsi"/>
        </w:rPr>
        <w:t xml:space="preserve"> poště.</w:t>
      </w:r>
    </w:p>
    <w:p w:rsidR="00EA1094" w:rsidRDefault="00EA1094" w:rsidP="00054D0A">
      <w:pPr>
        <w:numPr>
          <w:ilvl w:val="0"/>
          <w:numId w:val="8"/>
        </w:numPr>
        <w:spacing w:after="120" w:line="240" w:lineRule="auto"/>
        <w:ind w:left="714" w:hanging="357"/>
        <w:jc w:val="both"/>
        <w:rPr>
          <w:rFonts w:eastAsiaTheme="minorHAnsi"/>
        </w:rPr>
      </w:pPr>
      <w:r>
        <w:rPr>
          <w:rFonts w:eastAsiaTheme="minorHAnsi"/>
        </w:rPr>
        <w:t>Výzvy k vyzvednutí zásilky a Opakované výzvy k uloženým zásilkám, které nebylo možné vložit do domovních schránek doručovatel, předá pracovníkovi pošty partner, který je uschová po dobu 1 měsíce a následně skartuje.</w:t>
      </w:r>
    </w:p>
    <w:p w:rsidR="007B5FDD" w:rsidRDefault="007B5FDD" w:rsidP="00054D0A">
      <w:pPr>
        <w:numPr>
          <w:ilvl w:val="0"/>
          <w:numId w:val="8"/>
        </w:numPr>
        <w:spacing w:after="120" w:line="240" w:lineRule="auto"/>
        <w:ind w:left="714" w:hanging="357"/>
        <w:jc w:val="both"/>
        <w:rPr>
          <w:rFonts w:eastAsiaTheme="minorHAnsi"/>
        </w:rPr>
      </w:pPr>
      <w:r>
        <w:rPr>
          <w:rFonts w:eastAsiaTheme="minorHAnsi"/>
        </w:rPr>
        <w:t>Ustanovení tohoto bodu se netýkají IPM.</w:t>
      </w:r>
    </w:p>
    <w:p w:rsidR="00EA1094" w:rsidRDefault="00EA1094" w:rsidP="00EA1094">
      <w:pPr>
        <w:spacing w:after="120" w:line="240" w:lineRule="auto"/>
        <w:jc w:val="both"/>
        <w:rPr>
          <w:rFonts w:eastAsiaTheme="minorHAnsi"/>
        </w:rPr>
      </w:pPr>
    </w:p>
    <w:p w:rsidR="00EA1094" w:rsidRDefault="00EA1094" w:rsidP="00054D0A">
      <w:pPr>
        <w:pStyle w:val="Nadpis2"/>
        <w:numPr>
          <w:ilvl w:val="1"/>
          <w:numId w:val="7"/>
        </w:numPr>
        <w:tabs>
          <w:tab w:val="clear" w:pos="851"/>
          <w:tab w:val="clear" w:pos="1192"/>
          <w:tab w:val="left" w:pos="510"/>
        </w:tabs>
        <w:ind w:left="0"/>
        <w:rPr>
          <w:rFonts w:eastAsiaTheme="minorHAnsi"/>
        </w:rPr>
      </w:pPr>
      <w:r w:rsidRPr="00D276CA">
        <w:rPr>
          <w:rFonts w:eastAsiaTheme="minorHAnsi"/>
          <w:u w:val="single"/>
        </w:rPr>
        <w:t>Seznam příloh</w:t>
      </w:r>
      <w:r>
        <w:rPr>
          <w:rFonts w:eastAsiaTheme="minorHAnsi"/>
        </w:rPr>
        <w:t>:</w:t>
      </w:r>
    </w:p>
    <w:p w:rsidR="00EA1094" w:rsidRDefault="00EA1094" w:rsidP="00054D0A">
      <w:pPr>
        <w:pStyle w:val="cpodstavecneslovan"/>
        <w:numPr>
          <w:ilvl w:val="0"/>
          <w:numId w:val="26"/>
        </w:numPr>
        <w:spacing w:after="120"/>
        <w:ind w:left="714" w:hanging="357"/>
      </w:pPr>
      <w:r>
        <w:t>Příloha č. 1 - Předávací záznam zásilek k doručení - pošta partner</w:t>
      </w:r>
    </w:p>
    <w:p w:rsidR="00EA1094" w:rsidRDefault="00EA1094" w:rsidP="00054D0A">
      <w:pPr>
        <w:pStyle w:val="cpodstavecneslovan"/>
        <w:numPr>
          <w:ilvl w:val="0"/>
          <w:numId w:val="26"/>
        </w:numPr>
        <w:spacing w:after="120"/>
        <w:ind w:left="714" w:hanging="357"/>
      </w:pPr>
      <w:r>
        <w:t>Příloha č. 2 - Výzva k vyzvednutí obyčejné zásilky a její správné vyplnění</w:t>
      </w:r>
    </w:p>
    <w:p w:rsidR="00EA1094" w:rsidRDefault="00EA1094" w:rsidP="00054D0A">
      <w:pPr>
        <w:pStyle w:val="cpodstavecneslovan"/>
        <w:numPr>
          <w:ilvl w:val="0"/>
          <w:numId w:val="26"/>
        </w:numPr>
        <w:spacing w:after="120"/>
        <w:ind w:left="714" w:hanging="357"/>
      </w:pPr>
      <w:r>
        <w:t>Příloha č. 3 - Adresát zásilky</w:t>
      </w:r>
    </w:p>
    <w:p w:rsidR="00EA1094" w:rsidRDefault="00EA1094" w:rsidP="00054D0A">
      <w:pPr>
        <w:pStyle w:val="cpodstavecneslovan"/>
        <w:numPr>
          <w:ilvl w:val="0"/>
          <w:numId w:val="26"/>
        </w:numPr>
        <w:spacing w:after="120"/>
        <w:ind w:left="714" w:hanging="357"/>
      </w:pPr>
      <w:r>
        <w:t>Příloha č. 4 - Prokazování oprávnění k převzetí zásilek</w:t>
      </w:r>
    </w:p>
    <w:p w:rsidR="00EA1094" w:rsidRDefault="00EA1094" w:rsidP="00054D0A">
      <w:pPr>
        <w:pStyle w:val="cpodstavecneslovan"/>
        <w:numPr>
          <w:ilvl w:val="0"/>
          <w:numId w:val="26"/>
        </w:numPr>
        <w:spacing w:after="120"/>
        <w:ind w:left="714" w:hanging="357"/>
      </w:pPr>
      <w:r>
        <w:t>Příloha č. 5 - Příjemce a jeho prokazování při doručování</w:t>
      </w:r>
    </w:p>
    <w:p w:rsidR="00EA1094" w:rsidRPr="00D276CA" w:rsidRDefault="00EA1094" w:rsidP="00054D0A">
      <w:pPr>
        <w:pStyle w:val="cpodstavecneslovan"/>
        <w:numPr>
          <w:ilvl w:val="0"/>
          <w:numId w:val="26"/>
        </w:numPr>
        <w:spacing w:after="120"/>
        <w:ind w:left="714" w:hanging="357"/>
      </w:pPr>
      <w:r>
        <w:t>Příloha č. 6 - Vzor ověřovací doložky „Apostille“ a seznam zemí, ve kterých je možno stvrdit oprávnění k ověřování plné moci prostřednictvím „Apostille“</w:t>
      </w:r>
    </w:p>
    <w:p w:rsidR="00EA1094" w:rsidRDefault="00EA1094" w:rsidP="00C60757">
      <w:pPr>
        <w:spacing w:after="200" w:line="276" w:lineRule="auto"/>
        <w:ind w:left="8508"/>
        <w:rPr>
          <w:sz w:val="24"/>
          <w:szCs w:val="24"/>
        </w:rPr>
      </w:pPr>
      <w:r>
        <w:rPr>
          <w:rFonts w:eastAsiaTheme="minorHAnsi"/>
        </w:rPr>
        <w:br w:type="page"/>
      </w:r>
      <w:r w:rsidRPr="00C60757">
        <w:rPr>
          <w:rFonts w:eastAsiaTheme="minorHAnsi"/>
        </w:rPr>
        <w:lastRenderedPageBreak/>
        <w:t>Příloha č. 1</w:t>
      </w:r>
    </w:p>
    <w:p w:rsidR="00EA1094" w:rsidRPr="004470D2" w:rsidRDefault="00EA1094" w:rsidP="00EA1094">
      <w:pPr>
        <w:jc w:val="right"/>
        <w:rPr>
          <w:sz w:val="24"/>
          <w:szCs w:val="24"/>
        </w:rPr>
      </w:pPr>
    </w:p>
    <w:p w:rsidR="00EA1094" w:rsidRDefault="00EA1094" w:rsidP="00EA1094">
      <w:pPr>
        <w:jc w:val="center"/>
        <w:rPr>
          <w:b/>
          <w:sz w:val="24"/>
          <w:szCs w:val="24"/>
        </w:rPr>
      </w:pPr>
      <w:r w:rsidRPr="00D8351C">
        <w:rPr>
          <w:b/>
          <w:sz w:val="24"/>
          <w:szCs w:val="24"/>
        </w:rPr>
        <w:t xml:space="preserve">PŘEDÁVACÍ ZÁZNAM </w:t>
      </w:r>
      <w:r>
        <w:rPr>
          <w:b/>
          <w:sz w:val="24"/>
          <w:szCs w:val="24"/>
        </w:rPr>
        <w:t>ZÁSILEK K DORUČENÍ - POŠTA PARTNER</w:t>
      </w:r>
    </w:p>
    <w:p w:rsidR="00EA1094" w:rsidRDefault="00EA1094" w:rsidP="00EA1094">
      <w:pPr>
        <w:jc w:val="center"/>
        <w:rPr>
          <w:b/>
          <w:sz w:val="24"/>
          <w:szCs w:val="24"/>
        </w:rPr>
      </w:pPr>
    </w:p>
    <w:p w:rsidR="00EA1094" w:rsidRDefault="00EA1094" w:rsidP="00EA1094">
      <w:pPr>
        <w:jc w:val="both"/>
        <w:rPr>
          <w:b/>
        </w:rPr>
      </w:pPr>
      <w:r>
        <w:rPr>
          <w:b/>
        </w:rPr>
        <w:t>pro:…………………………………………….</w:t>
      </w:r>
    </w:p>
    <w:p w:rsidR="00EA1094" w:rsidRDefault="00EA1094" w:rsidP="00EA1094">
      <w:pPr>
        <w:jc w:val="both"/>
        <w:rPr>
          <w:b/>
        </w:rPr>
      </w:pPr>
    </w:p>
    <w:p w:rsidR="00EA1094" w:rsidRDefault="00EA1094" w:rsidP="00EA1094">
      <w:pPr>
        <w:jc w:val="both"/>
        <w:rPr>
          <w:b/>
        </w:rPr>
      </w:pPr>
      <w:r>
        <w:rPr>
          <w:b/>
        </w:rPr>
        <w:t>den/měsíc/rok..................................................</w:t>
      </w:r>
    </w:p>
    <w:p w:rsidR="00EA1094" w:rsidRDefault="00EA1094" w:rsidP="00EA1094">
      <w:pPr>
        <w:jc w:val="both"/>
        <w:rPr>
          <w:b/>
        </w:rPr>
      </w:pPr>
    </w:p>
    <w:p w:rsidR="00EA1094" w:rsidRDefault="00EA1094" w:rsidP="00EA1094">
      <w:pPr>
        <w:jc w:val="both"/>
        <w:rPr>
          <w:b/>
        </w:rPr>
      </w:pPr>
      <w:r>
        <w:rPr>
          <w:b/>
        </w:rPr>
        <w:t>K doručení:</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16"/>
        <w:gridCol w:w="943"/>
        <w:gridCol w:w="1400"/>
        <w:gridCol w:w="1152"/>
        <w:gridCol w:w="1843"/>
        <w:gridCol w:w="992"/>
        <w:gridCol w:w="1417"/>
      </w:tblGrid>
      <w:tr w:rsidR="00EA1094" w:rsidRPr="00B72FE8" w:rsidTr="00EA1094">
        <w:trPr>
          <w:gridAfter w:val="3"/>
          <w:wAfter w:w="4252" w:type="dxa"/>
        </w:trPr>
        <w:tc>
          <w:tcPr>
            <w:tcW w:w="2376" w:type="dxa"/>
            <w:gridSpan w:val="3"/>
            <w:tcBorders>
              <w:top w:val="single" w:sz="12" w:space="0" w:color="auto"/>
              <w:left w:val="single" w:sz="12" w:space="0" w:color="auto"/>
            </w:tcBorders>
            <w:vAlign w:val="center"/>
          </w:tcPr>
          <w:p w:rsidR="00EA1094" w:rsidRPr="00B72FE8" w:rsidRDefault="00EA1094" w:rsidP="00EA1094">
            <w:pPr>
              <w:jc w:val="center"/>
              <w:rPr>
                <w:b/>
                <w:sz w:val="20"/>
                <w:szCs w:val="20"/>
              </w:rPr>
            </w:pPr>
            <w:r w:rsidRPr="00B72FE8">
              <w:rPr>
                <w:b/>
                <w:sz w:val="20"/>
                <w:szCs w:val="20"/>
              </w:rPr>
              <w:t>OLZ/OP</w:t>
            </w:r>
            <w:r>
              <w:rPr>
                <w:b/>
                <w:sz w:val="20"/>
                <w:szCs w:val="20"/>
              </w:rPr>
              <w:t>/TZ</w:t>
            </w:r>
          </w:p>
          <w:p w:rsidR="00EA1094" w:rsidRPr="00B72FE8" w:rsidRDefault="00EA1094" w:rsidP="00EA1094">
            <w:pPr>
              <w:jc w:val="center"/>
              <w:rPr>
                <w:sz w:val="16"/>
                <w:szCs w:val="16"/>
              </w:rPr>
            </w:pPr>
            <w:r w:rsidRPr="00B72FE8">
              <w:rPr>
                <w:sz w:val="16"/>
                <w:szCs w:val="16"/>
              </w:rPr>
              <w:t>(počet)</w:t>
            </w:r>
          </w:p>
        </w:tc>
        <w:tc>
          <w:tcPr>
            <w:tcW w:w="1400" w:type="dxa"/>
            <w:tcBorders>
              <w:top w:val="single" w:sz="12" w:space="0" w:color="auto"/>
            </w:tcBorders>
          </w:tcPr>
          <w:p w:rsidR="00EA1094" w:rsidRPr="00B72FE8" w:rsidRDefault="00EA1094" w:rsidP="00EA1094">
            <w:pPr>
              <w:jc w:val="center"/>
              <w:rPr>
                <w:b/>
                <w:sz w:val="20"/>
                <w:szCs w:val="20"/>
              </w:rPr>
            </w:pPr>
            <w:r w:rsidRPr="00B72FE8">
              <w:rPr>
                <w:b/>
                <w:sz w:val="20"/>
                <w:szCs w:val="20"/>
              </w:rPr>
              <w:t>PK</w:t>
            </w:r>
          </w:p>
          <w:p w:rsidR="00EA1094" w:rsidRPr="00B72FE8" w:rsidRDefault="00EA1094" w:rsidP="00EA1094">
            <w:pPr>
              <w:jc w:val="both"/>
              <w:rPr>
                <w:sz w:val="16"/>
                <w:szCs w:val="16"/>
              </w:rPr>
            </w:pPr>
            <w:r w:rsidRPr="00B72FE8">
              <w:rPr>
                <w:sz w:val="16"/>
                <w:szCs w:val="16"/>
              </w:rPr>
              <w:t>(do schránky)</w:t>
            </w:r>
          </w:p>
        </w:tc>
        <w:tc>
          <w:tcPr>
            <w:tcW w:w="1152" w:type="dxa"/>
            <w:tcBorders>
              <w:top w:val="single" w:sz="12" w:space="0" w:color="auto"/>
              <w:right w:val="single" w:sz="12" w:space="0" w:color="auto"/>
            </w:tcBorders>
          </w:tcPr>
          <w:p w:rsidR="00EA1094" w:rsidRPr="00B72FE8" w:rsidRDefault="00EA1094" w:rsidP="00EA1094">
            <w:pPr>
              <w:jc w:val="both"/>
              <w:rPr>
                <w:sz w:val="20"/>
                <w:szCs w:val="20"/>
              </w:rPr>
            </w:pPr>
            <w:r w:rsidRPr="00B72FE8">
              <w:rPr>
                <w:b/>
                <w:sz w:val="20"/>
                <w:szCs w:val="20"/>
              </w:rPr>
              <w:t>Doklady SIPO</w:t>
            </w:r>
          </w:p>
        </w:tc>
      </w:tr>
      <w:tr w:rsidR="00EA1094" w:rsidRPr="00B72FE8" w:rsidTr="00EA1094">
        <w:trPr>
          <w:gridAfter w:val="3"/>
          <w:wAfter w:w="4252" w:type="dxa"/>
        </w:trPr>
        <w:tc>
          <w:tcPr>
            <w:tcW w:w="817" w:type="dxa"/>
            <w:tcBorders>
              <w:left w:val="single" w:sz="12" w:space="0" w:color="auto"/>
              <w:bottom w:val="single" w:sz="12" w:space="0" w:color="auto"/>
            </w:tcBorders>
          </w:tcPr>
          <w:p w:rsidR="00EA1094" w:rsidRPr="00B72FE8" w:rsidRDefault="00EA1094" w:rsidP="00EA1094">
            <w:pPr>
              <w:jc w:val="both"/>
              <w:rPr>
                <w:sz w:val="16"/>
                <w:szCs w:val="16"/>
              </w:rPr>
            </w:pPr>
            <w:r w:rsidRPr="00B72FE8">
              <w:rPr>
                <w:sz w:val="16"/>
                <w:szCs w:val="16"/>
              </w:rPr>
              <w:t xml:space="preserve">Svazky </w:t>
            </w:r>
          </w:p>
        </w:tc>
        <w:tc>
          <w:tcPr>
            <w:tcW w:w="616" w:type="dxa"/>
            <w:tcBorders>
              <w:bottom w:val="single" w:sz="12" w:space="0" w:color="auto"/>
            </w:tcBorders>
          </w:tcPr>
          <w:p w:rsidR="00EA1094" w:rsidRPr="00B72FE8" w:rsidRDefault="00EA1094" w:rsidP="00EA1094">
            <w:pPr>
              <w:jc w:val="both"/>
              <w:rPr>
                <w:sz w:val="16"/>
                <w:szCs w:val="16"/>
              </w:rPr>
            </w:pPr>
            <w:r w:rsidRPr="00B72FE8">
              <w:rPr>
                <w:sz w:val="16"/>
                <w:szCs w:val="16"/>
              </w:rPr>
              <w:t>balíky</w:t>
            </w:r>
          </w:p>
        </w:tc>
        <w:tc>
          <w:tcPr>
            <w:tcW w:w="943" w:type="dxa"/>
            <w:tcBorders>
              <w:bottom w:val="single" w:sz="12" w:space="0" w:color="auto"/>
            </w:tcBorders>
          </w:tcPr>
          <w:p w:rsidR="00EA1094" w:rsidRPr="00B72FE8" w:rsidRDefault="00EA1094" w:rsidP="00EA1094">
            <w:pPr>
              <w:jc w:val="both"/>
              <w:rPr>
                <w:sz w:val="16"/>
                <w:szCs w:val="16"/>
              </w:rPr>
            </w:pPr>
            <w:r w:rsidRPr="00B72FE8">
              <w:rPr>
                <w:sz w:val="16"/>
                <w:szCs w:val="16"/>
              </w:rPr>
              <w:t>Velké kusy volně</w:t>
            </w:r>
          </w:p>
        </w:tc>
        <w:tc>
          <w:tcPr>
            <w:tcW w:w="1400" w:type="dxa"/>
            <w:tcBorders>
              <w:bottom w:val="single" w:sz="12" w:space="0" w:color="auto"/>
            </w:tcBorders>
          </w:tcPr>
          <w:p w:rsidR="00EA1094" w:rsidRPr="00B72FE8" w:rsidRDefault="00EA1094" w:rsidP="00EA1094">
            <w:pPr>
              <w:jc w:val="center"/>
              <w:rPr>
                <w:sz w:val="16"/>
                <w:szCs w:val="16"/>
              </w:rPr>
            </w:pPr>
            <w:r w:rsidRPr="00B72FE8">
              <w:rPr>
                <w:sz w:val="16"/>
                <w:szCs w:val="16"/>
              </w:rPr>
              <w:t>počet ks</w:t>
            </w:r>
          </w:p>
        </w:tc>
        <w:tc>
          <w:tcPr>
            <w:tcW w:w="1152" w:type="dxa"/>
            <w:tcBorders>
              <w:bottom w:val="single" w:sz="12" w:space="0" w:color="auto"/>
              <w:right w:val="single" w:sz="12" w:space="0" w:color="auto"/>
            </w:tcBorders>
          </w:tcPr>
          <w:p w:rsidR="00EA1094" w:rsidRPr="00B72FE8" w:rsidRDefault="00EA1094" w:rsidP="00EA1094">
            <w:pPr>
              <w:jc w:val="center"/>
              <w:rPr>
                <w:sz w:val="20"/>
                <w:szCs w:val="20"/>
              </w:rPr>
            </w:pPr>
            <w:r w:rsidRPr="00B72FE8">
              <w:rPr>
                <w:sz w:val="16"/>
                <w:szCs w:val="16"/>
              </w:rPr>
              <w:t>počet ks</w:t>
            </w:r>
          </w:p>
        </w:tc>
      </w:tr>
      <w:tr w:rsidR="00EA1094" w:rsidRPr="00B72FE8" w:rsidTr="00EA1094">
        <w:trPr>
          <w:gridAfter w:val="3"/>
          <w:wAfter w:w="4252" w:type="dxa"/>
        </w:trPr>
        <w:tc>
          <w:tcPr>
            <w:tcW w:w="817" w:type="dxa"/>
            <w:tcBorders>
              <w:top w:val="single" w:sz="12" w:space="0" w:color="auto"/>
              <w:left w:val="single" w:sz="12" w:space="0" w:color="auto"/>
              <w:bottom w:val="single" w:sz="12" w:space="0" w:color="auto"/>
            </w:tcBorders>
          </w:tcPr>
          <w:p w:rsidR="00EA1094" w:rsidRPr="00B72FE8" w:rsidRDefault="00EA1094" w:rsidP="00EA1094">
            <w:pPr>
              <w:jc w:val="both"/>
              <w:rPr>
                <w:b/>
              </w:rPr>
            </w:pPr>
          </w:p>
        </w:tc>
        <w:tc>
          <w:tcPr>
            <w:tcW w:w="616" w:type="dxa"/>
            <w:tcBorders>
              <w:top w:val="single" w:sz="12" w:space="0" w:color="auto"/>
              <w:bottom w:val="single" w:sz="12" w:space="0" w:color="auto"/>
            </w:tcBorders>
          </w:tcPr>
          <w:p w:rsidR="00EA1094" w:rsidRPr="00B72FE8" w:rsidRDefault="00EA1094" w:rsidP="00EA1094">
            <w:pPr>
              <w:jc w:val="both"/>
              <w:rPr>
                <w:b/>
              </w:rPr>
            </w:pPr>
          </w:p>
        </w:tc>
        <w:tc>
          <w:tcPr>
            <w:tcW w:w="943" w:type="dxa"/>
            <w:tcBorders>
              <w:top w:val="single" w:sz="12" w:space="0" w:color="auto"/>
              <w:bottom w:val="single" w:sz="12" w:space="0" w:color="auto"/>
            </w:tcBorders>
          </w:tcPr>
          <w:p w:rsidR="00EA1094" w:rsidRPr="00B72FE8" w:rsidRDefault="00EA1094" w:rsidP="00EA1094">
            <w:pPr>
              <w:jc w:val="both"/>
              <w:rPr>
                <w:b/>
              </w:rPr>
            </w:pPr>
          </w:p>
        </w:tc>
        <w:tc>
          <w:tcPr>
            <w:tcW w:w="1400" w:type="dxa"/>
            <w:tcBorders>
              <w:top w:val="single" w:sz="12" w:space="0" w:color="auto"/>
              <w:bottom w:val="single" w:sz="12" w:space="0" w:color="auto"/>
            </w:tcBorders>
          </w:tcPr>
          <w:p w:rsidR="00EA1094" w:rsidRPr="00B72FE8" w:rsidRDefault="00EA1094" w:rsidP="00EA1094">
            <w:pPr>
              <w:jc w:val="both"/>
              <w:rPr>
                <w:b/>
              </w:rPr>
            </w:pPr>
          </w:p>
        </w:tc>
        <w:tc>
          <w:tcPr>
            <w:tcW w:w="1152" w:type="dxa"/>
            <w:tcBorders>
              <w:top w:val="single" w:sz="12" w:space="0" w:color="auto"/>
              <w:bottom w:val="single" w:sz="12" w:space="0" w:color="auto"/>
              <w:right w:val="single" w:sz="12" w:space="0" w:color="auto"/>
            </w:tcBorders>
          </w:tcPr>
          <w:p w:rsidR="00EA1094" w:rsidRPr="00B72FE8" w:rsidRDefault="00EA1094" w:rsidP="00EA1094">
            <w:pPr>
              <w:jc w:val="both"/>
              <w:rPr>
                <w:b/>
              </w:rPr>
            </w:pPr>
          </w:p>
        </w:tc>
      </w:tr>
      <w:tr w:rsidR="00EA1094" w:rsidRPr="00B72FE8" w:rsidTr="00EA1094">
        <w:tc>
          <w:tcPr>
            <w:tcW w:w="9180" w:type="dxa"/>
            <w:gridSpan w:val="8"/>
            <w:tcBorders>
              <w:top w:val="nil"/>
              <w:left w:val="nil"/>
              <w:bottom w:val="single" w:sz="12" w:space="0" w:color="auto"/>
              <w:right w:val="nil"/>
            </w:tcBorders>
            <w:vAlign w:val="center"/>
          </w:tcPr>
          <w:p w:rsidR="00EA1094" w:rsidRPr="00B72FE8" w:rsidRDefault="00EA1094" w:rsidP="00EA1094">
            <w:pPr>
              <w:jc w:val="center"/>
              <w:rPr>
                <w:b/>
              </w:rPr>
            </w:pPr>
          </w:p>
        </w:tc>
      </w:tr>
      <w:tr w:rsidR="00EA1094" w:rsidRPr="00B72FE8" w:rsidTr="00EA1094">
        <w:tc>
          <w:tcPr>
            <w:tcW w:w="9180" w:type="dxa"/>
            <w:gridSpan w:val="8"/>
            <w:tcBorders>
              <w:top w:val="single" w:sz="12" w:space="0" w:color="auto"/>
              <w:left w:val="single" w:sz="12" w:space="0" w:color="auto"/>
              <w:right w:val="single" w:sz="12" w:space="0" w:color="auto"/>
            </w:tcBorders>
            <w:vAlign w:val="center"/>
          </w:tcPr>
          <w:p w:rsidR="00EA1094" w:rsidRPr="00B72FE8" w:rsidRDefault="00EA1094" w:rsidP="00EA1094">
            <w:pPr>
              <w:jc w:val="center"/>
              <w:rPr>
                <w:b/>
              </w:rPr>
            </w:pPr>
            <w:r w:rsidRPr="00B72FE8">
              <w:rPr>
                <w:b/>
              </w:rPr>
              <w:t>R</w:t>
            </w:r>
            <w:r>
              <w:rPr>
                <w:b/>
              </w:rPr>
              <w:t>I</w:t>
            </w:r>
            <w:r w:rsidRPr="00B72FE8">
              <w:rPr>
                <w:b/>
              </w:rPr>
              <w:t>PM</w:t>
            </w:r>
          </w:p>
        </w:tc>
      </w:tr>
      <w:tr w:rsidR="00EA1094" w:rsidRPr="00B72FE8" w:rsidTr="00EA1094">
        <w:tc>
          <w:tcPr>
            <w:tcW w:w="4928" w:type="dxa"/>
            <w:gridSpan w:val="5"/>
            <w:tcBorders>
              <w:left w:val="single" w:sz="12" w:space="0" w:color="auto"/>
              <w:bottom w:val="single" w:sz="12" w:space="0" w:color="auto"/>
            </w:tcBorders>
          </w:tcPr>
          <w:p w:rsidR="00EA1094" w:rsidRPr="00B72FE8" w:rsidRDefault="00EA1094" w:rsidP="00EA1094">
            <w:pPr>
              <w:jc w:val="both"/>
              <w:rPr>
                <w:sz w:val="20"/>
                <w:szCs w:val="20"/>
              </w:rPr>
            </w:pPr>
            <w:r w:rsidRPr="00B72FE8">
              <w:rPr>
                <w:sz w:val="20"/>
                <w:szCs w:val="20"/>
              </w:rPr>
              <w:t>název</w:t>
            </w:r>
          </w:p>
        </w:tc>
        <w:tc>
          <w:tcPr>
            <w:tcW w:w="1843" w:type="dxa"/>
            <w:tcBorders>
              <w:bottom w:val="single" w:sz="12" w:space="0" w:color="auto"/>
            </w:tcBorders>
          </w:tcPr>
          <w:p w:rsidR="00EA1094" w:rsidRPr="00B72FE8" w:rsidRDefault="00EA1094" w:rsidP="00EA1094">
            <w:pPr>
              <w:jc w:val="both"/>
              <w:rPr>
                <w:sz w:val="20"/>
                <w:szCs w:val="20"/>
              </w:rPr>
            </w:pPr>
            <w:r w:rsidRPr="00B72FE8">
              <w:rPr>
                <w:sz w:val="20"/>
                <w:szCs w:val="20"/>
              </w:rPr>
              <w:t>Okruh adresátů</w:t>
            </w:r>
          </w:p>
        </w:tc>
        <w:tc>
          <w:tcPr>
            <w:tcW w:w="992" w:type="dxa"/>
            <w:tcBorders>
              <w:bottom w:val="single" w:sz="12" w:space="0" w:color="auto"/>
            </w:tcBorders>
          </w:tcPr>
          <w:p w:rsidR="00EA1094" w:rsidRPr="00B72FE8" w:rsidRDefault="00EA1094" w:rsidP="00EA1094">
            <w:pPr>
              <w:jc w:val="both"/>
              <w:rPr>
                <w:sz w:val="20"/>
                <w:szCs w:val="20"/>
              </w:rPr>
            </w:pPr>
            <w:r w:rsidRPr="00B72FE8">
              <w:rPr>
                <w:sz w:val="20"/>
                <w:szCs w:val="20"/>
              </w:rPr>
              <w:t>Počet ks</w:t>
            </w:r>
          </w:p>
        </w:tc>
        <w:tc>
          <w:tcPr>
            <w:tcW w:w="1417" w:type="dxa"/>
            <w:tcBorders>
              <w:bottom w:val="single" w:sz="12" w:space="0" w:color="auto"/>
              <w:right w:val="single" w:sz="12" w:space="0" w:color="auto"/>
            </w:tcBorders>
          </w:tcPr>
          <w:p w:rsidR="00EA1094" w:rsidRPr="00B72FE8" w:rsidRDefault="00EA1094" w:rsidP="00EA1094">
            <w:pPr>
              <w:jc w:val="both"/>
              <w:rPr>
                <w:sz w:val="16"/>
                <w:szCs w:val="16"/>
              </w:rPr>
            </w:pPr>
            <w:r w:rsidRPr="00B72FE8">
              <w:rPr>
                <w:sz w:val="16"/>
                <w:szCs w:val="16"/>
              </w:rPr>
              <w:t>Doručeno /</w:t>
            </w:r>
          </w:p>
          <w:p w:rsidR="00EA1094" w:rsidRPr="00B72FE8" w:rsidRDefault="00EA1094" w:rsidP="00EA1094">
            <w:pPr>
              <w:jc w:val="both"/>
              <w:rPr>
                <w:sz w:val="16"/>
                <w:szCs w:val="16"/>
              </w:rPr>
            </w:pPr>
            <w:r w:rsidRPr="00B72FE8">
              <w:rPr>
                <w:sz w:val="16"/>
                <w:szCs w:val="16"/>
              </w:rPr>
              <w:t>Nedoručeno    *)</w:t>
            </w:r>
          </w:p>
        </w:tc>
      </w:tr>
      <w:tr w:rsidR="00EA1094" w:rsidRPr="00B72FE8" w:rsidTr="00EA1094">
        <w:tc>
          <w:tcPr>
            <w:tcW w:w="4928" w:type="dxa"/>
            <w:gridSpan w:val="5"/>
            <w:tcBorders>
              <w:top w:val="single" w:sz="12" w:space="0" w:color="auto"/>
            </w:tcBorders>
          </w:tcPr>
          <w:p w:rsidR="00EA1094" w:rsidRPr="00B72FE8" w:rsidRDefault="00EA1094" w:rsidP="00EA1094">
            <w:pPr>
              <w:jc w:val="both"/>
              <w:rPr>
                <w:b/>
              </w:rPr>
            </w:pPr>
          </w:p>
        </w:tc>
        <w:tc>
          <w:tcPr>
            <w:tcW w:w="1843" w:type="dxa"/>
            <w:tcBorders>
              <w:top w:val="single" w:sz="12" w:space="0" w:color="auto"/>
            </w:tcBorders>
          </w:tcPr>
          <w:p w:rsidR="00EA1094" w:rsidRPr="00B72FE8" w:rsidRDefault="00EA1094" w:rsidP="00EA1094">
            <w:pPr>
              <w:jc w:val="both"/>
              <w:rPr>
                <w:b/>
              </w:rPr>
            </w:pPr>
          </w:p>
        </w:tc>
        <w:tc>
          <w:tcPr>
            <w:tcW w:w="992" w:type="dxa"/>
            <w:tcBorders>
              <w:top w:val="single" w:sz="12" w:space="0" w:color="auto"/>
            </w:tcBorders>
          </w:tcPr>
          <w:p w:rsidR="00EA1094" w:rsidRPr="00B72FE8" w:rsidRDefault="00EA1094" w:rsidP="00EA1094">
            <w:pPr>
              <w:jc w:val="both"/>
              <w:rPr>
                <w:b/>
              </w:rPr>
            </w:pPr>
          </w:p>
        </w:tc>
        <w:tc>
          <w:tcPr>
            <w:tcW w:w="1417" w:type="dxa"/>
            <w:tcBorders>
              <w:top w:val="single" w:sz="12" w:space="0" w:color="auto"/>
            </w:tcBorders>
          </w:tcPr>
          <w:p w:rsidR="00EA1094" w:rsidRPr="00B72FE8" w:rsidRDefault="00EA1094" w:rsidP="00EA1094">
            <w:pPr>
              <w:jc w:val="both"/>
              <w:rPr>
                <w:b/>
              </w:rPr>
            </w:pPr>
          </w:p>
        </w:tc>
      </w:tr>
      <w:tr w:rsidR="00EA1094" w:rsidRPr="00B72FE8" w:rsidTr="00EA1094">
        <w:tc>
          <w:tcPr>
            <w:tcW w:w="4928" w:type="dxa"/>
            <w:gridSpan w:val="5"/>
          </w:tcPr>
          <w:p w:rsidR="00EA1094" w:rsidRPr="00B72FE8" w:rsidRDefault="00EA1094" w:rsidP="00EA1094">
            <w:pPr>
              <w:jc w:val="both"/>
              <w:rPr>
                <w:b/>
              </w:rPr>
            </w:pPr>
          </w:p>
        </w:tc>
        <w:tc>
          <w:tcPr>
            <w:tcW w:w="1843" w:type="dxa"/>
          </w:tcPr>
          <w:p w:rsidR="00EA1094" w:rsidRPr="00B72FE8" w:rsidRDefault="00EA1094" w:rsidP="00EA1094">
            <w:pPr>
              <w:jc w:val="both"/>
              <w:rPr>
                <w:b/>
              </w:rPr>
            </w:pPr>
          </w:p>
        </w:tc>
        <w:tc>
          <w:tcPr>
            <w:tcW w:w="992" w:type="dxa"/>
          </w:tcPr>
          <w:p w:rsidR="00EA1094" w:rsidRPr="00B72FE8" w:rsidRDefault="00EA1094" w:rsidP="00EA1094">
            <w:pPr>
              <w:jc w:val="both"/>
              <w:rPr>
                <w:b/>
              </w:rPr>
            </w:pPr>
          </w:p>
        </w:tc>
        <w:tc>
          <w:tcPr>
            <w:tcW w:w="1417" w:type="dxa"/>
          </w:tcPr>
          <w:p w:rsidR="00EA1094" w:rsidRPr="00B72FE8" w:rsidRDefault="00EA1094" w:rsidP="00EA1094">
            <w:pPr>
              <w:jc w:val="both"/>
              <w:rPr>
                <w:b/>
              </w:rPr>
            </w:pPr>
          </w:p>
        </w:tc>
      </w:tr>
      <w:tr w:rsidR="00EA1094" w:rsidRPr="00B72FE8" w:rsidTr="00EA1094">
        <w:tc>
          <w:tcPr>
            <w:tcW w:w="4928" w:type="dxa"/>
            <w:gridSpan w:val="5"/>
          </w:tcPr>
          <w:p w:rsidR="00EA1094" w:rsidRPr="00B72FE8" w:rsidRDefault="00EA1094" w:rsidP="00EA1094">
            <w:pPr>
              <w:jc w:val="both"/>
              <w:rPr>
                <w:b/>
              </w:rPr>
            </w:pPr>
          </w:p>
        </w:tc>
        <w:tc>
          <w:tcPr>
            <w:tcW w:w="1843" w:type="dxa"/>
          </w:tcPr>
          <w:p w:rsidR="00EA1094" w:rsidRPr="00B72FE8" w:rsidRDefault="00EA1094" w:rsidP="00EA1094">
            <w:pPr>
              <w:jc w:val="both"/>
              <w:rPr>
                <w:b/>
              </w:rPr>
            </w:pPr>
          </w:p>
        </w:tc>
        <w:tc>
          <w:tcPr>
            <w:tcW w:w="992" w:type="dxa"/>
          </w:tcPr>
          <w:p w:rsidR="00EA1094" w:rsidRPr="00B72FE8" w:rsidRDefault="00EA1094" w:rsidP="00EA1094">
            <w:pPr>
              <w:jc w:val="both"/>
              <w:rPr>
                <w:b/>
              </w:rPr>
            </w:pPr>
          </w:p>
        </w:tc>
        <w:tc>
          <w:tcPr>
            <w:tcW w:w="1417" w:type="dxa"/>
          </w:tcPr>
          <w:p w:rsidR="00EA1094" w:rsidRPr="00B72FE8" w:rsidRDefault="00EA1094" w:rsidP="00EA1094">
            <w:pPr>
              <w:jc w:val="both"/>
              <w:rPr>
                <w:b/>
              </w:rPr>
            </w:pPr>
          </w:p>
        </w:tc>
      </w:tr>
      <w:tr w:rsidR="00EA1094" w:rsidRPr="00B72FE8" w:rsidTr="00EA1094">
        <w:tc>
          <w:tcPr>
            <w:tcW w:w="4928" w:type="dxa"/>
            <w:gridSpan w:val="5"/>
          </w:tcPr>
          <w:p w:rsidR="00EA1094" w:rsidRPr="00B72FE8" w:rsidRDefault="00EA1094" w:rsidP="00EA1094">
            <w:pPr>
              <w:jc w:val="both"/>
              <w:rPr>
                <w:b/>
              </w:rPr>
            </w:pPr>
          </w:p>
        </w:tc>
        <w:tc>
          <w:tcPr>
            <w:tcW w:w="1843" w:type="dxa"/>
          </w:tcPr>
          <w:p w:rsidR="00EA1094" w:rsidRPr="00B72FE8" w:rsidRDefault="00EA1094" w:rsidP="00EA1094">
            <w:pPr>
              <w:jc w:val="both"/>
              <w:rPr>
                <w:b/>
              </w:rPr>
            </w:pPr>
          </w:p>
        </w:tc>
        <w:tc>
          <w:tcPr>
            <w:tcW w:w="992" w:type="dxa"/>
          </w:tcPr>
          <w:p w:rsidR="00EA1094" w:rsidRPr="00B72FE8" w:rsidRDefault="00EA1094" w:rsidP="00EA1094">
            <w:pPr>
              <w:jc w:val="both"/>
              <w:rPr>
                <w:b/>
              </w:rPr>
            </w:pPr>
          </w:p>
        </w:tc>
        <w:tc>
          <w:tcPr>
            <w:tcW w:w="1417" w:type="dxa"/>
          </w:tcPr>
          <w:p w:rsidR="00EA1094" w:rsidRPr="00B72FE8" w:rsidRDefault="00EA1094" w:rsidP="00EA1094">
            <w:pPr>
              <w:jc w:val="both"/>
              <w:rPr>
                <w:b/>
              </w:rPr>
            </w:pPr>
          </w:p>
        </w:tc>
      </w:tr>
    </w:tbl>
    <w:p w:rsidR="00EA1094" w:rsidRDefault="00EA1094" w:rsidP="00EA1094">
      <w:pPr>
        <w:jc w:val="both"/>
        <w:rPr>
          <w:b/>
        </w:rPr>
      </w:pPr>
      <w:r>
        <w:rPr>
          <w:b/>
        </w:rPr>
        <w:t>Ostatní (např. tiskopisy, informace pro DO apod.):</w:t>
      </w:r>
    </w:p>
    <w:p w:rsidR="00EA1094" w:rsidRDefault="00EA1094" w:rsidP="00EA1094">
      <w:pPr>
        <w:jc w:val="both"/>
        <w:rPr>
          <w:b/>
        </w:rPr>
      </w:pPr>
      <w:r>
        <w:rPr>
          <w:b/>
        </w:rPr>
        <w:t>---------------------------------------------------------------------------------------------------------------------------------------------------------------------------------------------------------------------------------------------------------------------------------------------------------------------------------------------------------------------------------------------------------------------------------------------------------------------------------------------------------------------------------------------------------------------------------------------------------------------------------------</w:t>
      </w:r>
    </w:p>
    <w:p w:rsidR="00EA1094" w:rsidRDefault="00EA1094" w:rsidP="00EA1094">
      <w:pPr>
        <w:jc w:val="both"/>
        <w:rPr>
          <w:b/>
        </w:rPr>
      </w:pPr>
    </w:p>
    <w:p w:rsidR="00EA1094" w:rsidRDefault="00EA1094" w:rsidP="00EA1094">
      <w:pPr>
        <w:jc w:val="both"/>
        <w:rPr>
          <w:b/>
        </w:rPr>
      </w:pPr>
    </w:p>
    <w:p w:rsidR="00EA1094" w:rsidRDefault="00EA1094" w:rsidP="00EA1094">
      <w:pPr>
        <w:tabs>
          <w:tab w:val="left" w:pos="5103"/>
        </w:tabs>
        <w:jc w:val="both"/>
        <w:rPr>
          <w:b/>
        </w:rPr>
      </w:pPr>
      <w:r>
        <w:rPr>
          <w:b/>
        </w:rPr>
        <w:t>předal:</w:t>
      </w:r>
      <w:r w:rsidRPr="00E118F5">
        <w:rPr>
          <w:b/>
        </w:rPr>
        <w:t xml:space="preserve"> </w:t>
      </w:r>
      <w:r>
        <w:rPr>
          <w:b/>
        </w:rPr>
        <w:t>………………………………………</w:t>
      </w:r>
      <w:r>
        <w:rPr>
          <w:b/>
        </w:rPr>
        <w:tab/>
        <w:t>převzal: ……………………………………</w:t>
      </w:r>
    </w:p>
    <w:p w:rsidR="00EA1094" w:rsidRPr="00E118F5" w:rsidRDefault="00EA1094" w:rsidP="00EA1094">
      <w:pPr>
        <w:tabs>
          <w:tab w:val="left" w:pos="6521"/>
        </w:tabs>
        <w:jc w:val="both"/>
        <w:rPr>
          <w:sz w:val="16"/>
          <w:szCs w:val="16"/>
        </w:rPr>
      </w:pPr>
      <w:r>
        <w:rPr>
          <w:sz w:val="16"/>
          <w:szCs w:val="16"/>
        </w:rPr>
        <w:t xml:space="preserve">                  </w:t>
      </w:r>
      <w:r w:rsidRPr="00E118F5">
        <w:rPr>
          <w:sz w:val="16"/>
          <w:szCs w:val="16"/>
        </w:rPr>
        <w:t xml:space="preserve">odpovědný pracovník </w:t>
      </w:r>
      <w:r>
        <w:rPr>
          <w:sz w:val="16"/>
          <w:szCs w:val="16"/>
        </w:rPr>
        <w:t>dodávací provozovny</w:t>
      </w:r>
      <w:r>
        <w:rPr>
          <w:b/>
        </w:rPr>
        <w:tab/>
      </w:r>
      <w:r w:rsidRPr="00E118F5">
        <w:rPr>
          <w:sz w:val="16"/>
          <w:szCs w:val="16"/>
        </w:rPr>
        <w:t xml:space="preserve"> </w:t>
      </w:r>
      <w:r>
        <w:rPr>
          <w:sz w:val="16"/>
          <w:szCs w:val="16"/>
        </w:rPr>
        <w:t>pošta partner/doručovatel</w:t>
      </w:r>
    </w:p>
    <w:p w:rsidR="00EA1094" w:rsidRDefault="00277126" w:rsidP="00EA1094">
      <w:pPr>
        <w:jc w:val="both"/>
        <w:rPr>
          <w:b/>
        </w:rPr>
      </w:pPr>
      <w:r>
        <w:rPr>
          <w:b/>
        </w:rPr>
        <w:pict>
          <v:rect id="_x0000_i1025" style="width:0;height:1.5pt" o:hralign="center" o:hrstd="t" o:hr="t" fillcolor="#aca899" stroked="f"/>
        </w:pict>
      </w:r>
    </w:p>
    <w:p w:rsidR="00EA1094" w:rsidRDefault="00EA1094" w:rsidP="00EA1094">
      <w:pPr>
        <w:jc w:val="both"/>
        <w:rPr>
          <w:b/>
        </w:rPr>
      </w:pPr>
      <w:r>
        <w:rPr>
          <w:b/>
        </w:rPr>
        <w:t>Vyúčtování:</w:t>
      </w:r>
    </w:p>
    <w:p w:rsidR="00EA1094" w:rsidRDefault="00EA1094" w:rsidP="00EA1094">
      <w:pPr>
        <w:jc w:val="both"/>
        <w:rPr>
          <w:b/>
        </w:rPr>
      </w:pPr>
      <w:r w:rsidRPr="00306C90">
        <w:t>vráceno zpět</w:t>
      </w:r>
      <w:r>
        <w:t xml:space="preserve"> na dodávací provozovnu (Platební doklad SIPO)</w:t>
      </w:r>
      <w:r w:rsidRPr="00306C90">
        <w:t>/důvod</w:t>
      </w:r>
      <w:r>
        <w:t xml:space="preserve"> a ÚDL odpovědní LZ</w:t>
      </w:r>
      <w:r w:rsidRPr="00306C90">
        <w:t>:</w:t>
      </w:r>
      <w:r>
        <w:rPr>
          <w:b/>
        </w:rPr>
        <w:t xml:space="preserve"> </w:t>
      </w:r>
    </w:p>
    <w:p w:rsidR="00EA1094" w:rsidRPr="00A87077" w:rsidRDefault="00EA1094" w:rsidP="00EA1094">
      <w:pPr>
        <w:jc w:val="both"/>
      </w:pPr>
    </w:p>
    <w:p w:rsidR="00EA1094" w:rsidRDefault="00EA1094" w:rsidP="00EA1094">
      <w:pPr>
        <w:jc w:val="both"/>
        <w:rPr>
          <w:b/>
        </w:rPr>
      </w:pPr>
      <w:r>
        <w:rPr>
          <w:b/>
        </w:rPr>
        <w:t>------------------------------------------------------------------------------------------------------------------------------------------------------------------------------------------------------------------------------------------------------</w:t>
      </w:r>
    </w:p>
    <w:p w:rsidR="00EA1094" w:rsidRDefault="00EA1094" w:rsidP="00EA1094">
      <w:pPr>
        <w:jc w:val="both"/>
        <w:rPr>
          <w:b/>
        </w:rPr>
      </w:pPr>
      <w:r>
        <w:rPr>
          <w:b/>
        </w:rPr>
        <w:t>---------------------------------------------------------------------------------------------------------------------------</w:t>
      </w:r>
    </w:p>
    <w:p w:rsidR="00EA1094" w:rsidRDefault="00EA1094" w:rsidP="00EA1094">
      <w:pPr>
        <w:jc w:val="both"/>
        <w:rPr>
          <w:b/>
        </w:rPr>
      </w:pPr>
    </w:p>
    <w:p w:rsidR="00EA1094" w:rsidRPr="000210F2" w:rsidRDefault="00EA1094" w:rsidP="00EA1094">
      <w:pPr>
        <w:jc w:val="both"/>
        <w:rPr>
          <w:sz w:val="16"/>
          <w:szCs w:val="16"/>
        </w:rPr>
      </w:pPr>
      <w:r w:rsidRPr="000210F2">
        <w:rPr>
          <w:sz w:val="16"/>
          <w:szCs w:val="16"/>
        </w:rPr>
        <w:t xml:space="preserve">*) </w:t>
      </w:r>
      <w:r w:rsidRPr="000210F2">
        <w:rPr>
          <w:sz w:val="16"/>
          <w:szCs w:val="16"/>
        </w:rPr>
        <w:tab/>
        <w:t>v případě nedoručení R</w:t>
      </w:r>
      <w:r>
        <w:rPr>
          <w:sz w:val="16"/>
          <w:szCs w:val="16"/>
        </w:rPr>
        <w:t xml:space="preserve">IPM sdělí </w:t>
      </w:r>
      <w:r w:rsidRPr="000210F2">
        <w:rPr>
          <w:sz w:val="16"/>
          <w:szCs w:val="16"/>
        </w:rPr>
        <w:t xml:space="preserve">DO počet a důvod nedoručení </w:t>
      </w:r>
    </w:p>
    <w:p w:rsidR="00EA1094" w:rsidRDefault="00EA1094" w:rsidP="00EA1094">
      <w:pPr>
        <w:jc w:val="both"/>
        <w:rPr>
          <w:b/>
          <w:sz w:val="16"/>
          <w:szCs w:val="16"/>
        </w:rPr>
      </w:pPr>
    </w:p>
    <w:p w:rsidR="00EA1094" w:rsidRDefault="00EA1094" w:rsidP="00EA1094">
      <w:pPr>
        <w:jc w:val="both"/>
        <w:rPr>
          <w:b/>
          <w:sz w:val="16"/>
          <w:szCs w:val="16"/>
        </w:rPr>
      </w:pPr>
    </w:p>
    <w:p w:rsidR="00EA1094" w:rsidRDefault="00EA1094" w:rsidP="00EA1094">
      <w:pPr>
        <w:jc w:val="both"/>
        <w:rPr>
          <w:b/>
          <w:sz w:val="16"/>
          <w:szCs w:val="16"/>
        </w:rPr>
      </w:pPr>
    </w:p>
    <w:p w:rsidR="00EA1094" w:rsidRDefault="00EA1094" w:rsidP="00EA1094">
      <w:pPr>
        <w:jc w:val="both"/>
        <w:rPr>
          <w:b/>
          <w:sz w:val="16"/>
          <w:szCs w:val="16"/>
        </w:rPr>
      </w:pPr>
    </w:p>
    <w:p w:rsidR="00EA1094" w:rsidRDefault="00EA1094" w:rsidP="00EA1094">
      <w:pPr>
        <w:jc w:val="both"/>
        <w:rPr>
          <w:b/>
        </w:rPr>
      </w:pPr>
    </w:p>
    <w:p w:rsidR="00EA1094" w:rsidRDefault="00EA1094" w:rsidP="00EA1094">
      <w:pPr>
        <w:tabs>
          <w:tab w:val="left" w:pos="5103"/>
        </w:tabs>
        <w:jc w:val="both"/>
        <w:rPr>
          <w:b/>
        </w:rPr>
      </w:pPr>
      <w:r>
        <w:rPr>
          <w:b/>
        </w:rPr>
        <w:t>předal:</w:t>
      </w:r>
      <w:r w:rsidRPr="00E118F5">
        <w:rPr>
          <w:b/>
        </w:rPr>
        <w:t xml:space="preserve"> </w:t>
      </w:r>
      <w:r>
        <w:rPr>
          <w:b/>
        </w:rPr>
        <w:t>………………………………………</w:t>
      </w:r>
      <w:r>
        <w:rPr>
          <w:b/>
        </w:rPr>
        <w:tab/>
        <w:t>převzal: ……………………………………</w:t>
      </w:r>
    </w:p>
    <w:p w:rsidR="00EA1094" w:rsidRPr="00E118F5" w:rsidRDefault="00EA1094" w:rsidP="00EA1094">
      <w:pPr>
        <w:tabs>
          <w:tab w:val="left" w:pos="6521"/>
        </w:tabs>
        <w:jc w:val="both"/>
        <w:rPr>
          <w:sz w:val="16"/>
          <w:szCs w:val="16"/>
        </w:rPr>
      </w:pPr>
      <w:r>
        <w:rPr>
          <w:sz w:val="16"/>
          <w:szCs w:val="16"/>
        </w:rPr>
        <w:t xml:space="preserve">                        pošta partner/doručovatel</w:t>
      </w:r>
      <w:r>
        <w:rPr>
          <w:b/>
        </w:rPr>
        <w:t xml:space="preserve">                                                         </w:t>
      </w:r>
      <w:r w:rsidRPr="00E118F5">
        <w:rPr>
          <w:sz w:val="16"/>
          <w:szCs w:val="16"/>
        </w:rPr>
        <w:t xml:space="preserve">odpovědný pracovník </w:t>
      </w:r>
      <w:r>
        <w:rPr>
          <w:sz w:val="16"/>
          <w:szCs w:val="16"/>
        </w:rPr>
        <w:t>dodávací provozovny</w:t>
      </w:r>
      <w:r w:rsidRPr="00E118F5">
        <w:rPr>
          <w:sz w:val="16"/>
          <w:szCs w:val="16"/>
        </w:rPr>
        <w:t xml:space="preserve"> </w:t>
      </w:r>
    </w:p>
    <w:p w:rsidR="00EA1094" w:rsidRPr="00414353" w:rsidRDefault="00EA1094" w:rsidP="00EA1094">
      <w:pPr>
        <w:spacing w:after="200" w:line="276" w:lineRule="auto"/>
        <w:ind w:left="8508"/>
        <w:rPr>
          <w:rFonts w:eastAsiaTheme="minorHAnsi"/>
        </w:rPr>
      </w:pPr>
      <w:r>
        <w:rPr>
          <w:rFonts w:eastAsiaTheme="minorHAnsi"/>
        </w:rPr>
        <w:br w:type="page"/>
      </w:r>
      <w:r w:rsidRPr="00414353">
        <w:rPr>
          <w:rFonts w:eastAsiaTheme="minorHAnsi"/>
        </w:rPr>
        <w:lastRenderedPageBreak/>
        <w:t>Příloha č.</w:t>
      </w:r>
      <w:r>
        <w:rPr>
          <w:rFonts w:eastAsiaTheme="minorHAnsi"/>
        </w:rPr>
        <w:t xml:space="preserve"> 2</w:t>
      </w:r>
    </w:p>
    <w:p w:rsidR="00EA1094" w:rsidRPr="007844E7" w:rsidRDefault="00EA1094" w:rsidP="00EA1094">
      <w:pPr>
        <w:spacing w:after="200" w:line="276" w:lineRule="auto"/>
        <w:jc w:val="center"/>
        <w:rPr>
          <w:rFonts w:eastAsiaTheme="minorHAnsi"/>
          <w:b/>
          <w:sz w:val="24"/>
          <w:szCs w:val="24"/>
        </w:rPr>
      </w:pPr>
      <w:r w:rsidRPr="007844E7">
        <w:rPr>
          <w:rFonts w:eastAsiaTheme="minorHAnsi"/>
          <w:b/>
          <w:sz w:val="24"/>
          <w:szCs w:val="24"/>
        </w:rPr>
        <w:t>Výzva k vyzvednutí obyčejné zásilky a její správné vyplnění</w:t>
      </w:r>
    </w:p>
    <w:p w:rsidR="00EA1094" w:rsidRPr="005F564D" w:rsidRDefault="00EA1094" w:rsidP="00054D0A">
      <w:pPr>
        <w:pStyle w:val="Odstavecseseznamem"/>
        <w:numPr>
          <w:ilvl w:val="0"/>
          <w:numId w:val="22"/>
        </w:numPr>
        <w:spacing w:after="120" w:line="276" w:lineRule="auto"/>
        <w:ind w:left="714" w:hanging="357"/>
        <w:contextualSpacing w:val="0"/>
        <w:jc w:val="both"/>
        <w:rPr>
          <w:rFonts w:eastAsiaTheme="minorHAnsi"/>
        </w:rPr>
      </w:pPr>
      <w:r>
        <w:rPr>
          <w:rFonts w:eastAsiaTheme="minorHAnsi"/>
          <w:b/>
        </w:rPr>
        <w:t>„</w:t>
      </w:r>
      <w:r w:rsidRPr="005F564D">
        <w:rPr>
          <w:rFonts w:eastAsiaTheme="minorHAnsi"/>
        </w:rPr>
        <w:t>Výzva k vyzvednutí obyčejné zásilky“ (tisk. 11-060B), se vyhotovuje v případě, že pokus o doručení zásilky byl neúspěšný. Výzva musí být vyplněna přesně podle předtisku, shodně s údaji na zásilce. Označení adresáta musí být uvedeno nezkráceně (u fyzické osoby jméno a příjmení) tak, jak je uvedeno na zásilce.</w:t>
      </w:r>
    </w:p>
    <w:p w:rsidR="00EA1094" w:rsidRPr="005F564D" w:rsidRDefault="00EA1094" w:rsidP="00054D0A">
      <w:pPr>
        <w:pStyle w:val="Odstavecseseznamem"/>
        <w:numPr>
          <w:ilvl w:val="0"/>
          <w:numId w:val="22"/>
        </w:numPr>
        <w:spacing w:after="120" w:line="276" w:lineRule="auto"/>
        <w:ind w:left="714" w:hanging="357"/>
        <w:contextualSpacing w:val="0"/>
        <w:jc w:val="both"/>
        <w:rPr>
          <w:rFonts w:eastAsiaTheme="minorHAnsi"/>
        </w:rPr>
      </w:pPr>
      <w:r w:rsidRPr="005F564D">
        <w:rPr>
          <w:rFonts w:eastAsiaTheme="minorHAnsi"/>
        </w:rPr>
        <w:t>Kromě označení adresáta a zásilky musí výzva obsahovat:</w:t>
      </w:r>
    </w:p>
    <w:p w:rsidR="00EA1094" w:rsidRPr="005F564D" w:rsidRDefault="00EA1094" w:rsidP="00054D0A">
      <w:pPr>
        <w:pStyle w:val="Odstavecseseznamem"/>
        <w:numPr>
          <w:ilvl w:val="0"/>
          <w:numId w:val="23"/>
        </w:numPr>
        <w:spacing w:after="200" w:line="276" w:lineRule="auto"/>
        <w:ind w:left="1134" w:hanging="357"/>
        <w:jc w:val="both"/>
        <w:rPr>
          <w:rFonts w:eastAsiaTheme="minorHAnsi"/>
        </w:rPr>
      </w:pPr>
      <w:r w:rsidRPr="005F564D">
        <w:rPr>
          <w:rFonts w:eastAsiaTheme="minorHAnsi"/>
        </w:rPr>
        <w:t>název ukládací pošty (</w:t>
      </w:r>
      <w:r>
        <w:rPr>
          <w:rFonts w:eastAsiaTheme="minorHAnsi"/>
        </w:rPr>
        <w:t>pošty partner</w:t>
      </w:r>
      <w:r w:rsidRPr="005F564D">
        <w:rPr>
          <w:rFonts w:eastAsiaTheme="minorHAnsi"/>
        </w:rPr>
        <w:t>), její adresu a telefonní číslo,</w:t>
      </w:r>
    </w:p>
    <w:p w:rsidR="00EA1094" w:rsidRPr="005F564D" w:rsidRDefault="00EA1094" w:rsidP="00054D0A">
      <w:pPr>
        <w:pStyle w:val="Odstavecseseznamem"/>
        <w:numPr>
          <w:ilvl w:val="0"/>
          <w:numId w:val="23"/>
        </w:numPr>
        <w:spacing w:after="200" w:line="276" w:lineRule="auto"/>
        <w:ind w:left="1134" w:hanging="357"/>
        <w:jc w:val="both"/>
        <w:rPr>
          <w:rFonts w:eastAsiaTheme="minorHAnsi"/>
        </w:rPr>
      </w:pPr>
      <w:r w:rsidRPr="005F564D">
        <w:rPr>
          <w:rFonts w:eastAsiaTheme="minorHAnsi"/>
        </w:rPr>
        <w:t>odkdy bude zásilka připravena k vyzvednutí,</w:t>
      </w:r>
    </w:p>
    <w:p w:rsidR="00EA1094" w:rsidRPr="005F564D" w:rsidRDefault="00EA1094" w:rsidP="00054D0A">
      <w:pPr>
        <w:pStyle w:val="Odstavecseseznamem"/>
        <w:numPr>
          <w:ilvl w:val="0"/>
          <w:numId w:val="23"/>
        </w:numPr>
        <w:spacing w:after="200" w:line="276" w:lineRule="auto"/>
        <w:ind w:left="1134" w:hanging="357"/>
        <w:jc w:val="both"/>
        <w:rPr>
          <w:rFonts w:eastAsiaTheme="minorHAnsi"/>
        </w:rPr>
      </w:pPr>
      <w:r w:rsidRPr="005F564D">
        <w:rPr>
          <w:rFonts w:eastAsiaTheme="minorHAnsi"/>
        </w:rPr>
        <w:t>hodiny pro veřejnost, během nichž si lze zásilku vyzvednout. Poslední den, kdy lze zásilku vyzvednout, musí být vyznačen i na zásilce,</w:t>
      </w:r>
    </w:p>
    <w:p w:rsidR="00EA1094" w:rsidRPr="007844E7" w:rsidRDefault="00EA1094" w:rsidP="00054D0A">
      <w:pPr>
        <w:pStyle w:val="Odstavecseseznamem"/>
        <w:numPr>
          <w:ilvl w:val="0"/>
          <w:numId w:val="23"/>
        </w:numPr>
        <w:spacing w:after="200" w:line="276" w:lineRule="auto"/>
        <w:ind w:left="1134" w:hanging="357"/>
        <w:jc w:val="both"/>
        <w:rPr>
          <w:rFonts w:eastAsiaTheme="minorHAnsi"/>
          <w:b/>
        </w:rPr>
      </w:pPr>
      <w:r w:rsidRPr="007844E7">
        <w:rPr>
          <w:rFonts w:eastAsiaTheme="minorHAnsi"/>
        </w:rPr>
        <w:t>telefonní číslo, na němž lze sjednat opakované dodání zásilek běžnou doručovací pochůzkou</w:t>
      </w:r>
      <w:r>
        <w:rPr>
          <w:rFonts w:eastAsiaTheme="minorHAnsi"/>
        </w:rPr>
        <w:t>.</w:t>
      </w:r>
    </w:p>
    <w:p w:rsidR="00EA1094" w:rsidRDefault="00EA1094" w:rsidP="00EA1094">
      <w:pPr>
        <w:spacing w:after="240" w:line="240" w:lineRule="auto"/>
        <w:contextualSpacing/>
        <w:jc w:val="both"/>
        <w:rPr>
          <w:rFonts w:eastAsiaTheme="minorHAnsi"/>
          <w:u w:val="single"/>
        </w:rPr>
      </w:pPr>
      <w:r>
        <w:rPr>
          <w:rFonts w:eastAsiaTheme="minorHAnsi"/>
          <w:noProof/>
          <w:u w:val="single"/>
          <w:lang w:eastAsia="cs-CZ"/>
        </w:rPr>
        <w:drawing>
          <wp:inline distT="0" distB="0" distL="0" distR="0" wp14:anchorId="13CCFC89" wp14:editId="3A00D2DC">
            <wp:extent cx="6645910" cy="4534787"/>
            <wp:effectExtent l="0" t="0" r="254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534787"/>
                    </a:xfrm>
                    <a:prstGeom prst="rect">
                      <a:avLst/>
                    </a:prstGeom>
                    <a:noFill/>
                    <a:ln>
                      <a:noFill/>
                    </a:ln>
                  </pic:spPr>
                </pic:pic>
              </a:graphicData>
            </a:graphic>
          </wp:inline>
        </w:drawing>
      </w:r>
    </w:p>
    <w:p w:rsidR="00EA1094" w:rsidRDefault="00EA1094" w:rsidP="00EA1094">
      <w:pPr>
        <w:spacing w:after="200" w:line="276" w:lineRule="auto"/>
      </w:pPr>
      <w:r>
        <w:br w:type="page"/>
      </w:r>
    </w:p>
    <w:p w:rsidR="00EA1094" w:rsidRPr="008B3A81" w:rsidRDefault="00EA1094" w:rsidP="00EA1094">
      <w:pPr>
        <w:pStyle w:val="cpodstavecneslovan"/>
        <w:jc w:val="right"/>
      </w:pPr>
      <w:r w:rsidRPr="008B3A81">
        <w:lastRenderedPageBreak/>
        <w:t>Příloha č</w:t>
      </w:r>
      <w:r>
        <w:t>. 3</w:t>
      </w:r>
    </w:p>
    <w:p w:rsidR="00EA1094" w:rsidRPr="007844E7" w:rsidRDefault="00EA1094" w:rsidP="00EA1094">
      <w:pPr>
        <w:pStyle w:val="Nadpis2"/>
        <w:numPr>
          <w:ilvl w:val="0"/>
          <w:numId w:val="0"/>
        </w:numPr>
        <w:spacing w:before="0" w:after="360"/>
        <w:jc w:val="center"/>
        <w:rPr>
          <w:rFonts w:ascii="Times New Roman" w:hAnsi="Times New Roman"/>
          <w:sz w:val="24"/>
          <w:szCs w:val="24"/>
        </w:rPr>
      </w:pPr>
      <w:r w:rsidRPr="007844E7">
        <w:rPr>
          <w:rFonts w:ascii="Times New Roman" w:hAnsi="Times New Roman"/>
          <w:sz w:val="24"/>
          <w:szCs w:val="24"/>
        </w:rPr>
        <w:t>Adresát zásilky</w:t>
      </w:r>
    </w:p>
    <w:p w:rsidR="00EA1094" w:rsidRPr="008B3A81" w:rsidRDefault="00EA1094" w:rsidP="00054D0A">
      <w:pPr>
        <w:numPr>
          <w:ilvl w:val="0"/>
          <w:numId w:val="13"/>
        </w:numPr>
        <w:tabs>
          <w:tab w:val="clear" w:pos="357"/>
        </w:tabs>
        <w:spacing w:line="240" w:lineRule="auto"/>
        <w:ind w:left="714"/>
        <w:jc w:val="both"/>
      </w:pPr>
      <w:r w:rsidRPr="008B3A81">
        <w:t>Adresátem zásilky může být</w:t>
      </w:r>
    </w:p>
    <w:p w:rsidR="00EA1094" w:rsidRPr="008B3A81" w:rsidRDefault="00EA1094" w:rsidP="00054D0A">
      <w:pPr>
        <w:numPr>
          <w:ilvl w:val="0"/>
          <w:numId w:val="12"/>
        </w:numPr>
        <w:tabs>
          <w:tab w:val="clear" w:pos="717"/>
        </w:tabs>
        <w:spacing w:line="240" w:lineRule="auto"/>
        <w:ind w:left="1134" w:hanging="357"/>
        <w:jc w:val="both"/>
      </w:pPr>
      <w:r w:rsidRPr="008B3A81">
        <w:t>fyzická osoba označená jménem a příjmením,</w:t>
      </w:r>
    </w:p>
    <w:p w:rsidR="00EA1094" w:rsidRPr="008B3A81" w:rsidRDefault="00EA1094" w:rsidP="00054D0A">
      <w:pPr>
        <w:numPr>
          <w:ilvl w:val="0"/>
          <w:numId w:val="12"/>
        </w:numPr>
        <w:tabs>
          <w:tab w:val="clear" w:pos="717"/>
        </w:tabs>
        <w:spacing w:line="240" w:lineRule="auto"/>
        <w:ind w:left="1134" w:hanging="357"/>
        <w:jc w:val="both"/>
      </w:pPr>
      <w:r w:rsidRPr="008B3A81">
        <w:t>fyzická osoba podnikající, označená obchodním jménem, tj. jménem a příjmením;  případně dodatkem, např. „podnikatel“,</w:t>
      </w:r>
    </w:p>
    <w:p w:rsidR="00EA1094" w:rsidRPr="008B3A81" w:rsidRDefault="00EA1094" w:rsidP="00054D0A">
      <w:pPr>
        <w:numPr>
          <w:ilvl w:val="0"/>
          <w:numId w:val="12"/>
        </w:numPr>
        <w:tabs>
          <w:tab w:val="clear" w:pos="717"/>
        </w:tabs>
        <w:spacing w:after="120" w:line="240" w:lineRule="auto"/>
        <w:ind w:left="1134" w:hanging="357"/>
        <w:jc w:val="both"/>
      </w:pPr>
      <w:r w:rsidRPr="008B3A81">
        <w:t>právnická osoba označená názvem nebo osoba, které mají být zásilky dodávány jako právnické osobě, označená jménem a příjmením a příslušným dodatkem (dále jen právnická osoba).</w:t>
      </w:r>
    </w:p>
    <w:p w:rsidR="00EA1094" w:rsidRPr="008B3A81" w:rsidRDefault="00EA1094" w:rsidP="00EA1094">
      <w:pPr>
        <w:spacing w:after="240"/>
        <w:ind w:left="360" w:firstLine="349"/>
        <w:jc w:val="both"/>
      </w:pPr>
      <w:r w:rsidRPr="008B3A81">
        <w:t>U vracených zásilek se za adresáta považuje odesílatel.</w:t>
      </w:r>
    </w:p>
    <w:p w:rsidR="00EA1094" w:rsidRPr="008B3A81" w:rsidRDefault="00EA1094" w:rsidP="00054D0A">
      <w:pPr>
        <w:numPr>
          <w:ilvl w:val="0"/>
          <w:numId w:val="13"/>
        </w:numPr>
        <w:tabs>
          <w:tab w:val="clear" w:pos="357"/>
        </w:tabs>
        <w:spacing w:after="120" w:line="240" w:lineRule="auto"/>
        <w:ind w:left="714"/>
        <w:jc w:val="both"/>
      </w:pPr>
      <w:r w:rsidRPr="008B3A81">
        <w:t xml:space="preserve">Je-li v adrese </w:t>
      </w:r>
      <w:r w:rsidRPr="008B3A81">
        <w:rPr>
          <w:b/>
        </w:rPr>
        <w:t>zásilky adresované do sídla právnické osoby</w:t>
      </w:r>
      <w:r w:rsidRPr="008B3A81">
        <w:t xml:space="preserve"> na prvním řádku uvedeno jméno a příjmení fyzické osoby, za adresáta se považuje fyzická osoba; zásilka se </w:t>
      </w:r>
      <w:r>
        <w:t>do</w:t>
      </w:r>
      <w:r w:rsidRPr="008B3A81">
        <w:t>dá prostřednictvím právnické osoby.</w:t>
      </w:r>
    </w:p>
    <w:p w:rsidR="00EA1094" w:rsidRPr="008B3A81" w:rsidRDefault="00EA1094" w:rsidP="00EA1094">
      <w:pPr>
        <w:spacing w:after="120"/>
        <w:ind w:left="714" w:hanging="5"/>
        <w:jc w:val="both"/>
      </w:pPr>
      <w:r w:rsidRPr="008B3A81">
        <w:t>Je-li v adrese namísto jména a příjmení určité fyzické osoby uvedena pouze její funkce v právnické osobě, za adresáta se považuje právnická osoba.</w:t>
      </w:r>
    </w:p>
    <w:p w:rsidR="00EA1094" w:rsidRPr="008B3A81" w:rsidRDefault="00EA1094" w:rsidP="00EA1094">
      <w:pPr>
        <w:spacing w:after="120"/>
        <w:ind w:left="714" w:hanging="5"/>
        <w:jc w:val="both"/>
      </w:pPr>
      <w:r w:rsidRPr="008B3A81">
        <w:t>Je-li v adrese na prvním místě uveden název funkce a na druhém místě jméno a příjmení fyzické osoby, za adresáta se považuje tato fyzická osoba.</w:t>
      </w:r>
    </w:p>
    <w:p w:rsidR="00EA1094" w:rsidRPr="008B3A81" w:rsidRDefault="00EA1094" w:rsidP="00054D0A">
      <w:pPr>
        <w:numPr>
          <w:ilvl w:val="0"/>
          <w:numId w:val="13"/>
        </w:numPr>
        <w:tabs>
          <w:tab w:val="clear" w:pos="357"/>
        </w:tabs>
        <w:spacing w:after="120" w:line="240" w:lineRule="auto"/>
        <w:ind w:left="714"/>
        <w:jc w:val="both"/>
      </w:pPr>
      <w:r w:rsidRPr="008B3A81">
        <w:t xml:space="preserve">Jestliže je na zásilce adresované prezidentovi republiky, členovi vlády, předsedovi Ústavního soudu, nejvyššímu státnímu zástupci, prezidentovi Nejvyššího kontrolního úřadu, guvernérovi České národní banky, poslanci, senátorovi nebo ochránci lidských práv jméno a příjmení adresáta doplněno dodatkem vyjadřujícím výše uvedené postavení, </w:t>
      </w:r>
      <w:r>
        <w:t>doručovatel</w:t>
      </w:r>
      <w:r w:rsidRPr="008B3A81">
        <w:t xml:space="preserve"> zásilku dodá jako právnické osobě.</w:t>
      </w:r>
    </w:p>
    <w:p w:rsidR="00EA1094" w:rsidRPr="008B3A81" w:rsidRDefault="00EA1094" w:rsidP="00EA1094">
      <w:pPr>
        <w:spacing w:after="120"/>
        <w:ind w:left="714" w:hanging="5"/>
        <w:jc w:val="both"/>
      </w:pPr>
      <w:r w:rsidRPr="008B3A81">
        <w:t>Má-li být zásilka adresovaná advokátovi, soudnímu exekutorovi, insolvenčnímu správci (dříve správce konkurzní podstaty), notáři, patentovému zástupci, daňovému poradci nebo podnikateli, který je fyzickou osobou, dodána jako zásilka adresovaná právnické osobě, musí být za jménem a příjmením adresáta uveden dodatek „advokát“, „exekutor“, „soudní exekutor“, „insolvenční správce“, „notář“, „patentový zástupce“, „daňový poradce“ nebo „podnikatel“.</w:t>
      </w:r>
    </w:p>
    <w:p w:rsidR="00EA1094" w:rsidRPr="008B3A81" w:rsidRDefault="00EA1094" w:rsidP="00EA1094">
      <w:pPr>
        <w:spacing w:after="120"/>
        <w:ind w:left="714" w:hanging="5"/>
        <w:jc w:val="both"/>
      </w:pPr>
      <w:r w:rsidRPr="008B3A81">
        <w:t>V případě, je-li za jménem a příjmením adresáta (fyzické osoby podnikající) uveden dodatek „podnikatel“ („firma“, „řezník“, „švadlena“, „údržba cest“ apod.), platí pro dodávání stejná pravidla jako pro dodávání právnické osobě.</w:t>
      </w:r>
    </w:p>
    <w:p w:rsidR="00EA1094" w:rsidRPr="008B3A81" w:rsidRDefault="00EA1094" w:rsidP="00054D0A">
      <w:pPr>
        <w:numPr>
          <w:ilvl w:val="0"/>
          <w:numId w:val="13"/>
        </w:numPr>
        <w:tabs>
          <w:tab w:val="clear" w:pos="357"/>
        </w:tabs>
        <w:spacing w:after="120" w:line="240" w:lineRule="auto"/>
        <w:ind w:left="714"/>
        <w:jc w:val="both"/>
      </w:pPr>
      <w:r w:rsidRPr="008B3A81">
        <w:t>Je-li v adrese zásilky uvedeno několik fyzických osob svými jmény a příjmeními nebo společným označením (např. „manželé“), za adresáta může doručovatel považovat kteroukoliv z nich.</w:t>
      </w:r>
    </w:p>
    <w:p w:rsidR="00EA1094" w:rsidRPr="008B3A81" w:rsidRDefault="00EA1094" w:rsidP="00EA1094">
      <w:pPr>
        <w:spacing w:after="120"/>
        <w:ind w:left="714" w:hanging="5"/>
        <w:jc w:val="both"/>
      </w:pPr>
      <w:r w:rsidRPr="008B3A81">
        <w:t xml:space="preserve">Je-li v adrese zásilky uveden adresát nepřímo bez vyznačení jména a příjmení, např. „rodiče Jiřího Nováka“, vyplní příjemce „Prohlášení zákonného zástupce“ (tisk. 11-085). </w:t>
      </w:r>
      <w:r>
        <w:t>D</w:t>
      </w:r>
      <w:r w:rsidRPr="008B3A81">
        <w:t xml:space="preserve">oručovatel před příjemcem škrtne v názvu tiskopisu slova „zákonného zástupce“ a na 5. řádku text „adresáta poštovní zásilky“. Prohlášení může být napsáno i na listu papíru. </w:t>
      </w:r>
      <w:r>
        <w:t>D</w:t>
      </w:r>
      <w:r w:rsidRPr="008B3A81">
        <w:t>oručovatel není povinen dodat takto adresovanou zásilku pouze v případě, že nelze rodiče jednoznačně určit (např. příjmení dítěte je odlišné od příjmení rodičů a v místě uvedeném v poštovní adrese není na domovní schránce, bytě apod. příjmení dítěte vyznačeno). Adresátem takto označené zásilky není Jiří Novák, ale jeho rodiče.</w:t>
      </w:r>
    </w:p>
    <w:p w:rsidR="00EA1094" w:rsidRPr="008B3A81" w:rsidRDefault="00EA1094" w:rsidP="00EA1094">
      <w:pPr>
        <w:spacing w:after="120"/>
        <w:ind w:left="714" w:hanging="5"/>
        <w:jc w:val="both"/>
      </w:pPr>
      <w:r w:rsidRPr="008B3A81">
        <w:t xml:space="preserve">Je-li v adrese zásilky uvedeno např. Martin Novák, pro Hanu Markovou, Věnceslava Metelky 114, 512 11 Vysoké nad Jizerou, kdy Martin Novák je </w:t>
      </w:r>
      <w:r>
        <w:t xml:space="preserve">mladší 15 let </w:t>
      </w:r>
      <w:r w:rsidRPr="008B3A81">
        <w:t>a Hana Marková je zákonný zástupce, za adresáta zásilky se vždy považuje Martin Novák.</w:t>
      </w:r>
    </w:p>
    <w:p w:rsidR="00EA1094" w:rsidRPr="008B3A81" w:rsidRDefault="00EA1094" w:rsidP="00054D0A">
      <w:pPr>
        <w:numPr>
          <w:ilvl w:val="0"/>
          <w:numId w:val="13"/>
        </w:numPr>
        <w:tabs>
          <w:tab w:val="clear" w:pos="357"/>
        </w:tabs>
        <w:spacing w:after="120" w:line="240" w:lineRule="auto"/>
        <w:ind w:left="714"/>
        <w:jc w:val="both"/>
      </w:pPr>
      <w:r w:rsidRPr="008B3A81">
        <w:t>Je-li v adrese zásilky uveden adresát pouze příjmením bez dalších identifikačních údajů, doručovatel zásilku dodá příjemci stejného příjmení, pokud souhlasí místo uvedené v poštovní adrese.</w:t>
      </w:r>
    </w:p>
    <w:p w:rsidR="00EA1094" w:rsidRPr="008B3A81" w:rsidRDefault="00EA1094" w:rsidP="00EA1094">
      <w:pPr>
        <w:spacing w:after="120"/>
        <w:ind w:left="714" w:hanging="5"/>
        <w:jc w:val="both"/>
      </w:pPr>
      <w:r w:rsidRPr="008B3A81">
        <w:lastRenderedPageBreak/>
        <w:t xml:space="preserve">Je-li v adrese zásilky příjmení adresáta tak zkomolené (např. Lichovník – Lichotník), že by mohlo dojít k záměně adresátů, </w:t>
      </w:r>
      <w:r>
        <w:t>doručovatel zásilku nedoručí a odevzdá ji na poště partner, který ji zašle na řídící poštu - viz bod 2.4</w:t>
      </w:r>
      <w:r w:rsidRPr="008B3A81">
        <w:t>. To neplatí v případě, že je příjmení uvedeno bez diakritiky.</w:t>
      </w:r>
    </w:p>
    <w:p w:rsidR="00EA1094" w:rsidRPr="008B3A81" w:rsidRDefault="00EA1094" w:rsidP="00EA1094">
      <w:pPr>
        <w:spacing w:after="120"/>
        <w:ind w:left="714" w:hanging="5"/>
        <w:jc w:val="both"/>
      </w:pPr>
      <w:r w:rsidRPr="008B3A81">
        <w:t xml:space="preserve">Je-li pro </w:t>
      </w:r>
      <w:r>
        <w:t>do</w:t>
      </w:r>
      <w:r w:rsidRPr="008B3A81">
        <w:t>dání zásilky nutné, aby adresát prokázal svou totožnost, doručovatel může, u adresátů používajících příjmení, které svou formou neodpovídá pravidlům české mluvnice (např. Jana Filipi), dodat zásilku pouze v tom případě, že jméno uvedené na zásilce souhlasí se jménem uvedeným v předkládaném osobním dokladu (není možné dodat zásilku pro adresátku Jana Filipi, pokud v předkládaném osobním dokladu je uvedeno jméno Jana Filipiová, nebo zásilku pro adresátku Jana Filipiová, pokud v předkládaném osobním dokladu je uvedeno jméno Jana Filipi).</w:t>
      </w:r>
    </w:p>
    <w:p w:rsidR="00EA1094" w:rsidRPr="008B3A81" w:rsidRDefault="00EA1094" w:rsidP="00054D0A">
      <w:pPr>
        <w:numPr>
          <w:ilvl w:val="0"/>
          <w:numId w:val="13"/>
        </w:numPr>
        <w:tabs>
          <w:tab w:val="clear" w:pos="357"/>
        </w:tabs>
        <w:spacing w:after="120" w:line="240" w:lineRule="auto"/>
        <w:ind w:left="714"/>
        <w:jc w:val="both"/>
      </w:pPr>
      <w:r w:rsidRPr="008B3A81">
        <w:t>V adrese zásilky může být za označením adresáta uvedena fyzická nebo právnická osoba (prostředník), jejímž prostřednictvím má být zásilka dodána.</w:t>
      </w:r>
    </w:p>
    <w:p w:rsidR="00EA1094" w:rsidRDefault="00EA1094" w:rsidP="00EA1094">
      <w:pPr>
        <w:spacing w:line="240" w:lineRule="auto"/>
        <w:ind w:left="357"/>
        <w:jc w:val="both"/>
      </w:pPr>
    </w:p>
    <w:p w:rsidR="00EA1094" w:rsidRPr="008B3A81" w:rsidRDefault="00EA1094" w:rsidP="00054D0A">
      <w:pPr>
        <w:numPr>
          <w:ilvl w:val="0"/>
          <w:numId w:val="13"/>
        </w:numPr>
        <w:tabs>
          <w:tab w:val="clear" w:pos="357"/>
        </w:tabs>
        <w:spacing w:line="240" w:lineRule="auto"/>
        <w:ind w:left="714"/>
        <w:jc w:val="both"/>
      </w:pPr>
      <w:r w:rsidRPr="008B3A81">
        <w:t>Právnickými osobami jsou</w:t>
      </w:r>
    </w:p>
    <w:p w:rsidR="00EA1094" w:rsidRPr="008B3A81" w:rsidRDefault="00EA1094" w:rsidP="00054D0A">
      <w:pPr>
        <w:numPr>
          <w:ilvl w:val="0"/>
          <w:numId w:val="14"/>
        </w:numPr>
        <w:tabs>
          <w:tab w:val="clear" w:pos="709"/>
        </w:tabs>
        <w:spacing w:line="240" w:lineRule="auto"/>
        <w:ind w:left="1129"/>
        <w:jc w:val="both"/>
      </w:pPr>
      <w:r w:rsidRPr="008B3A81">
        <w:t>organizační složky státu,</w:t>
      </w:r>
    </w:p>
    <w:p w:rsidR="00EA1094" w:rsidRPr="008B3A81" w:rsidRDefault="00EA1094" w:rsidP="00054D0A">
      <w:pPr>
        <w:numPr>
          <w:ilvl w:val="0"/>
          <w:numId w:val="14"/>
        </w:numPr>
        <w:tabs>
          <w:tab w:val="clear" w:pos="709"/>
        </w:tabs>
        <w:spacing w:line="240" w:lineRule="auto"/>
        <w:ind w:left="1129"/>
        <w:jc w:val="both"/>
      </w:pPr>
      <w:r w:rsidRPr="008B3A81">
        <w:t>jednotky územní samosprávy (např. obce),</w:t>
      </w:r>
    </w:p>
    <w:p w:rsidR="00EA1094" w:rsidRPr="008B3A81" w:rsidRDefault="00EA1094" w:rsidP="00054D0A">
      <w:pPr>
        <w:numPr>
          <w:ilvl w:val="0"/>
          <w:numId w:val="14"/>
        </w:numPr>
        <w:tabs>
          <w:tab w:val="clear" w:pos="709"/>
        </w:tabs>
        <w:spacing w:line="240" w:lineRule="auto"/>
        <w:ind w:left="1129"/>
        <w:jc w:val="both"/>
      </w:pPr>
      <w:r w:rsidRPr="008B3A81">
        <w:t>státní podniky,</w:t>
      </w:r>
    </w:p>
    <w:p w:rsidR="00EA1094" w:rsidRPr="008B3A81" w:rsidRDefault="00EA1094" w:rsidP="00054D0A">
      <w:pPr>
        <w:numPr>
          <w:ilvl w:val="0"/>
          <w:numId w:val="14"/>
        </w:numPr>
        <w:tabs>
          <w:tab w:val="clear" w:pos="709"/>
        </w:tabs>
        <w:spacing w:line="240" w:lineRule="auto"/>
        <w:ind w:left="1129"/>
        <w:jc w:val="both"/>
      </w:pPr>
      <w:r w:rsidRPr="008B3A81">
        <w:t>akciové společnosti,</w:t>
      </w:r>
    </w:p>
    <w:p w:rsidR="00EA1094" w:rsidRPr="008B3A81" w:rsidRDefault="00EA1094" w:rsidP="00054D0A">
      <w:pPr>
        <w:numPr>
          <w:ilvl w:val="0"/>
          <w:numId w:val="14"/>
        </w:numPr>
        <w:tabs>
          <w:tab w:val="clear" w:pos="709"/>
        </w:tabs>
        <w:spacing w:line="240" w:lineRule="auto"/>
        <w:ind w:left="1129"/>
        <w:jc w:val="both"/>
      </w:pPr>
      <w:r w:rsidRPr="008B3A81">
        <w:t>společnosti s ručením omezeným,</w:t>
      </w:r>
    </w:p>
    <w:p w:rsidR="00EA1094" w:rsidRPr="008B3A81" w:rsidRDefault="00EA1094" w:rsidP="00054D0A">
      <w:pPr>
        <w:numPr>
          <w:ilvl w:val="0"/>
          <w:numId w:val="14"/>
        </w:numPr>
        <w:tabs>
          <w:tab w:val="clear" w:pos="709"/>
        </w:tabs>
        <w:spacing w:line="240" w:lineRule="auto"/>
        <w:ind w:left="1129"/>
        <w:jc w:val="both"/>
      </w:pPr>
      <w:r w:rsidRPr="008B3A81">
        <w:t>veřejné obchodní společnosti,</w:t>
      </w:r>
    </w:p>
    <w:p w:rsidR="00EA1094" w:rsidRPr="008B3A81" w:rsidRDefault="00EA1094" w:rsidP="00054D0A">
      <w:pPr>
        <w:numPr>
          <w:ilvl w:val="0"/>
          <w:numId w:val="14"/>
        </w:numPr>
        <w:tabs>
          <w:tab w:val="clear" w:pos="709"/>
        </w:tabs>
        <w:spacing w:line="240" w:lineRule="auto"/>
        <w:ind w:left="1129"/>
        <w:jc w:val="both"/>
      </w:pPr>
      <w:r w:rsidRPr="008B3A81">
        <w:t>komanditní společnosti,</w:t>
      </w:r>
    </w:p>
    <w:p w:rsidR="00EA1094" w:rsidRPr="00672606" w:rsidRDefault="00EA1094" w:rsidP="00054D0A">
      <w:pPr>
        <w:numPr>
          <w:ilvl w:val="0"/>
          <w:numId w:val="14"/>
        </w:numPr>
        <w:tabs>
          <w:tab w:val="clear" w:pos="709"/>
        </w:tabs>
        <w:spacing w:line="240" w:lineRule="auto"/>
        <w:ind w:left="1129"/>
        <w:jc w:val="both"/>
      </w:pPr>
      <w:r w:rsidRPr="00672606">
        <w:t>družstva,</w:t>
      </w:r>
    </w:p>
    <w:p w:rsidR="00EA1094" w:rsidRPr="00672606" w:rsidRDefault="00EA1094" w:rsidP="00054D0A">
      <w:pPr>
        <w:numPr>
          <w:ilvl w:val="0"/>
          <w:numId w:val="14"/>
        </w:numPr>
        <w:tabs>
          <w:tab w:val="clear" w:pos="709"/>
        </w:tabs>
        <w:spacing w:line="240" w:lineRule="auto"/>
        <w:ind w:left="1129"/>
        <w:jc w:val="both"/>
      </w:pPr>
      <w:r w:rsidRPr="00672606">
        <w:t>nadace nebo nadační fondy,</w:t>
      </w:r>
    </w:p>
    <w:p w:rsidR="00EA1094" w:rsidRPr="00672606" w:rsidRDefault="00EA1094" w:rsidP="00054D0A">
      <w:pPr>
        <w:numPr>
          <w:ilvl w:val="0"/>
          <w:numId w:val="14"/>
        </w:numPr>
        <w:tabs>
          <w:tab w:val="clear" w:pos="709"/>
        </w:tabs>
        <w:spacing w:line="240" w:lineRule="auto"/>
        <w:ind w:left="1129"/>
        <w:jc w:val="both"/>
      </w:pPr>
      <w:r w:rsidRPr="00672606">
        <w:t>politické strany nebo hnutí,</w:t>
      </w:r>
    </w:p>
    <w:p w:rsidR="00EA1094" w:rsidRPr="00672606" w:rsidRDefault="00EA1094" w:rsidP="00054D0A">
      <w:pPr>
        <w:numPr>
          <w:ilvl w:val="0"/>
          <w:numId w:val="14"/>
        </w:numPr>
        <w:tabs>
          <w:tab w:val="clear" w:pos="709"/>
        </w:tabs>
        <w:spacing w:line="240" w:lineRule="auto"/>
        <w:ind w:left="1129"/>
        <w:jc w:val="both"/>
      </w:pPr>
      <w:r w:rsidRPr="00672606">
        <w:t>sdružení fyzických nebo právnických osob,</w:t>
      </w:r>
    </w:p>
    <w:p w:rsidR="00EA1094" w:rsidRPr="00672606" w:rsidRDefault="00EA1094" w:rsidP="00054D0A">
      <w:pPr>
        <w:numPr>
          <w:ilvl w:val="0"/>
          <w:numId w:val="14"/>
        </w:numPr>
        <w:tabs>
          <w:tab w:val="clear" w:pos="709"/>
        </w:tabs>
        <w:spacing w:line="240" w:lineRule="auto"/>
        <w:ind w:left="1129"/>
        <w:jc w:val="both"/>
      </w:pPr>
      <w:r w:rsidRPr="00672606">
        <w:t>účelová sdružení majetku,</w:t>
      </w:r>
    </w:p>
    <w:p w:rsidR="00EA1094" w:rsidRPr="00672606" w:rsidRDefault="00EA1094" w:rsidP="00054D0A">
      <w:pPr>
        <w:numPr>
          <w:ilvl w:val="0"/>
          <w:numId w:val="14"/>
        </w:numPr>
        <w:tabs>
          <w:tab w:val="clear" w:pos="709"/>
        </w:tabs>
        <w:spacing w:line="240" w:lineRule="auto"/>
        <w:ind w:left="1129"/>
        <w:jc w:val="both"/>
      </w:pPr>
      <w:r w:rsidRPr="00672606">
        <w:t>církve aj.,</w:t>
      </w:r>
    </w:p>
    <w:p w:rsidR="00EA1094" w:rsidRPr="00672606" w:rsidRDefault="00EA1094" w:rsidP="00054D0A">
      <w:pPr>
        <w:numPr>
          <w:ilvl w:val="0"/>
          <w:numId w:val="14"/>
        </w:numPr>
        <w:tabs>
          <w:tab w:val="clear" w:pos="709"/>
        </w:tabs>
        <w:spacing w:line="240" w:lineRule="auto"/>
        <w:ind w:left="1129"/>
        <w:jc w:val="both"/>
      </w:pPr>
      <w:r w:rsidRPr="00672606">
        <w:t>obecně prospěšné společnosti (o.p.s.),</w:t>
      </w:r>
    </w:p>
    <w:p w:rsidR="00EA1094" w:rsidRPr="00672606" w:rsidRDefault="00EA1094" w:rsidP="00054D0A">
      <w:pPr>
        <w:numPr>
          <w:ilvl w:val="0"/>
          <w:numId w:val="14"/>
        </w:numPr>
        <w:tabs>
          <w:tab w:val="clear" w:pos="709"/>
        </w:tabs>
        <w:spacing w:line="240" w:lineRule="auto"/>
        <w:ind w:left="1129"/>
        <w:jc w:val="both"/>
      </w:pPr>
      <w:r w:rsidRPr="00672606">
        <w:t xml:space="preserve">fyzické osoby, jimž mají být zásilky </w:t>
      </w:r>
      <w:r>
        <w:t>do</w:t>
      </w:r>
      <w:r w:rsidRPr="00672606">
        <w:t>dávány jako právnickým osobám (tj. advokát, exekutor, soudní exekutor, insolvenční správce, notář, patentový zástupce nebo daňový poradce, je-li tento dodatek uveden za jménem a příjmením adresáta),</w:t>
      </w:r>
    </w:p>
    <w:p w:rsidR="00EA1094" w:rsidRPr="00672606" w:rsidRDefault="00EA1094" w:rsidP="00054D0A">
      <w:pPr>
        <w:numPr>
          <w:ilvl w:val="0"/>
          <w:numId w:val="14"/>
        </w:numPr>
        <w:tabs>
          <w:tab w:val="clear" w:pos="709"/>
        </w:tabs>
        <w:spacing w:line="240" w:lineRule="auto"/>
        <w:ind w:left="1129"/>
        <w:jc w:val="both"/>
      </w:pPr>
      <w:r w:rsidRPr="00672606">
        <w:t xml:space="preserve">fyzické osoby podnikající, jimž mají být zásilky </w:t>
      </w:r>
      <w:r>
        <w:t>do</w:t>
      </w:r>
      <w:r w:rsidRPr="00672606">
        <w:t>dávány jako právnickým osobám (tj. mají-li za jménem a příjmením adresáta uveden dodatek „podnikatel“, „firma“, „řezník“, „švadlena“, „údržba cest“ apod.).</w:t>
      </w:r>
    </w:p>
    <w:p w:rsidR="00EA1094" w:rsidRDefault="00EA1094" w:rsidP="00EA1094">
      <w:pPr>
        <w:spacing w:after="200" w:line="276" w:lineRule="auto"/>
      </w:pPr>
      <w:r>
        <w:br w:type="page"/>
      </w:r>
    </w:p>
    <w:p w:rsidR="00EA1094" w:rsidRDefault="00EA1094" w:rsidP="00EA1094">
      <w:pPr>
        <w:pStyle w:val="cpodstavecneslovan"/>
        <w:jc w:val="right"/>
      </w:pPr>
      <w:r>
        <w:lastRenderedPageBreak/>
        <w:t>Příloha č. 4</w:t>
      </w:r>
    </w:p>
    <w:p w:rsidR="00EA1094" w:rsidRPr="007844E7" w:rsidRDefault="00EA1094" w:rsidP="00EA1094">
      <w:pPr>
        <w:spacing w:after="360" w:line="240" w:lineRule="auto"/>
        <w:jc w:val="center"/>
        <w:rPr>
          <w:b/>
          <w:sz w:val="24"/>
          <w:szCs w:val="24"/>
        </w:rPr>
      </w:pPr>
      <w:r w:rsidRPr="007844E7">
        <w:rPr>
          <w:b/>
          <w:sz w:val="24"/>
          <w:szCs w:val="24"/>
        </w:rPr>
        <w:t>Prokazování oprávnění k převzetí zásilek</w:t>
      </w:r>
    </w:p>
    <w:p w:rsidR="00EA1094" w:rsidRPr="00662E4E" w:rsidRDefault="00EA1094" w:rsidP="00054D0A">
      <w:pPr>
        <w:numPr>
          <w:ilvl w:val="0"/>
          <w:numId w:val="11"/>
        </w:numPr>
        <w:spacing w:after="200" w:line="240" w:lineRule="auto"/>
        <w:jc w:val="center"/>
        <w:rPr>
          <w:b/>
        </w:rPr>
      </w:pPr>
      <w:r w:rsidRPr="00662E4E">
        <w:rPr>
          <w:b/>
        </w:rPr>
        <w:t>Doklady k prokazování oprávnění k převzetí zásilek</w:t>
      </w:r>
    </w:p>
    <w:p w:rsidR="00EA1094" w:rsidRPr="00FD282F" w:rsidRDefault="00EA1094" w:rsidP="00054D0A">
      <w:pPr>
        <w:numPr>
          <w:ilvl w:val="1"/>
          <w:numId w:val="11"/>
        </w:numPr>
        <w:spacing w:after="240" w:line="240" w:lineRule="auto"/>
        <w:rPr>
          <w:b/>
          <w:u w:val="single"/>
        </w:rPr>
      </w:pPr>
      <w:r w:rsidRPr="00FD282F">
        <w:rPr>
          <w:b/>
          <w:u w:val="single"/>
        </w:rPr>
        <w:t>Osobní doklad</w:t>
      </w:r>
    </w:p>
    <w:p w:rsidR="00EA1094" w:rsidRPr="00D13960" w:rsidRDefault="00EA1094" w:rsidP="00054D0A">
      <w:pPr>
        <w:numPr>
          <w:ilvl w:val="2"/>
          <w:numId w:val="11"/>
        </w:numPr>
        <w:tabs>
          <w:tab w:val="clear" w:pos="425"/>
        </w:tabs>
        <w:spacing w:line="240" w:lineRule="auto"/>
        <w:ind w:left="714" w:hanging="357"/>
        <w:jc w:val="both"/>
      </w:pPr>
      <w:r w:rsidRPr="00D13960">
        <w:t>Osobním dokladem je:</w:t>
      </w:r>
    </w:p>
    <w:p w:rsidR="00EA1094" w:rsidRDefault="00EA1094" w:rsidP="00054D0A">
      <w:pPr>
        <w:numPr>
          <w:ilvl w:val="4"/>
          <w:numId w:val="11"/>
        </w:numPr>
        <w:tabs>
          <w:tab w:val="clear" w:pos="811"/>
        </w:tabs>
        <w:spacing w:after="120" w:line="240" w:lineRule="auto"/>
        <w:ind w:left="1134" w:hanging="357"/>
        <w:jc w:val="both"/>
      </w:pPr>
      <w:r w:rsidRPr="00D13960">
        <w:t xml:space="preserve">pro občana ČR občanský průkaz, </w:t>
      </w:r>
      <w:r>
        <w:t xml:space="preserve">řidičský průkaz vydaný v ČR, </w:t>
      </w:r>
      <w:r w:rsidRPr="00D13960">
        <w:t>případně některý z cestovních dokladů, tj. cestovní, diplomatický nebo služební pas ČR,</w:t>
      </w:r>
    </w:p>
    <w:p w:rsidR="00EA1094" w:rsidRDefault="00EA1094" w:rsidP="00054D0A">
      <w:pPr>
        <w:numPr>
          <w:ilvl w:val="4"/>
          <w:numId w:val="11"/>
        </w:numPr>
        <w:tabs>
          <w:tab w:val="clear" w:pos="811"/>
        </w:tabs>
        <w:spacing w:after="120" w:line="240" w:lineRule="auto"/>
        <w:ind w:left="1134" w:hanging="357"/>
        <w:jc w:val="both"/>
      </w:pPr>
      <w:r>
        <w:t>p</w:t>
      </w:r>
      <w:r w:rsidRPr="00D13960">
        <w:t>ro cizince doklad, který mu byl vydán orgány příslušného státu nebo ČR k prokazování totožnosti na území ČR. Obecně je takovým dokladem cestovní, diplomatický, služební nebo jinak n</w:t>
      </w:r>
      <w:r>
        <w:t>azývaný pas vydaný cizím státem,</w:t>
      </w:r>
    </w:p>
    <w:p w:rsidR="00EA1094" w:rsidRDefault="00EA1094" w:rsidP="00054D0A">
      <w:pPr>
        <w:numPr>
          <w:ilvl w:val="4"/>
          <w:numId w:val="11"/>
        </w:numPr>
        <w:tabs>
          <w:tab w:val="clear" w:pos="811"/>
        </w:tabs>
        <w:spacing w:after="120" w:line="240" w:lineRule="auto"/>
        <w:ind w:left="1134" w:hanging="357"/>
        <w:jc w:val="both"/>
      </w:pPr>
      <w:r>
        <w:t>o</w:t>
      </w:r>
      <w:r w:rsidRPr="00D13960">
        <w:t>bčané členských zemí EU a dále občané Islandu, Lichtenštejnska, Norska a Švýcarska se mohou prokazovat i osobním dokladem, který jim byl vydán k prokazování totožnosti na území příslušného státu. Do dodacího dokladu se napíše poznámka, jaký doklad byl p</w:t>
      </w:r>
      <w:r>
        <w:t>ředložen (např. PAS, ODC = osobní doklad cizince</w:t>
      </w:r>
      <w:r w:rsidRPr="00D13960">
        <w:t>), číslo do</w:t>
      </w:r>
      <w:r>
        <w:t>kladu a země, která jej vydala.</w:t>
      </w:r>
    </w:p>
    <w:p w:rsidR="00EA1094" w:rsidRDefault="00EA1094" w:rsidP="00054D0A">
      <w:pPr>
        <w:numPr>
          <w:ilvl w:val="4"/>
          <w:numId w:val="11"/>
        </w:numPr>
        <w:tabs>
          <w:tab w:val="clear" w:pos="811"/>
        </w:tabs>
        <w:spacing w:after="120" w:line="240" w:lineRule="auto"/>
        <w:ind w:left="1134" w:hanging="357"/>
        <w:jc w:val="both"/>
      </w:pPr>
      <w:r>
        <w:t>c</w:t>
      </w:r>
      <w:r w:rsidRPr="00D13960">
        <w:t>izincům, kteří na území ČR pobývají dlouhodobě nebo trvale, vydávají orgány ČR „Průkaz o povolení k pobytu pro cizince“,</w:t>
      </w:r>
    </w:p>
    <w:p w:rsidR="00EA1094" w:rsidRDefault="00EA1094" w:rsidP="00054D0A">
      <w:pPr>
        <w:numPr>
          <w:ilvl w:val="4"/>
          <w:numId w:val="11"/>
        </w:numPr>
        <w:tabs>
          <w:tab w:val="clear" w:pos="811"/>
        </w:tabs>
        <w:spacing w:after="120" w:line="240" w:lineRule="auto"/>
        <w:ind w:left="1134" w:hanging="357"/>
        <w:jc w:val="both"/>
      </w:pPr>
      <w:r w:rsidRPr="00D13960">
        <w:t>pro členy personálu diplomatických misí, konzulárních úřadů a mezinárodních vládních organizací požívající diplomatických výsad a imunit „Diplomatický identifikační průkaz“ nebo „Identifikační průkaz“ vydaný Ministerstvem zahraničních věcí ČR,</w:t>
      </w:r>
    </w:p>
    <w:p w:rsidR="00EA1094" w:rsidRDefault="00EA1094" w:rsidP="00054D0A">
      <w:pPr>
        <w:numPr>
          <w:ilvl w:val="4"/>
          <w:numId w:val="11"/>
        </w:numPr>
        <w:tabs>
          <w:tab w:val="clear" w:pos="811"/>
        </w:tabs>
        <w:spacing w:after="120" w:line="240" w:lineRule="auto"/>
        <w:ind w:left="1134" w:hanging="357"/>
        <w:jc w:val="both"/>
      </w:pPr>
      <w:r w:rsidRPr="00D13960">
        <w:t>pro osoby bez státní příslušnosti nebo cizince, kteří z vážných důvodů nemohou mít cestovní doklad státu, jehož jsou občany, vydávají orgány ČR „Cestovní průkaz totožnosti“. Cizincům, kteří v ČR požádají o statut uprchlíka, jsou na dobu vyřizování žádosti odebrány cestovní doklady. Jako osobní doklad je jim na tuto přechodnou dobu vydán průkaz žadatele o postavení uprchlíka s označením „Žadatel o postavení uprchlíka v ČR“; tyto osoby však mohou jen výjimečně opouštět určený uprchlický tábor, který je v průkazu vyznačen,</w:t>
      </w:r>
    </w:p>
    <w:p w:rsidR="00EA1094" w:rsidRDefault="00EA1094" w:rsidP="00054D0A">
      <w:pPr>
        <w:numPr>
          <w:ilvl w:val="4"/>
          <w:numId w:val="11"/>
        </w:numPr>
        <w:tabs>
          <w:tab w:val="clear" w:pos="811"/>
        </w:tabs>
        <w:spacing w:after="120" w:line="240" w:lineRule="auto"/>
        <w:ind w:left="1134" w:hanging="357"/>
        <w:jc w:val="both"/>
      </w:pPr>
      <w:r w:rsidRPr="00D13960">
        <w:t>cizincům, kteří jsou účastníky řízení o azyl, je vydáván jako osobní doklad „Průkaz účastníka řízení o azyl“, „Průkaz žadatele o udělení azylu“, „Průkaz povolení k pobytu azylanta“ nebo „Průkaz žadatele o udělení mezinárodní ochrany“.</w:t>
      </w:r>
    </w:p>
    <w:p w:rsidR="00EA1094" w:rsidRPr="00D13960" w:rsidRDefault="00EA1094" w:rsidP="00054D0A">
      <w:pPr>
        <w:numPr>
          <w:ilvl w:val="2"/>
          <w:numId w:val="11"/>
        </w:numPr>
        <w:tabs>
          <w:tab w:val="clear" w:pos="425"/>
        </w:tabs>
        <w:spacing w:line="240" w:lineRule="auto"/>
        <w:ind w:left="714" w:hanging="357"/>
        <w:jc w:val="both"/>
      </w:pPr>
      <w:r>
        <w:t>V</w:t>
      </w:r>
      <w:r w:rsidRPr="00D13960">
        <w:t xml:space="preserve"> předloženém osobním dokladu </w:t>
      </w:r>
      <w:r>
        <w:t>doručovatel</w:t>
      </w:r>
      <w:r w:rsidRPr="00D13960">
        <w:t>:</w:t>
      </w:r>
    </w:p>
    <w:p w:rsidR="00EA1094" w:rsidRDefault="00EA1094" w:rsidP="00054D0A">
      <w:pPr>
        <w:numPr>
          <w:ilvl w:val="4"/>
          <w:numId w:val="11"/>
        </w:numPr>
        <w:tabs>
          <w:tab w:val="clear" w:pos="811"/>
        </w:tabs>
        <w:spacing w:after="120" w:line="240" w:lineRule="auto"/>
        <w:ind w:left="1163"/>
        <w:jc w:val="both"/>
      </w:pPr>
      <w:r w:rsidRPr="00D13960">
        <w:t>porovná, zda jm</w:t>
      </w:r>
      <w:r>
        <w:t>éno a příjmení</w:t>
      </w:r>
      <w:r w:rsidRPr="00D13960">
        <w:t xml:space="preserve">, souhlasí s údaji na zásilce, resp. na zmocnění k přijímání zásilek. </w:t>
      </w:r>
      <w:r>
        <w:t xml:space="preserve">V případě, že v adrese </w:t>
      </w:r>
      <w:r w:rsidRPr="00D13960">
        <w:t xml:space="preserve">zásilky je jméno nebo příjmení adresáta zkomoleno tak, že by mohlo dojít k záměně adresátů, </w:t>
      </w:r>
      <w:r>
        <w:t>zásilku</w:t>
      </w:r>
      <w:r w:rsidRPr="00D13960">
        <w:t xml:space="preserve"> s omluvou a vysvětlením </w:t>
      </w:r>
      <w:r>
        <w:t>nedodá a odevzdá ji na poště partner, který ji zašle na řídící poštu - viz bod 2.4</w:t>
      </w:r>
      <w:r w:rsidRPr="008B3A81">
        <w:t xml:space="preserve">. </w:t>
      </w:r>
      <w:r w:rsidRPr="00D13960">
        <w:t>To neplatí v případě, že je jméno nebo příjmení uvedeno bez diakritiky</w:t>
      </w:r>
      <w:r>
        <w:t>,</w:t>
      </w:r>
    </w:p>
    <w:p w:rsidR="00EA1094" w:rsidRDefault="00EA1094" w:rsidP="00054D0A">
      <w:pPr>
        <w:numPr>
          <w:ilvl w:val="4"/>
          <w:numId w:val="11"/>
        </w:numPr>
        <w:tabs>
          <w:tab w:val="clear" w:pos="811"/>
        </w:tabs>
        <w:spacing w:after="120" w:line="240" w:lineRule="auto"/>
        <w:ind w:left="1163"/>
        <w:jc w:val="both"/>
      </w:pPr>
      <w:r>
        <w:t>z</w:t>
      </w:r>
      <w:r w:rsidRPr="00D13960">
        <w:t xml:space="preserve">kontroluje, zda je osobní doklad platný a zda údaje nebo fotografie v něm nejsou zjevně měněny nebo nedovoleně upravovány. Při důvodné pochybnosti o identitě předložitele (např. osobní doklad předkládá muž, avšak na fotografii v osobním dokladu je žena, nebo osobní doklad předkládá senior, přičemž na fotografii v osobním dokladu je junior apod.), platnosti nebo pravosti předloženého osobního dokladu </w:t>
      </w:r>
      <w:r>
        <w:t>doručovatel dodání zásilky</w:t>
      </w:r>
      <w:r w:rsidRPr="00D13960">
        <w:t xml:space="preserve"> odmítne</w:t>
      </w:r>
      <w:r>
        <w:t>, adresátovi předá výzva a zásilku uloží na příslušné ukládací poště</w:t>
      </w:r>
      <w:r w:rsidRPr="00D13960">
        <w:t>,</w:t>
      </w:r>
    </w:p>
    <w:p w:rsidR="00EA1094" w:rsidRDefault="00EA1094" w:rsidP="00054D0A">
      <w:pPr>
        <w:numPr>
          <w:ilvl w:val="4"/>
          <w:numId w:val="11"/>
        </w:numPr>
        <w:tabs>
          <w:tab w:val="clear" w:pos="811"/>
        </w:tabs>
        <w:spacing w:after="120" w:line="240" w:lineRule="auto"/>
        <w:ind w:left="1163"/>
        <w:jc w:val="both"/>
      </w:pPr>
      <w:r w:rsidRPr="00D13960">
        <w:t>zároveň zkontroluje, zda předlož</w:t>
      </w:r>
      <w:r>
        <w:t>itel dosáhl věku alespoň 15 let. To neplatí, je-li předložitelem osobního dokladu adresát zásilky.</w:t>
      </w:r>
    </w:p>
    <w:p w:rsidR="00EA1094" w:rsidRPr="00D13960" w:rsidRDefault="00EA1094" w:rsidP="00EA1094">
      <w:pPr>
        <w:spacing w:after="120" w:line="240" w:lineRule="auto"/>
        <w:ind w:left="714" w:hanging="5"/>
        <w:jc w:val="both"/>
      </w:pPr>
      <w:r w:rsidRPr="00D13960">
        <w:lastRenderedPageBreak/>
        <w:t xml:space="preserve">Jestliže příjemce neumožní </w:t>
      </w:r>
      <w:r>
        <w:t xml:space="preserve">doručovateli </w:t>
      </w:r>
      <w:r w:rsidRPr="00D13960">
        <w:t>uvedené informace ověři</w:t>
      </w:r>
      <w:r>
        <w:t xml:space="preserve">t (např. tím, že odmítne průkaz </w:t>
      </w:r>
      <w:r w:rsidRPr="00D13960">
        <w:t xml:space="preserve">zapůjčit), může to být považováno za odepření součinnosti a zásilka nemusí být </w:t>
      </w:r>
      <w:r>
        <w:t>do</w:t>
      </w:r>
      <w:r w:rsidRPr="00D13960">
        <w:t>dána (zákon č. 328/1999 Sb., o občanských průkazech, v platném znění, tuto praxi umožňuje).</w:t>
      </w:r>
      <w:r w:rsidRPr="00D13960">
        <w:tab/>
      </w:r>
    </w:p>
    <w:p w:rsidR="00EA1094" w:rsidRPr="00D63C11" w:rsidRDefault="00EA1094" w:rsidP="00054D0A">
      <w:pPr>
        <w:numPr>
          <w:ilvl w:val="2"/>
          <w:numId w:val="11"/>
        </w:numPr>
        <w:tabs>
          <w:tab w:val="clear" w:pos="425"/>
        </w:tabs>
        <w:spacing w:line="240" w:lineRule="auto"/>
        <w:ind w:left="714" w:hanging="357"/>
        <w:jc w:val="both"/>
      </w:pPr>
      <w:r w:rsidRPr="00D63C11">
        <w:t xml:space="preserve">Občanský průkaz s oddělenou vyznačenou částí (odstřiženým rohem) má platnost vyznačenou na dokladu. </w:t>
      </w:r>
      <w:r>
        <w:t>N</w:t>
      </w:r>
      <w:r w:rsidRPr="00D63C11">
        <w:t>a takto upravený občanský průkaz</w:t>
      </w:r>
      <w:r>
        <w:t xml:space="preserve"> je možné zásilky dodat</w:t>
      </w:r>
      <w:r w:rsidRPr="00D63C11">
        <w:t>, pokud souhlasí údaje na zásilce s údaji v průkaze.</w:t>
      </w:r>
    </w:p>
    <w:p w:rsidR="00EA1094" w:rsidRPr="00D63C11" w:rsidRDefault="00EA1094" w:rsidP="00EA1094">
      <w:pPr>
        <w:spacing w:after="240" w:line="240" w:lineRule="auto"/>
        <w:ind w:left="714" w:hanging="5"/>
        <w:jc w:val="both"/>
      </w:pPr>
      <w:r w:rsidRPr="00D63C11">
        <w:t xml:space="preserve">Pokud je v případě změny jména (sňatek apod.) uvedeno v adrese zásilky původní jméno a osobní doklad zní již na jméno nové, adresát prokáže své oprávnění příslušnou listinou (např. oddacím listem, rozhodnutím o změně jména/příjmení, potvrzením o změně rodinného stavu/o změně příjmení v souvislosti se změnou stavu sňatkem) nebo její ověřenou fotokopií. Předložení takové listiny </w:t>
      </w:r>
      <w:r>
        <w:t>se</w:t>
      </w:r>
      <w:r w:rsidRPr="00D63C11">
        <w:t xml:space="preserve"> nevyžaduje, pokud lze původní jméno zjistit z osobního dokladu. Obdobně </w:t>
      </w:r>
      <w:r>
        <w:t xml:space="preserve">se </w:t>
      </w:r>
      <w:r w:rsidRPr="00D63C11">
        <w:t>postupuje, pokud je v adrese zásilky nové jméno a osobní doklad zní na jméno původní.</w:t>
      </w:r>
    </w:p>
    <w:p w:rsidR="00EA1094" w:rsidRPr="00D63C11" w:rsidRDefault="00EA1094" w:rsidP="00054D0A">
      <w:pPr>
        <w:numPr>
          <w:ilvl w:val="2"/>
          <w:numId w:val="11"/>
        </w:numPr>
        <w:spacing w:line="240" w:lineRule="auto"/>
        <w:ind w:left="714" w:hanging="357"/>
        <w:jc w:val="both"/>
      </w:pPr>
      <w:r w:rsidRPr="00D63C11">
        <w:t xml:space="preserve">Podle zákona </w:t>
      </w:r>
      <w:r>
        <w:t xml:space="preserve">č. </w:t>
      </w:r>
      <w:r w:rsidRPr="00D63C11">
        <w:t>328/1999 Sb., o občanských průkazech, v platném znění, jsou platné občanské průkazy:</w:t>
      </w:r>
    </w:p>
    <w:p w:rsidR="00EA1094" w:rsidRDefault="00EA1094" w:rsidP="00054D0A">
      <w:pPr>
        <w:numPr>
          <w:ilvl w:val="4"/>
          <w:numId w:val="11"/>
        </w:numPr>
        <w:tabs>
          <w:tab w:val="clear" w:pos="811"/>
        </w:tabs>
        <w:spacing w:after="120" w:line="240" w:lineRule="auto"/>
        <w:ind w:left="1163"/>
        <w:jc w:val="both"/>
      </w:pPr>
      <w:r w:rsidRPr="00D63C11">
        <w:t>se strojově čitelnými údaji</w:t>
      </w:r>
      <w:r>
        <w:t xml:space="preserve"> a s kontaktním elektronickým čipem</w:t>
      </w:r>
      <w:r w:rsidRPr="00D63C11">
        <w:t>; tyto občanské průkazy platí po dobu na nich uvedenou,</w:t>
      </w:r>
    </w:p>
    <w:p w:rsidR="00EA1094" w:rsidRPr="00D63C11" w:rsidRDefault="00EA1094" w:rsidP="00054D0A">
      <w:pPr>
        <w:numPr>
          <w:ilvl w:val="4"/>
          <w:numId w:val="11"/>
        </w:numPr>
        <w:tabs>
          <w:tab w:val="clear" w:pos="811"/>
        </w:tabs>
        <w:spacing w:after="120" w:line="240" w:lineRule="auto"/>
        <w:ind w:left="1163"/>
        <w:jc w:val="both"/>
      </w:pPr>
      <w:r>
        <w:t>se strojově čitelnými údaji; tyto občanské průkazy platí po dobu na nich uvedenou,</w:t>
      </w:r>
    </w:p>
    <w:p w:rsidR="00EA1094" w:rsidRPr="00D63C11" w:rsidRDefault="00EA1094" w:rsidP="00054D0A">
      <w:pPr>
        <w:numPr>
          <w:ilvl w:val="4"/>
          <w:numId w:val="11"/>
        </w:numPr>
        <w:tabs>
          <w:tab w:val="clear" w:pos="811"/>
        </w:tabs>
        <w:spacing w:after="120" w:line="240" w:lineRule="auto"/>
        <w:ind w:left="1163"/>
        <w:jc w:val="both"/>
      </w:pPr>
      <w:r w:rsidRPr="00D63C11">
        <w:t>bez strojově čitelných údajů, vydané občanům narozeným před 1. lednem 1936, pokud není v těchto občanských průkazech doba ukončení platnosti vyznačena konkrétním datem,</w:t>
      </w:r>
    </w:p>
    <w:p w:rsidR="00EA1094" w:rsidRPr="00D63C11" w:rsidRDefault="00EA1094" w:rsidP="00054D0A">
      <w:pPr>
        <w:numPr>
          <w:ilvl w:val="4"/>
          <w:numId w:val="11"/>
        </w:numPr>
        <w:tabs>
          <w:tab w:val="clear" w:pos="811"/>
        </w:tabs>
        <w:spacing w:after="120" w:line="240" w:lineRule="auto"/>
        <w:ind w:left="1163"/>
        <w:jc w:val="both"/>
      </w:pPr>
      <w:r w:rsidRPr="00D63C11">
        <w:t>bez strojově čitelných údajů s dobou platnosti 1 měsíc</w:t>
      </w:r>
      <w:r>
        <w:t>, s dobou platnosti 3 měsíce</w:t>
      </w:r>
      <w:r w:rsidRPr="00D63C11">
        <w:t xml:space="preserve"> a s dobou platnosti </w:t>
      </w:r>
      <w:r>
        <w:t>6 měsíců</w:t>
      </w:r>
      <w:r w:rsidRPr="00D63C11">
        <w:t xml:space="preserve"> (§ 24a</w:t>
      </w:r>
      <w:r>
        <w:t xml:space="preserve">, </w:t>
      </w:r>
      <w:r w:rsidRPr="00D63C11">
        <w:t>§ 24b</w:t>
      </w:r>
      <w:r>
        <w:t xml:space="preserve"> a § 24c</w:t>
      </w:r>
      <w:r w:rsidRPr="00D63C11">
        <w:t xml:space="preserve"> zákona č. 328/1999 Sb., o občanských průkazech, ve znění pozdějších předpisů). Tyto občanské průkazy jsou opatřeny fotografií držitele a platí po dobu v nich uvedenou.</w:t>
      </w:r>
      <w:r w:rsidRPr="00D63C11">
        <w:tab/>
      </w:r>
    </w:p>
    <w:p w:rsidR="00EA1094" w:rsidRDefault="00EA1094" w:rsidP="00EA1094">
      <w:pPr>
        <w:spacing w:after="120" w:line="240" w:lineRule="auto"/>
        <w:ind w:left="714" w:hanging="289"/>
        <w:jc w:val="both"/>
      </w:pPr>
      <w:r w:rsidRPr="00D63C11">
        <w:rPr>
          <w:b/>
        </w:rPr>
        <w:t>Potvrzení o občanském průkazu</w:t>
      </w:r>
      <w:r w:rsidRPr="00D63C11">
        <w:t xml:space="preserve"> vydávané příslušným úřadem </w:t>
      </w:r>
      <w:r w:rsidRPr="00D63C11">
        <w:rPr>
          <w:b/>
        </w:rPr>
        <w:t>není veřejnou listinou</w:t>
      </w:r>
      <w:r w:rsidRPr="00D63C11">
        <w:t xml:space="preserve"> podle zákona </w:t>
      </w:r>
      <w:r>
        <w:t xml:space="preserve">č. </w:t>
      </w:r>
      <w:r w:rsidRPr="00D63C11">
        <w:t xml:space="preserve">328/1999 Sb. a tudíž </w:t>
      </w:r>
      <w:r w:rsidRPr="00D63C11">
        <w:rPr>
          <w:b/>
        </w:rPr>
        <w:t>nenahrazuje platný osobní doklad</w:t>
      </w:r>
      <w:r>
        <w:t>.</w:t>
      </w:r>
    </w:p>
    <w:p w:rsidR="00EA1094" w:rsidRDefault="00EA1094" w:rsidP="00054D0A">
      <w:pPr>
        <w:numPr>
          <w:ilvl w:val="2"/>
          <w:numId w:val="11"/>
        </w:numPr>
        <w:tabs>
          <w:tab w:val="clear" w:pos="425"/>
        </w:tabs>
        <w:spacing w:after="120" w:line="240" w:lineRule="auto"/>
        <w:ind w:left="714" w:hanging="357"/>
        <w:jc w:val="both"/>
      </w:pPr>
      <w:r>
        <w:t>Všechny řidičské průkazy vydané do 30. 4. 2004 jsou neplatné. Řidičské průkazy vydávané od 1. 5. 2004 platí po dobu na nich uvedenou.</w:t>
      </w:r>
    </w:p>
    <w:p w:rsidR="00EA1094" w:rsidRPr="00FD282F" w:rsidRDefault="00EA1094" w:rsidP="00054D0A">
      <w:pPr>
        <w:numPr>
          <w:ilvl w:val="1"/>
          <w:numId w:val="11"/>
        </w:numPr>
        <w:spacing w:after="200" w:line="240" w:lineRule="auto"/>
        <w:jc w:val="both"/>
        <w:rPr>
          <w:b/>
          <w:u w:val="single"/>
        </w:rPr>
      </w:pPr>
      <w:r w:rsidRPr="00FD282F">
        <w:rPr>
          <w:b/>
          <w:u w:val="single"/>
        </w:rPr>
        <w:t>Zmocnění a prohlášení</w:t>
      </w:r>
    </w:p>
    <w:p w:rsidR="00EA1094" w:rsidRPr="00D63C11" w:rsidRDefault="00EA1094" w:rsidP="00054D0A">
      <w:pPr>
        <w:numPr>
          <w:ilvl w:val="2"/>
          <w:numId w:val="11"/>
        </w:numPr>
        <w:tabs>
          <w:tab w:val="clear" w:pos="425"/>
        </w:tabs>
        <w:spacing w:after="240" w:line="240" w:lineRule="auto"/>
        <w:jc w:val="both"/>
      </w:pPr>
      <w:r>
        <w:t>Z</w:t>
      </w:r>
      <w:r w:rsidRPr="00D63C11">
        <w:t>mocnění je právní úkon, proto musí být podpis zmocnitele ověřen. Naproti tomu prohlášení není právní úkon, tudíž nemusí být ověřeno a je možné je použít pouze pro účely pošty.</w:t>
      </w:r>
    </w:p>
    <w:p w:rsidR="00EA1094" w:rsidRPr="00BC5E1E" w:rsidRDefault="00EA1094" w:rsidP="00054D0A">
      <w:pPr>
        <w:numPr>
          <w:ilvl w:val="2"/>
          <w:numId w:val="11"/>
        </w:numPr>
        <w:spacing w:after="200" w:line="240" w:lineRule="auto"/>
        <w:jc w:val="both"/>
        <w:rPr>
          <w:b/>
        </w:rPr>
      </w:pPr>
      <w:r w:rsidRPr="00BC5E1E">
        <w:rPr>
          <w:b/>
        </w:rPr>
        <w:t>Zmocnění fyzické osoby</w:t>
      </w:r>
    </w:p>
    <w:p w:rsidR="00EA1094" w:rsidRPr="00D63C11" w:rsidRDefault="00EA1094" w:rsidP="00054D0A">
      <w:pPr>
        <w:numPr>
          <w:ilvl w:val="3"/>
          <w:numId w:val="11"/>
        </w:numPr>
        <w:spacing w:line="240" w:lineRule="auto"/>
        <w:jc w:val="both"/>
      </w:pPr>
      <w:r w:rsidRPr="00D63C11">
        <w:t>Je-li adresátem fyzická osoba starší 15 let, které byl vydán občanský průkaz (zmocnitel), může zmocnit jinou fyzickou osobu starší 15 let (zmocněnce), aby za něj přijímala jemu adresované zásilky s výjimkou zásilek určených do vlastních rukou výhradně jen adresáta, tj. opatřených nálepkou nebo poznámkou „Do vlastních rukou výhradně jen adresáta“ nebo poznámkou „Do vlastních rukou jen adresáta“ apod.</w:t>
      </w:r>
    </w:p>
    <w:p w:rsidR="00EA1094" w:rsidRPr="00D63C11" w:rsidRDefault="00EA1094" w:rsidP="00EA1094">
      <w:pPr>
        <w:spacing w:after="120" w:line="240" w:lineRule="auto"/>
        <w:ind w:left="709"/>
        <w:jc w:val="both"/>
      </w:pPr>
      <w:r w:rsidRPr="00D63C11">
        <w:t xml:space="preserve">Zásilka opatřená nálepkou nebo poznámkou „Do vlastních rukou, zmocněnci, zákonnému zástupci“ nebo poznámkou „Do vlastních rukou“ apod. </w:t>
      </w:r>
      <w:r>
        <w:t>se vydá i zmocněnci.</w:t>
      </w:r>
    </w:p>
    <w:p w:rsidR="00EA1094" w:rsidRPr="00D63C11" w:rsidRDefault="00EA1094" w:rsidP="00EA1094">
      <w:pPr>
        <w:spacing w:line="240" w:lineRule="auto"/>
        <w:ind w:left="709"/>
        <w:jc w:val="both"/>
      </w:pPr>
      <w:r w:rsidRPr="00D63C11">
        <w:t>Zmocněním může být:</w:t>
      </w:r>
      <w:r w:rsidRPr="00D63C11">
        <w:tab/>
      </w:r>
    </w:p>
    <w:p w:rsidR="00EA1094" w:rsidRDefault="00EA1094" w:rsidP="00054D0A">
      <w:pPr>
        <w:numPr>
          <w:ilvl w:val="7"/>
          <w:numId w:val="11"/>
        </w:numPr>
        <w:spacing w:line="240" w:lineRule="auto"/>
        <w:jc w:val="both"/>
      </w:pPr>
      <w:r w:rsidRPr="00D63C11">
        <w:t>jednorázová plná moc k převzetí určité zásilky,</w:t>
      </w:r>
    </w:p>
    <w:p w:rsidR="00EA1094" w:rsidRDefault="00EA1094" w:rsidP="00054D0A">
      <w:pPr>
        <w:numPr>
          <w:ilvl w:val="7"/>
          <w:numId w:val="11"/>
        </w:numPr>
        <w:spacing w:line="240" w:lineRule="auto"/>
        <w:jc w:val="both"/>
      </w:pPr>
      <w:r>
        <w:t>d</w:t>
      </w:r>
      <w:r w:rsidRPr="00D63C11">
        <w:t>louhodobá plná moc k přijímání zásilek po stanovenou dobu,</w:t>
      </w:r>
    </w:p>
    <w:p w:rsidR="00EA1094" w:rsidRDefault="00EA1094" w:rsidP="00054D0A">
      <w:pPr>
        <w:numPr>
          <w:ilvl w:val="7"/>
          <w:numId w:val="11"/>
        </w:numPr>
        <w:spacing w:line="240" w:lineRule="auto"/>
        <w:jc w:val="both"/>
      </w:pPr>
      <w:r>
        <w:t>g</w:t>
      </w:r>
      <w:r w:rsidRPr="00D63C11">
        <w:t>enerální plná moc, která zmocněnce opravňuje, aby jednal jménem zmocnitele, tedy i přijímal jemu adresované zásilky,</w:t>
      </w:r>
    </w:p>
    <w:p w:rsidR="00EA1094" w:rsidRDefault="00EA1094" w:rsidP="00054D0A">
      <w:pPr>
        <w:numPr>
          <w:ilvl w:val="7"/>
          <w:numId w:val="11"/>
        </w:numPr>
        <w:spacing w:after="240" w:line="240" w:lineRule="auto"/>
        <w:jc w:val="both"/>
      </w:pPr>
      <w:r>
        <w:t>p</w:t>
      </w:r>
      <w:r w:rsidRPr="00D63C11">
        <w:t xml:space="preserve">růkaz příjemce vydaný </w:t>
      </w:r>
      <w:r>
        <w:t xml:space="preserve">Českou </w:t>
      </w:r>
      <w:r w:rsidRPr="00D63C11">
        <w:t>poštou</w:t>
      </w:r>
      <w:r>
        <w:t>, s.p</w:t>
      </w:r>
      <w:r w:rsidRPr="00D63C11">
        <w:t>.</w:t>
      </w:r>
    </w:p>
    <w:p w:rsidR="00EA1094" w:rsidRPr="00D63C11" w:rsidRDefault="00EA1094" w:rsidP="00054D0A">
      <w:pPr>
        <w:numPr>
          <w:ilvl w:val="3"/>
          <w:numId w:val="11"/>
        </w:numPr>
        <w:spacing w:line="240" w:lineRule="auto"/>
        <w:jc w:val="both"/>
      </w:pPr>
      <w:r>
        <w:br w:type="page"/>
      </w:r>
      <w:r w:rsidRPr="00D63C11">
        <w:lastRenderedPageBreak/>
        <w:t>Náležitosti plných mocí</w:t>
      </w:r>
    </w:p>
    <w:p w:rsidR="00EA1094" w:rsidRPr="00D63C11" w:rsidRDefault="00EA1094" w:rsidP="00054D0A">
      <w:pPr>
        <w:numPr>
          <w:ilvl w:val="6"/>
          <w:numId w:val="11"/>
        </w:numPr>
        <w:spacing w:line="240" w:lineRule="auto"/>
        <w:jc w:val="both"/>
      </w:pPr>
      <w:r w:rsidRPr="00D63C11">
        <w:t>jméno, příjmení, rodné číslo nebo datum narození zmocnitele (adresáta),</w:t>
      </w:r>
    </w:p>
    <w:p w:rsidR="00EA1094" w:rsidRPr="00D63C11" w:rsidRDefault="00EA1094" w:rsidP="00054D0A">
      <w:pPr>
        <w:numPr>
          <w:ilvl w:val="6"/>
          <w:numId w:val="11"/>
        </w:numPr>
        <w:spacing w:line="240" w:lineRule="auto"/>
        <w:jc w:val="both"/>
      </w:pPr>
      <w:r w:rsidRPr="00D63C11">
        <w:t>adresa zmocnitele,</w:t>
      </w:r>
    </w:p>
    <w:p w:rsidR="00EA1094" w:rsidRPr="00D63C11" w:rsidRDefault="00EA1094" w:rsidP="00054D0A">
      <w:pPr>
        <w:numPr>
          <w:ilvl w:val="6"/>
          <w:numId w:val="11"/>
        </w:numPr>
        <w:spacing w:line="240" w:lineRule="auto"/>
        <w:jc w:val="both"/>
      </w:pPr>
      <w:r w:rsidRPr="00D63C11">
        <w:t>jméno, příjmení, rodné číslo nebo datum narození zmocněnce,</w:t>
      </w:r>
    </w:p>
    <w:p w:rsidR="00EA1094" w:rsidRPr="00D63C11" w:rsidRDefault="00EA1094" w:rsidP="00054D0A">
      <w:pPr>
        <w:numPr>
          <w:ilvl w:val="6"/>
          <w:numId w:val="11"/>
        </w:numPr>
        <w:spacing w:line="240" w:lineRule="auto"/>
        <w:jc w:val="both"/>
      </w:pPr>
      <w:r w:rsidRPr="00D63C11">
        <w:t>jde-li o jednorázovou plnou moc údaje o příslušné zásilce,</w:t>
      </w:r>
    </w:p>
    <w:p w:rsidR="00EA1094" w:rsidRPr="00D63C11" w:rsidRDefault="00EA1094" w:rsidP="00054D0A">
      <w:pPr>
        <w:numPr>
          <w:ilvl w:val="6"/>
          <w:numId w:val="11"/>
        </w:numPr>
        <w:spacing w:line="240" w:lineRule="auto"/>
        <w:jc w:val="both"/>
      </w:pPr>
      <w:r w:rsidRPr="00D63C11">
        <w:t>jde-li o dlouhodobou nebo generální plnou moc, doba její platnosti; není-li uvedena, je platnost neomezená,</w:t>
      </w:r>
    </w:p>
    <w:p w:rsidR="00EA1094" w:rsidRPr="00D63C11" w:rsidRDefault="00EA1094" w:rsidP="00054D0A">
      <w:pPr>
        <w:numPr>
          <w:ilvl w:val="6"/>
          <w:numId w:val="11"/>
        </w:numPr>
        <w:spacing w:line="240" w:lineRule="auto"/>
        <w:jc w:val="both"/>
      </w:pPr>
      <w:r w:rsidRPr="00D63C11">
        <w:t>datum vyhotovení plné moci,</w:t>
      </w:r>
    </w:p>
    <w:p w:rsidR="00EA1094" w:rsidRPr="00D63C11" w:rsidRDefault="00EA1094" w:rsidP="00054D0A">
      <w:pPr>
        <w:numPr>
          <w:ilvl w:val="6"/>
          <w:numId w:val="11"/>
        </w:numPr>
        <w:spacing w:line="240" w:lineRule="auto"/>
        <w:jc w:val="both"/>
      </w:pPr>
      <w:r w:rsidRPr="00D63C11">
        <w:t>podpis zmocnitele,</w:t>
      </w:r>
    </w:p>
    <w:p w:rsidR="00EA1094" w:rsidRPr="00D63C11" w:rsidRDefault="00EA1094" w:rsidP="00054D0A">
      <w:pPr>
        <w:numPr>
          <w:ilvl w:val="6"/>
          <w:numId w:val="11"/>
        </w:numPr>
        <w:spacing w:line="240" w:lineRule="auto"/>
        <w:jc w:val="both"/>
      </w:pPr>
      <w:r w:rsidRPr="00D63C11">
        <w:t>ověřovací doložka orgánu, který podpis ověřil (notář, obecní úřad, obecní úřad s rozšířenou působností, krajský úřad,</w:t>
      </w:r>
      <w:r>
        <w:t xml:space="preserve"> pracoviště Czech POINT,</w:t>
      </w:r>
      <w:r w:rsidRPr="00D63C11">
        <w:t xml:space="preserve"> újezdní úřad, příp. zastupitelský úřad ČR v zahraničí, konzulární úřady a diplomatické mise ČR, velitel lodi v mezinárodních vodách),</w:t>
      </w:r>
    </w:p>
    <w:p w:rsidR="00EA1094" w:rsidRDefault="00EA1094" w:rsidP="00054D0A">
      <w:pPr>
        <w:numPr>
          <w:ilvl w:val="6"/>
          <w:numId w:val="11"/>
        </w:numPr>
        <w:spacing w:after="120" w:line="240" w:lineRule="auto"/>
        <w:jc w:val="both"/>
      </w:pPr>
      <w:r w:rsidRPr="00D63C11">
        <w:t xml:space="preserve">podpis vedoucího pošty apod. a otisk denního razítka </w:t>
      </w:r>
      <w:r>
        <w:t>byla-li plná moc ověřena na poště</w:t>
      </w:r>
      <w:r w:rsidRPr="00D63C11">
        <w:t>.</w:t>
      </w:r>
    </w:p>
    <w:p w:rsidR="00EA1094" w:rsidRPr="00D63C11" w:rsidRDefault="00EA1094" w:rsidP="00EA1094">
      <w:pPr>
        <w:spacing w:after="120" w:line="240" w:lineRule="auto"/>
        <w:ind w:left="709"/>
        <w:jc w:val="both"/>
      </w:pPr>
      <w:r>
        <w:t>Plná moc může být vystavena též ve formě notářského zápisu (</w:t>
      </w:r>
      <w:r w:rsidRPr="00402543">
        <w:t>jeho opisu, výpisu nebo úředně ověřené kopie).</w:t>
      </w:r>
      <w:r>
        <w:t xml:space="preserve"> V takovém případě musí obsahovat mimo výše uvedené údaje též údaj o tom, že jde o notářský zápis, spisovou značku notářského zápisu a na místo podpisu zmocnitele podpis a úřední kulaté razítko notáře.</w:t>
      </w:r>
    </w:p>
    <w:p w:rsidR="00EA1094" w:rsidRPr="00D63C11" w:rsidRDefault="00EA1094" w:rsidP="00EA1094">
      <w:pPr>
        <w:spacing w:line="240" w:lineRule="auto"/>
        <w:ind w:left="709"/>
        <w:jc w:val="both"/>
      </w:pPr>
      <w:r w:rsidRPr="00D63C11">
        <w:t>Úřední ověření podpisu na plné moci může být nahrazeno prohlášením o pravosti podpisu učiněné advokátem. Prohlášení o pravosti podpisu musí být vyhotoveno na listině nebo na listině s ní pevně spojené a musí obsahovat:</w:t>
      </w:r>
    </w:p>
    <w:p w:rsidR="00EA1094" w:rsidRDefault="00EA1094" w:rsidP="00054D0A">
      <w:pPr>
        <w:numPr>
          <w:ilvl w:val="7"/>
          <w:numId w:val="11"/>
        </w:numPr>
        <w:spacing w:line="240" w:lineRule="auto"/>
        <w:jc w:val="both"/>
      </w:pPr>
      <w:r w:rsidRPr="00D63C11">
        <w:t>běžné číslo knihy o prohlášeních o pravosti podpisu,</w:t>
      </w:r>
    </w:p>
    <w:p w:rsidR="00EA1094" w:rsidRDefault="00EA1094" w:rsidP="00054D0A">
      <w:pPr>
        <w:numPr>
          <w:ilvl w:val="7"/>
          <w:numId w:val="11"/>
        </w:numPr>
        <w:spacing w:line="240" w:lineRule="auto"/>
        <w:jc w:val="both"/>
      </w:pPr>
      <w:r w:rsidRPr="00D63C11">
        <w:t>jméno, příjmení, bydliště, popřípadě místo pobytu jednající osoby a její rodné číslo; nelze-li rodné číslo zjistit, nebo rodné číslo není, musí prohlášení o pravosti podpisu obsahovat datum narození jednající osoby,</w:t>
      </w:r>
    </w:p>
    <w:p w:rsidR="00EA1094" w:rsidRDefault="00EA1094" w:rsidP="00054D0A">
      <w:pPr>
        <w:numPr>
          <w:ilvl w:val="7"/>
          <w:numId w:val="11"/>
        </w:numPr>
        <w:spacing w:line="240" w:lineRule="auto"/>
        <w:jc w:val="both"/>
      </w:pPr>
      <w:r w:rsidRPr="00D63C11">
        <w:t>údaj, jak byla zjištěna totožnost jednající osoby,</w:t>
      </w:r>
    </w:p>
    <w:p w:rsidR="00EA1094" w:rsidRDefault="00EA1094" w:rsidP="00054D0A">
      <w:pPr>
        <w:numPr>
          <w:ilvl w:val="7"/>
          <w:numId w:val="11"/>
        </w:numPr>
        <w:spacing w:line="240" w:lineRule="auto"/>
        <w:jc w:val="both"/>
      </w:pPr>
      <w:r w:rsidRPr="00D63C11">
        <w:t>prohlášení advokáta, že listina jím byla sepsána, nebo že byla před ním</w:t>
      </w:r>
      <w:r>
        <w:t xml:space="preserve"> jednající osobou vlastnoručně </w:t>
      </w:r>
      <w:r w:rsidRPr="00D63C11">
        <w:t>podepsána,</w:t>
      </w:r>
    </w:p>
    <w:p w:rsidR="00EA1094" w:rsidRDefault="00EA1094" w:rsidP="00054D0A">
      <w:pPr>
        <w:numPr>
          <w:ilvl w:val="7"/>
          <w:numId w:val="11"/>
        </w:numPr>
        <w:spacing w:line="240" w:lineRule="auto"/>
        <w:jc w:val="both"/>
      </w:pPr>
      <w:r w:rsidRPr="00D63C11">
        <w:t>datum a místo, kde bylo prohlášení o pravosti podpisu advokátem učiněno,</w:t>
      </w:r>
    </w:p>
    <w:p w:rsidR="00EA1094" w:rsidRDefault="00EA1094" w:rsidP="00054D0A">
      <w:pPr>
        <w:numPr>
          <w:ilvl w:val="7"/>
          <w:numId w:val="11"/>
        </w:numPr>
        <w:spacing w:after="240" w:line="240" w:lineRule="auto"/>
        <w:jc w:val="both"/>
      </w:pPr>
      <w:r w:rsidRPr="00D63C11">
        <w:t>jméno a příjmení advokáta, jeho evidenční číslo podle zápisu v seznamu advokátů a jeho podpis.</w:t>
      </w:r>
    </w:p>
    <w:p w:rsidR="00EA1094" w:rsidRPr="00D63C11" w:rsidRDefault="00EA1094" w:rsidP="00054D0A">
      <w:pPr>
        <w:numPr>
          <w:ilvl w:val="3"/>
          <w:numId w:val="11"/>
        </w:numPr>
        <w:spacing w:line="240" w:lineRule="auto"/>
        <w:jc w:val="both"/>
      </w:pPr>
      <w:r>
        <w:t>U plné moci doručovatel</w:t>
      </w:r>
      <w:r w:rsidRPr="00D63C11">
        <w:t>:</w:t>
      </w:r>
    </w:p>
    <w:p w:rsidR="00EA1094" w:rsidRDefault="00EA1094" w:rsidP="00054D0A">
      <w:pPr>
        <w:numPr>
          <w:ilvl w:val="7"/>
          <w:numId w:val="11"/>
        </w:numPr>
        <w:spacing w:line="240" w:lineRule="auto"/>
        <w:jc w:val="both"/>
      </w:pPr>
      <w:r w:rsidRPr="00D63C11">
        <w:t xml:space="preserve">zkontroluje úplnost údajů v plné moci podle </w:t>
      </w:r>
      <w:r>
        <w:t>bodu 2.2.2</w:t>
      </w:r>
      <w:r w:rsidRPr="00D63C11">
        <w:t>,</w:t>
      </w:r>
    </w:p>
    <w:p w:rsidR="00EA1094" w:rsidRDefault="00EA1094" w:rsidP="00054D0A">
      <w:pPr>
        <w:numPr>
          <w:ilvl w:val="7"/>
          <w:numId w:val="11"/>
        </w:numPr>
        <w:spacing w:line="240" w:lineRule="auto"/>
        <w:jc w:val="both"/>
      </w:pPr>
      <w:r w:rsidRPr="00D63C11">
        <w:t>zkontroluje, zda údaje v plné moci nejsou škrtány, přepisovány, příp. jinak měněny,</w:t>
      </w:r>
    </w:p>
    <w:p w:rsidR="00EA1094" w:rsidRPr="00D63C11" w:rsidRDefault="00EA1094" w:rsidP="00054D0A">
      <w:pPr>
        <w:numPr>
          <w:ilvl w:val="7"/>
          <w:numId w:val="11"/>
        </w:numPr>
        <w:spacing w:after="240" w:line="240" w:lineRule="auto"/>
        <w:jc w:val="both"/>
      </w:pPr>
      <w:r w:rsidRPr="00D63C11">
        <w:t>porovná údaje na zásilce s údaji zmocnitele v plné moci a údaje v osobním dokladu s údaji zmocněnce v plné moci</w:t>
      </w:r>
      <w:r>
        <w:t>.</w:t>
      </w:r>
      <w:r w:rsidRPr="00D63C11">
        <w:t xml:space="preserve"> </w:t>
      </w:r>
    </w:p>
    <w:p w:rsidR="00EA1094" w:rsidRPr="00D63C11" w:rsidRDefault="00EA1094" w:rsidP="00054D0A">
      <w:pPr>
        <w:numPr>
          <w:ilvl w:val="3"/>
          <w:numId w:val="11"/>
        </w:numPr>
        <w:spacing w:line="240" w:lineRule="auto"/>
        <w:jc w:val="both"/>
      </w:pPr>
      <w:r w:rsidRPr="00D63C11">
        <w:t xml:space="preserve">Při </w:t>
      </w:r>
      <w:r>
        <w:t>dodávání</w:t>
      </w:r>
      <w:r w:rsidRPr="00D63C11">
        <w:t xml:space="preserve"> zásilky na základě průkazu příjemce </w:t>
      </w:r>
      <w:r>
        <w:t xml:space="preserve">doručovatel </w:t>
      </w:r>
      <w:r w:rsidRPr="00D63C11">
        <w:t>ověř</w:t>
      </w:r>
      <w:r>
        <w:t>í</w:t>
      </w:r>
      <w:r w:rsidRPr="00D63C11">
        <w:t>, že:</w:t>
      </w:r>
    </w:p>
    <w:p w:rsidR="00EA1094" w:rsidRDefault="00EA1094" w:rsidP="00054D0A">
      <w:pPr>
        <w:numPr>
          <w:ilvl w:val="7"/>
          <w:numId w:val="11"/>
        </w:numPr>
        <w:spacing w:line="240" w:lineRule="auto"/>
        <w:jc w:val="both"/>
      </w:pPr>
      <w:r w:rsidRPr="00D63C11">
        <w:t>platnost průkazu neuplynula,</w:t>
      </w:r>
    </w:p>
    <w:p w:rsidR="00EA1094" w:rsidRDefault="00EA1094" w:rsidP="00054D0A">
      <w:pPr>
        <w:numPr>
          <w:ilvl w:val="7"/>
          <w:numId w:val="11"/>
        </w:numPr>
        <w:spacing w:line="240" w:lineRule="auto"/>
        <w:jc w:val="both"/>
      </w:pPr>
      <w:r w:rsidRPr="007E1429">
        <w:t>údaje o adresátovi zásilky (včetně adresy) odpovídají ú</w:t>
      </w:r>
      <w:r>
        <w:t>dajům o zmocniteli</w:t>
      </w:r>
      <w:r w:rsidRPr="007E1429">
        <w:t>,</w:t>
      </w:r>
    </w:p>
    <w:p w:rsidR="00EA1094" w:rsidRDefault="00EA1094" w:rsidP="00054D0A">
      <w:pPr>
        <w:numPr>
          <w:ilvl w:val="7"/>
          <w:numId w:val="11"/>
        </w:numPr>
        <w:spacing w:line="240" w:lineRule="auto"/>
        <w:jc w:val="both"/>
      </w:pPr>
      <w:r w:rsidRPr="007E1429">
        <w:t>údaje o zmocněnci uvedené v průkazu odpovídají údajům uvedeným v osobním dokladu,</w:t>
      </w:r>
    </w:p>
    <w:p w:rsidR="00EA1094" w:rsidRPr="007E1429" w:rsidRDefault="00EA1094" w:rsidP="00054D0A">
      <w:pPr>
        <w:numPr>
          <w:ilvl w:val="7"/>
          <w:numId w:val="11"/>
        </w:numPr>
        <w:spacing w:after="240" w:line="240" w:lineRule="auto"/>
        <w:jc w:val="both"/>
      </w:pPr>
      <w:r w:rsidRPr="007E1429">
        <w:t>dítě, je-li adresátem, nedosáhlo dosud 15 let věku.</w:t>
      </w:r>
    </w:p>
    <w:p w:rsidR="00EA1094" w:rsidRPr="00D63C11" w:rsidRDefault="00EA1094" w:rsidP="00054D0A">
      <w:pPr>
        <w:numPr>
          <w:ilvl w:val="3"/>
          <w:numId w:val="11"/>
        </w:numPr>
        <w:spacing w:line="240" w:lineRule="auto"/>
        <w:jc w:val="both"/>
      </w:pPr>
      <w:r w:rsidRPr="00D63C11">
        <w:t xml:space="preserve">Má-li adresát (pí Božena Novotná, Stavbařů 4211, 190 16  Praha 916) požádáno o změnu místa dodání (dosílka na adresu Borovského 33, 186 00  Praha 86), překontroluje </w:t>
      </w:r>
      <w:r>
        <w:t xml:space="preserve">doručovatel </w:t>
      </w:r>
      <w:r w:rsidRPr="00D63C11">
        <w:t xml:space="preserve">původní adresní údaje zásilky s údaji v předkládaném průkazu příjemce (průkaz příjemce zní na pí Božena Novotná, Stavbařů 4211, 190 16 Praha 916). V případě shody zásilku zmocněnci </w:t>
      </w:r>
      <w:r>
        <w:t>do</w:t>
      </w:r>
      <w:r w:rsidRPr="00D63C11">
        <w:t>dá.</w:t>
      </w:r>
    </w:p>
    <w:p w:rsidR="00EA1094" w:rsidRDefault="00EA1094" w:rsidP="00EA1094">
      <w:pPr>
        <w:spacing w:line="240" w:lineRule="auto"/>
        <w:ind w:left="709"/>
        <w:jc w:val="both"/>
      </w:pPr>
      <w:r w:rsidRPr="00D63C11">
        <w:t xml:space="preserve">V případě, že je zásilka adresována již na novou adresu (Borovského 33, 186 00  Praha 86) a průkaz příjemce zní též na novou adresu, </w:t>
      </w:r>
      <w:r>
        <w:t>z</w:t>
      </w:r>
      <w:r w:rsidRPr="00D63C11">
        <w:t xml:space="preserve">ásilku </w:t>
      </w:r>
      <w:r>
        <w:t>doručovatel do</w:t>
      </w:r>
      <w:r w:rsidRPr="00D63C11">
        <w:t>dá</w:t>
      </w:r>
      <w:r>
        <w:t>.</w:t>
      </w:r>
    </w:p>
    <w:p w:rsidR="00EA1094" w:rsidRPr="00D63C11" w:rsidRDefault="00EA1094" w:rsidP="00EA1094">
      <w:pPr>
        <w:spacing w:after="240" w:line="240" w:lineRule="auto"/>
        <w:ind w:left="709"/>
        <w:jc w:val="both"/>
      </w:pPr>
      <w:r>
        <w:t>P</w:t>
      </w:r>
      <w:r w:rsidRPr="00D63C11">
        <w:t xml:space="preserve">okud adresa v předkládaném průkazu není shodná s adresou na zásilce (zásilka je adresována na Borovského 33, 186 00  Praha 86 – průkaz příjemce zní na adresu Stavbařů 4211, 190 16  Praha 916), </w:t>
      </w:r>
      <w:r>
        <w:lastRenderedPageBreak/>
        <w:t>zásilku na průkaz příj</w:t>
      </w:r>
      <w:r w:rsidRPr="00D63C11">
        <w:t xml:space="preserve">emce </w:t>
      </w:r>
      <w:r>
        <w:t xml:space="preserve">doručovatel </w:t>
      </w:r>
      <w:r w:rsidRPr="00D63C11">
        <w:t>ne</w:t>
      </w:r>
      <w:r>
        <w:t>do</w:t>
      </w:r>
      <w:r w:rsidRPr="00D63C11">
        <w:t>dá a pož</w:t>
      </w:r>
      <w:r>
        <w:t>á</w:t>
      </w:r>
      <w:r w:rsidRPr="00D63C11">
        <w:t>d</w:t>
      </w:r>
      <w:r>
        <w:t>á</w:t>
      </w:r>
      <w:r w:rsidRPr="00D63C11">
        <w:t xml:space="preserve"> </w:t>
      </w:r>
      <w:r>
        <w:t xml:space="preserve">o </w:t>
      </w:r>
      <w:r w:rsidRPr="00D63C11">
        <w:t>jiný způsob prokázání oprávnění k přebírání zásilek.</w:t>
      </w:r>
    </w:p>
    <w:p w:rsidR="00EA1094" w:rsidRDefault="00EA1094" w:rsidP="00054D0A">
      <w:pPr>
        <w:numPr>
          <w:ilvl w:val="3"/>
          <w:numId w:val="11"/>
        </w:numPr>
        <w:spacing w:after="240" w:line="240" w:lineRule="auto"/>
        <w:jc w:val="both"/>
      </w:pPr>
      <w:r>
        <w:t>Plná moc sepsaná v zahraničí může být kromě zastupitelského úřadu ČR v zahraničí ověřena též příslušnými orgány místní samosprávy.</w:t>
      </w:r>
    </w:p>
    <w:p w:rsidR="00EA1094" w:rsidRPr="00402543" w:rsidRDefault="00EA1094" w:rsidP="00054D0A">
      <w:pPr>
        <w:numPr>
          <w:ilvl w:val="3"/>
          <w:numId w:val="11"/>
        </w:numPr>
        <w:spacing w:after="240" w:line="240" w:lineRule="auto"/>
        <w:jc w:val="both"/>
      </w:pPr>
      <w:r>
        <w:t xml:space="preserve">Plná moc sepsaná na Slovensku v českém nebo slovenském jazyce a úředně ověřená na Slovensku (např. slovenským </w:t>
      </w:r>
      <w:r w:rsidRPr="00402543">
        <w:t>notářem nebo obecním úřadem) nemusí obsahovat úředně ověřený překlad plné moci, pokud má všechny náležitosti podle bodu 2.2.2.</w:t>
      </w:r>
    </w:p>
    <w:p w:rsidR="00EA1094" w:rsidRDefault="00EA1094" w:rsidP="00054D0A">
      <w:pPr>
        <w:numPr>
          <w:ilvl w:val="3"/>
          <w:numId w:val="11"/>
        </w:numPr>
        <w:spacing w:after="240" w:line="240" w:lineRule="auto"/>
        <w:jc w:val="both"/>
      </w:pPr>
      <w:r>
        <w:t xml:space="preserve">V jiných případech může být plná moc ověřena orgány místní samosprávy pouze tehdy, je-li jejich oprávnění k tomuto úkonu stvrzeno formou tzv. „Apostille“ </w:t>
      </w:r>
      <w:r w:rsidRPr="00E36730">
        <w:t>(vzor viz příloha</w:t>
      </w:r>
      <w:r>
        <w:t xml:space="preserve"> č. 6</w:t>
      </w:r>
      <w:r w:rsidRPr="00E36730">
        <w:t>).</w:t>
      </w:r>
    </w:p>
    <w:p w:rsidR="00EA1094" w:rsidRPr="00E36730" w:rsidRDefault="00EA1094" w:rsidP="00054D0A">
      <w:pPr>
        <w:numPr>
          <w:ilvl w:val="3"/>
          <w:numId w:val="11"/>
        </w:numPr>
        <w:spacing w:after="240" w:line="240" w:lineRule="auto"/>
        <w:jc w:val="both"/>
      </w:pPr>
      <w:r>
        <w:t xml:space="preserve">Tuto formu ověřování listin vzájemně uznávají pouze vybrané státy </w:t>
      </w:r>
      <w:r w:rsidRPr="00E36730">
        <w:t xml:space="preserve">uvedené v příloze č. </w:t>
      </w:r>
      <w:r>
        <w:t>6</w:t>
      </w:r>
      <w:r w:rsidRPr="00E36730">
        <w:t>.</w:t>
      </w:r>
    </w:p>
    <w:p w:rsidR="00EA1094" w:rsidRDefault="00EA1094" w:rsidP="00054D0A">
      <w:pPr>
        <w:numPr>
          <w:ilvl w:val="3"/>
          <w:numId w:val="11"/>
        </w:numPr>
        <w:spacing w:after="240" w:line="240" w:lineRule="auto"/>
        <w:jc w:val="both"/>
      </w:pPr>
      <w:r>
        <w:t>V případě, že ověření plné moci, která není sepsána v českém jazyce, je stvrzeno formou „Apostille“, musí příjemce zásilky předložit též překlad plné moci opatřený tlumočnickou doložkou.</w:t>
      </w:r>
    </w:p>
    <w:p w:rsidR="00EA1094" w:rsidRDefault="00EA1094" w:rsidP="00054D0A">
      <w:pPr>
        <w:numPr>
          <w:ilvl w:val="3"/>
          <w:numId w:val="11"/>
        </w:numPr>
        <w:spacing w:after="240" w:line="240" w:lineRule="auto"/>
        <w:jc w:val="both"/>
      </w:pPr>
      <w:r>
        <w:t>Tlumočnická doložka musí obsahovat označení seznamu, v němž je soudní tlumočník zapsán, označení jazyka, v němž je oprávněn provádět tlumočnické úkony a číslo položky, pod kterou je úkon zapsán v tlumočnickém deníku.</w:t>
      </w:r>
    </w:p>
    <w:p w:rsidR="00EA1094" w:rsidRDefault="00EA1094" w:rsidP="00054D0A">
      <w:pPr>
        <w:numPr>
          <w:ilvl w:val="3"/>
          <w:numId w:val="11"/>
        </w:numPr>
        <w:spacing w:after="240" w:line="240" w:lineRule="auto"/>
        <w:jc w:val="both"/>
      </w:pPr>
      <w:r>
        <w:t>Překlad plné moci opatřený tlumočnickou doložkou musí obsahovat též plná moc ověřená na Slovensku, pokud je sepsaná v jiném cizím jazyce než slovenském.</w:t>
      </w:r>
    </w:p>
    <w:p w:rsidR="00EA1094" w:rsidRPr="00E36730" w:rsidRDefault="00EA1094" w:rsidP="00054D0A">
      <w:pPr>
        <w:numPr>
          <w:ilvl w:val="3"/>
          <w:numId w:val="11"/>
        </w:numPr>
        <w:spacing w:after="240" w:line="240" w:lineRule="auto"/>
        <w:jc w:val="both"/>
      </w:pPr>
      <w:r>
        <w:t xml:space="preserve">Tlumočnická doložka musí být napsána perem, psacím strojem nebo pomocí výpočetní techniky, popř. se uvede otiskem razítka (vzor tlumočnické </w:t>
      </w:r>
      <w:r w:rsidRPr="00E36730">
        <w:t xml:space="preserve">doložky viz příloha č. </w:t>
      </w:r>
      <w:r>
        <w:t>6</w:t>
      </w:r>
      <w:r w:rsidRPr="00E36730">
        <w:t>).</w:t>
      </w:r>
    </w:p>
    <w:p w:rsidR="00EA1094" w:rsidRPr="008A5575" w:rsidRDefault="00EA1094" w:rsidP="00054D0A">
      <w:pPr>
        <w:numPr>
          <w:ilvl w:val="2"/>
          <w:numId w:val="11"/>
        </w:numPr>
        <w:spacing w:after="240" w:line="240" w:lineRule="auto"/>
        <w:jc w:val="both"/>
        <w:rPr>
          <w:b/>
        </w:rPr>
      </w:pPr>
      <w:r w:rsidRPr="008A5575">
        <w:rPr>
          <w:b/>
        </w:rPr>
        <w:t>Prohlášení fyzické osoby – zákonného zástupce</w:t>
      </w:r>
    </w:p>
    <w:p w:rsidR="00EA1094" w:rsidRPr="00D63C11" w:rsidRDefault="00EA1094" w:rsidP="00054D0A">
      <w:pPr>
        <w:numPr>
          <w:ilvl w:val="3"/>
          <w:numId w:val="11"/>
        </w:numPr>
        <w:spacing w:after="240" w:line="240" w:lineRule="auto"/>
        <w:jc w:val="both"/>
      </w:pPr>
      <w:r w:rsidRPr="008A5575">
        <w:t>Prohlášení</w:t>
      </w:r>
      <w:r w:rsidRPr="00D63C11">
        <w:t xml:space="preserve"> fyzické osoby, že je oprávněna jako zákonný zástupce (rodič, opatrovník) za adresáta převzít zásilku, se předkládá v případech, kdy je adresátem zásilky osoba mladší 15 let nebo osoba</w:t>
      </w:r>
      <w:r>
        <w:t>, jejíž svéprávnost byla omezena tak, že není způsobilá k úkonům souvisejícím s dodáním.</w:t>
      </w:r>
      <w:r w:rsidRPr="00D63C11">
        <w:t xml:space="preserve"> </w:t>
      </w:r>
      <w:r>
        <w:t>P</w:t>
      </w:r>
      <w:r w:rsidRPr="00D63C11">
        <w:t>ro prohlášení učiněné zákonným zástupcem se používá „Prohlášení zákonného zástupce“ (tisk. 11-085). Tiskopis pošty může být nahrazen písemným prohlášením, které obsahuje stejné náležitosti jako tiskopis 11-085.</w:t>
      </w:r>
    </w:p>
    <w:p w:rsidR="00EA1094" w:rsidRPr="00D63C11" w:rsidRDefault="00EA1094" w:rsidP="00054D0A">
      <w:pPr>
        <w:numPr>
          <w:ilvl w:val="3"/>
          <w:numId w:val="11"/>
        </w:numPr>
        <w:spacing w:after="240" w:line="240" w:lineRule="auto"/>
        <w:jc w:val="both"/>
      </w:pPr>
      <w:r w:rsidRPr="00D63C11">
        <w:t>V případě zásilky, v jejíž adrese je adresát označe</w:t>
      </w:r>
      <w:r>
        <w:t>n např. „Rodiče Jiřího Nováka“</w:t>
      </w:r>
      <w:r w:rsidRPr="00D63C11">
        <w:t xml:space="preserve">, vyplní příjemce „Prohlášení zákonného zástupce“ (tisk. 11-085). </w:t>
      </w:r>
      <w:r>
        <w:t>P</w:t>
      </w:r>
      <w:r w:rsidRPr="00D63C11">
        <w:t xml:space="preserve">řed příjemcem </w:t>
      </w:r>
      <w:r>
        <w:t xml:space="preserve">doručovatel </w:t>
      </w:r>
      <w:r w:rsidRPr="00D63C11">
        <w:t>škrtne v názvu tiskopisu slova „zákonného zástupce“ a na 5. řádku text „adresáta poštovní zásilky“. Prohlášení může být napsáno i na listu papíru.</w:t>
      </w:r>
    </w:p>
    <w:p w:rsidR="00EA1094" w:rsidRPr="00D63C11" w:rsidRDefault="00EA1094" w:rsidP="00054D0A">
      <w:pPr>
        <w:numPr>
          <w:ilvl w:val="3"/>
          <w:numId w:val="11"/>
        </w:numPr>
        <w:spacing w:line="240" w:lineRule="auto"/>
        <w:jc w:val="both"/>
      </w:pPr>
      <w:r w:rsidRPr="00D63C11">
        <w:t>U prohlášení zákonného zástupce</w:t>
      </w:r>
      <w:r>
        <w:t xml:space="preserve"> doručovatel</w:t>
      </w:r>
      <w:r w:rsidRPr="00D63C11">
        <w:t>:</w:t>
      </w:r>
    </w:p>
    <w:p w:rsidR="00EA1094" w:rsidRDefault="00EA1094" w:rsidP="00054D0A">
      <w:pPr>
        <w:numPr>
          <w:ilvl w:val="7"/>
          <w:numId w:val="11"/>
        </w:numPr>
        <w:spacing w:line="240" w:lineRule="auto"/>
        <w:jc w:val="both"/>
      </w:pPr>
      <w:r w:rsidRPr="00D63C11">
        <w:t>zkontroluje úplnost údajů v prohlášení,</w:t>
      </w:r>
    </w:p>
    <w:p w:rsidR="00EA1094" w:rsidRPr="008A5575" w:rsidRDefault="00EA1094" w:rsidP="00054D0A">
      <w:pPr>
        <w:numPr>
          <w:ilvl w:val="7"/>
          <w:numId w:val="11"/>
        </w:numPr>
        <w:spacing w:after="240" w:line="240" w:lineRule="auto"/>
        <w:jc w:val="both"/>
      </w:pPr>
      <w:r w:rsidRPr="008A5575">
        <w:t>porovná údaje v prohlášení s údaji na zásilce a v osobním dokladu</w:t>
      </w:r>
      <w:r>
        <w:t>.</w:t>
      </w:r>
      <w:r w:rsidRPr="008A5575">
        <w:t xml:space="preserve"> </w:t>
      </w:r>
    </w:p>
    <w:p w:rsidR="00EA1094" w:rsidRDefault="00EA1094" w:rsidP="00054D0A">
      <w:pPr>
        <w:numPr>
          <w:ilvl w:val="3"/>
          <w:numId w:val="11"/>
        </w:numPr>
        <w:spacing w:line="240" w:lineRule="auto"/>
        <w:jc w:val="both"/>
      </w:pPr>
      <w:r w:rsidRPr="00D63C11">
        <w:t xml:space="preserve">Prohlášení zákonného zástupce může být nahrazeno předložením </w:t>
      </w:r>
      <w:r>
        <w:t xml:space="preserve">osobního dokladu zákonného zástupce nebo průkazu příjemce, je-li v něm osoba mladší 15 let, nebo osoba, jejíž svéprávnost byla omezena tak, že není způsobilá k úkonům souvisejícím s dodáním uvedena, nebo předložením </w:t>
      </w:r>
      <w:r w:rsidRPr="00D63C11">
        <w:t>rodného listu dítěte nebo pravomocného rozhodnutí soudu nebo jejich ověřenou fotokopií.</w:t>
      </w:r>
    </w:p>
    <w:p w:rsidR="00EA1094" w:rsidRPr="00D63C11" w:rsidRDefault="00EA1094" w:rsidP="00EA1094">
      <w:pPr>
        <w:spacing w:after="200" w:line="276" w:lineRule="auto"/>
      </w:pPr>
      <w:r>
        <w:br w:type="page"/>
      </w:r>
    </w:p>
    <w:p w:rsidR="00EA1094" w:rsidRPr="00AD2B37" w:rsidRDefault="00EA1094" w:rsidP="00054D0A">
      <w:pPr>
        <w:numPr>
          <w:ilvl w:val="2"/>
          <w:numId w:val="11"/>
        </w:numPr>
        <w:spacing w:after="240" w:line="240" w:lineRule="auto"/>
        <w:jc w:val="both"/>
        <w:rPr>
          <w:b/>
        </w:rPr>
      </w:pPr>
      <w:r w:rsidRPr="00AD2B37">
        <w:rPr>
          <w:b/>
        </w:rPr>
        <w:lastRenderedPageBreak/>
        <w:t>Prohlášení právnické osoby</w:t>
      </w:r>
    </w:p>
    <w:p w:rsidR="00EA1094" w:rsidRPr="00D63C11" w:rsidRDefault="00EA1094" w:rsidP="00054D0A">
      <w:pPr>
        <w:numPr>
          <w:ilvl w:val="3"/>
          <w:numId w:val="11"/>
        </w:numPr>
        <w:spacing w:line="240" w:lineRule="auto"/>
        <w:jc w:val="both"/>
      </w:pPr>
      <w:r w:rsidRPr="00D63C11">
        <w:t>Je-li adresátem právnická osoba, může fyzická osoba, oprávněná jednat jménem adresáta, pověřit přejímáním zásilek jiné fyzické osoby starší 15 let.</w:t>
      </w:r>
    </w:p>
    <w:p w:rsidR="00EA1094" w:rsidRDefault="00EA1094" w:rsidP="00EA1094">
      <w:pPr>
        <w:spacing w:line="240" w:lineRule="auto"/>
        <w:ind w:left="709"/>
        <w:jc w:val="both"/>
      </w:pPr>
      <w:r w:rsidRPr="00AD2B37">
        <w:t>Pověření</w:t>
      </w:r>
      <w:r w:rsidRPr="00D63C11">
        <w:t xml:space="preserve"> může být:</w:t>
      </w:r>
    </w:p>
    <w:p w:rsidR="00EA1094" w:rsidRPr="00D63C11" w:rsidRDefault="00EA1094" w:rsidP="00054D0A">
      <w:pPr>
        <w:numPr>
          <w:ilvl w:val="7"/>
          <w:numId w:val="11"/>
        </w:numPr>
        <w:spacing w:line="240" w:lineRule="auto"/>
        <w:jc w:val="both"/>
      </w:pPr>
      <w:r w:rsidRPr="00D63C11">
        <w:t xml:space="preserve">jednorázové – „Prohlášení o osobách oprávněných k převzetí </w:t>
      </w:r>
      <w:r>
        <w:t xml:space="preserve">nebo odmítnutí převzetí </w:t>
      </w:r>
      <w:r w:rsidRPr="00D63C11">
        <w:t>poštovních zásilek a poukáz</w:t>
      </w:r>
      <w:r>
        <w:t>aných peněžních částek a k dalším úkonům, které je adresát oprávněn činit, a to v souladu s Poštovními nebo příslušnými Obchodními podmínkami ČP“</w:t>
      </w:r>
      <w:r w:rsidRPr="00D63C11">
        <w:t xml:space="preserve"> na tiskopise 11-084 (dále jen „prohlášení“), předané </w:t>
      </w:r>
      <w:r>
        <w:t>doručovateli. Tento t</w:t>
      </w:r>
      <w:r w:rsidRPr="00D63C11">
        <w:t>iskopis může být nahrazen písemným prohlášením, které obsahuje stejné náležitosti jako tiskopis 11-084,</w:t>
      </w:r>
    </w:p>
    <w:p w:rsidR="00EA1094" w:rsidRPr="00D63C11" w:rsidRDefault="00EA1094" w:rsidP="00054D0A">
      <w:pPr>
        <w:numPr>
          <w:ilvl w:val="7"/>
          <w:numId w:val="11"/>
        </w:numPr>
        <w:spacing w:after="240" w:line="240" w:lineRule="auto"/>
        <w:jc w:val="both"/>
      </w:pPr>
      <w:r w:rsidRPr="00D63C11">
        <w:t xml:space="preserve">formou průkazu příjemce vydaného </w:t>
      </w:r>
      <w:r>
        <w:t>poštou.</w:t>
      </w:r>
    </w:p>
    <w:p w:rsidR="00EA1094" w:rsidRPr="00D63C11" w:rsidRDefault="00EA1094" w:rsidP="00054D0A">
      <w:pPr>
        <w:numPr>
          <w:ilvl w:val="3"/>
          <w:numId w:val="11"/>
        </w:numPr>
        <w:spacing w:line="240" w:lineRule="auto"/>
        <w:jc w:val="both"/>
      </w:pPr>
      <w:r w:rsidRPr="00AD2B37">
        <w:t>Předkládá</w:t>
      </w:r>
      <w:r w:rsidRPr="00D63C11">
        <w:t>-li příjemce prohlášení</w:t>
      </w:r>
      <w:r>
        <w:t>, doručovatel:</w:t>
      </w:r>
    </w:p>
    <w:p w:rsidR="00EA1094" w:rsidRPr="00D63C11" w:rsidRDefault="00EA1094" w:rsidP="00054D0A">
      <w:pPr>
        <w:numPr>
          <w:ilvl w:val="7"/>
          <w:numId w:val="11"/>
        </w:numPr>
        <w:spacing w:line="240" w:lineRule="auto"/>
        <w:jc w:val="both"/>
      </w:pPr>
      <w:r w:rsidRPr="00D63C11">
        <w:t>zkontroluje úplnost údajů v prohlášení,</w:t>
      </w:r>
    </w:p>
    <w:p w:rsidR="00EA1094" w:rsidRPr="00D63C11" w:rsidRDefault="00EA1094" w:rsidP="00054D0A">
      <w:pPr>
        <w:numPr>
          <w:ilvl w:val="7"/>
          <w:numId w:val="11"/>
        </w:numPr>
        <w:spacing w:after="240" w:line="240" w:lineRule="auto"/>
        <w:jc w:val="both"/>
      </w:pPr>
      <w:r w:rsidRPr="00D63C11">
        <w:t xml:space="preserve"> porovn</w:t>
      </w:r>
      <w:r>
        <w:t>á</w:t>
      </w:r>
      <w:r w:rsidRPr="00D63C11">
        <w:t xml:space="preserve"> údaje adresáta v prohlášení s údaji na zásilce a údaje o pověřené osobě s údaji v osobním dokladu; prohlášení</w:t>
      </w:r>
      <w:r>
        <w:t xml:space="preserve"> doručovatel převezme a předá jej řídící poště k archivaci</w:t>
      </w:r>
      <w:r w:rsidRPr="00D63C11">
        <w:t xml:space="preserve"> příslušném dodacím dokladu u podpisu příjemce uvede</w:t>
      </w:r>
      <w:r>
        <w:t xml:space="preserve"> doručovatel</w:t>
      </w:r>
      <w:r w:rsidRPr="00D63C11">
        <w:t xml:space="preserve"> poznámku „Prohlášení“.</w:t>
      </w:r>
    </w:p>
    <w:p w:rsidR="00EA1094" w:rsidRPr="00D63C11" w:rsidRDefault="00EA1094" w:rsidP="00054D0A">
      <w:pPr>
        <w:numPr>
          <w:ilvl w:val="3"/>
          <w:numId w:val="11"/>
        </w:numPr>
        <w:spacing w:line="240" w:lineRule="auto"/>
        <w:jc w:val="both"/>
      </w:pPr>
      <w:r w:rsidRPr="00AD2B37">
        <w:t>Při</w:t>
      </w:r>
      <w:r w:rsidRPr="00D63C11">
        <w:t xml:space="preserve"> </w:t>
      </w:r>
      <w:r>
        <w:t>do</w:t>
      </w:r>
      <w:r w:rsidRPr="00D63C11">
        <w:t xml:space="preserve">dávání zásilky na základě průkazu příjemce </w:t>
      </w:r>
      <w:r>
        <w:t>do</w:t>
      </w:r>
      <w:r w:rsidRPr="00D63C11">
        <w:t xml:space="preserve">dá </w:t>
      </w:r>
      <w:r>
        <w:t>doručovatel</w:t>
      </w:r>
      <w:r w:rsidRPr="00D63C11">
        <w:t xml:space="preserve"> zásilku po ověření, že:</w:t>
      </w:r>
      <w:r w:rsidRPr="00D63C11">
        <w:tab/>
      </w:r>
    </w:p>
    <w:p w:rsidR="00EA1094" w:rsidRPr="00D63C11" w:rsidRDefault="00EA1094" w:rsidP="00054D0A">
      <w:pPr>
        <w:numPr>
          <w:ilvl w:val="7"/>
          <w:numId w:val="11"/>
        </w:numPr>
        <w:spacing w:line="240" w:lineRule="auto"/>
        <w:jc w:val="both"/>
      </w:pPr>
      <w:r w:rsidRPr="00D63C11">
        <w:t>platnost průkazu neuplynula,</w:t>
      </w:r>
    </w:p>
    <w:p w:rsidR="00EA1094" w:rsidRPr="00D63C11" w:rsidRDefault="00EA1094" w:rsidP="00054D0A">
      <w:pPr>
        <w:numPr>
          <w:ilvl w:val="7"/>
          <w:numId w:val="11"/>
        </w:numPr>
        <w:spacing w:line="240" w:lineRule="auto"/>
        <w:jc w:val="both"/>
      </w:pPr>
      <w:r w:rsidRPr="00D63C11">
        <w:t xml:space="preserve"> údaje o adresátovi na zásilce (včetně adresy) odpovídají údajům o adresátovi v průkazu příjemce,</w:t>
      </w:r>
    </w:p>
    <w:p w:rsidR="00EA1094" w:rsidRPr="00D63C11" w:rsidRDefault="00EA1094" w:rsidP="00054D0A">
      <w:pPr>
        <w:numPr>
          <w:ilvl w:val="7"/>
          <w:numId w:val="11"/>
        </w:numPr>
        <w:spacing w:after="240" w:line="240" w:lineRule="auto"/>
        <w:jc w:val="both"/>
      </w:pPr>
      <w:r w:rsidRPr="00AD2B37">
        <w:t>údaje</w:t>
      </w:r>
      <w:r w:rsidRPr="00D63C11">
        <w:t xml:space="preserve"> o pověřené osobě (oprávněném příjemci) uvedené v průkazu odpovídají údajům uvedeným v osobním dokladu.</w:t>
      </w:r>
    </w:p>
    <w:p w:rsidR="00EA1094" w:rsidRPr="00D63C11" w:rsidRDefault="00EA1094" w:rsidP="00054D0A">
      <w:pPr>
        <w:numPr>
          <w:ilvl w:val="3"/>
          <w:numId w:val="11"/>
        </w:numPr>
        <w:spacing w:line="240" w:lineRule="auto"/>
        <w:jc w:val="both"/>
      </w:pPr>
      <w:r w:rsidRPr="00D63C11">
        <w:t>Má-li adresát (fa MOTOSPORT, a. s., Plantážníků 421, 378 08 Dvory nad Lužnicí) požádáno o změnu místa dodání (dosílka na adresu Nám. Svobody 45, 460 15 Liberec 15), překontroluje</w:t>
      </w:r>
      <w:r>
        <w:t xml:space="preserve"> doručovatel</w:t>
      </w:r>
      <w:r w:rsidRPr="00D63C11">
        <w:t xml:space="preserve"> původní adresní údaje zásilky s údaji v předkládaném průkazu příjemce (průkaz příjemce zní na fa MOTOSPORT, a. s., Plantážníků 421, 378 08 Dvory nad Lužnicí). V případě shody zásilku příjemci </w:t>
      </w:r>
      <w:r>
        <w:t>do</w:t>
      </w:r>
      <w:r w:rsidRPr="00D63C11">
        <w:t>dá.</w:t>
      </w:r>
    </w:p>
    <w:p w:rsidR="00EA1094" w:rsidRPr="00D63C11" w:rsidRDefault="00EA1094" w:rsidP="00EA1094">
      <w:pPr>
        <w:spacing w:line="240" w:lineRule="auto"/>
        <w:ind w:left="709"/>
        <w:jc w:val="both"/>
      </w:pPr>
      <w:r w:rsidRPr="00D63C11">
        <w:t xml:space="preserve">Je-li zásilka adresována na novou adresu (Nám. Svobody 45, 460 15 Liberec 15) a průkaz příjemce zní též na novou adresu, </w:t>
      </w:r>
      <w:r>
        <w:t xml:space="preserve">doručovatel </w:t>
      </w:r>
      <w:r w:rsidRPr="00D63C11">
        <w:t>zásilku</w:t>
      </w:r>
      <w:r>
        <w:t xml:space="preserve"> dodá.</w:t>
      </w:r>
    </w:p>
    <w:p w:rsidR="00EA1094" w:rsidRDefault="00EA1094" w:rsidP="00EA1094">
      <w:pPr>
        <w:spacing w:after="240" w:line="240" w:lineRule="auto"/>
        <w:ind w:left="709"/>
        <w:jc w:val="both"/>
      </w:pPr>
      <w:r w:rsidRPr="00D63C11">
        <w:t xml:space="preserve">Pokud adresa v předkládaném průkazu není shodná s adresou na zásilce (zásilka je adresována na adresu Nám. Svobody 45, 460 15 Liberec 15 – průkaz příjemce zní na adresu Plantážníků 421, 378 08 Dvory nad Lužnicí), </w:t>
      </w:r>
      <w:r>
        <w:t xml:space="preserve">doručovatel </w:t>
      </w:r>
      <w:r w:rsidRPr="00D63C11">
        <w:t>zásilku na průkaz příjemce ne</w:t>
      </w:r>
      <w:r>
        <w:t>dod</w:t>
      </w:r>
      <w:r w:rsidRPr="00D63C11">
        <w:t>á a požaduje jiný způsob prokázání oprávnění k přebírání zásilek.</w:t>
      </w:r>
    </w:p>
    <w:p w:rsidR="00EA1094" w:rsidRPr="00B07938" w:rsidRDefault="00EA1094" w:rsidP="00054D0A">
      <w:pPr>
        <w:numPr>
          <w:ilvl w:val="3"/>
          <w:numId w:val="11"/>
        </w:numPr>
        <w:spacing w:after="240" w:line="240" w:lineRule="auto"/>
        <w:jc w:val="both"/>
        <w:rPr>
          <w:b/>
        </w:rPr>
      </w:pPr>
      <w:r w:rsidRPr="00B07938">
        <w:t>Prohlášením prokazuje své oprávnění k převzetí zásilek i soudem ustanovený insolvenční správce nebo likvidátor. Prohlášení může být nahrazeno předáním ověřené kopie pravomocného rozhodnutí soudu (o insolvenčním správci nebo likvidátorovi) nebo jmenováním statutárního orgánu právnické osoby v likvidaci (likvidátora).</w:t>
      </w:r>
    </w:p>
    <w:p w:rsidR="00EA1094" w:rsidRDefault="00EA1094" w:rsidP="00054D0A">
      <w:pPr>
        <w:numPr>
          <w:ilvl w:val="3"/>
          <w:numId w:val="11"/>
        </w:numPr>
        <w:spacing w:after="360" w:line="240" w:lineRule="auto"/>
        <w:jc w:val="both"/>
      </w:pPr>
      <w:r w:rsidRPr="00B07938">
        <w:t xml:space="preserve">Právní nástupce advokáta, notáře, daňového poradce, patentového zástupce nebo soudního exekutora se prokazuje potvrzením příslušné profesní komory o nástupnictví, jehož ověřenou kopii </w:t>
      </w:r>
      <w:r>
        <w:t xml:space="preserve">vám </w:t>
      </w:r>
      <w:r w:rsidRPr="00B07938">
        <w:t>předá. V případě podnikatele, který je fyzickou osobou, se nástupce prokazuje potvrzením živnostenského úřadu, že může pokračovat v živnosti.</w:t>
      </w:r>
    </w:p>
    <w:p w:rsidR="00EA1094" w:rsidRPr="00395062" w:rsidRDefault="00EA1094" w:rsidP="00EA1094">
      <w:pPr>
        <w:spacing w:after="200" w:line="276" w:lineRule="auto"/>
      </w:pPr>
      <w:r>
        <w:br w:type="page"/>
      </w:r>
    </w:p>
    <w:p w:rsidR="00EA1094" w:rsidRPr="00B07938" w:rsidRDefault="00EA1094" w:rsidP="00054D0A">
      <w:pPr>
        <w:numPr>
          <w:ilvl w:val="2"/>
          <w:numId w:val="11"/>
        </w:numPr>
        <w:spacing w:after="240" w:line="240" w:lineRule="auto"/>
        <w:jc w:val="both"/>
        <w:rPr>
          <w:b/>
        </w:rPr>
      </w:pPr>
      <w:r w:rsidRPr="00B07938">
        <w:rPr>
          <w:b/>
        </w:rPr>
        <w:lastRenderedPageBreak/>
        <w:t>Zmocnění právnické osoby</w:t>
      </w:r>
    </w:p>
    <w:p w:rsidR="00EA1094" w:rsidRPr="00D63C11" w:rsidRDefault="00EA1094" w:rsidP="00054D0A">
      <w:pPr>
        <w:numPr>
          <w:ilvl w:val="3"/>
          <w:numId w:val="11"/>
        </w:numPr>
        <w:spacing w:line="240" w:lineRule="auto"/>
        <w:jc w:val="both"/>
      </w:pPr>
      <w:r w:rsidRPr="00D63C11">
        <w:t>Je-li adresátem právnická osoba (zmocnitel), může zmocnit fyzickou osobu starší 15 let (zmocněnce), aby za něj přijímala všechny jemu adresované zásilky.</w:t>
      </w:r>
    </w:p>
    <w:p w:rsidR="00EA1094" w:rsidRPr="00D63C11" w:rsidRDefault="00EA1094" w:rsidP="00EA1094">
      <w:pPr>
        <w:spacing w:line="240" w:lineRule="auto"/>
        <w:ind w:left="709"/>
        <w:jc w:val="both"/>
      </w:pPr>
      <w:r w:rsidRPr="00B07938">
        <w:t>Zmocněním</w:t>
      </w:r>
      <w:r w:rsidRPr="00D63C11">
        <w:t xml:space="preserve"> může být:</w:t>
      </w:r>
    </w:p>
    <w:p w:rsidR="00EA1094" w:rsidRPr="00D63C11" w:rsidRDefault="00EA1094" w:rsidP="00054D0A">
      <w:pPr>
        <w:numPr>
          <w:ilvl w:val="7"/>
          <w:numId w:val="11"/>
        </w:numPr>
        <w:spacing w:line="240" w:lineRule="auto"/>
        <w:jc w:val="both"/>
      </w:pPr>
      <w:r w:rsidRPr="00D63C11">
        <w:t>jednorázová plná moc k převzetí určité zásilky,</w:t>
      </w:r>
    </w:p>
    <w:p w:rsidR="00EA1094" w:rsidRPr="00D63C11" w:rsidRDefault="00EA1094" w:rsidP="00054D0A">
      <w:pPr>
        <w:numPr>
          <w:ilvl w:val="7"/>
          <w:numId w:val="11"/>
        </w:numPr>
        <w:spacing w:line="240" w:lineRule="auto"/>
        <w:jc w:val="both"/>
      </w:pPr>
      <w:r w:rsidRPr="00D63C11">
        <w:t>dlouhodobá plná moc k přijímání zásilek po stanovenou dobu,</w:t>
      </w:r>
    </w:p>
    <w:p w:rsidR="00EA1094" w:rsidRPr="00D63C11" w:rsidRDefault="00EA1094" w:rsidP="00054D0A">
      <w:pPr>
        <w:numPr>
          <w:ilvl w:val="7"/>
          <w:numId w:val="11"/>
        </w:numPr>
        <w:spacing w:after="240" w:line="240" w:lineRule="auto"/>
        <w:jc w:val="both"/>
      </w:pPr>
      <w:r w:rsidRPr="00D63C11">
        <w:t>generální plná moc, která zmocněnce opravňuje, aby jednal jménem zmocnitele, tedy i přijímal jemu adresované zásilky.</w:t>
      </w:r>
    </w:p>
    <w:p w:rsidR="00EA1094" w:rsidRPr="00D63C11" w:rsidRDefault="00EA1094" w:rsidP="00054D0A">
      <w:pPr>
        <w:numPr>
          <w:ilvl w:val="3"/>
          <w:numId w:val="11"/>
        </w:numPr>
        <w:spacing w:line="240" w:lineRule="auto"/>
        <w:jc w:val="both"/>
      </w:pPr>
      <w:r w:rsidRPr="00D63C11">
        <w:t>Náležitosti plných mocí:</w:t>
      </w:r>
    </w:p>
    <w:p w:rsidR="00EA1094" w:rsidRPr="00D63C11" w:rsidRDefault="00EA1094" w:rsidP="00054D0A">
      <w:pPr>
        <w:numPr>
          <w:ilvl w:val="6"/>
          <w:numId w:val="11"/>
        </w:numPr>
        <w:spacing w:line="240" w:lineRule="auto"/>
        <w:jc w:val="both"/>
      </w:pPr>
      <w:r w:rsidRPr="00D63C11">
        <w:t>název zmocnitele (adresáta), včetně dodatku např. a.s., s.r.o.,</w:t>
      </w:r>
    </w:p>
    <w:p w:rsidR="00EA1094" w:rsidRPr="009B5B74" w:rsidRDefault="00EA1094" w:rsidP="00054D0A">
      <w:pPr>
        <w:numPr>
          <w:ilvl w:val="6"/>
          <w:numId w:val="11"/>
        </w:numPr>
        <w:spacing w:line="240" w:lineRule="auto"/>
        <w:jc w:val="both"/>
      </w:pPr>
      <w:r w:rsidRPr="009B5B74">
        <w:t>adresa zmocnitele,</w:t>
      </w:r>
    </w:p>
    <w:p w:rsidR="00EA1094" w:rsidRPr="009B5B74" w:rsidRDefault="00EA1094" w:rsidP="00054D0A">
      <w:pPr>
        <w:numPr>
          <w:ilvl w:val="6"/>
          <w:numId w:val="11"/>
        </w:numPr>
        <w:spacing w:line="240" w:lineRule="auto"/>
        <w:jc w:val="both"/>
      </w:pPr>
      <w:r w:rsidRPr="009B5B74">
        <w:t>jméno, příjmení, rodné číslo nebo datum narození zmocněnce,</w:t>
      </w:r>
    </w:p>
    <w:p w:rsidR="00EA1094" w:rsidRPr="009B5B74" w:rsidRDefault="00EA1094" w:rsidP="00054D0A">
      <w:pPr>
        <w:numPr>
          <w:ilvl w:val="6"/>
          <w:numId w:val="11"/>
        </w:numPr>
        <w:spacing w:line="240" w:lineRule="auto"/>
        <w:jc w:val="both"/>
      </w:pPr>
      <w:r w:rsidRPr="009B5B74">
        <w:t>jde-li o jednorázovou plnou moc údaje o příslušné zásilce,</w:t>
      </w:r>
    </w:p>
    <w:p w:rsidR="00EA1094" w:rsidRPr="009B5B74" w:rsidRDefault="00EA1094" w:rsidP="00054D0A">
      <w:pPr>
        <w:numPr>
          <w:ilvl w:val="6"/>
          <w:numId w:val="11"/>
        </w:numPr>
        <w:spacing w:line="240" w:lineRule="auto"/>
        <w:jc w:val="both"/>
      </w:pPr>
      <w:r w:rsidRPr="009B5B74">
        <w:t>jde-li o dlouhodobou nebo generální plnou moc, dobu její platnosti; není-li uvedena, je platnost neomezená,</w:t>
      </w:r>
    </w:p>
    <w:p w:rsidR="00EA1094" w:rsidRPr="009B5B74" w:rsidRDefault="00EA1094" w:rsidP="00054D0A">
      <w:pPr>
        <w:numPr>
          <w:ilvl w:val="6"/>
          <w:numId w:val="11"/>
        </w:numPr>
        <w:spacing w:line="240" w:lineRule="auto"/>
        <w:jc w:val="both"/>
      </w:pPr>
      <w:r w:rsidRPr="009B5B74">
        <w:t>datum vyhotovení plné moci,</w:t>
      </w:r>
    </w:p>
    <w:p w:rsidR="00EA1094" w:rsidRPr="009B5B74" w:rsidRDefault="00EA1094" w:rsidP="00054D0A">
      <w:pPr>
        <w:numPr>
          <w:ilvl w:val="6"/>
          <w:numId w:val="11"/>
        </w:numPr>
        <w:spacing w:line="240" w:lineRule="auto"/>
        <w:jc w:val="both"/>
      </w:pPr>
      <w:r w:rsidRPr="009B5B74">
        <w:t>podpis a razítko zmocnitele (v případě, že adresát razítko používá),</w:t>
      </w:r>
    </w:p>
    <w:p w:rsidR="00EA1094" w:rsidRDefault="00EA1094" w:rsidP="00054D0A">
      <w:pPr>
        <w:numPr>
          <w:ilvl w:val="6"/>
          <w:numId w:val="11"/>
        </w:numPr>
        <w:spacing w:after="240" w:line="240" w:lineRule="auto"/>
        <w:jc w:val="both"/>
      </w:pPr>
      <w:r w:rsidRPr="009B5B74">
        <w:t xml:space="preserve">ověřovací doložka orgánu, který podpis ověřil (notář, obecní úřad, obecní úřad s rozšířenou působností, krajský úřad, </w:t>
      </w:r>
      <w:r>
        <w:t xml:space="preserve">pracoviště Czech POINT, </w:t>
      </w:r>
      <w:r w:rsidRPr="009B5B74">
        <w:t>újezdní úřad, příp. zastupitelský úřad ČR v zahraničí, konzulární úřady a</w:t>
      </w:r>
      <w:r>
        <w:t xml:space="preserve"> </w:t>
      </w:r>
      <w:r w:rsidRPr="009B5B74">
        <w:t>diplomatické mise ČR, velitel lodi</w:t>
      </w:r>
      <w:r w:rsidRPr="00D63C11">
        <w:t xml:space="preserve"> v mezinárodních vodách).</w:t>
      </w:r>
    </w:p>
    <w:p w:rsidR="00EA1094" w:rsidRPr="00D63C11" w:rsidRDefault="00EA1094" w:rsidP="00EA1094">
      <w:pPr>
        <w:spacing w:after="240" w:line="240" w:lineRule="auto"/>
        <w:ind w:left="709"/>
        <w:jc w:val="both"/>
      </w:pPr>
      <w:r>
        <w:t>Plná moc může být vystavena též ve formě notářského zápisu. V takovém případě musí obsahovat mimo výše uvedené údaje též údaj o tom, že jde o notářský zápis, spisovou značku notářského zápisu a na místo podpisu zmocnitele podpis a úřední kulaté razítko notáře.</w:t>
      </w:r>
    </w:p>
    <w:p w:rsidR="00EA1094" w:rsidRPr="00D63C11" w:rsidRDefault="00EA1094" w:rsidP="00EA1094">
      <w:pPr>
        <w:spacing w:after="240" w:line="240" w:lineRule="auto"/>
        <w:ind w:left="709"/>
        <w:jc w:val="both"/>
      </w:pPr>
      <w:r w:rsidRPr="00D63C11">
        <w:t xml:space="preserve">Úřední ověření podpisu na plné moci může být nahrazeno prohlášením o pravosti podpisu učiněné advokátem s údaji podle </w:t>
      </w:r>
      <w:r>
        <w:t>bodu 2.2.2</w:t>
      </w:r>
      <w:r w:rsidRPr="00D63C11">
        <w:t>.</w:t>
      </w:r>
    </w:p>
    <w:p w:rsidR="00EA1094" w:rsidRPr="00D63C11" w:rsidRDefault="00EA1094" w:rsidP="00054D0A">
      <w:pPr>
        <w:numPr>
          <w:ilvl w:val="3"/>
          <w:numId w:val="11"/>
        </w:numPr>
        <w:spacing w:line="240" w:lineRule="auto"/>
        <w:jc w:val="both"/>
      </w:pPr>
      <w:r w:rsidRPr="00D63C11">
        <w:t xml:space="preserve">U plné moci </w:t>
      </w:r>
      <w:r>
        <w:t>doručovatel</w:t>
      </w:r>
      <w:r w:rsidRPr="00D63C11">
        <w:t>:</w:t>
      </w:r>
    </w:p>
    <w:p w:rsidR="00EA1094" w:rsidRPr="009B5B74" w:rsidRDefault="00EA1094" w:rsidP="00054D0A">
      <w:pPr>
        <w:numPr>
          <w:ilvl w:val="7"/>
          <w:numId w:val="11"/>
        </w:numPr>
        <w:spacing w:line="240" w:lineRule="auto"/>
        <w:jc w:val="both"/>
      </w:pPr>
      <w:r w:rsidRPr="009B5B74">
        <w:t xml:space="preserve">zkontroluje úplnost údajů v plné moci podle </w:t>
      </w:r>
      <w:r>
        <w:t>bodu 2.5.2</w:t>
      </w:r>
      <w:r w:rsidRPr="009B5B74">
        <w:t>,</w:t>
      </w:r>
    </w:p>
    <w:p w:rsidR="00EA1094" w:rsidRPr="009B5B74" w:rsidRDefault="00EA1094" w:rsidP="00054D0A">
      <w:pPr>
        <w:numPr>
          <w:ilvl w:val="7"/>
          <w:numId w:val="11"/>
        </w:numPr>
        <w:spacing w:line="240" w:lineRule="auto"/>
        <w:jc w:val="both"/>
      </w:pPr>
      <w:r w:rsidRPr="009B5B74">
        <w:t>zkontroluje, zda údaje v plné moci nejsou škrtány, přepisovány, příp. jinak měněny,</w:t>
      </w:r>
    </w:p>
    <w:p w:rsidR="00EA1094" w:rsidRPr="00D63C11" w:rsidRDefault="00EA1094" w:rsidP="00054D0A">
      <w:pPr>
        <w:numPr>
          <w:ilvl w:val="7"/>
          <w:numId w:val="11"/>
        </w:numPr>
        <w:spacing w:after="240" w:line="240" w:lineRule="auto"/>
        <w:jc w:val="both"/>
      </w:pPr>
      <w:r w:rsidRPr="009B5B74">
        <w:t>porovná údaje na zásilce s údaji zmocnitele v plné moci a údaje v osobním dokladu s údaji zmocněnce v plné moci</w:t>
      </w:r>
      <w:r>
        <w:t>.</w:t>
      </w:r>
      <w:r w:rsidRPr="009B5B74">
        <w:t xml:space="preserve"> </w:t>
      </w:r>
    </w:p>
    <w:p w:rsidR="00EA1094" w:rsidRDefault="00EA1094" w:rsidP="00054D0A">
      <w:pPr>
        <w:numPr>
          <w:ilvl w:val="3"/>
          <w:numId w:val="11"/>
        </w:numPr>
        <w:spacing w:after="240" w:line="240" w:lineRule="auto"/>
        <w:jc w:val="both"/>
      </w:pPr>
      <w:r>
        <w:t>Plná moc sepsaná v zahraničí může být kromě zastupitelského úřadu ČR v zahraničí ověřena též příslušnými orgány místní samosprávy.</w:t>
      </w:r>
    </w:p>
    <w:p w:rsidR="00EA1094" w:rsidRDefault="00EA1094" w:rsidP="00054D0A">
      <w:pPr>
        <w:numPr>
          <w:ilvl w:val="3"/>
          <w:numId w:val="11"/>
        </w:numPr>
        <w:spacing w:after="240" w:line="240" w:lineRule="auto"/>
        <w:jc w:val="both"/>
      </w:pPr>
      <w:r>
        <w:t xml:space="preserve">Plná moc sepsaná na Slovensku v českém nebo slovenském jazyce a úředně ověřená na Slovensku (např. slovenským notářem </w:t>
      </w:r>
      <w:r w:rsidRPr="00462FA1">
        <w:t>nebo obecním úřadem) nemusí obsahovat úředně ověřený překlad plné moci, pokud má všechny náležitosti podle bodu 2.5.2.</w:t>
      </w:r>
    </w:p>
    <w:p w:rsidR="00EA1094" w:rsidRPr="00E36730" w:rsidRDefault="00EA1094" w:rsidP="00054D0A">
      <w:pPr>
        <w:numPr>
          <w:ilvl w:val="3"/>
          <w:numId w:val="11"/>
        </w:numPr>
        <w:spacing w:after="240" w:line="240" w:lineRule="auto"/>
        <w:jc w:val="both"/>
      </w:pPr>
      <w:r>
        <w:t>V jiných případech může být plná moc ověřena orgány místní samosprávy pouze tehdy, je-li jejich oprávnění k tomuto úkonu stvrzeno formou tzv. „Apostille“ (</w:t>
      </w:r>
      <w:r w:rsidRPr="00E36730">
        <w:t>vzor viz příloha</w:t>
      </w:r>
      <w:r>
        <w:t xml:space="preserve"> č. 6</w:t>
      </w:r>
      <w:r w:rsidRPr="00E36730">
        <w:t>).</w:t>
      </w:r>
    </w:p>
    <w:p w:rsidR="00EA1094" w:rsidRPr="00E36730" w:rsidRDefault="00EA1094" w:rsidP="00054D0A">
      <w:pPr>
        <w:numPr>
          <w:ilvl w:val="3"/>
          <w:numId w:val="11"/>
        </w:numPr>
        <w:spacing w:after="240" w:line="240" w:lineRule="auto"/>
        <w:jc w:val="both"/>
      </w:pPr>
      <w:r w:rsidRPr="00E36730">
        <w:t xml:space="preserve">Tuto formu ověřování listin vzájemně uznávají pouze vybrané státy uvedené v příloze č. </w:t>
      </w:r>
      <w:r>
        <w:t>6</w:t>
      </w:r>
      <w:r w:rsidRPr="00E36730">
        <w:t>.</w:t>
      </w:r>
    </w:p>
    <w:p w:rsidR="00EA1094" w:rsidRPr="00E36730" w:rsidRDefault="00EA1094" w:rsidP="00054D0A">
      <w:pPr>
        <w:numPr>
          <w:ilvl w:val="3"/>
          <w:numId w:val="11"/>
        </w:numPr>
        <w:spacing w:after="240" w:line="240" w:lineRule="auto"/>
        <w:jc w:val="both"/>
      </w:pPr>
      <w:r w:rsidRPr="00E36730">
        <w:t>V případě, že ověření plné moci, která není sepsána v českém jazyce, je stvrzeno formou „Apostille“, musí příjemce zásilky předložit též překlad plné moci opatřený tlumočnickou doložkou.</w:t>
      </w:r>
    </w:p>
    <w:p w:rsidR="00EA1094" w:rsidRPr="00E36730" w:rsidRDefault="00EA1094" w:rsidP="00054D0A">
      <w:pPr>
        <w:numPr>
          <w:ilvl w:val="3"/>
          <w:numId w:val="11"/>
        </w:numPr>
        <w:spacing w:after="240" w:line="240" w:lineRule="auto"/>
        <w:jc w:val="both"/>
      </w:pPr>
      <w:r w:rsidRPr="00E36730">
        <w:lastRenderedPageBreak/>
        <w:t>Tlumočnická doložka musí obsahovat označení seznamu, v němž je soudní tlumočník zapsán, označení jazyka, v němž je oprávněn provádět tlumočnické úkony a číslo položky, pod kterou je úkon zapsán v tlumočnickém deníku.</w:t>
      </w:r>
    </w:p>
    <w:p w:rsidR="00EA1094" w:rsidRPr="00E36730" w:rsidRDefault="00EA1094" w:rsidP="00054D0A">
      <w:pPr>
        <w:numPr>
          <w:ilvl w:val="3"/>
          <w:numId w:val="11"/>
        </w:numPr>
        <w:spacing w:after="240" w:line="240" w:lineRule="auto"/>
        <w:jc w:val="both"/>
      </w:pPr>
      <w:r w:rsidRPr="00E36730">
        <w:t>Překlad plné moci opatřený tlumočnickou doložkou musí obsahovat též plná moc ověřená na Slovensku, pokud je sepsaná v jiném cizím jazyce než slovenském.</w:t>
      </w:r>
    </w:p>
    <w:p w:rsidR="00EA1094" w:rsidRPr="00E36730" w:rsidRDefault="00EA1094" w:rsidP="00054D0A">
      <w:pPr>
        <w:numPr>
          <w:ilvl w:val="3"/>
          <w:numId w:val="11"/>
        </w:numPr>
        <w:spacing w:after="240" w:line="240" w:lineRule="auto"/>
        <w:jc w:val="both"/>
      </w:pPr>
      <w:r w:rsidRPr="00E36730">
        <w:t xml:space="preserve">Tlumočnická doložka musí být napsána perem, psacím strojem nebo pomocí výpočetní techniky, popř. se uvede otiskem razítka (vzor tlumočnické doložky viz příloha č. </w:t>
      </w:r>
      <w:r>
        <w:t>6</w:t>
      </w:r>
      <w:r w:rsidRPr="00E36730">
        <w:t>).</w:t>
      </w:r>
    </w:p>
    <w:p w:rsidR="00EA1094" w:rsidRPr="00F51054" w:rsidRDefault="00EA1094" w:rsidP="00054D0A">
      <w:pPr>
        <w:numPr>
          <w:ilvl w:val="0"/>
          <w:numId w:val="11"/>
        </w:numPr>
        <w:spacing w:after="240" w:line="240" w:lineRule="auto"/>
        <w:jc w:val="center"/>
        <w:rPr>
          <w:b/>
        </w:rPr>
      </w:pPr>
      <w:r w:rsidRPr="00F51054">
        <w:rPr>
          <w:b/>
        </w:rPr>
        <w:t>Prokazování oprávnění k převzetí zásilek</w:t>
      </w:r>
    </w:p>
    <w:p w:rsidR="00EA1094" w:rsidRPr="00FD282F" w:rsidRDefault="00EA1094" w:rsidP="00054D0A">
      <w:pPr>
        <w:numPr>
          <w:ilvl w:val="1"/>
          <w:numId w:val="20"/>
        </w:numPr>
        <w:spacing w:after="360" w:line="240" w:lineRule="auto"/>
        <w:jc w:val="both"/>
        <w:rPr>
          <w:b/>
          <w:u w:val="single"/>
        </w:rPr>
      </w:pPr>
      <w:r w:rsidRPr="00FD282F">
        <w:rPr>
          <w:b/>
          <w:u w:val="single"/>
        </w:rPr>
        <w:t>Adresátem je fyzická osoba starší 15 let</w:t>
      </w:r>
    </w:p>
    <w:p w:rsidR="00EA1094" w:rsidRPr="00D63C11" w:rsidRDefault="00EA1094" w:rsidP="00054D0A">
      <w:pPr>
        <w:numPr>
          <w:ilvl w:val="2"/>
          <w:numId w:val="20"/>
        </w:numPr>
        <w:spacing w:after="240" w:line="240" w:lineRule="auto"/>
        <w:jc w:val="both"/>
      </w:pPr>
      <w:r w:rsidRPr="00D63C11">
        <w:t xml:space="preserve">Adresát své oprávnění prokazuje osobním dokladem </w:t>
      </w:r>
      <w:r>
        <w:t>podle bodu 1.1</w:t>
      </w:r>
      <w:r w:rsidRPr="00D63C11">
        <w:t>.</w:t>
      </w:r>
    </w:p>
    <w:p w:rsidR="00EA1094" w:rsidRPr="00D63C11" w:rsidRDefault="00EA1094" w:rsidP="00054D0A">
      <w:pPr>
        <w:numPr>
          <w:ilvl w:val="2"/>
          <w:numId w:val="20"/>
        </w:numPr>
        <w:spacing w:line="240" w:lineRule="auto"/>
        <w:jc w:val="both"/>
      </w:pPr>
      <w:r w:rsidRPr="00D63C11">
        <w:t>Zmocněnec adresáta své oprávnění prokazuje:</w:t>
      </w:r>
    </w:p>
    <w:p w:rsidR="00EA1094" w:rsidRPr="00D63C11" w:rsidRDefault="00EA1094" w:rsidP="00054D0A">
      <w:pPr>
        <w:numPr>
          <w:ilvl w:val="5"/>
          <w:numId w:val="20"/>
        </w:numPr>
        <w:spacing w:line="240" w:lineRule="auto"/>
        <w:jc w:val="both"/>
      </w:pPr>
      <w:r w:rsidRPr="00F51054">
        <w:t>průkazem</w:t>
      </w:r>
      <w:r w:rsidRPr="00D63C11">
        <w:t xml:space="preserve"> příjemce /</w:t>
      </w:r>
      <w:r>
        <w:t>podle bodu 2.2.1 písm. d)</w:t>
      </w:r>
      <w:r w:rsidRPr="00D63C11">
        <w:t>/ a osobním dokladem,</w:t>
      </w:r>
    </w:p>
    <w:p w:rsidR="00EA1094" w:rsidRPr="00D63C11" w:rsidRDefault="00EA1094" w:rsidP="00054D0A">
      <w:pPr>
        <w:numPr>
          <w:ilvl w:val="5"/>
          <w:numId w:val="20"/>
        </w:numPr>
        <w:spacing w:after="120" w:line="240" w:lineRule="auto"/>
        <w:jc w:val="both"/>
      </w:pPr>
      <w:r w:rsidRPr="00F51054">
        <w:t>plnou</w:t>
      </w:r>
      <w:r w:rsidRPr="00D63C11">
        <w:t xml:space="preserve"> mocí /podle </w:t>
      </w:r>
      <w:r>
        <w:t>bodu 2.2.1</w:t>
      </w:r>
      <w:r w:rsidRPr="00D63C11">
        <w:t xml:space="preserve"> písm. a) - c)/ a osobním dokladem.</w:t>
      </w:r>
    </w:p>
    <w:p w:rsidR="00EA1094" w:rsidRPr="00FD282F" w:rsidRDefault="00EA1094" w:rsidP="00054D0A">
      <w:pPr>
        <w:numPr>
          <w:ilvl w:val="1"/>
          <w:numId w:val="20"/>
        </w:numPr>
        <w:spacing w:after="240" w:line="240" w:lineRule="auto"/>
        <w:jc w:val="both"/>
        <w:rPr>
          <w:b/>
          <w:u w:val="single"/>
        </w:rPr>
      </w:pPr>
      <w:r w:rsidRPr="00FD282F">
        <w:rPr>
          <w:b/>
          <w:u w:val="single"/>
        </w:rPr>
        <w:t>Adresátem je fyzická osoba mladší 15 let</w:t>
      </w:r>
      <w:r w:rsidRPr="00FD282F">
        <w:rPr>
          <w:b/>
          <w:u w:val="single"/>
        </w:rPr>
        <w:tab/>
      </w:r>
    </w:p>
    <w:p w:rsidR="00EA1094" w:rsidRDefault="00EA1094" w:rsidP="00054D0A">
      <w:pPr>
        <w:numPr>
          <w:ilvl w:val="2"/>
          <w:numId w:val="20"/>
        </w:numPr>
        <w:spacing w:after="240" w:line="240" w:lineRule="auto"/>
        <w:jc w:val="both"/>
      </w:pPr>
      <w:r>
        <w:t>Adresát své oprávnění prokazuje osobním dokladem podle bodu 1.1.</w:t>
      </w:r>
    </w:p>
    <w:p w:rsidR="00EA1094" w:rsidRPr="00F51054" w:rsidRDefault="00EA1094" w:rsidP="00054D0A">
      <w:pPr>
        <w:numPr>
          <w:ilvl w:val="2"/>
          <w:numId w:val="20"/>
        </w:numPr>
        <w:spacing w:line="240" w:lineRule="auto"/>
        <w:jc w:val="both"/>
      </w:pPr>
      <w:r>
        <w:t>Zákonný zástupce (rodič nebo opatrovník), své oprávnění prokazuje:</w:t>
      </w:r>
    </w:p>
    <w:p w:rsidR="00EA1094" w:rsidRPr="00F51054" w:rsidRDefault="00EA1094" w:rsidP="00054D0A">
      <w:pPr>
        <w:numPr>
          <w:ilvl w:val="5"/>
          <w:numId w:val="20"/>
        </w:numPr>
        <w:spacing w:line="240" w:lineRule="auto"/>
        <w:jc w:val="both"/>
      </w:pPr>
      <w:r w:rsidRPr="00F51054">
        <w:t xml:space="preserve">osobním dokladem (podle </w:t>
      </w:r>
      <w:r>
        <w:t>bodu 1.1</w:t>
      </w:r>
      <w:r w:rsidRPr="00F51054">
        <w:t>), je-li v něm dítě uvedeno,</w:t>
      </w:r>
    </w:p>
    <w:p w:rsidR="00EA1094" w:rsidRPr="00F51054" w:rsidRDefault="00EA1094" w:rsidP="00054D0A">
      <w:pPr>
        <w:numPr>
          <w:ilvl w:val="5"/>
          <w:numId w:val="20"/>
        </w:numPr>
        <w:spacing w:line="240" w:lineRule="auto"/>
        <w:jc w:val="both"/>
      </w:pPr>
      <w:r w:rsidRPr="00F51054">
        <w:t xml:space="preserve">průkazem příjemce /podle </w:t>
      </w:r>
      <w:r>
        <w:t>bodu 2.2.1</w:t>
      </w:r>
      <w:r w:rsidRPr="00F51054">
        <w:t xml:space="preserve"> písm. d)/, je-li v něm dítě uvedeno, a osobním dokladem,</w:t>
      </w:r>
    </w:p>
    <w:p w:rsidR="00EA1094" w:rsidRPr="00F51054" w:rsidRDefault="00EA1094" w:rsidP="00054D0A">
      <w:pPr>
        <w:numPr>
          <w:ilvl w:val="5"/>
          <w:numId w:val="20"/>
        </w:numPr>
        <w:spacing w:line="240" w:lineRule="auto"/>
        <w:jc w:val="both"/>
      </w:pPr>
      <w:r w:rsidRPr="00F51054">
        <w:t xml:space="preserve">písemným prohlášením zákonného zástupce (podle </w:t>
      </w:r>
      <w:r>
        <w:t>bodu 2.3.1</w:t>
      </w:r>
      <w:r w:rsidRPr="00F51054">
        <w:t>) a osobním dokladem,</w:t>
      </w:r>
    </w:p>
    <w:p w:rsidR="00EA1094" w:rsidRPr="00F51054" w:rsidRDefault="00EA1094" w:rsidP="00054D0A">
      <w:pPr>
        <w:numPr>
          <w:ilvl w:val="5"/>
          <w:numId w:val="20"/>
        </w:numPr>
        <w:spacing w:line="240" w:lineRule="auto"/>
        <w:jc w:val="both"/>
      </w:pPr>
      <w:r w:rsidRPr="00F51054">
        <w:t>rodič rodným listem dítěte, případně jeho ověřenou kopií a osobním dokladem,</w:t>
      </w:r>
    </w:p>
    <w:p w:rsidR="00EA1094" w:rsidRPr="00F51054" w:rsidRDefault="00EA1094" w:rsidP="00054D0A">
      <w:pPr>
        <w:numPr>
          <w:ilvl w:val="5"/>
          <w:numId w:val="20"/>
        </w:numPr>
        <w:spacing w:after="240" w:line="240" w:lineRule="auto"/>
        <w:jc w:val="both"/>
      </w:pPr>
      <w:r w:rsidRPr="00F51054">
        <w:t>opatrovník pravomocným rozhodnutím soudu, případně jeho ověřenou kopií a osobním dokladem.</w:t>
      </w:r>
    </w:p>
    <w:p w:rsidR="00EA1094" w:rsidRPr="00EE6EF7" w:rsidRDefault="00EA1094" w:rsidP="00EA1094">
      <w:pPr>
        <w:spacing w:line="240" w:lineRule="auto"/>
        <w:ind w:left="425"/>
        <w:jc w:val="both"/>
      </w:pPr>
      <w:r>
        <w:t>Z</w:t>
      </w:r>
      <w:r w:rsidRPr="00EE6EF7">
        <w:t>mocněnec zákonného zástupce, své oprávnění prokazuje</w:t>
      </w:r>
      <w:r>
        <w:t>:</w:t>
      </w:r>
    </w:p>
    <w:p w:rsidR="00EA1094" w:rsidRPr="00EE6EF7" w:rsidRDefault="00EA1094" w:rsidP="00054D0A">
      <w:pPr>
        <w:numPr>
          <w:ilvl w:val="5"/>
          <w:numId w:val="20"/>
        </w:numPr>
        <w:spacing w:line="240" w:lineRule="auto"/>
        <w:jc w:val="both"/>
      </w:pPr>
      <w:r w:rsidRPr="00EE6EF7">
        <w:t xml:space="preserve">průkazem příjemce /podle </w:t>
      </w:r>
      <w:r>
        <w:t>bodu 2.2.1</w:t>
      </w:r>
      <w:r w:rsidRPr="00EE6EF7">
        <w:t xml:space="preserve"> písm. d)/, je-li v něm dítě uvedeno, a osobním dokladem,</w:t>
      </w:r>
    </w:p>
    <w:p w:rsidR="00EA1094" w:rsidRPr="00D63C11" w:rsidRDefault="00EA1094" w:rsidP="00054D0A">
      <w:pPr>
        <w:numPr>
          <w:ilvl w:val="5"/>
          <w:numId w:val="20"/>
        </w:numPr>
        <w:spacing w:after="240" w:line="240" w:lineRule="auto"/>
        <w:jc w:val="both"/>
      </w:pPr>
      <w:r w:rsidRPr="00EE6EF7">
        <w:t>plnou mocí</w:t>
      </w:r>
      <w:r w:rsidRPr="00D63C11">
        <w:t xml:space="preserve"> /podle </w:t>
      </w:r>
      <w:r>
        <w:t>bodu 2.2.1</w:t>
      </w:r>
      <w:r w:rsidRPr="00D63C11">
        <w:t xml:space="preserve"> písm. a) - c)/, je-li v ní dítě uvedeno, a osobním dokladem.</w:t>
      </w:r>
    </w:p>
    <w:p w:rsidR="00EA1094" w:rsidRPr="00FD282F" w:rsidRDefault="00EA1094" w:rsidP="00054D0A">
      <w:pPr>
        <w:numPr>
          <w:ilvl w:val="1"/>
          <w:numId w:val="20"/>
        </w:numPr>
        <w:spacing w:after="240" w:line="240" w:lineRule="auto"/>
        <w:jc w:val="both"/>
        <w:rPr>
          <w:b/>
          <w:u w:val="single"/>
        </w:rPr>
      </w:pPr>
      <w:r w:rsidRPr="00FD282F">
        <w:rPr>
          <w:b/>
          <w:u w:val="single"/>
        </w:rPr>
        <w:t xml:space="preserve">Adresátem je fyzická osoba, jejíž svéprávnost byla omezena tak, že není způsobilá k úkonům souvisejícím s dodáním </w:t>
      </w:r>
    </w:p>
    <w:p w:rsidR="00EA1094" w:rsidRPr="00D63C11" w:rsidRDefault="00EA1094" w:rsidP="00054D0A">
      <w:pPr>
        <w:numPr>
          <w:ilvl w:val="2"/>
          <w:numId w:val="20"/>
        </w:numPr>
        <w:spacing w:line="240" w:lineRule="auto"/>
        <w:jc w:val="both"/>
      </w:pPr>
      <w:r w:rsidRPr="00D63C11">
        <w:t>Příjemce zásilky, kterým je zákonný zástupce (opatrovník), své oprávnění prokazuje:</w:t>
      </w:r>
    </w:p>
    <w:p w:rsidR="00EA1094" w:rsidRPr="00EE6EF7" w:rsidRDefault="00EA1094" w:rsidP="00054D0A">
      <w:pPr>
        <w:numPr>
          <w:ilvl w:val="5"/>
          <w:numId w:val="20"/>
        </w:numPr>
        <w:spacing w:line="240" w:lineRule="auto"/>
        <w:jc w:val="both"/>
      </w:pPr>
      <w:r w:rsidRPr="00EE6EF7">
        <w:t xml:space="preserve">písemným prohlášením </w:t>
      </w:r>
      <w:r>
        <w:t>zákonného zástupce (podle bodu 2.3.1</w:t>
      </w:r>
      <w:r w:rsidRPr="00EE6EF7">
        <w:t>) a osobním dokladem,</w:t>
      </w:r>
    </w:p>
    <w:p w:rsidR="00EA1094" w:rsidRPr="00EE6EF7" w:rsidRDefault="00EA1094" w:rsidP="00054D0A">
      <w:pPr>
        <w:numPr>
          <w:ilvl w:val="5"/>
          <w:numId w:val="20"/>
        </w:numPr>
        <w:spacing w:line="240" w:lineRule="auto"/>
        <w:jc w:val="both"/>
      </w:pPr>
      <w:r w:rsidRPr="00EE6EF7">
        <w:t xml:space="preserve">průkazem příjemce /podle </w:t>
      </w:r>
      <w:r>
        <w:t>bodu 2.2.1</w:t>
      </w:r>
      <w:r w:rsidRPr="00EE6EF7">
        <w:t xml:space="preserve"> písm. d)/, je-li v něm osoba</w:t>
      </w:r>
      <w:r>
        <w:t xml:space="preserve">, jejíž svéprávnost byla omezena tak, že není způsobilá k úkonům souvisejícím s dodáním </w:t>
      </w:r>
      <w:r w:rsidRPr="00EE6EF7">
        <w:t xml:space="preserve"> uvedena, a osobním dokladem,</w:t>
      </w:r>
    </w:p>
    <w:p w:rsidR="00EA1094" w:rsidRPr="00D63C11" w:rsidRDefault="00EA1094" w:rsidP="00054D0A">
      <w:pPr>
        <w:numPr>
          <w:ilvl w:val="5"/>
          <w:numId w:val="20"/>
        </w:numPr>
        <w:spacing w:after="240" w:line="240" w:lineRule="auto"/>
        <w:jc w:val="both"/>
      </w:pPr>
      <w:r>
        <w:t>p</w:t>
      </w:r>
      <w:r w:rsidRPr="00EE6EF7">
        <w:t>ravomocným</w:t>
      </w:r>
      <w:r w:rsidRPr="00D63C11">
        <w:t xml:space="preserve"> rozhodnutím soudu, případně jeho ověřenou kopií a osobním dokladem.</w:t>
      </w:r>
    </w:p>
    <w:p w:rsidR="00EA1094" w:rsidRPr="00EE6EF7" w:rsidRDefault="00EA1094" w:rsidP="00054D0A">
      <w:pPr>
        <w:numPr>
          <w:ilvl w:val="2"/>
          <w:numId w:val="20"/>
        </w:numPr>
        <w:spacing w:line="240" w:lineRule="auto"/>
        <w:jc w:val="both"/>
      </w:pPr>
      <w:r w:rsidRPr="00EE6EF7">
        <w:t>Příjemce zásilky, kterým je zmocněnec zákonného zástupce, své oprávnění prokazuje</w:t>
      </w:r>
    </w:p>
    <w:p w:rsidR="00EA1094" w:rsidRPr="00EE6EF7" w:rsidRDefault="00EA1094" w:rsidP="00054D0A">
      <w:pPr>
        <w:numPr>
          <w:ilvl w:val="5"/>
          <w:numId w:val="20"/>
        </w:numPr>
        <w:spacing w:line="240" w:lineRule="auto"/>
        <w:jc w:val="both"/>
      </w:pPr>
      <w:r>
        <w:t xml:space="preserve">průkazem příjemce /podle bodu 2.2.1 </w:t>
      </w:r>
      <w:r w:rsidRPr="00EE6EF7">
        <w:t>písm. d)/, je-li v něm osoba</w:t>
      </w:r>
      <w:r>
        <w:t>, jejíž svéprávnost byla omezena tak, že není způsobilá k úkonům souvisejícím s dodáním</w:t>
      </w:r>
      <w:r w:rsidRPr="00EE6EF7">
        <w:t xml:space="preserve"> uvedena, a osobním dokladem,</w:t>
      </w:r>
    </w:p>
    <w:p w:rsidR="00EA1094" w:rsidRDefault="00EA1094" w:rsidP="00054D0A">
      <w:pPr>
        <w:numPr>
          <w:ilvl w:val="5"/>
          <w:numId w:val="20"/>
        </w:numPr>
        <w:spacing w:after="240" w:line="240" w:lineRule="auto"/>
        <w:jc w:val="both"/>
      </w:pPr>
      <w:r>
        <w:t>p</w:t>
      </w:r>
      <w:r w:rsidRPr="00EE6EF7">
        <w:t>lnou mocí</w:t>
      </w:r>
      <w:r w:rsidRPr="00D63C11">
        <w:t xml:space="preserve"> /podle </w:t>
      </w:r>
      <w:r>
        <w:t xml:space="preserve">bodu 2.2.1 </w:t>
      </w:r>
      <w:r w:rsidRPr="00D63C11">
        <w:t>písm. a) - c)/, je-li v ní osoba</w:t>
      </w:r>
      <w:r>
        <w:t>, jejíž svéprávnost byla omezena tak, že není způsobilá k úkonům souvisejícím s dodáním</w:t>
      </w:r>
      <w:r w:rsidRPr="00D63C11">
        <w:t xml:space="preserve"> uvedena, a osobním dokladem.</w:t>
      </w:r>
    </w:p>
    <w:p w:rsidR="00EA1094" w:rsidRDefault="00EA1094" w:rsidP="00EA1094">
      <w:pPr>
        <w:spacing w:after="240" w:line="240" w:lineRule="auto"/>
        <w:ind w:left="709"/>
        <w:jc w:val="both"/>
      </w:pPr>
    </w:p>
    <w:p w:rsidR="00EA1094" w:rsidRPr="00FD282F" w:rsidRDefault="00EA1094" w:rsidP="00054D0A">
      <w:pPr>
        <w:numPr>
          <w:ilvl w:val="1"/>
          <w:numId w:val="20"/>
        </w:numPr>
        <w:spacing w:after="240" w:line="240" w:lineRule="auto"/>
        <w:jc w:val="both"/>
        <w:rPr>
          <w:b/>
          <w:u w:val="single"/>
        </w:rPr>
      </w:pPr>
      <w:r w:rsidRPr="00FD282F">
        <w:rPr>
          <w:b/>
          <w:u w:val="single"/>
        </w:rPr>
        <w:lastRenderedPageBreak/>
        <w:t>Adresátem je fyzická osoba podnikající</w:t>
      </w:r>
    </w:p>
    <w:p w:rsidR="00EA1094" w:rsidRPr="00D63C11" w:rsidRDefault="00EA1094" w:rsidP="00054D0A">
      <w:pPr>
        <w:numPr>
          <w:ilvl w:val="2"/>
          <w:numId w:val="20"/>
        </w:numPr>
        <w:spacing w:after="240" w:line="240" w:lineRule="auto"/>
        <w:jc w:val="both"/>
      </w:pPr>
      <w:r w:rsidRPr="00D63C11">
        <w:t xml:space="preserve">Příjemce své oprávnění prokazuje osobním dokladem (podle </w:t>
      </w:r>
      <w:r>
        <w:t>bodu 1.1</w:t>
      </w:r>
      <w:r w:rsidRPr="00D63C11">
        <w:t xml:space="preserve">) nebo zmocněním (podle </w:t>
      </w:r>
      <w:r>
        <w:t>bodu 2.2.1</w:t>
      </w:r>
      <w:r w:rsidRPr="00D63C11">
        <w:t>) a osobním dokladem. Obchodní jméno fyzické osoby podnikající tvoří její jméno a příjmení; k případnému dodatku označení adresáta se přihlíží pouze v případě, že zásilka adresovaná fyzické osobě podnikající má být dodána jako právnické osobě.</w:t>
      </w:r>
    </w:p>
    <w:p w:rsidR="00EA1094" w:rsidRPr="00D63C11" w:rsidRDefault="00EA1094" w:rsidP="00054D0A">
      <w:pPr>
        <w:numPr>
          <w:ilvl w:val="2"/>
          <w:numId w:val="20"/>
        </w:numPr>
        <w:spacing w:after="240" w:line="240" w:lineRule="auto"/>
        <w:jc w:val="both"/>
      </w:pPr>
      <w:r w:rsidRPr="00D63C11">
        <w:t xml:space="preserve">Je-li na prvním místě v adrese uveden subjekt, který vyvolává dojem, že je právnickou osobou, a na druhém místě jméno a příjmení fyzické osoby, </w:t>
      </w:r>
      <w:r>
        <w:t>do</w:t>
      </w:r>
      <w:r w:rsidRPr="00D63C11">
        <w:t>dá se zásilka této osobě, pokud písemně prohlásí, že uvedený subjekt na dané adrese neexistuje. Pro prohlášení učiněné fyzickou osobou podnikající může být použít tiskopis „Prohlášení fyzické osoby podnikající“ (tiskopis 11-085). Tiskopis pošty může být nahrazen písemným prohlášením, které obsahuje stejné náležitosti jako tisk. 11-085.</w:t>
      </w:r>
    </w:p>
    <w:p w:rsidR="00EA1094" w:rsidRPr="00D63C11" w:rsidRDefault="00EA1094" w:rsidP="00054D0A">
      <w:pPr>
        <w:numPr>
          <w:ilvl w:val="2"/>
          <w:numId w:val="20"/>
        </w:numPr>
        <w:spacing w:line="240" w:lineRule="auto"/>
        <w:jc w:val="both"/>
      </w:pPr>
      <w:r w:rsidRPr="00D63C11">
        <w:t>Osobou oprávněnou přejímat zásilky za fyzickou osobu podnikající je i soudem stanovený insolvenční správce nebo likvidátor.</w:t>
      </w:r>
    </w:p>
    <w:p w:rsidR="00EA1094" w:rsidRPr="00D63C11" w:rsidRDefault="00EA1094" w:rsidP="00EA1094">
      <w:pPr>
        <w:spacing w:line="240" w:lineRule="auto"/>
        <w:ind w:left="425"/>
        <w:jc w:val="both"/>
      </w:pPr>
      <w:r w:rsidRPr="00D63C11">
        <w:t>Své oprávnění prokazuje pravomocným rozhodnutím soudu, případně jeho ověřenou kopií (o insolvenčním správci nebo likvidátorovi) a osobním dokladem</w:t>
      </w:r>
    </w:p>
    <w:p w:rsidR="00EA1094" w:rsidRPr="00D63C11" w:rsidRDefault="00EA1094" w:rsidP="00EA1094">
      <w:pPr>
        <w:spacing w:after="240" w:line="240" w:lineRule="auto"/>
        <w:ind w:left="425"/>
        <w:jc w:val="both"/>
      </w:pPr>
      <w:r w:rsidRPr="00D63C11">
        <w:t xml:space="preserve">Pro rozlišení, zda je zásilka určena adresátovi jako fyzické osobě podnikající, se odchylně od </w:t>
      </w:r>
      <w:r>
        <w:t xml:space="preserve">bodu 6.1 </w:t>
      </w:r>
      <w:r w:rsidRPr="00D63C11">
        <w:t>přihlíží k případnému dodatku.</w:t>
      </w:r>
    </w:p>
    <w:p w:rsidR="00EA1094" w:rsidRDefault="00EA1094" w:rsidP="00054D0A">
      <w:pPr>
        <w:numPr>
          <w:ilvl w:val="2"/>
          <w:numId w:val="20"/>
        </w:numPr>
        <w:spacing w:after="240" w:line="240" w:lineRule="auto"/>
        <w:jc w:val="both"/>
      </w:pPr>
      <w:r w:rsidRPr="00D63C11">
        <w:t xml:space="preserve">Za podnikatele, který je fyzickou osobou, se nástupce, který převzal živnost, prokazuje potvrzením živnostenského úřadu, že může pokračovat v živnostenské činnosti. </w:t>
      </w:r>
    </w:p>
    <w:p w:rsidR="00EA1094" w:rsidRPr="00FD282F" w:rsidRDefault="00EA1094" w:rsidP="00054D0A">
      <w:pPr>
        <w:numPr>
          <w:ilvl w:val="1"/>
          <w:numId w:val="20"/>
        </w:numPr>
        <w:spacing w:after="240" w:line="240" w:lineRule="auto"/>
        <w:jc w:val="both"/>
        <w:rPr>
          <w:b/>
          <w:u w:val="single"/>
        </w:rPr>
      </w:pPr>
      <w:r w:rsidRPr="00FD282F">
        <w:rPr>
          <w:b/>
          <w:u w:val="single"/>
        </w:rPr>
        <w:t>Adresátem je právnická osoba</w:t>
      </w:r>
    </w:p>
    <w:p w:rsidR="00EA1094" w:rsidRPr="00D63C11" w:rsidRDefault="00EA1094" w:rsidP="00054D0A">
      <w:pPr>
        <w:numPr>
          <w:ilvl w:val="2"/>
          <w:numId w:val="20"/>
        </w:numPr>
        <w:spacing w:line="240" w:lineRule="auto"/>
        <w:jc w:val="both"/>
      </w:pPr>
      <w:r w:rsidRPr="00D63C11">
        <w:t>Osoba</w:t>
      </w:r>
      <w:r>
        <w:t xml:space="preserve"> starší 15 let, která je</w:t>
      </w:r>
      <w:r w:rsidRPr="00D63C11">
        <w:t xml:space="preserve"> oprávněn</w:t>
      </w:r>
      <w:r>
        <w:t>a</w:t>
      </w:r>
      <w:r w:rsidRPr="00D63C11">
        <w:t xml:space="preserve"> přejímat zásilky</w:t>
      </w:r>
      <w:r>
        <w:t xml:space="preserve"> za právnickou osobu,</w:t>
      </w:r>
      <w:r w:rsidRPr="00D63C11">
        <w:t xml:space="preserve"> své oprávnění prokazuje:</w:t>
      </w:r>
    </w:p>
    <w:p w:rsidR="00EA1094" w:rsidRPr="00D63C11" w:rsidRDefault="00EA1094" w:rsidP="00054D0A">
      <w:pPr>
        <w:numPr>
          <w:ilvl w:val="4"/>
          <w:numId w:val="20"/>
        </w:numPr>
        <w:spacing w:line="240" w:lineRule="auto"/>
        <w:jc w:val="both"/>
      </w:pPr>
      <w:r w:rsidRPr="002D607D">
        <w:t>průkazem</w:t>
      </w:r>
      <w:r w:rsidRPr="00D63C11">
        <w:t xml:space="preserve"> příjemce podle </w:t>
      </w:r>
      <w:r>
        <w:t>bodu 2.4.1</w:t>
      </w:r>
      <w:r w:rsidRPr="00D63C11">
        <w:t xml:space="preserve"> písm. b) a osobním dokladem,</w:t>
      </w:r>
    </w:p>
    <w:p w:rsidR="00EA1094" w:rsidRPr="00D63C11" w:rsidRDefault="00EA1094" w:rsidP="00054D0A">
      <w:pPr>
        <w:numPr>
          <w:ilvl w:val="4"/>
          <w:numId w:val="20"/>
        </w:numPr>
        <w:spacing w:line="240" w:lineRule="auto"/>
        <w:jc w:val="both"/>
      </w:pPr>
      <w:r w:rsidRPr="00D63C11">
        <w:t xml:space="preserve">tiskopisem prohlášení podle p. př. </w:t>
      </w:r>
      <w:r>
        <w:t>2.4.1</w:t>
      </w:r>
      <w:r w:rsidRPr="00D63C11">
        <w:t xml:space="preserve"> písm. a) a osobním dokladem. </w:t>
      </w:r>
      <w:r>
        <w:t>Tiskopis prohlášení předá doručovateli,</w:t>
      </w:r>
    </w:p>
    <w:p w:rsidR="00EA1094" w:rsidRPr="00D63C11" w:rsidRDefault="00EA1094" w:rsidP="00054D0A">
      <w:pPr>
        <w:numPr>
          <w:ilvl w:val="4"/>
          <w:numId w:val="20"/>
        </w:numPr>
        <w:spacing w:after="120" w:line="240" w:lineRule="auto"/>
        <w:jc w:val="both"/>
      </w:pPr>
      <w:r w:rsidRPr="00D63C11">
        <w:t xml:space="preserve">plnou mocí podle </w:t>
      </w:r>
      <w:r>
        <w:t>bodu 2.5.1</w:t>
      </w:r>
      <w:r w:rsidRPr="00D63C11">
        <w:t xml:space="preserve"> a osobním dokladem. </w:t>
      </w:r>
    </w:p>
    <w:p w:rsidR="00EA1094" w:rsidRPr="00D63C11" w:rsidRDefault="00EA1094" w:rsidP="00054D0A">
      <w:pPr>
        <w:numPr>
          <w:ilvl w:val="2"/>
          <w:numId w:val="20"/>
        </w:numPr>
        <w:spacing w:after="240" w:line="240" w:lineRule="auto"/>
        <w:jc w:val="both"/>
      </w:pPr>
      <w:r w:rsidRPr="00D63C11">
        <w:t xml:space="preserve">Osobou oprávněnou přejímat zásilky pro právnickou osobu je i soudem ustanovený insolvenční správce nebo likvidátor, který prokazuje své oprávnění podle </w:t>
      </w:r>
      <w:r>
        <w:t>bodu 2.4.5</w:t>
      </w:r>
      <w:r w:rsidRPr="00D63C11">
        <w:t xml:space="preserve"> a osobním dokladem.</w:t>
      </w:r>
    </w:p>
    <w:p w:rsidR="00EA1094" w:rsidRPr="00D63C11" w:rsidRDefault="00EA1094" w:rsidP="00054D0A">
      <w:pPr>
        <w:numPr>
          <w:ilvl w:val="2"/>
          <w:numId w:val="20"/>
        </w:numPr>
        <w:spacing w:line="240" w:lineRule="auto"/>
        <w:jc w:val="both"/>
      </w:pPr>
      <w:r w:rsidRPr="00D63C11">
        <w:t>Za zaniklou právnickou osobu je příjemcem právnická osoba, která prokáže, že je právním nástupcem adresáta. Zásilky se vydávají stejným způsobem, jako by byla adresátem zaniklá právnická osoba. Obdobným způsobem se postupuje v případě úmrtí advokáta, notáře, daňového poradce, patentového zástupce nebo soudního exekutora, pokud právní nástupce předloží potvrzení příslušné profesní komory o nástupnictví.</w:t>
      </w:r>
    </w:p>
    <w:p w:rsidR="00EA1094" w:rsidRPr="00D63C11" w:rsidRDefault="00EA1094" w:rsidP="00EA1094">
      <w:pPr>
        <w:spacing w:line="240" w:lineRule="auto"/>
        <w:ind w:left="425"/>
        <w:jc w:val="both"/>
      </w:pPr>
      <w:r w:rsidRPr="00D63C11">
        <w:t xml:space="preserve">Své oprávnění prokazuje právní nástupce adresáta rozhodnutím soudu, příp. potvrzením příslušné profesní komory o nástupnictví. </w:t>
      </w:r>
    </w:p>
    <w:p w:rsidR="00EA1094" w:rsidRDefault="00EA1094" w:rsidP="00EA1094">
      <w:pPr>
        <w:spacing w:after="200" w:line="276" w:lineRule="auto"/>
      </w:pPr>
      <w:r>
        <w:br w:type="page"/>
      </w:r>
    </w:p>
    <w:p w:rsidR="00EA1094" w:rsidRPr="007844E7" w:rsidRDefault="00EA1094" w:rsidP="00EA1094">
      <w:pPr>
        <w:pStyle w:val="cpodstavecneslovan"/>
        <w:jc w:val="right"/>
        <w:rPr>
          <w:sz w:val="24"/>
          <w:szCs w:val="24"/>
        </w:rPr>
      </w:pPr>
      <w:r>
        <w:rPr>
          <w:sz w:val="24"/>
          <w:szCs w:val="24"/>
        </w:rPr>
        <w:lastRenderedPageBreak/>
        <w:t>Příloha č. 5</w:t>
      </w:r>
    </w:p>
    <w:p w:rsidR="00EA1094" w:rsidRPr="007844E7" w:rsidRDefault="00EA1094" w:rsidP="00EA1094">
      <w:pPr>
        <w:pStyle w:val="cpodstavecneslovan"/>
        <w:jc w:val="center"/>
        <w:rPr>
          <w:b/>
          <w:sz w:val="24"/>
          <w:szCs w:val="24"/>
        </w:rPr>
      </w:pPr>
      <w:r w:rsidRPr="007844E7">
        <w:rPr>
          <w:b/>
          <w:sz w:val="24"/>
          <w:szCs w:val="24"/>
        </w:rPr>
        <w:t>Příjemce zásilek a jeho prokazování při doručování</w:t>
      </w:r>
    </w:p>
    <w:p w:rsidR="00EA1094" w:rsidRDefault="00EA1094" w:rsidP="00EA1094">
      <w:pPr>
        <w:pStyle w:val="cpodstavecneslovan"/>
      </w:pPr>
      <w:r w:rsidRPr="00FA54BD">
        <w:rPr>
          <w:noProof/>
          <w:lang w:eastAsia="cs-CZ"/>
        </w:rPr>
        <w:drawing>
          <wp:inline distT="0" distB="0" distL="0" distR="0" wp14:anchorId="2A6280A1" wp14:editId="1FED6055">
            <wp:extent cx="2895238" cy="5266667"/>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95238" cy="5266667"/>
                    </a:xfrm>
                    <a:prstGeom prst="rect">
                      <a:avLst/>
                    </a:prstGeom>
                  </pic:spPr>
                </pic:pic>
              </a:graphicData>
            </a:graphic>
          </wp:inline>
        </w:drawing>
      </w:r>
    </w:p>
    <w:p w:rsidR="00EA1094" w:rsidRDefault="00EA1094" w:rsidP="00EA1094">
      <w:pPr>
        <w:pStyle w:val="cpodstavecneslovan"/>
      </w:pPr>
      <w:r w:rsidRPr="00AC7C33">
        <w:rPr>
          <w:noProof/>
          <w:lang w:eastAsia="cs-CZ"/>
        </w:rPr>
        <w:lastRenderedPageBreak/>
        <w:drawing>
          <wp:inline distT="0" distB="0" distL="0" distR="0" wp14:anchorId="2D468D11" wp14:editId="069E8565">
            <wp:extent cx="3114286" cy="343809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14286" cy="3438095"/>
                    </a:xfrm>
                    <a:prstGeom prst="rect">
                      <a:avLst/>
                    </a:prstGeom>
                  </pic:spPr>
                </pic:pic>
              </a:graphicData>
            </a:graphic>
          </wp:inline>
        </w:drawing>
      </w:r>
    </w:p>
    <w:p w:rsidR="00EA1094" w:rsidRDefault="00EA1094" w:rsidP="00EA1094">
      <w:pPr>
        <w:spacing w:after="200" w:line="276" w:lineRule="auto"/>
      </w:pPr>
      <w:r>
        <w:br w:type="page"/>
      </w:r>
    </w:p>
    <w:p w:rsidR="00EA1094" w:rsidRDefault="00EA1094" w:rsidP="00EA1094">
      <w:pPr>
        <w:pStyle w:val="cpodstavecneslovan"/>
        <w:jc w:val="right"/>
      </w:pPr>
      <w:r>
        <w:lastRenderedPageBreak/>
        <w:t>Příloha č. 6</w:t>
      </w:r>
    </w:p>
    <w:p w:rsidR="00EA1094" w:rsidRPr="00A45768" w:rsidRDefault="00EA1094" w:rsidP="00EA1094">
      <w:pPr>
        <w:pStyle w:val="cpodstavecneslovan"/>
        <w:jc w:val="center"/>
        <w:rPr>
          <w:b/>
        </w:rPr>
      </w:pPr>
      <w:r w:rsidRPr="009B0AA0">
        <w:rPr>
          <w:b/>
          <w:sz w:val="24"/>
          <w:szCs w:val="24"/>
        </w:rPr>
        <w:t>Vzor ověřovací doložky „Apostille“ a seznam zemí, ve kterých je možno stvrdit oprávnění k ověření plné moci prostřednictvím „Apostille</w:t>
      </w:r>
      <w:r w:rsidRPr="00A45768">
        <w:rPr>
          <w:b/>
        </w:rPr>
        <w:t>“</w:t>
      </w:r>
    </w:p>
    <w:p w:rsidR="00EA1094" w:rsidRDefault="00EA1094" w:rsidP="00EA1094">
      <w:pPr>
        <w:pStyle w:val="cpodstavecneslovan"/>
        <w:jc w:val="center"/>
        <w:rPr>
          <w:b/>
        </w:rPr>
      </w:pPr>
      <w:r w:rsidRPr="00A45768">
        <w:rPr>
          <w:b/>
        </w:rPr>
        <w:t>1. Příklad úpravy ověřovací doložky „Apostille“</w:t>
      </w:r>
    </w:p>
    <w:p w:rsidR="00EA1094" w:rsidRDefault="00EA1094" w:rsidP="00EA1094">
      <w:pPr>
        <w:pStyle w:val="cpodstavecneslovan"/>
        <w:jc w:val="center"/>
        <w:rPr>
          <w:b/>
        </w:rPr>
      </w:pPr>
      <w:r>
        <w:rPr>
          <w:noProof/>
          <w:lang w:eastAsia="cs-CZ"/>
        </w:rPr>
        <w:drawing>
          <wp:inline distT="0" distB="0" distL="0" distR="0" wp14:anchorId="11DF1AD1" wp14:editId="37147109">
            <wp:extent cx="4124325" cy="57150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5" cy="5715000"/>
                    </a:xfrm>
                    <a:prstGeom prst="rect">
                      <a:avLst/>
                    </a:prstGeom>
                    <a:noFill/>
                    <a:ln>
                      <a:noFill/>
                    </a:ln>
                  </pic:spPr>
                </pic:pic>
              </a:graphicData>
            </a:graphic>
          </wp:inline>
        </w:drawing>
      </w:r>
    </w:p>
    <w:p w:rsidR="00EA1094" w:rsidRDefault="00EA1094" w:rsidP="00EA1094">
      <w:pPr>
        <w:spacing w:after="200" w:line="276" w:lineRule="auto"/>
        <w:rPr>
          <w:b/>
          <w:sz w:val="28"/>
          <w:szCs w:val="28"/>
        </w:rPr>
      </w:pPr>
      <w:r>
        <w:rPr>
          <w:b/>
          <w:sz w:val="28"/>
          <w:szCs w:val="28"/>
        </w:rPr>
        <w:br w:type="page"/>
      </w:r>
    </w:p>
    <w:p w:rsidR="00EA1094" w:rsidRPr="00A45768" w:rsidRDefault="00EA1094" w:rsidP="00EA1094">
      <w:pPr>
        <w:widowControl w:val="0"/>
        <w:autoSpaceDE w:val="0"/>
        <w:autoSpaceDN w:val="0"/>
        <w:adjustRightInd w:val="0"/>
        <w:rPr>
          <w:b/>
        </w:rPr>
      </w:pPr>
      <w:r w:rsidRPr="00A45768">
        <w:rPr>
          <w:b/>
        </w:rPr>
        <w:lastRenderedPageBreak/>
        <w:t>2. Příklad Plné moci</w:t>
      </w:r>
    </w:p>
    <w:p w:rsidR="00EA1094" w:rsidRPr="007E7C53" w:rsidRDefault="00EA1094" w:rsidP="00EA1094">
      <w:pPr>
        <w:widowControl w:val="0"/>
        <w:autoSpaceDE w:val="0"/>
        <w:autoSpaceDN w:val="0"/>
        <w:adjustRightInd w:val="0"/>
        <w:jc w:val="center"/>
        <w:rPr>
          <w:b/>
          <w:sz w:val="28"/>
          <w:szCs w:val="28"/>
        </w:rPr>
      </w:pPr>
      <w:r>
        <w:rPr>
          <w:b/>
          <w:sz w:val="28"/>
          <w:szCs w:val="28"/>
        </w:rPr>
        <w:t>PLNÁ</w:t>
      </w:r>
      <w:r w:rsidRPr="007E7C53">
        <w:rPr>
          <w:b/>
          <w:sz w:val="28"/>
          <w:szCs w:val="28"/>
        </w:rPr>
        <w:t xml:space="preserve">   MOC</w:t>
      </w:r>
    </w:p>
    <w:p w:rsidR="00EA1094" w:rsidRPr="007E7C53" w:rsidRDefault="00EA1094" w:rsidP="00EA1094">
      <w:pPr>
        <w:widowControl w:val="0"/>
        <w:tabs>
          <w:tab w:val="left" w:pos="567"/>
          <w:tab w:val="left" w:pos="737"/>
        </w:tabs>
        <w:autoSpaceDE w:val="0"/>
        <w:autoSpaceDN w:val="0"/>
        <w:adjustRightInd w:val="0"/>
        <w:ind w:left="737" w:hanging="737"/>
      </w:pPr>
    </w:p>
    <w:p w:rsidR="00EA1094" w:rsidRPr="007E7C53" w:rsidRDefault="00EA1094" w:rsidP="00EA1094">
      <w:pPr>
        <w:widowControl w:val="0"/>
        <w:tabs>
          <w:tab w:val="left" w:pos="1800"/>
          <w:tab w:val="right" w:leader="dot" w:pos="6552"/>
        </w:tabs>
        <w:autoSpaceDE w:val="0"/>
        <w:autoSpaceDN w:val="0"/>
        <w:adjustRightInd w:val="0"/>
        <w:spacing w:line="276" w:lineRule="auto"/>
      </w:pPr>
      <w:r w:rsidRPr="007E7C53">
        <w:t xml:space="preserve">Já níže podepsaný </w:t>
      </w:r>
      <w:r w:rsidRPr="007E7C53">
        <w:tab/>
      </w:r>
    </w:p>
    <w:p w:rsidR="00EA1094" w:rsidRPr="007E7C53" w:rsidRDefault="00EA1094" w:rsidP="00EA1094">
      <w:pPr>
        <w:widowControl w:val="0"/>
        <w:tabs>
          <w:tab w:val="left" w:pos="1200"/>
          <w:tab w:val="right" w:leader="dot" w:pos="3132"/>
          <w:tab w:val="left" w:pos="3312"/>
          <w:tab w:val="left" w:pos="4392"/>
          <w:tab w:val="right" w:leader="dot" w:pos="6552"/>
        </w:tabs>
        <w:autoSpaceDE w:val="0"/>
        <w:autoSpaceDN w:val="0"/>
        <w:adjustRightInd w:val="0"/>
        <w:spacing w:line="276" w:lineRule="auto"/>
      </w:pPr>
      <w:r w:rsidRPr="007E7C53">
        <w:t xml:space="preserve">narozen dne </w:t>
      </w:r>
      <w:r w:rsidRPr="007E7C53">
        <w:tab/>
        <w:t>,</w:t>
      </w:r>
      <w:r w:rsidRPr="007E7C53">
        <w:tab/>
        <w:t>rodné číslo</w:t>
      </w:r>
      <w:r w:rsidRPr="007E7C53">
        <w:tab/>
      </w:r>
      <w:r w:rsidRPr="007E7C53">
        <w:tab/>
        <w:t>,</w:t>
      </w:r>
    </w:p>
    <w:p w:rsidR="00EA1094" w:rsidRPr="007E7C53" w:rsidRDefault="00EA1094" w:rsidP="00EA1094">
      <w:pPr>
        <w:widowControl w:val="0"/>
        <w:tabs>
          <w:tab w:val="left" w:pos="720"/>
          <w:tab w:val="right" w:leader="dot" w:pos="6552"/>
        </w:tabs>
        <w:autoSpaceDE w:val="0"/>
        <w:autoSpaceDN w:val="0"/>
        <w:adjustRightInd w:val="0"/>
        <w:spacing w:line="276" w:lineRule="auto"/>
      </w:pPr>
      <w:r w:rsidRPr="007E7C53">
        <w:t xml:space="preserve">bytem </w:t>
      </w:r>
      <w:r w:rsidRPr="007E7C53">
        <w:tab/>
      </w:r>
      <w:r w:rsidRPr="007E7C53">
        <w:tab/>
      </w:r>
    </w:p>
    <w:p w:rsidR="00EA1094" w:rsidRPr="007E7C53" w:rsidRDefault="00EA1094" w:rsidP="00EA1094">
      <w:pPr>
        <w:widowControl w:val="0"/>
        <w:tabs>
          <w:tab w:val="left" w:pos="1200"/>
          <w:tab w:val="right" w:leader="dot" w:pos="2880"/>
          <w:tab w:val="left" w:pos="3000"/>
          <w:tab w:val="left" w:pos="4200"/>
          <w:tab w:val="right" w:leader="dot" w:pos="6000"/>
          <w:tab w:val="left" w:pos="6120"/>
          <w:tab w:val="left" w:pos="6840"/>
          <w:tab w:val="right" w:leader="dot" w:pos="8040"/>
        </w:tabs>
        <w:autoSpaceDE w:val="0"/>
        <w:autoSpaceDN w:val="0"/>
        <w:adjustRightInd w:val="0"/>
        <w:spacing w:line="276" w:lineRule="auto"/>
      </w:pPr>
      <w:r w:rsidRPr="007E7C53">
        <w:t>(dále jen „zmocnitel“)</w:t>
      </w:r>
    </w:p>
    <w:p w:rsidR="00EA1094" w:rsidRPr="007E7C53" w:rsidRDefault="00EA1094" w:rsidP="00EA1094">
      <w:pPr>
        <w:widowControl w:val="0"/>
        <w:tabs>
          <w:tab w:val="left" w:pos="1560"/>
          <w:tab w:val="right" w:leader="dot" w:pos="6552"/>
        </w:tabs>
        <w:autoSpaceDE w:val="0"/>
        <w:autoSpaceDN w:val="0"/>
        <w:adjustRightInd w:val="0"/>
        <w:spacing w:line="276" w:lineRule="auto"/>
      </w:pPr>
      <w:r w:rsidRPr="007E7C53">
        <w:t>zmocňuji tímto</w:t>
      </w:r>
      <w:r w:rsidRPr="007E7C53">
        <w:tab/>
      </w:r>
      <w:r w:rsidRPr="007E7C53">
        <w:tab/>
      </w:r>
    </w:p>
    <w:p w:rsidR="00EA1094" w:rsidRPr="007E7C53" w:rsidRDefault="00EA1094" w:rsidP="00EA1094">
      <w:pPr>
        <w:widowControl w:val="0"/>
        <w:tabs>
          <w:tab w:val="left" w:pos="1200"/>
          <w:tab w:val="right" w:leader="dot" w:pos="3132"/>
          <w:tab w:val="left" w:pos="3312"/>
          <w:tab w:val="left" w:pos="4392"/>
          <w:tab w:val="right" w:leader="dot" w:pos="6552"/>
        </w:tabs>
        <w:autoSpaceDE w:val="0"/>
        <w:autoSpaceDN w:val="0"/>
        <w:adjustRightInd w:val="0"/>
        <w:spacing w:line="276" w:lineRule="auto"/>
      </w:pPr>
      <w:r w:rsidRPr="007E7C53">
        <w:t xml:space="preserve">narozen dne </w:t>
      </w:r>
      <w:r w:rsidRPr="007E7C53">
        <w:tab/>
        <w:t>,</w:t>
      </w:r>
      <w:r w:rsidRPr="007E7C53">
        <w:tab/>
        <w:t>rodné číslo</w:t>
      </w:r>
      <w:r w:rsidRPr="007E7C53">
        <w:tab/>
      </w:r>
      <w:r w:rsidRPr="007E7C53">
        <w:tab/>
        <w:t>,</w:t>
      </w:r>
    </w:p>
    <w:p w:rsidR="00EA1094" w:rsidRPr="007E7C53" w:rsidRDefault="00EA1094" w:rsidP="00EA1094">
      <w:pPr>
        <w:widowControl w:val="0"/>
        <w:tabs>
          <w:tab w:val="left" w:pos="1200"/>
          <w:tab w:val="right" w:leader="dot" w:pos="2880"/>
          <w:tab w:val="left" w:pos="3000"/>
          <w:tab w:val="left" w:pos="4200"/>
          <w:tab w:val="right" w:leader="dot" w:pos="6000"/>
          <w:tab w:val="left" w:pos="6120"/>
          <w:tab w:val="left" w:pos="6840"/>
          <w:tab w:val="right" w:leader="dot" w:pos="8040"/>
        </w:tabs>
        <w:autoSpaceDE w:val="0"/>
        <w:autoSpaceDN w:val="0"/>
        <w:adjustRightInd w:val="0"/>
        <w:spacing w:line="276" w:lineRule="auto"/>
      </w:pPr>
      <w:r w:rsidRPr="007E7C53">
        <w:t>(dále jen „zmocněnec“)</w:t>
      </w:r>
    </w:p>
    <w:p w:rsidR="00EA1094" w:rsidRPr="007E7C53" w:rsidRDefault="00EA1094" w:rsidP="00EA1094">
      <w:pPr>
        <w:widowControl w:val="0"/>
        <w:tabs>
          <w:tab w:val="left" w:pos="1560"/>
          <w:tab w:val="right" w:leader="dot" w:pos="7320"/>
        </w:tabs>
        <w:autoSpaceDE w:val="0"/>
        <w:autoSpaceDN w:val="0"/>
        <w:adjustRightInd w:val="0"/>
        <w:spacing w:line="276" w:lineRule="auto"/>
      </w:pPr>
      <w:r w:rsidRPr="007E7C53">
        <w:t>k …..</w:t>
      </w:r>
    </w:p>
    <w:p w:rsidR="00EA1094" w:rsidRPr="007E7C53" w:rsidRDefault="00EA1094" w:rsidP="00EA1094">
      <w:pPr>
        <w:widowControl w:val="0"/>
        <w:tabs>
          <w:tab w:val="left" w:pos="567"/>
          <w:tab w:val="left" w:pos="737"/>
        </w:tabs>
        <w:autoSpaceDE w:val="0"/>
        <w:autoSpaceDN w:val="0"/>
        <w:adjustRightInd w:val="0"/>
        <w:spacing w:line="276" w:lineRule="auto"/>
        <w:ind w:left="737" w:hanging="737"/>
      </w:pPr>
      <w:r w:rsidRPr="007E7C53">
        <w:rPr>
          <w:b/>
        </w:rPr>
        <w:t>a dále text vlastní plné moci</w:t>
      </w:r>
    </w:p>
    <w:p w:rsidR="00EA1094" w:rsidRPr="007E7C53" w:rsidRDefault="00EA1094" w:rsidP="00EA1094">
      <w:pPr>
        <w:widowControl w:val="0"/>
        <w:tabs>
          <w:tab w:val="left" w:pos="567"/>
          <w:tab w:val="left" w:pos="737"/>
        </w:tabs>
        <w:autoSpaceDE w:val="0"/>
        <w:autoSpaceDN w:val="0"/>
        <w:adjustRightInd w:val="0"/>
        <w:spacing w:line="276" w:lineRule="auto"/>
        <w:ind w:left="737" w:hanging="737"/>
        <w:jc w:val="both"/>
      </w:pPr>
    </w:p>
    <w:p w:rsidR="00EA1094" w:rsidRPr="007E7C53" w:rsidRDefault="00EA1094" w:rsidP="00EA1094">
      <w:pPr>
        <w:widowControl w:val="0"/>
        <w:tabs>
          <w:tab w:val="left" w:pos="567"/>
          <w:tab w:val="left" w:pos="737"/>
        </w:tabs>
        <w:autoSpaceDE w:val="0"/>
        <w:autoSpaceDN w:val="0"/>
        <w:adjustRightInd w:val="0"/>
        <w:spacing w:line="276" w:lineRule="auto"/>
        <w:ind w:left="737" w:hanging="737"/>
        <w:jc w:val="both"/>
      </w:pPr>
      <w:r w:rsidRPr="007E7C53">
        <w:t>Podepsáno dne 23.8.2007</w:t>
      </w:r>
    </w:p>
    <w:p w:rsidR="00EA1094" w:rsidRPr="007E7C53" w:rsidRDefault="00EA1094" w:rsidP="00EA1094">
      <w:pPr>
        <w:widowControl w:val="0"/>
        <w:tabs>
          <w:tab w:val="left" w:pos="567"/>
          <w:tab w:val="left" w:pos="737"/>
          <w:tab w:val="center" w:pos="5640"/>
        </w:tabs>
        <w:autoSpaceDE w:val="0"/>
        <w:autoSpaceDN w:val="0"/>
        <w:adjustRightInd w:val="0"/>
        <w:spacing w:line="276" w:lineRule="auto"/>
        <w:ind w:left="737" w:hanging="737"/>
        <w:jc w:val="both"/>
      </w:pPr>
    </w:p>
    <w:p w:rsidR="00EA1094" w:rsidRPr="007E7C53" w:rsidRDefault="00EA1094" w:rsidP="00EA1094">
      <w:pPr>
        <w:widowControl w:val="0"/>
        <w:tabs>
          <w:tab w:val="left" w:pos="567"/>
          <w:tab w:val="left" w:pos="737"/>
        </w:tabs>
        <w:autoSpaceDE w:val="0"/>
        <w:autoSpaceDN w:val="0"/>
        <w:adjustRightInd w:val="0"/>
        <w:spacing w:line="276" w:lineRule="auto"/>
        <w:ind w:left="737" w:hanging="737"/>
        <w:jc w:val="both"/>
      </w:pPr>
      <w:r w:rsidRPr="007E7C53">
        <w:t>V Blenheimu, Nový Zéland</w:t>
      </w:r>
    </w:p>
    <w:p w:rsidR="00EA1094" w:rsidRPr="007E7C53" w:rsidRDefault="00EA1094" w:rsidP="00EA1094">
      <w:pPr>
        <w:widowControl w:val="0"/>
        <w:tabs>
          <w:tab w:val="center" w:pos="5640"/>
        </w:tabs>
        <w:autoSpaceDE w:val="0"/>
        <w:autoSpaceDN w:val="0"/>
        <w:adjustRightInd w:val="0"/>
        <w:spacing w:line="276" w:lineRule="auto"/>
        <w:ind w:hanging="17"/>
        <w:jc w:val="both"/>
      </w:pPr>
      <w:r w:rsidRPr="007E7C53">
        <w:tab/>
      </w:r>
    </w:p>
    <w:p w:rsidR="00EA1094" w:rsidRPr="007E7C53" w:rsidRDefault="00EA1094" w:rsidP="00EA1094">
      <w:pPr>
        <w:widowControl w:val="0"/>
        <w:tabs>
          <w:tab w:val="left" w:pos="3312"/>
          <w:tab w:val="right" w:leader="dot" w:pos="6552"/>
        </w:tabs>
        <w:autoSpaceDE w:val="0"/>
        <w:autoSpaceDN w:val="0"/>
        <w:adjustRightInd w:val="0"/>
        <w:spacing w:line="276" w:lineRule="auto"/>
        <w:ind w:hanging="17"/>
        <w:jc w:val="both"/>
      </w:pPr>
      <w:r w:rsidRPr="007E7C53">
        <w:tab/>
      </w:r>
      <w:r w:rsidRPr="007E7C53">
        <w:tab/>
      </w:r>
      <w:r w:rsidRPr="007E7C53">
        <w:tab/>
      </w:r>
    </w:p>
    <w:p w:rsidR="00EA1094" w:rsidRPr="007E7C53" w:rsidRDefault="00EA1094" w:rsidP="00EA1094">
      <w:pPr>
        <w:widowControl w:val="0"/>
        <w:tabs>
          <w:tab w:val="center" w:pos="4932"/>
        </w:tabs>
        <w:autoSpaceDE w:val="0"/>
        <w:autoSpaceDN w:val="0"/>
        <w:adjustRightInd w:val="0"/>
        <w:spacing w:line="276" w:lineRule="auto"/>
        <w:ind w:hanging="17"/>
        <w:jc w:val="both"/>
      </w:pPr>
      <w:r w:rsidRPr="007E7C53">
        <w:tab/>
      </w:r>
      <w:r w:rsidRPr="007E7C53">
        <w:tab/>
        <w:t>podpis zmocnitele</w:t>
      </w:r>
    </w:p>
    <w:p w:rsidR="00EA1094" w:rsidRPr="007E7C53" w:rsidRDefault="00EA1094" w:rsidP="00EA1094">
      <w:pPr>
        <w:widowControl w:val="0"/>
        <w:autoSpaceDE w:val="0"/>
        <w:autoSpaceDN w:val="0"/>
        <w:adjustRightInd w:val="0"/>
        <w:spacing w:line="276" w:lineRule="auto"/>
        <w:jc w:val="both"/>
      </w:pPr>
      <w:r>
        <w:rPr>
          <w:b/>
          <w:noProof/>
          <w:lang w:eastAsia="cs-CZ"/>
        </w:rPr>
        <w:drawing>
          <wp:anchor distT="0" distB="0" distL="114300" distR="114300" simplePos="0" relativeHeight="251661312" behindDoc="1" locked="0" layoutInCell="1" allowOverlap="1" wp14:anchorId="79D20F06" wp14:editId="0A975916">
            <wp:simplePos x="0" y="0"/>
            <wp:positionH relativeFrom="column">
              <wp:posOffset>3581400</wp:posOffset>
            </wp:positionH>
            <wp:positionV relativeFrom="paragraph">
              <wp:posOffset>142875</wp:posOffset>
            </wp:positionV>
            <wp:extent cx="2219325" cy="1190625"/>
            <wp:effectExtent l="0" t="0" r="9525" b="9525"/>
            <wp:wrapTight wrapText="bothSides">
              <wp:wrapPolygon edited="0">
                <wp:start x="0" y="0"/>
                <wp:lineTo x="0" y="21427"/>
                <wp:lineTo x="21507" y="21427"/>
                <wp:lineTo x="21507"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190625"/>
                    </a:xfrm>
                    <a:prstGeom prst="rect">
                      <a:avLst/>
                    </a:prstGeom>
                    <a:noFill/>
                    <a:ln>
                      <a:noFill/>
                    </a:ln>
                  </pic:spPr>
                </pic:pic>
              </a:graphicData>
            </a:graphic>
          </wp:anchor>
        </w:drawing>
      </w:r>
      <w:r w:rsidRPr="007E7C53">
        <w:t>Totožnost ověřena podle</w:t>
      </w:r>
    </w:p>
    <w:p w:rsidR="00EA1094" w:rsidRPr="007E7C53" w:rsidRDefault="00EA1094" w:rsidP="00EA1094">
      <w:pPr>
        <w:widowControl w:val="0"/>
        <w:tabs>
          <w:tab w:val="left" w:pos="567"/>
          <w:tab w:val="left" w:pos="737"/>
        </w:tabs>
        <w:autoSpaceDE w:val="0"/>
        <w:autoSpaceDN w:val="0"/>
        <w:adjustRightInd w:val="0"/>
        <w:spacing w:line="276" w:lineRule="auto"/>
        <w:ind w:left="737" w:hanging="737"/>
        <w:jc w:val="both"/>
      </w:pPr>
    </w:p>
    <w:p w:rsidR="00EA1094" w:rsidRPr="007E7C53" w:rsidRDefault="00EA1094" w:rsidP="00EA1094">
      <w:pPr>
        <w:widowControl w:val="0"/>
        <w:tabs>
          <w:tab w:val="left" w:pos="0"/>
          <w:tab w:val="right" w:leader="dot" w:pos="3360"/>
        </w:tabs>
        <w:autoSpaceDE w:val="0"/>
        <w:autoSpaceDN w:val="0"/>
        <w:adjustRightInd w:val="0"/>
        <w:spacing w:line="276" w:lineRule="auto"/>
        <w:jc w:val="both"/>
      </w:pPr>
      <w:r w:rsidRPr="007E7C53">
        <w:tab/>
      </w:r>
    </w:p>
    <w:p w:rsidR="00EA1094" w:rsidRPr="007E7C53" w:rsidRDefault="00EA1094" w:rsidP="00EA1094">
      <w:pPr>
        <w:widowControl w:val="0"/>
        <w:autoSpaceDE w:val="0"/>
        <w:autoSpaceDN w:val="0"/>
        <w:adjustRightInd w:val="0"/>
        <w:spacing w:line="276" w:lineRule="auto"/>
        <w:jc w:val="both"/>
      </w:pPr>
    </w:p>
    <w:p w:rsidR="00EA1094" w:rsidRPr="007E7C53" w:rsidRDefault="00EA1094" w:rsidP="00EA1094">
      <w:pPr>
        <w:widowControl w:val="0"/>
        <w:autoSpaceDE w:val="0"/>
        <w:autoSpaceDN w:val="0"/>
        <w:adjustRightInd w:val="0"/>
        <w:spacing w:line="276" w:lineRule="auto"/>
        <w:jc w:val="both"/>
      </w:pPr>
      <w:r w:rsidRPr="007E7C53">
        <w:t>Přijímám zmocnění:</w:t>
      </w:r>
      <w:r w:rsidRPr="007E7C53">
        <w:tab/>
      </w:r>
      <w:r w:rsidRPr="007E7C53">
        <w:tab/>
      </w:r>
    </w:p>
    <w:p w:rsidR="00EA1094" w:rsidRPr="007E7C53" w:rsidRDefault="00EA1094" w:rsidP="00EA1094">
      <w:pPr>
        <w:widowControl w:val="0"/>
        <w:tabs>
          <w:tab w:val="left" w:pos="567"/>
          <w:tab w:val="left" w:pos="737"/>
        </w:tabs>
        <w:autoSpaceDE w:val="0"/>
        <w:autoSpaceDN w:val="0"/>
        <w:adjustRightInd w:val="0"/>
        <w:spacing w:line="276" w:lineRule="auto"/>
        <w:ind w:left="737" w:hanging="737"/>
        <w:jc w:val="both"/>
      </w:pPr>
    </w:p>
    <w:p w:rsidR="00EA1094" w:rsidRPr="007E7C53" w:rsidRDefault="00EA1094" w:rsidP="00EA1094">
      <w:pPr>
        <w:widowControl w:val="0"/>
        <w:tabs>
          <w:tab w:val="left" w:pos="0"/>
          <w:tab w:val="right" w:leader="dot" w:pos="3360"/>
        </w:tabs>
        <w:autoSpaceDE w:val="0"/>
        <w:autoSpaceDN w:val="0"/>
        <w:adjustRightInd w:val="0"/>
        <w:spacing w:line="276" w:lineRule="auto"/>
        <w:jc w:val="both"/>
      </w:pPr>
      <w:r w:rsidRPr="007E7C53">
        <w:tab/>
      </w:r>
    </w:p>
    <w:p w:rsidR="00EA1094" w:rsidRDefault="00EA1094" w:rsidP="00EA1094">
      <w:pPr>
        <w:widowControl w:val="0"/>
        <w:tabs>
          <w:tab w:val="center" w:pos="1332"/>
        </w:tabs>
        <w:autoSpaceDE w:val="0"/>
        <w:autoSpaceDN w:val="0"/>
        <w:adjustRightInd w:val="0"/>
        <w:spacing w:line="276" w:lineRule="auto"/>
        <w:jc w:val="both"/>
      </w:pPr>
      <w:r w:rsidRPr="007E7C53">
        <w:tab/>
        <w:t>podpis zmocněnce</w:t>
      </w:r>
    </w:p>
    <w:p w:rsidR="00EA1094" w:rsidRPr="007E7C53" w:rsidRDefault="00EA1094" w:rsidP="00EA1094">
      <w:pPr>
        <w:widowControl w:val="0"/>
        <w:tabs>
          <w:tab w:val="center" w:pos="1332"/>
        </w:tabs>
        <w:autoSpaceDE w:val="0"/>
        <w:autoSpaceDN w:val="0"/>
        <w:adjustRightInd w:val="0"/>
        <w:spacing w:line="276" w:lineRule="auto"/>
        <w:jc w:val="both"/>
      </w:pPr>
    </w:p>
    <w:p w:rsidR="00EA1094" w:rsidRPr="00A45768" w:rsidRDefault="00EA1094" w:rsidP="00EA1094">
      <w:pPr>
        <w:pStyle w:val="cpodstavecneslovan"/>
        <w:ind w:left="0"/>
        <w:jc w:val="left"/>
        <w:rPr>
          <w:b/>
        </w:rPr>
      </w:pPr>
      <w:r w:rsidRPr="00A45768">
        <w:rPr>
          <w:b/>
        </w:rPr>
        <w:t>3. Český překlad ověřovací doložky „Apostille“</w:t>
      </w:r>
    </w:p>
    <w:p w:rsidR="00EA1094" w:rsidRDefault="00EA1094" w:rsidP="00EA1094">
      <w:pPr>
        <w:pStyle w:val="cpodstavecneslovan"/>
        <w:ind w:left="0"/>
        <w:jc w:val="left"/>
      </w:pPr>
      <w:r>
        <w:rPr>
          <w:noProof/>
          <w:lang w:eastAsia="cs-CZ"/>
        </w:rPr>
        <mc:AlternateContent>
          <mc:Choice Requires="wps">
            <w:drawing>
              <wp:anchor distT="0" distB="0" distL="114300" distR="114300" simplePos="0" relativeHeight="251662336" behindDoc="0" locked="0" layoutInCell="1" allowOverlap="1" wp14:anchorId="0A0DD139" wp14:editId="4F2029AF">
                <wp:simplePos x="0" y="0"/>
                <wp:positionH relativeFrom="column">
                  <wp:posOffset>226695</wp:posOffset>
                </wp:positionH>
                <wp:positionV relativeFrom="paragraph">
                  <wp:posOffset>217032</wp:posOffset>
                </wp:positionV>
                <wp:extent cx="4176000" cy="2880000"/>
                <wp:effectExtent l="0" t="0" r="15240" b="15875"/>
                <wp:wrapNone/>
                <wp:docPr id="19" name="Textové po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76000" cy="2880000"/>
                        </a:xfrm>
                        <a:prstGeom prst="rect">
                          <a:avLst/>
                        </a:prstGeom>
                        <a:solidFill>
                          <a:srgbClr val="FFFFFF"/>
                        </a:solidFill>
                        <a:ln w="9525">
                          <a:solidFill>
                            <a:srgbClr val="000000"/>
                          </a:solidFill>
                          <a:miter lim="800000"/>
                          <a:headEnd/>
                          <a:tailEnd/>
                        </a:ln>
                      </wps:spPr>
                      <wps:txbx>
                        <w:txbxContent>
                          <w:p w:rsidR="00584840" w:rsidRDefault="00584840" w:rsidP="00EA1094">
                            <w:pPr>
                              <w:jc w:val="center"/>
                            </w:pPr>
                            <w:r>
                              <w:t>APOSTILLE</w:t>
                            </w:r>
                          </w:p>
                          <w:p w:rsidR="00584840" w:rsidRDefault="00584840" w:rsidP="00EA1094">
                            <w:pPr>
                              <w:jc w:val="center"/>
                            </w:pPr>
                            <w:r>
                              <w:t>(Convention de La Haye du 5 octobre 1961)</w:t>
                            </w:r>
                          </w:p>
                          <w:p w:rsidR="00584840" w:rsidRDefault="00584840" w:rsidP="00EA1094"/>
                          <w:p w:rsidR="00584840" w:rsidRDefault="00584840" w:rsidP="00054D0A">
                            <w:pPr>
                              <w:numPr>
                                <w:ilvl w:val="0"/>
                                <w:numId w:val="19"/>
                              </w:numPr>
                              <w:tabs>
                                <w:tab w:val="left" w:pos="840"/>
                                <w:tab w:val="right" w:leader="dot" w:pos="6240"/>
                              </w:tabs>
                              <w:spacing w:line="240" w:lineRule="auto"/>
                            </w:pPr>
                            <w:r>
                              <w:t xml:space="preserve">Stát: </w:t>
                            </w:r>
                            <w:r>
                              <w:tab/>
                            </w:r>
                            <w:r>
                              <w:tab/>
                            </w:r>
                          </w:p>
                          <w:p w:rsidR="00584840" w:rsidRDefault="00584840" w:rsidP="00EA1094">
                            <w:pPr>
                              <w:tabs>
                                <w:tab w:val="left" w:pos="360"/>
                              </w:tabs>
                              <w:ind w:left="360"/>
                            </w:pPr>
                            <w:r>
                              <w:t>Tato veřejná listina</w:t>
                            </w:r>
                          </w:p>
                          <w:p w:rsidR="00584840" w:rsidRDefault="00584840" w:rsidP="00EA1094">
                            <w:pPr>
                              <w:tabs>
                                <w:tab w:val="left" w:pos="360"/>
                              </w:tabs>
                              <w:jc w:val="center"/>
                            </w:pPr>
                          </w:p>
                          <w:p w:rsidR="00584840" w:rsidRDefault="00584840" w:rsidP="00054D0A">
                            <w:pPr>
                              <w:numPr>
                                <w:ilvl w:val="0"/>
                                <w:numId w:val="19"/>
                              </w:numPr>
                              <w:tabs>
                                <w:tab w:val="left" w:pos="1920"/>
                                <w:tab w:val="right" w:leader="dot" w:pos="6240"/>
                              </w:tabs>
                              <w:spacing w:line="240" w:lineRule="auto"/>
                            </w:pPr>
                            <w:r>
                              <w:t>byla podepsána</w:t>
                            </w:r>
                            <w:r>
                              <w:tab/>
                            </w:r>
                            <w:r>
                              <w:tab/>
                            </w:r>
                          </w:p>
                          <w:p w:rsidR="00584840" w:rsidRDefault="00584840" w:rsidP="00054D0A">
                            <w:pPr>
                              <w:numPr>
                                <w:ilvl w:val="0"/>
                                <w:numId w:val="19"/>
                              </w:numPr>
                              <w:tabs>
                                <w:tab w:val="left" w:pos="360"/>
                                <w:tab w:val="left" w:pos="1920"/>
                                <w:tab w:val="right" w:leader="dot" w:pos="6240"/>
                              </w:tabs>
                              <w:spacing w:line="240" w:lineRule="auto"/>
                            </w:pPr>
                            <w:r>
                              <w:t>jehož funkce</w:t>
                            </w:r>
                            <w:r>
                              <w:tab/>
                            </w:r>
                            <w:r>
                              <w:tab/>
                            </w:r>
                          </w:p>
                          <w:p w:rsidR="00584840" w:rsidRDefault="00584840" w:rsidP="00054D0A">
                            <w:pPr>
                              <w:numPr>
                                <w:ilvl w:val="0"/>
                                <w:numId w:val="19"/>
                              </w:numPr>
                              <w:tabs>
                                <w:tab w:val="left" w:pos="360"/>
                                <w:tab w:val="left" w:pos="2160"/>
                                <w:tab w:val="right" w:leader="dot" w:pos="6240"/>
                              </w:tabs>
                              <w:spacing w:line="240" w:lineRule="auto"/>
                            </w:pPr>
                            <w:r>
                              <w:t>opatřena razítkem</w:t>
                            </w:r>
                            <w:r>
                              <w:tab/>
                            </w:r>
                            <w:r>
                              <w:tab/>
                            </w:r>
                          </w:p>
                          <w:p w:rsidR="00584840" w:rsidRDefault="00584840" w:rsidP="00EA1094">
                            <w:pPr>
                              <w:tabs>
                                <w:tab w:val="left" w:pos="360"/>
                                <w:tab w:val="left" w:pos="2160"/>
                                <w:tab w:val="right" w:leader="dot" w:pos="5640"/>
                              </w:tabs>
                            </w:pPr>
                          </w:p>
                          <w:p w:rsidR="00584840" w:rsidRDefault="00584840" w:rsidP="00EA1094">
                            <w:pPr>
                              <w:tabs>
                                <w:tab w:val="left" w:pos="360"/>
                                <w:tab w:val="left" w:pos="2160"/>
                                <w:tab w:val="right" w:leader="dot" w:pos="5640"/>
                              </w:tabs>
                              <w:jc w:val="center"/>
                            </w:pPr>
                            <w:r>
                              <w:t>OVĚŘENO</w:t>
                            </w:r>
                          </w:p>
                          <w:p w:rsidR="00584840" w:rsidRDefault="00584840" w:rsidP="00EA1094">
                            <w:pPr>
                              <w:tabs>
                                <w:tab w:val="left" w:pos="360"/>
                                <w:tab w:val="left" w:pos="2160"/>
                                <w:tab w:val="right" w:leader="dot" w:pos="5640"/>
                              </w:tabs>
                            </w:pPr>
                          </w:p>
                          <w:p w:rsidR="00584840" w:rsidRDefault="00584840" w:rsidP="00EA1094">
                            <w:pPr>
                              <w:tabs>
                                <w:tab w:val="left" w:pos="360"/>
                                <w:tab w:val="left" w:pos="600"/>
                                <w:tab w:val="right" w:leader="dot" w:pos="3240"/>
                                <w:tab w:val="left" w:pos="3720"/>
                                <w:tab w:val="left" w:pos="4200"/>
                                <w:tab w:val="right" w:leader="dot" w:pos="6240"/>
                              </w:tabs>
                            </w:pPr>
                            <w:r>
                              <w:t>5.</w:t>
                            </w:r>
                            <w:r>
                              <w:tab/>
                              <w:t xml:space="preserve">v </w:t>
                            </w:r>
                            <w:r>
                              <w:tab/>
                            </w:r>
                            <w:r>
                              <w:tab/>
                            </w:r>
                            <w:r>
                              <w:tab/>
                              <w:t xml:space="preserve">6. dne </w:t>
                            </w:r>
                            <w:r>
                              <w:tab/>
                            </w:r>
                            <w:r>
                              <w:tab/>
                            </w:r>
                          </w:p>
                          <w:p w:rsidR="00584840" w:rsidRDefault="00584840" w:rsidP="00EA1094">
                            <w:pPr>
                              <w:tabs>
                                <w:tab w:val="left" w:pos="360"/>
                                <w:tab w:val="left" w:pos="960"/>
                                <w:tab w:val="right" w:leader="dot" w:pos="6240"/>
                              </w:tabs>
                            </w:pPr>
                            <w:r>
                              <w:t>7.</w:t>
                            </w:r>
                            <w:r>
                              <w:tab/>
                              <w:t xml:space="preserve">kým </w:t>
                            </w:r>
                            <w:r>
                              <w:tab/>
                            </w:r>
                            <w:r>
                              <w:tab/>
                            </w:r>
                          </w:p>
                          <w:p w:rsidR="00584840" w:rsidRDefault="00584840" w:rsidP="00EA1094">
                            <w:pPr>
                              <w:tabs>
                                <w:tab w:val="left" w:pos="360"/>
                                <w:tab w:val="left" w:pos="960"/>
                                <w:tab w:val="right" w:leader="dot" w:pos="3240"/>
                              </w:tabs>
                            </w:pPr>
                            <w:r>
                              <w:t>8.</w:t>
                            </w:r>
                            <w:r>
                              <w:tab/>
                              <w:t xml:space="preserve">čís. </w:t>
                            </w:r>
                            <w:r>
                              <w:tab/>
                            </w:r>
                            <w:r>
                              <w:tab/>
                            </w:r>
                          </w:p>
                          <w:p w:rsidR="00584840" w:rsidRDefault="00584840" w:rsidP="00EA1094">
                            <w:pPr>
                              <w:tabs>
                                <w:tab w:val="left" w:pos="360"/>
                                <w:tab w:val="left" w:pos="3720"/>
                              </w:tabs>
                            </w:pPr>
                            <w:r>
                              <w:t>9.</w:t>
                            </w:r>
                            <w:r>
                              <w:tab/>
                              <w:t>kolek/razítko</w:t>
                            </w:r>
                            <w:r>
                              <w:tab/>
                              <w:t>10. podpis</w:t>
                            </w:r>
                          </w:p>
                          <w:p w:rsidR="00584840" w:rsidRDefault="00584840" w:rsidP="00EA1094">
                            <w:pPr>
                              <w:tabs>
                                <w:tab w:val="left" w:pos="360"/>
                                <w:tab w:val="left" w:pos="3120"/>
                              </w:tabs>
                            </w:pPr>
                          </w:p>
                          <w:p w:rsidR="00584840" w:rsidRDefault="00584840" w:rsidP="00EA1094">
                            <w:pPr>
                              <w:tabs>
                                <w:tab w:val="left" w:pos="360"/>
                                <w:tab w:val="left" w:pos="3120"/>
                              </w:tabs>
                            </w:pPr>
                          </w:p>
                          <w:p w:rsidR="00584840" w:rsidRDefault="00584840" w:rsidP="00EA1094">
                            <w:pPr>
                              <w:tabs>
                                <w:tab w:val="left" w:pos="0"/>
                                <w:tab w:val="right" w:leader="dot" w:pos="3240"/>
                                <w:tab w:val="left" w:pos="3720"/>
                                <w:tab w:val="right" w:leader="dot" w:pos="6240"/>
                              </w:tabs>
                            </w:pPr>
                            <w:r>
                              <w:tab/>
                            </w:r>
                            <w:r>
                              <w:tab/>
                            </w:r>
                            <w:r>
                              <w:tab/>
                            </w:r>
                          </w:p>
                          <w:p w:rsidR="00584840" w:rsidRDefault="00584840" w:rsidP="00EA10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 o:spid="_x0000_s1028" type="#_x0000_t202" style="position:absolute;margin-left:17.85pt;margin-top:17.1pt;width:328.8pt;height:2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">
                <o:lock v:ext="edit" aspectratio="t"/>
                <v:textbox>
                  <w:txbxContent>
                    <w:p w:rsidR="00584840" w:rsidRDefault="00584840" w:rsidP="00EA1094">
                      <w:pPr>
                        <w:jc w:val="center"/>
                      </w:pPr>
                      <w:r>
                        <w:t>APOSTILLE</w:t>
                      </w:r>
                    </w:p>
                    <w:p w:rsidR="00584840" w:rsidRDefault="00584840" w:rsidP="00EA1094">
                      <w:pPr>
                        <w:jc w:val="center"/>
                      </w:pPr>
                      <w:r>
                        <w:t>(</w:t>
                      </w:r>
                      <w:proofErr w:type="spellStart"/>
                      <w:r>
                        <w:t>Convention</w:t>
                      </w:r>
                      <w:proofErr w:type="spellEnd"/>
                      <w:r>
                        <w:t xml:space="preserve"> de La </w:t>
                      </w:r>
                      <w:proofErr w:type="spellStart"/>
                      <w:r>
                        <w:t>Haye</w:t>
                      </w:r>
                      <w:proofErr w:type="spellEnd"/>
                      <w:r>
                        <w:t xml:space="preserve"> </w:t>
                      </w:r>
                      <w:proofErr w:type="spellStart"/>
                      <w:r>
                        <w:t>du</w:t>
                      </w:r>
                      <w:proofErr w:type="spellEnd"/>
                      <w:r>
                        <w:t xml:space="preserve"> 5 </w:t>
                      </w:r>
                      <w:proofErr w:type="spellStart"/>
                      <w:r>
                        <w:t>octobre</w:t>
                      </w:r>
                      <w:proofErr w:type="spellEnd"/>
                      <w:r>
                        <w:t xml:space="preserve"> 1961)</w:t>
                      </w:r>
                    </w:p>
                    <w:p w:rsidR="00584840" w:rsidRDefault="00584840" w:rsidP="00EA1094"/>
                    <w:p w:rsidR="00584840" w:rsidRDefault="00584840" w:rsidP="00054D0A">
                      <w:pPr>
                        <w:numPr>
                          <w:ilvl w:val="0"/>
                          <w:numId w:val="19"/>
                        </w:numPr>
                        <w:tabs>
                          <w:tab w:val="left" w:pos="840"/>
                          <w:tab w:val="right" w:leader="dot" w:pos="6240"/>
                        </w:tabs>
                        <w:spacing w:line="240" w:lineRule="auto"/>
                      </w:pPr>
                      <w:r>
                        <w:t xml:space="preserve">Stát: </w:t>
                      </w:r>
                      <w:r>
                        <w:tab/>
                      </w:r>
                      <w:r>
                        <w:tab/>
                      </w:r>
                    </w:p>
                    <w:p w:rsidR="00584840" w:rsidRDefault="00584840" w:rsidP="00EA1094">
                      <w:pPr>
                        <w:tabs>
                          <w:tab w:val="left" w:pos="360"/>
                        </w:tabs>
                        <w:ind w:left="360"/>
                      </w:pPr>
                      <w:r>
                        <w:t>Tato veřejná listina</w:t>
                      </w:r>
                    </w:p>
                    <w:p w:rsidR="00584840" w:rsidRDefault="00584840" w:rsidP="00EA1094">
                      <w:pPr>
                        <w:tabs>
                          <w:tab w:val="left" w:pos="360"/>
                        </w:tabs>
                        <w:jc w:val="center"/>
                      </w:pPr>
                    </w:p>
                    <w:p w:rsidR="00584840" w:rsidRDefault="00584840" w:rsidP="00054D0A">
                      <w:pPr>
                        <w:numPr>
                          <w:ilvl w:val="0"/>
                          <w:numId w:val="19"/>
                        </w:numPr>
                        <w:tabs>
                          <w:tab w:val="left" w:pos="1920"/>
                          <w:tab w:val="right" w:leader="dot" w:pos="6240"/>
                        </w:tabs>
                        <w:spacing w:line="240" w:lineRule="auto"/>
                      </w:pPr>
                      <w:r>
                        <w:t>byla podepsána</w:t>
                      </w:r>
                      <w:r>
                        <w:tab/>
                      </w:r>
                      <w:r>
                        <w:tab/>
                      </w:r>
                    </w:p>
                    <w:p w:rsidR="00584840" w:rsidRDefault="00584840" w:rsidP="00054D0A">
                      <w:pPr>
                        <w:numPr>
                          <w:ilvl w:val="0"/>
                          <w:numId w:val="19"/>
                        </w:numPr>
                        <w:tabs>
                          <w:tab w:val="left" w:pos="360"/>
                          <w:tab w:val="left" w:pos="1920"/>
                          <w:tab w:val="right" w:leader="dot" w:pos="6240"/>
                        </w:tabs>
                        <w:spacing w:line="240" w:lineRule="auto"/>
                      </w:pPr>
                      <w:r>
                        <w:t>jehož funkce</w:t>
                      </w:r>
                      <w:r>
                        <w:tab/>
                      </w:r>
                      <w:r>
                        <w:tab/>
                      </w:r>
                    </w:p>
                    <w:p w:rsidR="00584840" w:rsidRDefault="00584840" w:rsidP="00054D0A">
                      <w:pPr>
                        <w:numPr>
                          <w:ilvl w:val="0"/>
                          <w:numId w:val="19"/>
                        </w:numPr>
                        <w:tabs>
                          <w:tab w:val="left" w:pos="360"/>
                          <w:tab w:val="left" w:pos="2160"/>
                          <w:tab w:val="right" w:leader="dot" w:pos="6240"/>
                        </w:tabs>
                        <w:spacing w:line="240" w:lineRule="auto"/>
                      </w:pPr>
                      <w:r>
                        <w:t>opatřena razítkem</w:t>
                      </w:r>
                      <w:r>
                        <w:tab/>
                      </w:r>
                      <w:r>
                        <w:tab/>
                      </w:r>
                    </w:p>
                    <w:p w:rsidR="00584840" w:rsidRDefault="00584840" w:rsidP="00EA1094">
                      <w:pPr>
                        <w:tabs>
                          <w:tab w:val="left" w:pos="360"/>
                          <w:tab w:val="left" w:pos="2160"/>
                          <w:tab w:val="right" w:leader="dot" w:pos="5640"/>
                        </w:tabs>
                      </w:pPr>
                    </w:p>
                    <w:p w:rsidR="00584840" w:rsidRDefault="00584840" w:rsidP="00EA1094">
                      <w:pPr>
                        <w:tabs>
                          <w:tab w:val="left" w:pos="360"/>
                          <w:tab w:val="left" w:pos="2160"/>
                          <w:tab w:val="right" w:leader="dot" w:pos="5640"/>
                        </w:tabs>
                        <w:jc w:val="center"/>
                      </w:pPr>
                      <w:r>
                        <w:t>OVĚŘENO</w:t>
                      </w:r>
                    </w:p>
                    <w:p w:rsidR="00584840" w:rsidRDefault="00584840" w:rsidP="00EA1094">
                      <w:pPr>
                        <w:tabs>
                          <w:tab w:val="left" w:pos="360"/>
                          <w:tab w:val="left" w:pos="2160"/>
                          <w:tab w:val="right" w:leader="dot" w:pos="5640"/>
                        </w:tabs>
                      </w:pPr>
                    </w:p>
                    <w:p w:rsidR="00584840" w:rsidRDefault="00584840" w:rsidP="00EA1094">
                      <w:pPr>
                        <w:tabs>
                          <w:tab w:val="left" w:pos="360"/>
                          <w:tab w:val="left" w:pos="600"/>
                          <w:tab w:val="right" w:leader="dot" w:pos="3240"/>
                          <w:tab w:val="left" w:pos="3720"/>
                          <w:tab w:val="left" w:pos="4200"/>
                          <w:tab w:val="right" w:leader="dot" w:pos="6240"/>
                        </w:tabs>
                      </w:pPr>
                      <w:r>
                        <w:t>5.</w:t>
                      </w:r>
                      <w:r>
                        <w:tab/>
                        <w:t xml:space="preserve">v </w:t>
                      </w:r>
                      <w:r>
                        <w:tab/>
                      </w:r>
                      <w:r>
                        <w:tab/>
                      </w:r>
                      <w:r>
                        <w:tab/>
                        <w:t xml:space="preserve">6. dne </w:t>
                      </w:r>
                      <w:r>
                        <w:tab/>
                      </w:r>
                      <w:r>
                        <w:tab/>
                      </w:r>
                    </w:p>
                    <w:p w:rsidR="00584840" w:rsidRDefault="00584840" w:rsidP="00EA1094">
                      <w:pPr>
                        <w:tabs>
                          <w:tab w:val="left" w:pos="360"/>
                          <w:tab w:val="left" w:pos="960"/>
                          <w:tab w:val="right" w:leader="dot" w:pos="6240"/>
                        </w:tabs>
                      </w:pPr>
                      <w:r>
                        <w:t>7.</w:t>
                      </w:r>
                      <w:r>
                        <w:tab/>
                        <w:t xml:space="preserve">kým </w:t>
                      </w:r>
                      <w:r>
                        <w:tab/>
                      </w:r>
                      <w:r>
                        <w:tab/>
                      </w:r>
                    </w:p>
                    <w:p w:rsidR="00584840" w:rsidRDefault="00584840" w:rsidP="00EA1094">
                      <w:pPr>
                        <w:tabs>
                          <w:tab w:val="left" w:pos="360"/>
                          <w:tab w:val="left" w:pos="960"/>
                          <w:tab w:val="right" w:leader="dot" w:pos="3240"/>
                        </w:tabs>
                      </w:pPr>
                      <w:r>
                        <w:t>8.</w:t>
                      </w:r>
                      <w:r>
                        <w:tab/>
                        <w:t xml:space="preserve">čís. </w:t>
                      </w:r>
                      <w:r>
                        <w:tab/>
                      </w:r>
                      <w:r>
                        <w:tab/>
                      </w:r>
                    </w:p>
                    <w:p w:rsidR="00584840" w:rsidRDefault="00584840" w:rsidP="00EA1094">
                      <w:pPr>
                        <w:tabs>
                          <w:tab w:val="left" w:pos="360"/>
                          <w:tab w:val="left" w:pos="3720"/>
                        </w:tabs>
                      </w:pPr>
                      <w:r>
                        <w:t>9.</w:t>
                      </w:r>
                      <w:r>
                        <w:tab/>
                        <w:t>kolek/razítko</w:t>
                      </w:r>
                      <w:r>
                        <w:tab/>
                        <w:t>10. podpis</w:t>
                      </w:r>
                    </w:p>
                    <w:p w:rsidR="00584840" w:rsidRDefault="00584840" w:rsidP="00EA1094">
                      <w:pPr>
                        <w:tabs>
                          <w:tab w:val="left" w:pos="360"/>
                          <w:tab w:val="left" w:pos="3120"/>
                        </w:tabs>
                      </w:pPr>
                    </w:p>
                    <w:p w:rsidR="00584840" w:rsidRDefault="00584840" w:rsidP="00EA1094">
                      <w:pPr>
                        <w:tabs>
                          <w:tab w:val="left" w:pos="360"/>
                          <w:tab w:val="left" w:pos="3120"/>
                        </w:tabs>
                      </w:pPr>
                    </w:p>
                    <w:p w:rsidR="00584840" w:rsidRDefault="00584840" w:rsidP="00EA1094">
                      <w:pPr>
                        <w:tabs>
                          <w:tab w:val="left" w:pos="0"/>
                          <w:tab w:val="right" w:leader="dot" w:pos="3240"/>
                          <w:tab w:val="left" w:pos="3720"/>
                          <w:tab w:val="right" w:leader="dot" w:pos="6240"/>
                        </w:tabs>
                      </w:pPr>
                      <w:r>
                        <w:tab/>
                      </w:r>
                      <w:r>
                        <w:tab/>
                      </w:r>
                      <w:r>
                        <w:tab/>
                      </w:r>
                    </w:p>
                    <w:p w:rsidR="00584840" w:rsidRDefault="00584840" w:rsidP="00EA1094"/>
                  </w:txbxContent>
                </v:textbox>
              </v:shape>
            </w:pict>
          </mc:Fallback>
        </mc:AlternateContent>
      </w:r>
      <w:r w:rsidRPr="00A45768">
        <w:rPr>
          <w:b/>
        </w:rPr>
        <w:t>Ověření má být čtvercového rozměru</w:t>
      </w:r>
      <w:r>
        <w:t xml:space="preserve"> se stranami nejméně 9 cm dlouhými.</w:t>
      </w:r>
    </w:p>
    <w:p w:rsidR="00EA1094" w:rsidRDefault="00EA1094" w:rsidP="00EA1094">
      <w:pPr>
        <w:pStyle w:val="cpodstavecneslovan"/>
        <w:ind w:left="0"/>
        <w:jc w:val="left"/>
      </w:pPr>
    </w:p>
    <w:p w:rsidR="00EA1094" w:rsidRDefault="00EA1094" w:rsidP="00EA1094">
      <w:pPr>
        <w:pStyle w:val="cpodstavecneslovan"/>
        <w:ind w:left="0"/>
        <w:jc w:val="left"/>
      </w:pPr>
    </w:p>
    <w:p w:rsidR="00EA1094" w:rsidRDefault="00EA1094" w:rsidP="00EA1094">
      <w:pPr>
        <w:pStyle w:val="cpodstavecneslovan"/>
        <w:ind w:left="0"/>
        <w:jc w:val="left"/>
      </w:pPr>
    </w:p>
    <w:p w:rsidR="00EA1094" w:rsidRDefault="00EA1094" w:rsidP="00EA1094">
      <w:pPr>
        <w:pStyle w:val="cpodstavecneslovan"/>
        <w:ind w:left="0"/>
        <w:jc w:val="left"/>
      </w:pPr>
    </w:p>
    <w:p w:rsidR="00EA1094" w:rsidRDefault="00EA1094" w:rsidP="00EA1094">
      <w:pPr>
        <w:pStyle w:val="cpodstavecneslovan"/>
        <w:ind w:left="0"/>
        <w:jc w:val="left"/>
      </w:pPr>
    </w:p>
    <w:p w:rsidR="00EA1094" w:rsidRDefault="00EA1094" w:rsidP="00EA1094">
      <w:pPr>
        <w:pStyle w:val="cpodstavecneslovan"/>
        <w:ind w:left="0"/>
        <w:jc w:val="left"/>
      </w:pPr>
    </w:p>
    <w:p w:rsidR="00EA1094" w:rsidRDefault="00EA1094" w:rsidP="00EA1094">
      <w:pPr>
        <w:pStyle w:val="cpodstavecneslovan"/>
        <w:ind w:left="0"/>
        <w:jc w:val="left"/>
      </w:pPr>
    </w:p>
    <w:p w:rsidR="00EA1094" w:rsidRDefault="00EA1094" w:rsidP="00EA1094">
      <w:pPr>
        <w:pStyle w:val="cpodstavecneslovan"/>
        <w:ind w:left="0"/>
        <w:jc w:val="left"/>
      </w:pPr>
    </w:p>
    <w:tbl>
      <w:tblPr>
        <w:tblW w:w="6663" w:type="dxa"/>
        <w:tblInd w:w="108" w:type="dxa"/>
        <w:tblLayout w:type="fixed"/>
        <w:tblLook w:val="01E0" w:firstRow="1" w:lastRow="1" w:firstColumn="1" w:lastColumn="1" w:noHBand="0" w:noVBand="0"/>
      </w:tblPr>
      <w:tblGrid>
        <w:gridCol w:w="496"/>
        <w:gridCol w:w="2765"/>
        <w:gridCol w:w="503"/>
        <w:gridCol w:w="2899"/>
      </w:tblGrid>
      <w:tr w:rsidR="00EA1094" w:rsidRPr="007E7C53" w:rsidTr="00EA1094">
        <w:trPr>
          <w:trHeight w:val="80"/>
        </w:trPr>
        <w:tc>
          <w:tcPr>
            <w:tcW w:w="6663" w:type="dxa"/>
            <w:gridSpan w:val="4"/>
            <w:tcBorders>
              <w:bottom w:val="single" w:sz="4" w:space="0" w:color="auto"/>
            </w:tcBorders>
          </w:tcPr>
          <w:p w:rsidR="00EA1094" w:rsidRPr="007E7C53" w:rsidRDefault="00EA1094" w:rsidP="00EA1094">
            <w:pPr>
              <w:widowControl w:val="0"/>
              <w:autoSpaceDE w:val="0"/>
              <w:autoSpaceDN w:val="0"/>
              <w:adjustRightInd w:val="0"/>
              <w:spacing w:after="240"/>
              <w:rPr>
                <w:noProof/>
              </w:rPr>
            </w:pPr>
            <w:r w:rsidRPr="007E7C53">
              <w:rPr>
                <w:b/>
              </w:rPr>
              <w:lastRenderedPageBreak/>
              <w:t>4. Seznam zemí, ve kterých je možno stvrdit ověření plné moci prostřednictvím tzv. „Apostille“</w:t>
            </w:r>
          </w:p>
        </w:tc>
      </w:tr>
      <w:tr w:rsidR="00EA1094" w:rsidRPr="007E7C53" w:rsidTr="00EA1094">
        <w:trPr>
          <w:trHeight w:val="80"/>
        </w:trPr>
        <w:tc>
          <w:tcPr>
            <w:tcW w:w="496" w:type="dxa"/>
            <w:tcBorders>
              <w:top w:val="single" w:sz="4" w:space="0" w:color="auto"/>
              <w:left w:val="single" w:sz="4" w:space="0" w:color="auto"/>
              <w:bottom w:val="doub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Č.</w:t>
            </w:r>
          </w:p>
        </w:tc>
        <w:tc>
          <w:tcPr>
            <w:tcW w:w="2765" w:type="dxa"/>
            <w:tcBorders>
              <w:top w:val="single" w:sz="4" w:space="0" w:color="auto"/>
              <w:left w:val="single" w:sz="4" w:space="0" w:color="auto"/>
              <w:bottom w:val="double" w:sz="4" w:space="0" w:color="auto"/>
            </w:tcBorders>
          </w:tcPr>
          <w:p w:rsidR="00EA1094" w:rsidRPr="007E7C53" w:rsidRDefault="00EA1094" w:rsidP="00EA1094">
            <w:pPr>
              <w:widowControl w:val="0"/>
              <w:autoSpaceDE w:val="0"/>
              <w:autoSpaceDN w:val="0"/>
              <w:adjustRightInd w:val="0"/>
              <w:jc w:val="both"/>
            </w:pPr>
            <w:r w:rsidRPr="007E7C53">
              <w:t>Název země</w:t>
            </w:r>
          </w:p>
        </w:tc>
        <w:tc>
          <w:tcPr>
            <w:tcW w:w="503" w:type="dxa"/>
            <w:tcBorders>
              <w:top w:val="single" w:sz="4" w:space="0" w:color="auto"/>
              <w:left w:val="single" w:sz="4" w:space="0" w:color="auto"/>
              <w:bottom w:val="double" w:sz="4" w:space="0" w:color="auto"/>
            </w:tcBorders>
          </w:tcPr>
          <w:p w:rsidR="00EA1094" w:rsidRPr="007E7C53" w:rsidRDefault="00EA1094" w:rsidP="00EA1094">
            <w:pPr>
              <w:widowControl w:val="0"/>
              <w:autoSpaceDE w:val="0"/>
              <w:autoSpaceDN w:val="0"/>
              <w:adjustRightInd w:val="0"/>
              <w:jc w:val="both"/>
            </w:pPr>
            <w:r w:rsidRPr="007E7C53">
              <w:t>Č.</w:t>
            </w:r>
          </w:p>
        </w:tc>
        <w:tc>
          <w:tcPr>
            <w:tcW w:w="2899" w:type="dxa"/>
            <w:tcBorders>
              <w:top w:val="single" w:sz="4" w:space="0" w:color="auto"/>
              <w:left w:val="single" w:sz="4" w:space="0" w:color="auto"/>
              <w:bottom w:val="doub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Název země</w:t>
            </w:r>
          </w:p>
        </w:tc>
      </w:tr>
      <w:tr w:rsidR="00EA1094" w:rsidRPr="007E7C53" w:rsidTr="00EA1094">
        <w:trPr>
          <w:trHeight w:val="80"/>
        </w:trPr>
        <w:tc>
          <w:tcPr>
            <w:tcW w:w="496" w:type="dxa"/>
            <w:tcBorders>
              <w:top w:val="doub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w:t>
            </w:r>
          </w:p>
        </w:tc>
        <w:tc>
          <w:tcPr>
            <w:tcW w:w="2765" w:type="dxa"/>
            <w:tcBorders>
              <w:top w:val="doub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Albánie</w:t>
            </w:r>
          </w:p>
        </w:tc>
        <w:tc>
          <w:tcPr>
            <w:tcW w:w="503" w:type="dxa"/>
            <w:tcBorders>
              <w:top w:val="doub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34.</w:t>
            </w:r>
          </w:p>
        </w:tc>
        <w:tc>
          <w:tcPr>
            <w:tcW w:w="2899" w:type="dxa"/>
            <w:tcBorders>
              <w:top w:val="doub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Francouzská Guyana</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Andorra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35.</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Francouzská Polynésie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3.</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Angola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36.</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Francouzské území Affars a Issas</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4.</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Anguilla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37.</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Gibraltar</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5.</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Antigua a Barbuda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38.</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Grenada</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6.</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Argentina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39.</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Gruzie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7.</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Arménie</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40.</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Guadeloupe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8.</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Aruba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41.</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Honduras</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9.</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Austrálie</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42.</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Hongkong</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10.</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Ázerbájdžán</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43.</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Chorvatsko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11.</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Bahamy</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44.</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Indie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12.</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Barbados</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45.</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 xml:space="preserve">Irsko </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13.</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Belgie</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46.</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Island</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14.</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Belize</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47.</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Itálie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15.</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Bělorusko</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48.</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Izrael</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16.</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Bermudy</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49.</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Japonsko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17.</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Bosna a Hercegovina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50.</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Jihoafrická republika (JAR)</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18.</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Botswana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51.</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Kajmanské ostrovy</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19.</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Britské antarktické území</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52.</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Kazachstán</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20.</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Britské Panenské ostrovy</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53.</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Kolumbie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21.</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Brunej</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54.</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Komory</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22.</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Bulharsko</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55.</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Korejská republika</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23.</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Cookovy ostrovy</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56.</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Kypr</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24.</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Černá Hora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57.</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Lesotho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25.</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Dánsko</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58.</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Libérie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26.</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Dominika</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59.</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Lichtenštejnsko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27.</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pPr>
            <w:r w:rsidRPr="007E7C53">
              <w:t xml:space="preserve">Dominikánská republika </w:t>
            </w:r>
          </w:p>
          <w:p w:rsidR="00EA1094" w:rsidRPr="007E7C53" w:rsidRDefault="00EA1094" w:rsidP="00EA1094">
            <w:pPr>
              <w:widowControl w:val="0"/>
              <w:autoSpaceDE w:val="0"/>
              <w:autoSpaceDN w:val="0"/>
              <w:adjustRightInd w:val="0"/>
            </w:pPr>
            <w:r w:rsidRPr="007E7C53">
              <w:t>(od 30/08/09)</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60.</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Litva</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28.</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Ekvádor</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61.</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Lotyšsko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29.</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Estonsko</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62.</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Lucembursko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30.</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Falklandy</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63.</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Macao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31.</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Fidži</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64.</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Maďarsko</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32</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Finsko</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65.</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Makedonie</w:t>
            </w:r>
          </w:p>
        </w:tc>
      </w:tr>
      <w:tr w:rsidR="00EA1094" w:rsidRPr="007E7C53" w:rsidTr="00EA1094">
        <w:trPr>
          <w:trHeight w:val="80"/>
        </w:trPr>
        <w:tc>
          <w:tcPr>
            <w:tcW w:w="496"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33.</w:t>
            </w:r>
          </w:p>
        </w:tc>
        <w:tc>
          <w:tcPr>
            <w:tcW w:w="2765"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Francie</w:t>
            </w:r>
          </w:p>
        </w:tc>
        <w:tc>
          <w:tcPr>
            <w:tcW w:w="503" w:type="dxa"/>
            <w:tcBorders>
              <w:top w:val="single" w:sz="4" w:space="0" w:color="auto"/>
              <w:left w:val="single" w:sz="4" w:space="0" w:color="auto"/>
              <w:bottom w:val="single" w:sz="4" w:space="0" w:color="auto"/>
            </w:tcBorders>
          </w:tcPr>
          <w:p w:rsidR="00EA1094" w:rsidRPr="007E7C53" w:rsidRDefault="00EA1094" w:rsidP="00EA1094">
            <w:pPr>
              <w:widowControl w:val="0"/>
              <w:autoSpaceDE w:val="0"/>
              <w:autoSpaceDN w:val="0"/>
              <w:adjustRightInd w:val="0"/>
              <w:jc w:val="both"/>
            </w:pPr>
            <w:r w:rsidRPr="007E7C53">
              <w:t>66.</w:t>
            </w:r>
          </w:p>
        </w:tc>
        <w:tc>
          <w:tcPr>
            <w:tcW w:w="2899" w:type="dxa"/>
            <w:tcBorders>
              <w:top w:val="single" w:sz="4" w:space="0" w:color="auto"/>
              <w:left w:val="single" w:sz="4" w:space="0" w:color="auto"/>
              <w:bottom w:val="single" w:sz="4" w:space="0" w:color="auto"/>
              <w:right w:val="single" w:sz="4" w:space="0" w:color="auto"/>
            </w:tcBorders>
          </w:tcPr>
          <w:p w:rsidR="00EA1094" w:rsidRPr="007E7C53" w:rsidRDefault="00EA1094" w:rsidP="00EA1094">
            <w:pPr>
              <w:widowControl w:val="0"/>
              <w:autoSpaceDE w:val="0"/>
              <w:autoSpaceDN w:val="0"/>
              <w:adjustRightInd w:val="0"/>
              <w:jc w:val="both"/>
            </w:pPr>
            <w:r w:rsidRPr="007E7C53">
              <w:t>Malawi</w:t>
            </w:r>
          </w:p>
        </w:tc>
      </w:tr>
    </w:tbl>
    <w:p w:rsidR="00EA1094" w:rsidRDefault="00EA1094" w:rsidP="00EA1094">
      <w:pPr>
        <w:widowControl w:val="0"/>
        <w:autoSpaceDE w:val="0"/>
        <w:autoSpaceDN w:val="0"/>
        <w:adjustRightInd w:val="0"/>
        <w:jc w:val="both"/>
      </w:pPr>
      <w:r>
        <w:br w:type="page"/>
      </w:r>
    </w:p>
    <w:tbl>
      <w:tblPr>
        <w:tblW w:w="6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21"/>
        <w:gridCol w:w="613"/>
        <w:gridCol w:w="2807"/>
      </w:tblGrid>
      <w:tr w:rsidR="00EA1094" w:rsidRPr="007E7C53" w:rsidTr="00EA1094">
        <w:trPr>
          <w:trHeight w:val="80"/>
        </w:trPr>
        <w:tc>
          <w:tcPr>
            <w:tcW w:w="540" w:type="dxa"/>
            <w:tcBorders>
              <w:bottom w:val="double" w:sz="4" w:space="0" w:color="auto"/>
            </w:tcBorders>
          </w:tcPr>
          <w:p w:rsidR="00EA1094" w:rsidRPr="007E7C53" w:rsidRDefault="00EA1094" w:rsidP="00EA1094">
            <w:pPr>
              <w:widowControl w:val="0"/>
              <w:autoSpaceDE w:val="0"/>
              <w:autoSpaceDN w:val="0"/>
              <w:adjustRightInd w:val="0"/>
              <w:jc w:val="both"/>
            </w:pPr>
            <w:r w:rsidRPr="007E7C53">
              <w:lastRenderedPageBreak/>
              <w:t>Č.</w:t>
            </w:r>
          </w:p>
        </w:tc>
        <w:tc>
          <w:tcPr>
            <w:tcW w:w="2721" w:type="dxa"/>
            <w:tcBorders>
              <w:bottom w:val="double" w:sz="4" w:space="0" w:color="auto"/>
            </w:tcBorders>
          </w:tcPr>
          <w:p w:rsidR="00EA1094" w:rsidRPr="007E7C53" w:rsidRDefault="00EA1094" w:rsidP="00EA1094">
            <w:pPr>
              <w:widowControl w:val="0"/>
              <w:autoSpaceDE w:val="0"/>
              <w:autoSpaceDN w:val="0"/>
              <w:adjustRightInd w:val="0"/>
              <w:jc w:val="both"/>
            </w:pPr>
            <w:r w:rsidRPr="007E7C53">
              <w:t>Název země</w:t>
            </w:r>
          </w:p>
        </w:tc>
        <w:tc>
          <w:tcPr>
            <w:tcW w:w="613" w:type="dxa"/>
            <w:tcBorders>
              <w:bottom w:val="double" w:sz="4" w:space="0" w:color="auto"/>
            </w:tcBorders>
          </w:tcPr>
          <w:p w:rsidR="00EA1094" w:rsidRPr="007E7C53" w:rsidRDefault="00EA1094" w:rsidP="00EA1094">
            <w:pPr>
              <w:widowControl w:val="0"/>
              <w:autoSpaceDE w:val="0"/>
              <w:autoSpaceDN w:val="0"/>
              <w:adjustRightInd w:val="0"/>
              <w:jc w:val="both"/>
            </w:pPr>
            <w:r w:rsidRPr="007E7C53">
              <w:t xml:space="preserve">Č. </w:t>
            </w:r>
          </w:p>
        </w:tc>
        <w:tc>
          <w:tcPr>
            <w:tcW w:w="2807" w:type="dxa"/>
            <w:tcBorders>
              <w:bottom w:val="double" w:sz="4" w:space="0" w:color="auto"/>
            </w:tcBorders>
          </w:tcPr>
          <w:p w:rsidR="00EA1094" w:rsidRPr="007E7C53" w:rsidRDefault="00EA1094" w:rsidP="00EA1094">
            <w:pPr>
              <w:widowControl w:val="0"/>
              <w:autoSpaceDE w:val="0"/>
              <w:autoSpaceDN w:val="0"/>
              <w:adjustRightInd w:val="0"/>
              <w:jc w:val="both"/>
            </w:pPr>
            <w:r w:rsidRPr="007E7C53">
              <w:t>Název země</w:t>
            </w:r>
          </w:p>
        </w:tc>
      </w:tr>
      <w:tr w:rsidR="00EA1094" w:rsidRPr="007E7C53" w:rsidTr="00EA1094">
        <w:trPr>
          <w:trHeight w:val="80"/>
        </w:trPr>
        <w:tc>
          <w:tcPr>
            <w:tcW w:w="540" w:type="dxa"/>
            <w:tcBorders>
              <w:top w:val="double" w:sz="4" w:space="0" w:color="auto"/>
            </w:tcBorders>
          </w:tcPr>
          <w:p w:rsidR="00EA1094" w:rsidRPr="007E7C53" w:rsidRDefault="00EA1094" w:rsidP="00EA1094">
            <w:pPr>
              <w:widowControl w:val="0"/>
              <w:autoSpaceDE w:val="0"/>
              <w:autoSpaceDN w:val="0"/>
              <w:adjustRightInd w:val="0"/>
              <w:jc w:val="both"/>
            </w:pPr>
            <w:r w:rsidRPr="007E7C53">
              <w:t>67.</w:t>
            </w:r>
          </w:p>
        </w:tc>
        <w:tc>
          <w:tcPr>
            <w:tcW w:w="2721" w:type="dxa"/>
            <w:tcBorders>
              <w:top w:val="double" w:sz="4" w:space="0" w:color="auto"/>
            </w:tcBorders>
          </w:tcPr>
          <w:p w:rsidR="00EA1094" w:rsidRPr="007E7C53" w:rsidRDefault="00EA1094" w:rsidP="00EA1094">
            <w:pPr>
              <w:widowControl w:val="0"/>
              <w:autoSpaceDE w:val="0"/>
              <w:autoSpaceDN w:val="0"/>
              <w:adjustRightInd w:val="0"/>
              <w:jc w:val="both"/>
            </w:pPr>
            <w:r w:rsidRPr="007E7C53">
              <w:t>Malta</w:t>
            </w:r>
          </w:p>
        </w:tc>
        <w:tc>
          <w:tcPr>
            <w:tcW w:w="613" w:type="dxa"/>
            <w:tcBorders>
              <w:top w:val="double" w:sz="4" w:space="0" w:color="auto"/>
            </w:tcBorders>
          </w:tcPr>
          <w:p w:rsidR="00EA1094" w:rsidRPr="007E7C53" w:rsidRDefault="00EA1094" w:rsidP="00EA1094">
            <w:pPr>
              <w:widowControl w:val="0"/>
              <w:autoSpaceDE w:val="0"/>
              <w:autoSpaceDN w:val="0"/>
              <w:adjustRightInd w:val="0"/>
              <w:jc w:val="both"/>
            </w:pPr>
            <w:r w:rsidRPr="007E7C53">
              <w:t>100.</w:t>
            </w:r>
          </w:p>
        </w:tc>
        <w:tc>
          <w:tcPr>
            <w:tcW w:w="2807" w:type="dxa"/>
            <w:tcBorders>
              <w:top w:val="double" w:sz="4" w:space="0" w:color="auto"/>
            </w:tcBorders>
          </w:tcPr>
          <w:p w:rsidR="00EA1094" w:rsidRPr="007E7C53" w:rsidRDefault="00EA1094" w:rsidP="00EA1094">
            <w:pPr>
              <w:widowControl w:val="0"/>
              <w:autoSpaceDE w:val="0"/>
              <w:autoSpaceDN w:val="0"/>
              <w:adjustRightInd w:val="0"/>
              <w:jc w:val="both"/>
            </w:pPr>
            <w:r w:rsidRPr="007E7C53">
              <w:t>Samoa</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68.</w:t>
            </w:r>
          </w:p>
        </w:tc>
        <w:tc>
          <w:tcPr>
            <w:tcW w:w="2721" w:type="dxa"/>
          </w:tcPr>
          <w:p w:rsidR="00EA1094" w:rsidRPr="007E7C53" w:rsidRDefault="00EA1094" w:rsidP="00EA1094">
            <w:pPr>
              <w:widowControl w:val="0"/>
              <w:autoSpaceDE w:val="0"/>
              <w:autoSpaceDN w:val="0"/>
              <w:adjustRightInd w:val="0"/>
              <w:jc w:val="both"/>
            </w:pPr>
            <w:r w:rsidRPr="007E7C53">
              <w:t>Marshallovy ostrovy</w:t>
            </w:r>
          </w:p>
        </w:tc>
        <w:tc>
          <w:tcPr>
            <w:tcW w:w="613" w:type="dxa"/>
          </w:tcPr>
          <w:p w:rsidR="00EA1094" w:rsidRPr="007E7C53" w:rsidRDefault="00EA1094" w:rsidP="00EA1094">
            <w:pPr>
              <w:widowControl w:val="0"/>
              <w:autoSpaceDE w:val="0"/>
              <w:autoSpaceDN w:val="0"/>
              <w:adjustRightInd w:val="0"/>
              <w:jc w:val="both"/>
            </w:pPr>
            <w:r w:rsidRPr="007E7C53">
              <w:t>101.</w:t>
            </w:r>
          </w:p>
        </w:tc>
        <w:tc>
          <w:tcPr>
            <w:tcW w:w="2807" w:type="dxa"/>
          </w:tcPr>
          <w:p w:rsidR="00EA1094" w:rsidRPr="007E7C53" w:rsidRDefault="00EA1094" w:rsidP="00EA1094">
            <w:pPr>
              <w:widowControl w:val="0"/>
              <w:autoSpaceDE w:val="0"/>
              <w:autoSpaceDN w:val="0"/>
              <w:adjustRightInd w:val="0"/>
              <w:jc w:val="both"/>
            </w:pPr>
            <w:r w:rsidRPr="007E7C53">
              <w:t>Seychely</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69.</w:t>
            </w:r>
          </w:p>
        </w:tc>
        <w:tc>
          <w:tcPr>
            <w:tcW w:w="2721" w:type="dxa"/>
          </w:tcPr>
          <w:p w:rsidR="00EA1094" w:rsidRPr="007E7C53" w:rsidRDefault="00EA1094" w:rsidP="00EA1094">
            <w:pPr>
              <w:widowControl w:val="0"/>
              <w:autoSpaceDE w:val="0"/>
              <w:autoSpaceDN w:val="0"/>
              <w:adjustRightInd w:val="0"/>
              <w:jc w:val="both"/>
            </w:pPr>
            <w:r w:rsidRPr="007E7C53">
              <w:t>Martinik</w:t>
            </w:r>
          </w:p>
        </w:tc>
        <w:tc>
          <w:tcPr>
            <w:tcW w:w="613" w:type="dxa"/>
          </w:tcPr>
          <w:p w:rsidR="00EA1094" w:rsidRPr="007E7C53" w:rsidRDefault="00EA1094" w:rsidP="00EA1094">
            <w:pPr>
              <w:widowControl w:val="0"/>
              <w:autoSpaceDE w:val="0"/>
              <w:autoSpaceDN w:val="0"/>
              <w:adjustRightInd w:val="0"/>
              <w:jc w:val="both"/>
            </w:pPr>
            <w:r w:rsidRPr="007E7C53">
              <w:t>102.</w:t>
            </w:r>
          </w:p>
        </w:tc>
        <w:tc>
          <w:tcPr>
            <w:tcW w:w="2807" w:type="dxa"/>
          </w:tcPr>
          <w:p w:rsidR="00EA1094" w:rsidRPr="007E7C53" w:rsidRDefault="00EA1094" w:rsidP="00EA1094">
            <w:pPr>
              <w:widowControl w:val="0"/>
              <w:autoSpaceDE w:val="0"/>
              <w:autoSpaceDN w:val="0"/>
              <w:adjustRightInd w:val="0"/>
              <w:jc w:val="both"/>
            </w:pPr>
            <w:r w:rsidRPr="007E7C53">
              <w:t>Slovensko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70.</w:t>
            </w:r>
          </w:p>
        </w:tc>
        <w:tc>
          <w:tcPr>
            <w:tcW w:w="2721" w:type="dxa"/>
          </w:tcPr>
          <w:p w:rsidR="00EA1094" w:rsidRPr="007E7C53" w:rsidRDefault="00EA1094" w:rsidP="00EA1094">
            <w:pPr>
              <w:widowControl w:val="0"/>
              <w:autoSpaceDE w:val="0"/>
              <w:autoSpaceDN w:val="0"/>
              <w:adjustRightInd w:val="0"/>
              <w:jc w:val="both"/>
            </w:pPr>
            <w:r w:rsidRPr="007E7C53">
              <w:t>Mauricius</w:t>
            </w:r>
          </w:p>
        </w:tc>
        <w:tc>
          <w:tcPr>
            <w:tcW w:w="613" w:type="dxa"/>
          </w:tcPr>
          <w:p w:rsidR="00EA1094" w:rsidRPr="007E7C53" w:rsidRDefault="00EA1094" w:rsidP="00EA1094">
            <w:pPr>
              <w:widowControl w:val="0"/>
              <w:autoSpaceDE w:val="0"/>
              <w:autoSpaceDN w:val="0"/>
              <w:adjustRightInd w:val="0"/>
              <w:jc w:val="both"/>
            </w:pPr>
            <w:r w:rsidRPr="007E7C53">
              <w:t>103.</w:t>
            </w:r>
          </w:p>
        </w:tc>
        <w:tc>
          <w:tcPr>
            <w:tcW w:w="2807" w:type="dxa"/>
          </w:tcPr>
          <w:p w:rsidR="00EA1094" w:rsidRPr="007E7C53" w:rsidRDefault="00EA1094" w:rsidP="00EA1094">
            <w:pPr>
              <w:widowControl w:val="0"/>
              <w:autoSpaceDE w:val="0"/>
              <w:autoSpaceDN w:val="0"/>
              <w:adjustRightInd w:val="0"/>
              <w:jc w:val="both"/>
            </w:pPr>
            <w:r w:rsidRPr="007E7C53">
              <w:t>Slovinsko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71.</w:t>
            </w:r>
          </w:p>
        </w:tc>
        <w:tc>
          <w:tcPr>
            <w:tcW w:w="2721" w:type="dxa"/>
          </w:tcPr>
          <w:p w:rsidR="00EA1094" w:rsidRPr="007E7C53" w:rsidRDefault="00EA1094" w:rsidP="00EA1094">
            <w:pPr>
              <w:widowControl w:val="0"/>
              <w:autoSpaceDE w:val="0"/>
              <w:autoSpaceDN w:val="0"/>
              <w:adjustRightInd w:val="0"/>
              <w:jc w:val="both"/>
            </w:pPr>
            <w:r w:rsidRPr="007E7C53">
              <w:t>Mexiko</w:t>
            </w:r>
          </w:p>
        </w:tc>
        <w:tc>
          <w:tcPr>
            <w:tcW w:w="613" w:type="dxa"/>
          </w:tcPr>
          <w:p w:rsidR="00EA1094" w:rsidRPr="007E7C53" w:rsidRDefault="00EA1094" w:rsidP="00EA1094">
            <w:pPr>
              <w:widowControl w:val="0"/>
              <w:autoSpaceDE w:val="0"/>
              <w:autoSpaceDN w:val="0"/>
              <w:adjustRightInd w:val="0"/>
              <w:jc w:val="both"/>
            </w:pPr>
            <w:r w:rsidRPr="007E7C53">
              <w:t>104.</w:t>
            </w:r>
          </w:p>
        </w:tc>
        <w:tc>
          <w:tcPr>
            <w:tcW w:w="2807" w:type="dxa"/>
          </w:tcPr>
          <w:p w:rsidR="00EA1094" w:rsidRPr="007E7C53" w:rsidRDefault="00EA1094" w:rsidP="00EA1094">
            <w:pPr>
              <w:widowControl w:val="0"/>
              <w:autoSpaceDE w:val="0"/>
              <w:autoSpaceDN w:val="0"/>
              <w:adjustRightInd w:val="0"/>
              <w:jc w:val="both"/>
            </w:pPr>
            <w:r w:rsidRPr="007E7C53">
              <w:t>Spojené státy americké</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72.</w:t>
            </w:r>
          </w:p>
        </w:tc>
        <w:tc>
          <w:tcPr>
            <w:tcW w:w="2721" w:type="dxa"/>
          </w:tcPr>
          <w:p w:rsidR="00EA1094" w:rsidRPr="007E7C53" w:rsidRDefault="00EA1094" w:rsidP="00EA1094">
            <w:pPr>
              <w:widowControl w:val="0"/>
              <w:autoSpaceDE w:val="0"/>
              <w:autoSpaceDN w:val="0"/>
              <w:adjustRightInd w:val="0"/>
              <w:jc w:val="both"/>
            </w:pPr>
            <w:r w:rsidRPr="007E7C53">
              <w:t>Moldavsko</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včetně:</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73.</w:t>
            </w:r>
          </w:p>
        </w:tc>
        <w:tc>
          <w:tcPr>
            <w:tcW w:w="2721" w:type="dxa"/>
          </w:tcPr>
          <w:p w:rsidR="00EA1094" w:rsidRPr="007E7C53" w:rsidRDefault="00EA1094" w:rsidP="00EA1094">
            <w:pPr>
              <w:widowControl w:val="0"/>
              <w:autoSpaceDE w:val="0"/>
              <w:autoSpaceDN w:val="0"/>
              <w:adjustRightInd w:val="0"/>
              <w:jc w:val="both"/>
            </w:pPr>
            <w:r w:rsidRPr="007E7C53">
              <w:t>Monako</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Americká Samoa</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74.</w:t>
            </w:r>
          </w:p>
        </w:tc>
        <w:tc>
          <w:tcPr>
            <w:tcW w:w="2721" w:type="dxa"/>
          </w:tcPr>
          <w:p w:rsidR="00EA1094" w:rsidRPr="007E7C53" w:rsidRDefault="00EA1094" w:rsidP="00EA1094">
            <w:pPr>
              <w:widowControl w:val="0"/>
              <w:autoSpaceDE w:val="0"/>
              <w:autoSpaceDN w:val="0"/>
              <w:adjustRightInd w:val="0"/>
              <w:jc w:val="both"/>
            </w:pPr>
            <w:r w:rsidRPr="007E7C53">
              <w:t>Montserrat</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Guam</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75.</w:t>
            </w:r>
          </w:p>
        </w:tc>
        <w:tc>
          <w:tcPr>
            <w:tcW w:w="2721" w:type="dxa"/>
          </w:tcPr>
          <w:p w:rsidR="00EA1094" w:rsidRPr="007E7C53" w:rsidRDefault="00EA1094" w:rsidP="00EA1094">
            <w:pPr>
              <w:widowControl w:val="0"/>
              <w:autoSpaceDE w:val="0"/>
              <w:autoSpaceDN w:val="0"/>
              <w:adjustRightInd w:val="0"/>
              <w:jc w:val="both"/>
            </w:pPr>
            <w:r w:rsidRPr="007E7C53">
              <w:t>Mosambik</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Severní Marianiny Ostrovy</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76.</w:t>
            </w:r>
          </w:p>
        </w:tc>
        <w:tc>
          <w:tcPr>
            <w:tcW w:w="2721" w:type="dxa"/>
          </w:tcPr>
          <w:p w:rsidR="00EA1094" w:rsidRPr="007E7C53" w:rsidRDefault="00EA1094" w:rsidP="00EA1094">
            <w:pPr>
              <w:widowControl w:val="0"/>
              <w:autoSpaceDE w:val="0"/>
              <w:autoSpaceDN w:val="0"/>
              <w:adjustRightInd w:val="0"/>
              <w:jc w:val="both"/>
            </w:pPr>
            <w:r w:rsidRPr="007E7C53">
              <w:t>Namibie</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Panenské ostr. Spojených států</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77.</w:t>
            </w:r>
          </w:p>
        </w:tc>
        <w:tc>
          <w:tcPr>
            <w:tcW w:w="2721" w:type="dxa"/>
          </w:tcPr>
          <w:p w:rsidR="00EA1094" w:rsidRPr="007E7C53" w:rsidRDefault="00EA1094" w:rsidP="00EA1094">
            <w:pPr>
              <w:widowControl w:val="0"/>
              <w:autoSpaceDE w:val="0"/>
              <w:autoSpaceDN w:val="0"/>
              <w:adjustRightInd w:val="0"/>
              <w:jc w:val="both"/>
            </w:pPr>
            <w:r w:rsidRPr="007E7C53">
              <w:t>Německo</w:t>
            </w:r>
          </w:p>
        </w:tc>
        <w:tc>
          <w:tcPr>
            <w:tcW w:w="613" w:type="dxa"/>
          </w:tcPr>
          <w:p w:rsidR="00EA1094" w:rsidRPr="007E7C53" w:rsidRDefault="00EA1094" w:rsidP="00EA1094">
            <w:pPr>
              <w:widowControl w:val="0"/>
              <w:autoSpaceDE w:val="0"/>
              <w:autoSpaceDN w:val="0"/>
              <w:adjustRightInd w:val="0"/>
              <w:jc w:val="both"/>
            </w:pPr>
            <w:r w:rsidRPr="007E7C53">
              <w:t>105.</w:t>
            </w:r>
          </w:p>
        </w:tc>
        <w:tc>
          <w:tcPr>
            <w:tcW w:w="2807" w:type="dxa"/>
          </w:tcPr>
          <w:p w:rsidR="00EA1094" w:rsidRPr="007E7C53" w:rsidRDefault="00EA1094" w:rsidP="00EA1094">
            <w:pPr>
              <w:widowControl w:val="0"/>
              <w:autoSpaceDE w:val="0"/>
              <w:autoSpaceDN w:val="0"/>
              <w:adjustRightInd w:val="0"/>
              <w:jc w:val="both"/>
            </w:pPr>
            <w:r w:rsidRPr="007E7C53">
              <w:t>Srbsko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78.</w:t>
            </w:r>
          </w:p>
        </w:tc>
        <w:tc>
          <w:tcPr>
            <w:tcW w:w="2721" w:type="dxa"/>
          </w:tcPr>
          <w:p w:rsidR="00EA1094" w:rsidRPr="007E7C53" w:rsidRDefault="00EA1094" w:rsidP="00EA1094">
            <w:pPr>
              <w:widowControl w:val="0"/>
              <w:autoSpaceDE w:val="0"/>
              <w:autoSpaceDN w:val="0"/>
              <w:adjustRightInd w:val="0"/>
              <w:jc w:val="both"/>
            </w:pPr>
            <w:r w:rsidRPr="007E7C53">
              <w:t>Niue</w:t>
            </w:r>
          </w:p>
        </w:tc>
        <w:tc>
          <w:tcPr>
            <w:tcW w:w="613" w:type="dxa"/>
          </w:tcPr>
          <w:p w:rsidR="00EA1094" w:rsidRPr="007E7C53" w:rsidRDefault="00EA1094" w:rsidP="00EA1094">
            <w:pPr>
              <w:widowControl w:val="0"/>
              <w:autoSpaceDE w:val="0"/>
              <w:autoSpaceDN w:val="0"/>
              <w:adjustRightInd w:val="0"/>
              <w:jc w:val="both"/>
            </w:pPr>
            <w:r w:rsidRPr="007E7C53">
              <w:t>106.</w:t>
            </w:r>
          </w:p>
        </w:tc>
        <w:tc>
          <w:tcPr>
            <w:tcW w:w="2807" w:type="dxa"/>
          </w:tcPr>
          <w:p w:rsidR="00EA1094" w:rsidRPr="007E7C53" w:rsidRDefault="00EA1094" w:rsidP="00EA1094">
            <w:pPr>
              <w:widowControl w:val="0"/>
              <w:autoSpaceDE w:val="0"/>
              <w:autoSpaceDN w:val="0"/>
              <w:adjustRightInd w:val="0"/>
              <w:jc w:val="both"/>
            </w:pPr>
            <w:r w:rsidRPr="007E7C53">
              <w:t>Surinam</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79.</w:t>
            </w:r>
          </w:p>
        </w:tc>
        <w:tc>
          <w:tcPr>
            <w:tcW w:w="2721" w:type="dxa"/>
          </w:tcPr>
          <w:p w:rsidR="00EA1094" w:rsidRPr="007E7C53" w:rsidRDefault="00EA1094" w:rsidP="00EA1094">
            <w:pPr>
              <w:widowControl w:val="0"/>
              <w:autoSpaceDE w:val="0"/>
              <w:autoSpaceDN w:val="0"/>
              <w:adjustRightInd w:val="0"/>
              <w:jc w:val="both"/>
            </w:pPr>
            <w:r w:rsidRPr="007E7C53">
              <w:t>Nizozemské Antily</w:t>
            </w:r>
          </w:p>
        </w:tc>
        <w:tc>
          <w:tcPr>
            <w:tcW w:w="613" w:type="dxa"/>
          </w:tcPr>
          <w:p w:rsidR="00EA1094" w:rsidRPr="007E7C53" w:rsidRDefault="00EA1094" w:rsidP="00EA1094">
            <w:pPr>
              <w:widowControl w:val="0"/>
              <w:autoSpaceDE w:val="0"/>
              <w:autoSpaceDN w:val="0"/>
              <w:adjustRightInd w:val="0"/>
              <w:jc w:val="both"/>
            </w:pPr>
            <w:r w:rsidRPr="007E7C53">
              <w:t>107.</w:t>
            </w:r>
          </w:p>
        </w:tc>
        <w:tc>
          <w:tcPr>
            <w:tcW w:w="2807" w:type="dxa"/>
          </w:tcPr>
          <w:p w:rsidR="00EA1094" w:rsidRPr="007E7C53" w:rsidRDefault="00EA1094" w:rsidP="00EA1094">
            <w:pPr>
              <w:widowControl w:val="0"/>
              <w:autoSpaceDE w:val="0"/>
              <w:autoSpaceDN w:val="0"/>
              <w:adjustRightInd w:val="0"/>
              <w:jc w:val="both"/>
            </w:pPr>
            <w:r w:rsidRPr="007E7C53">
              <w:t>Svazijsko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80.</w:t>
            </w:r>
          </w:p>
        </w:tc>
        <w:tc>
          <w:tcPr>
            <w:tcW w:w="2721" w:type="dxa"/>
          </w:tcPr>
          <w:p w:rsidR="00EA1094" w:rsidRPr="007E7C53" w:rsidRDefault="00EA1094" w:rsidP="00EA1094">
            <w:pPr>
              <w:widowControl w:val="0"/>
              <w:autoSpaceDE w:val="0"/>
              <w:autoSpaceDN w:val="0"/>
              <w:adjustRightInd w:val="0"/>
              <w:jc w:val="both"/>
            </w:pPr>
            <w:r w:rsidRPr="007E7C53">
              <w:t>Nizozemsko</w:t>
            </w:r>
          </w:p>
        </w:tc>
        <w:tc>
          <w:tcPr>
            <w:tcW w:w="613" w:type="dxa"/>
          </w:tcPr>
          <w:p w:rsidR="00EA1094" w:rsidRPr="007E7C53" w:rsidRDefault="00EA1094" w:rsidP="00EA1094">
            <w:pPr>
              <w:widowControl w:val="0"/>
              <w:autoSpaceDE w:val="0"/>
              <w:autoSpaceDN w:val="0"/>
              <w:adjustRightInd w:val="0"/>
              <w:jc w:val="both"/>
            </w:pPr>
            <w:r w:rsidRPr="007E7C53">
              <w:t>108.</w:t>
            </w:r>
          </w:p>
        </w:tc>
        <w:tc>
          <w:tcPr>
            <w:tcW w:w="2807" w:type="dxa"/>
          </w:tcPr>
          <w:p w:rsidR="00EA1094" w:rsidRPr="007E7C53" w:rsidRDefault="00EA1094" w:rsidP="00EA1094">
            <w:pPr>
              <w:widowControl w:val="0"/>
              <w:autoSpaceDE w:val="0"/>
              <w:autoSpaceDN w:val="0"/>
              <w:adjustRightInd w:val="0"/>
              <w:jc w:val="both"/>
            </w:pPr>
            <w:r w:rsidRPr="007E7C53">
              <w:t>Šalamounovy ostrovy</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81.</w:t>
            </w:r>
          </w:p>
        </w:tc>
        <w:tc>
          <w:tcPr>
            <w:tcW w:w="2721" w:type="dxa"/>
          </w:tcPr>
          <w:p w:rsidR="00EA1094" w:rsidRPr="007E7C53" w:rsidRDefault="00EA1094" w:rsidP="00EA1094">
            <w:pPr>
              <w:widowControl w:val="0"/>
              <w:autoSpaceDE w:val="0"/>
              <w:autoSpaceDN w:val="0"/>
              <w:adjustRightInd w:val="0"/>
              <w:jc w:val="both"/>
            </w:pPr>
            <w:r w:rsidRPr="007E7C53">
              <w:t>Norsko</w:t>
            </w:r>
          </w:p>
        </w:tc>
        <w:tc>
          <w:tcPr>
            <w:tcW w:w="613" w:type="dxa"/>
          </w:tcPr>
          <w:p w:rsidR="00EA1094" w:rsidRPr="007E7C53" w:rsidRDefault="00EA1094" w:rsidP="00EA1094">
            <w:pPr>
              <w:widowControl w:val="0"/>
              <w:autoSpaceDE w:val="0"/>
              <w:autoSpaceDN w:val="0"/>
              <w:adjustRightInd w:val="0"/>
              <w:jc w:val="both"/>
            </w:pPr>
            <w:r w:rsidRPr="007E7C53">
              <w:t>109.</w:t>
            </w:r>
          </w:p>
        </w:tc>
        <w:tc>
          <w:tcPr>
            <w:tcW w:w="2807" w:type="dxa"/>
          </w:tcPr>
          <w:p w:rsidR="00EA1094" w:rsidRPr="007E7C53" w:rsidRDefault="00EA1094" w:rsidP="00EA1094">
            <w:pPr>
              <w:widowControl w:val="0"/>
              <w:autoSpaceDE w:val="0"/>
              <w:autoSpaceDN w:val="0"/>
              <w:adjustRightInd w:val="0"/>
              <w:jc w:val="both"/>
            </w:pPr>
            <w:r w:rsidRPr="007E7C53">
              <w:t>Španělsko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82.</w:t>
            </w:r>
          </w:p>
        </w:tc>
        <w:tc>
          <w:tcPr>
            <w:tcW w:w="2721" w:type="dxa"/>
          </w:tcPr>
          <w:p w:rsidR="00EA1094" w:rsidRPr="007E7C53" w:rsidRDefault="00EA1094" w:rsidP="00EA1094">
            <w:pPr>
              <w:widowControl w:val="0"/>
              <w:autoSpaceDE w:val="0"/>
              <w:autoSpaceDN w:val="0"/>
              <w:adjustRightInd w:val="0"/>
              <w:jc w:val="both"/>
            </w:pPr>
            <w:r w:rsidRPr="007E7C53">
              <w:t>Nová Kaledonie</w:t>
            </w:r>
          </w:p>
        </w:tc>
        <w:tc>
          <w:tcPr>
            <w:tcW w:w="613" w:type="dxa"/>
          </w:tcPr>
          <w:p w:rsidR="00EA1094" w:rsidRPr="007E7C53" w:rsidRDefault="00EA1094" w:rsidP="00EA1094">
            <w:pPr>
              <w:widowControl w:val="0"/>
              <w:autoSpaceDE w:val="0"/>
              <w:autoSpaceDN w:val="0"/>
              <w:adjustRightInd w:val="0"/>
              <w:jc w:val="both"/>
            </w:pPr>
            <w:r w:rsidRPr="007E7C53">
              <w:t>110.</w:t>
            </w:r>
          </w:p>
        </w:tc>
        <w:tc>
          <w:tcPr>
            <w:tcW w:w="2807" w:type="dxa"/>
          </w:tcPr>
          <w:p w:rsidR="00EA1094" w:rsidRPr="007E7C53" w:rsidRDefault="00EA1094" w:rsidP="00EA1094">
            <w:pPr>
              <w:widowControl w:val="0"/>
              <w:autoSpaceDE w:val="0"/>
              <w:autoSpaceDN w:val="0"/>
              <w:adjustRightInd w:val="0"/>
              <w:jc w:val="both"/>
            </w:pPr>
            <w:r w:rsidRPr="007E7C53">
              <w:t>Švédsko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83.</w:t>
            </w:r>
          </w:p>
        </w:tc>
        <w:tc>
          <w:tcPr>
            <w:tcW w:w="2721" w:type="dxa"/>
          </w:tcPr>
          <w:p w:rsidR="00EA1094" w:rsidRPr="007E7C53" w:rsidRDefault="00EA1094" w:rsidP="00EA1094">
            <w:pPr>
              <w:widowControl w:val="0"/>
              <w:autoSpaceDE w:val="0"/>
              <w:autoSpaceDN w:val="0"/>
              <w:adjustRightInd w:val="0"/>
              <w:jc w:val="both"/>
            </w:pPr>
            <w:r w:rsidRPr="007E7C53">
              <w:t>Nový Zéland</w:t>
            </w:r>
          </w:p>
        </w:tc>
        <w:tc>
          <w:tcPr>
            <w:tcW w:w="613" w:type="dxa"/>
          </w:tcPr>
          <w:p w:rsidR="00EA1094" w:rsidRPr="007E7C53" w:rsidRDefault="00EA1094" w:rsidP="00EA1094">
            <w:pPr>
              <w:widowControl w:val="0"/>
              <w:autoSpaceDE w:val="0"/>
              <w:autoSpaceDN w:val="0"/>
              <w:adjustRightInd w:val="0"/>
              <w:jc w:val="both"/>
            </w:pPr>
            <w:r w:rsidRPr="007E7C53">
              <w:t>111.</w:t>
            </w:r>
          </w:p>
        </w:tc>
        <w:tc>
          <w:tcPr>
            <w:tcW w:w="2807" w:type="dxa"/>
          </w:tcPr>
          <w:p w:rsidR="00EA1094" w:rsidRPr="007E7C53" w:rsidRDefault="00EA1094" w:rsidP="00EA1094">
            <w:pPr>
              <w:widowControl w:val="0"/>
              <w:autoSpaceDE w:val="0"/>
              <w:autoSpaceDN w:val="0"/>
              <w:adjustRightInd w:val="0"/>
              <w:jc w:val="both"/>
            </w:pPr>
            <w:r w:rsidRPr="007E7C53">
              <w:t>Švýcarsko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84.</w:t>
            </w:r>
          </w:p>
        </w:tc>
        <w:tc>
          <w:tcPr>
            <w:tcW w:w="2721" w:type="dxa"/>
          </w:tcPr>
          <w:p w:rsidR="00EA1094" w:rsidRPr="007E7C53" w:rsidRDefault="00EA1094" w:rsidP="00EA1094">
            <w:pPr>
              <w:widowControl w:val="0"/>
              <w:autoSpaceDE w:val="0"/>
              <w:autoSpaceDN w:val="0"/>
              <w:adjustRightInd w:val="0"/>
              <w:jc w:val="both"/>
            </w:pPr>
            <w:r w:rsidRPr="007E7C53">
              <w:t>Panama</w:t>
            </w:r>
          </w:p>
        </w:tc>
        <w:tc>
          <w:tcPr>
            <w:tcW w:w="613" w:type="dxa"/>
          </w:tcPr>
          <w:p w:rsidR="00EA1094" w:rsidRPr="007E7C53" w:rsidRDefault="00EA1094" w:rsidP="00EA1094">
            <w:pPr>
              <w:widowControl w:val="0"/>
              <w:autoSpaceDE w:val="0"/>
              <w:autoSpaceDN w:val="0"/>
              <w:adjustRightInd w:val="0"/>
              <w:jc w:val="both"/>
            </w:pPr>
            <w:r w:rsidRPr="007E7C53">
              <w:t>112.</w:t>
            </w:r>
          </w:p>
        </w:tc>
        <w:tc>
          <w:tcPr>
            <w:tcW w:w="2807" w:type="dxa"/>
          </w:tcPr>
          <w:p w:rsidR="00EA1094" w:rsidRPr="007E7C53" w:rsidRDefault="00EA1094" w:rsidP="00EA1094">
            <w:pPr>
              <w:widowControl w:val="0"/>
              <w:autoSpaceDE w:val="0"/>
              <w:autoSpaceDN w:val="0"/>
              <w:adjustRightInd w:val="0"/>
              <w:jc w:val="both"/>
            </w:pPr>
            <w:r w:rsidRPr="007E7C53">
              <w:t>Tonga</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85.</w:t>
            </w:r>
          </w:p>
        </w:tc>
        <w:tc>
          <w:tcPr>
            <w:tcW w:w="2721" w:type="dxa"/>
          </w:tcPr>
          <w:p w:rsidR="00EA1094" w:rsidRPr="007E7C53" w:rsidRDefault="00EA1094" w:rsidP="00EA1094">
            <w:pPr>
              <w:widowControl w:val="0"/>
              <w:autoSpaceDE w:val="0"/>
              <w:autoSpaceDN w:val="0"/>
              <w:adjustRightInd w:val="0"/>
              <w:jc w:val="both"/>
            </w:pPr>
            <w:r w:rsidRPr="007E7C53">
              <w:t>Polsko</w:t>
            </w:r>
          </w:p>
        </w:tc>
        <w:tc>
          <w:tcPr>
            <w:tcW w:w="613" w:type="dxa"/>
          </w:tcPr>
          <w:p w:rsidR="00EA1094" w:rsidRPr="007E7C53" w:rsidRDefault="00EA1094" w:rsidP="00EA1094">
            <w:pPr>
              <w:widowControl w:val="0"/>
              <w:autoSpaceDE w:val="0"/>
              <w:autoSpaceDN w:val="0"/>
              <w:adjustRightInd w:val="0"/>
              <w:jc w:val="both"/>
            </w:pPr>
            <w:r w:rsidRPr="007E7C53">
              <w:t>113.</w:t>
            </w:r>
          </w:p>
        </w:tc>
        <w:tc>
          <w:tcPr>
            <w:tcW w:w="2807" w:type="dxa"/>
          </w:tcPr>
          <w:p w:rsidR="00EA1094" w:rsidRPr="007E7C53" w:rsidRDefault="00EA1094" w:rsidP="00EA1094">
            <w:pPr>
              <w:widowControl w:val="0"/>
              <w:autoSpaceDE w:val="0"/>
              <w:autoSpaceDN w:val="0"/>
              <w:adjustRightInd w:val="0"/>
              <w:jc w:val="both"/>
            </w:pPr>
            <w:r w:rsidRPr="007E7C53">
              <w:t>Trinidad a Tobago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86.</w:t>
            </w:r>
          </w:p>
        </w:tc>
        <w:tc>
          <w:tcPr>
            <w:tcW w:w="2721" w:type="dxa"/>
          </w:tcPr>
          <w:p w:rsidR="00EA1094" w:rsidRPr="007E7C53" w:rsidRDefault="00EA1094" w:rsidP="00EA1094">
            <w:pPr>
              <w:widowControl w:val="0"/>
              <w:autoSpaceDE w:val="0"/>
              <w:autoSpaceDN w:val="0"/>
              <w:adjustRightInd w:val="0"/>
              <w:jc w:val="both"/>
            </w:pPr>
            <w:r w:rsidRPr="007E7C53">
              <w:t>Portoriko</w:t>
            </w:r>
          </w:p>
        </w:tc>
        <w:tc>
          <w:tcPr>
            <w:tcW w:w="613" w:type="dxa"/>
          </w:tcPr>
          <w:p w:rsidR="00EA1094" w:rsidRPr="007E7C53" w:rsidRDefault="00EA1094" w:rsidP="00EA1094">
            <w:pPr>
              <w:widowControl w:val="0"/>
              <w:autoSpaceDE w:val="0"/>
              <w:autoSpaceDN w:val="0"/>
              <w:adjustRightInd w:val="0"/>
              <w:jc w:val="both"/>
            </w:pPr>
            <w:r w:rsidRPr="007E7C53">
              <w:t>114.</w:t>
            </w:r>
          </w:p>
        </w:tc>
        <w:tc>
          <w:tcPr>
            <w:tcW w:w="2807" w:type="dxa"/>
          </w:tcPr>
          <w:p w:rsidR="00EA1094" w:rsidRPr="007E7C53" w:rsidRDefault="00EA1094" w:rsidP="00EA1094">
            <w:pPr>
              <w:widowControl w:val="0"/>
              <w:autoSpaceDE w:val="0"/>
              <w:autoSpaceDN w:val="0"/>
              <w:adjustRightInd w:val="0"/>
              <w:jc w:val="both"/>
            </w:pPr>
            <w:r w:rsidRPr="007E7C53">
              <w:t>Turecko</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87.</w:t>
            </w:r>
          </w:p>
        </w:tc>
        <w:tc>
          <w:tcPr>
            <w:tcW w:w="2721" w:type="dxa"/>
          </w:tcPr>
          <w:p w:rsidR="00EA1094" w:rsidRPr="007E7C53" w:rsidRDefault="00EA1094" w:rsidP="00EA1094">
            <w:pPr>
              <w:widowControl w:val="0"/>
              <w:autoSpaceDE w:val="0"/>
              <w:autoSpaceDN w:val="0"/>
              <w:adjustRightInd w:val="0"/>
              <w:jc w:val="both"/>
            </w:pPr>
            <w:r w:rsidRPr="007E7C53">
              <w:t>Portugalsko</w:t>
            </w:r>
          </w:p>
        </w:tc>
        <w:tc>
          <w:tcPr>
            <w:tcW w:w="613" w:type="dxa"/>
          </w:tcPr>
          <w:p w:rsidR="00EA1094" w:rsidRPr="007E7C53" w:rsidRDefault="00EA1094" w:rsidP="00EA1094">
            <w:pPr>
              <w:widowControl w:val="0"/>
              <w:autoSpaceDE w:val="0"/>
              <w:autoSpaceDN w:val="0"/>
              <w:adjustRightInd w:val="0"/>
              <w:jc w:val="both"/>
            </w:pPr>
            <w:r w:rsidRPr="007E7C53">
              <w:t>115.</w:t>
            </w:r>
          </w:p>
        </w:tc>
        <w:tc>
          <w:tcPr>
            <w:tcW w:w="2807" w:type="dxa"/>
          </w:tcPr>
          <w:p w:rsidR="00EA1094" w:rsidRPr="007E7C53" w:rsidRDefault="00EA1094" w:rsidP="00EA1094">
            <w:pPr>
              <w:widowControl w:val="0"/>
              <w:autoSpaceDE w:val="0"/>
              <w:autoSpaceDN w:val="0"/>
              <w:adjustRightInd w:val="0"/>
              <w:jc w:val="both"/>
            </w:pPr>
            <w:r w:rsidRPr="007E7C53">
              <w:t xml:space="preserve">Turks a Caicos </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88.</w:t>
            </w:r>
          </w:p>
        </w:tc>
        <w:tc>
          <w:tcPr>
            <w:tcW w:w="2721" w:type="dxa"/>
          </w:tcPr>
          <w:p w:rsidR="00EA1094" w:rsidRPr="007E7C53" w:rsidRDefault="00EA1094" w:rsidP="00EA1094">
            <w:pPr>
              <w:widowControl w:val="0"/>
              <w:autoSpaceDE w:val="0"/>
              <w:autoSpaceDN w:val="0"/>
              <w:adjustRightInd w:val="0"/>
              <w:jc w:val="both"/>
            </w:pPr>
            <w:r w:rsidRPr="007E7C53">
              <w:t>Rakousko</w:t>
            </w:r>
          </w:p>
        </w:tc>
        <w:tc>
          <w:tcPr>
            <w:tcW w:w="613" w:type="dxa"/>
          </w:tcPr>
          <w:p w:rsidR="00EA1094" w:rsidRPr="007E7C53" w:rsidRDefault="00EA1094" w:rsidP="00EA1094">
            <w:pPr>
              <w:widowControl w:val="0"/>
              <w:autoSpaceDE w:val="0"/>
              <w:autoSpaceDN w:val="0"/>
              <w:adjustRightInd w:val="0"/>
              <w:jc w:val="both"/>
            </w:pPr>
            <w:r w:rsidRPr="007E7C53">
              <w:t>116.</w:t>
            </w:r>
          </w:p>
        </w:tc>
        <w:tc>
          <w:tcPr>
            <w:tcW w:w="2807" w:type="dxa"/>
          </w:tcPr>
          <w:p w:rsidR="00EA1094" w:rsidRPr="007E7C53" w:rsidRDefault="00EA1094" w:rsidP="00EA1094">
            <w:pPr>
              <w:widowControl w:val="0"/>
              <w:autoSpaceDE w:val="0"/>
              <w:autoSpaceDN w:val="0"/>
              <w:adjustRightInd w:val="0"/>
              <w:jc w:val="both"/>
            </w:pPr>
            <w:r w:rsidRPr="007E7C53">
              <w:t>Ukrajina</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89.</w:t>
            </w:r>
          </w:p>
        </w:tc>
        <w:tc>
          <w:tcPr>
            <w:tcW w:w="2721" w:type="dxa"/>
          </w:tcPr>
          <w:p w:rsidR="00EA1094" w:rsidRPr="007E7C53" w:rsidRDefault="00EA1094" w:rsidP="00EA1094">
            <w:pPr>
              <w:widowControl w:val="0"/>
              <w:autoSpaceDE w:val="0"/>
              <w:autoSpaceDN w:val="0"/>
              <w:adjustRightInd w:val="0"/>
              <w:jc w:val="both"/>
            </w:pPr>
            <w:r w:rsidRPr="007E7C53">
              <w:t>Réunion</w:t>
            </w:r>
          </w:p>
        </w:tc>
        <w:tc>
          <w:tcPr>
            <w:tcW w:w="613" w:type="dxa"/>
          </w:tcPr>
          <w:p w:rsidR="00EA1094" w:rsidRPr="007E7C53" w:rsidRDefault="00EA1094" w:rsidP="00EA1094">
            <w:pPr>
              <w:widowControl w:val="0"/>
              <w:autoSpaceDE w:val="0"/>
              <w:autoSpaceDN w:val="0"/>
              <w:adjustRightInd w:val="0"/>
              <w:jc w:val="both"/>
            </w:pPr>
            <w:r w:rsidRPr="007E7C53">
              <w:t>117.</w:t>
            </w:r>
          </w:p>
        </w:tc>
        <w:tc>
          <w:tcPr>
            <w:tcW w:w="2807" w:type="dxa"/>
          </w:tcPr>
          <w:p w:rsidR="00EA1094" w:rsidRPr="007E7C53" w:rsidRDefault="00EA1094" w:rsidP="00EA1094">
            <w:pPr>
              <w:widowControl w:val="0"/>
              <w:autoSpaceDE w:val="0"/>
              <w:autoSpaceDN w:val="0"/>
              <w:adjustRightInd w:val="0"/>
              <w:jc w:val="both"/>
            </w:pPr>
            <w:r w:rsidRPr="007E7C53">
              <w:t>Velká Británie</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90.</w:t>
            </w:r>
          </w:p>
        </w:tc>
        <w:tc>
          <w:tcPr>
            <w:tcW w:w="2721" w:type="dxa"/>
          </w:tcPr>
          <w:p w:rsidR="00EA1094" w:rsidRPr="007E7C53" w:rsidRDefault="00EA1094" w:rsidP="00EA1094">
            <w:pPr>
              <w:widowControl w:val="0"/>
              <w:autoSpaceDE w:val="0"/>
              <w:autoSpaceDN w:val="0"/>
              <w:adjustRightInd w:val="0"/>
              <w:jc w:val="both"/>
            </w:pPr>
            <w:r w:rsidRPr="007E7C53">
              <w:t>Rumunsko</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včetně:</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91.</w:t>
            </w:r>
          </w:p>
        </w:tc>
        <w:tc>
          <w:tcPr>
            <w:tcW w:w="2721" w:type="dxa"/>
          </w:tcPr>
          <w:p w:rsidR="00EA1094" w:rsidRPr="007E7C53" w:rsidRDefault="00EA1094" w:rsidP="00EA1094">
            <w:pPr>
              <w:widowControl w:val="0"/>
              <w:autoSpaceDE w:val="0"/>
              <w:autoSpaceDN w:val="0"/>
              <w:adjustRightInd w:val="0"/>
              <w:jc w:val="both"/>
            </w:pPr>
            <w:r w:rsidRPr="007E7C53">
              <w:t>Rusko</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Jersey</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92.</w:t>
            </w:r>
          </w:p>
        </w:tc>
        <w:tc>
          <w:tcPr>
            <w:tcW w:w="2721" w:type="dxa"/>
          </w:tcPr>
          <w:p w:rsidR="00EA1094" w:rsidRPr="007E7C53" w:rsidRDefault="00EA1094" w:rsidP="00EA1094">
            <w:pPr>
              <w:widowControl w:val="0"/>
              <w:autoSpaceDE w:val="0"/>
              <w:autoSpaceDN w:val="0"/>
              <w:adjustRightInd w:val="0"/>
              <w:jc w:val="both"/>
            </w:pPr>
            <w:r w:rsidRPr="007E7C53">
              <w:t>Řecko</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Guernsey</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93.</w:t>
            </w:r>
          </w:p>
        </w:tc>
        <w:tc>
          <w:tcPr>
            <w:tcW w:w="2721" w:type="dxa"/>
          </w:tcPr>
          <w:p w:rsidR="00EA1094" w:rsidRPr="007E7C53" w:rsidRDefault="00EA1094" w:rsidP="00EA1094">
            <w:pPr>
              <w:widowControl w:val="0"/>
              <w:autoSpaceDE w:val="0"/>
              <w:autoSpaceDN w:val="0"/>
              <w:adjustRightInd w:val="0"/>
              <w:jc w:val="both"/>
            </w:pPr>
            <w:r w:rsidRPr="007E7C53">
              <w:t>S. Helena</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Man</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94.</w:t>
            </w:r>
          </w:p>
        </w:tc>
        <w:tc>
          <w:tcPr>
            <w:tcW w:w="2721" w:type="dxa"/>
          </w:tcPr>
          <w:p w:rsidR="00EA1094" w:rsidRPr="007E7C53" w:rsidRDefault="00EA1094" w:rsidP="00EA1094">
            <w:pPr>
              <w:widowControl w:val="0"/>
              <w:autoSpaceDE w:val="0"/>
              <w:autoSpaceDN w:val="0"/>
              <w:adjustRightInd w:val="0"/>
              <w:jc w:val="both"/>
            </w:pPr>
            <w:r w:rsidRPr="007E7C53">
              <w:t>S. Kitts a Nevis</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Jižní Jiřího ostrov</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95.</w:t>
            </w:r>
          </w:p>
        </w:tc>
        <w:tc>
          <w:tcPr>
            <w:tcW w:w="2721" w:type="dxa"/>
          </w:tcPr>
          <w:p w:rsidR="00EA1094" w:rsidRPr="007E7C53" w:rsidRDefault="00EA1094" w:rsidP="00EA1094">
            <w:pPr>
              <w:widowControl w:val="0"/>
              <w:autoSpaceDE w:val="0"/>
              <w:autoSpaceDN w:val="0"/>
              <w:adjustRightInd w:val="0"/>
              <w:jc w:val="both"/>
            </w:pPr>
            <w:r w:rsidRPr="007E7C53">
              <w:t>S. Lucie</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r w:rsidRPr="007E7C53">
              <w:t>- Jižní Sendvičův ostrov</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96.</w:t>
            </w:r>
          </w:p>
        </w:tc>
        <w:tc>
          <w:tcPr>
            <w:tcW w:w="2721" w:type="dxa"/>
          </w:tcPr>
          <w:p w:rsidR="00EA1094" w:rsidRPr="007E7C53" w:rsidRDefault="00EA1094" w:rsidP="00EA1094">
            <w:pPr>
              <w:widowControl w:val="0"/>
              <w:autoSpaceDE w:val="0"/>
              <w:autoSpaceDN w:val="0"/>
              <w:adjustRightInd w:val="0"/>
              <w:jc w:val="both"/>
            </w:pPr>
            <w:r w:rsidRPr="007E7C53">
              <w:t>S. Marino</w:t>
            </w:r>
          </w:p>
        </w:tc>
        <w:tc>
          <w:tcPr>
            <w:tcW w:w="613" w:type="dxa"/>
          </w:tcPr>
          <w:p w:rsidR="00EA1094" w:rsidRPr="007E7C53" w:rsidRDefault="00EA1094" w:rsidP="00EA1094">
            <w:pPr>
              <w:widowControl w:val="0"/>
              <w:autoSpaceDE w:val="0"/>
              <w:autoSpaceDN w:val="0"/>
              <w:adjustRightInd w:val="0"/>
              <w:jc w:val="both"/>
            </w:pPr>
            <w:r w:rsidRPr="007E7C53">
              <w:t>118.</w:t>
            </w:r>
          </w:p>
        </w:tc>
        <w:tc>
          <w:tcPr>
            <w:tcW w:w="2807" w:type="dxa"/>
          </w:tcPr>
          <w:p w:rsidR="00EA1094" w:rsidRPr="007E7C53" w:rsidRDefault="00EA1094" w:rsidP="00EA1094">
            <w:pPr>
              <w:widowControl w:val="0"/>
              <w:autoSpaceDE w:val="0"/>
              <w:autoSpaceDN w:val="0"/>
              <w:adjustRightInd w:val="0"/>
              <w:jc w:val="both"/>
            </w:pPr>
            <w:r w:rsidRPr="007E7C53">
              <w:t>Venezuela</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97.</w:t>
            </w:r>
          </w:p>
        </w:tc>
        <w:tc>
          <w:tcPr>
            <w:tcW w:w="2721" w:type="dxa"/>
          </w:tcPr>
          <w:p w:rsidR="00EA1094" w:rsidRPr="007E7C53" w:rsidRDefault="00EA1094" w:rsidP="00EA1094">
            <w:pPr>
              <w:widowControl w:val="0"/>
              <w:autoSpaceDE w:val="0"/>
              <w:autoSpaceDN w:val="0"/>
              <w:adjustRightInd w:val="0"/>
              <w:jc w:val="both"/>
            </w:pPr>
            <w:r w:rsidRPr="007E7C53">
              <w:t>S. Pierre a Miquelon</w:t>
            </w:r>
          </w:p>
        </w:tc>
        <w:tc>
          <w:tcPr>
            <w:tcW w:w="613" w:type="dxa"/>
          </w:tcPr>
          <w:p w:rsidR="00EA1094" w:rsidRPr="007E7C53" w:rsidRDefault="00EA1094" w:rsidP="00EA1094">
            <w:pPr>
              <w:widowControl w:val="0"/>
              <w:autoSpaceDE w:val="0"/>
              <w:autoSpaceDN w:val="0"/>
              <w:adjustRightInd w:val="0"/>
              <w:jc w:val="both"/>
            </w:pPr>
            <w:r w:rsidRPr="007E7C53">
              <w:t>119.</w:t>
            </w:r>
          </w:p>
        </w:tc>
        <w:tc>
          <w:tcPr>
            <w:tcW w:w="2807" w:type="dxa"/>
          </w:tcPr>
          <w:p w:rsidR="00EA1094" w:rsidRPr="007E7C53" w:rsidRDefault="00EA1094" w:rsidP="00EA1094">
            <w:pPr>
              <w:widowControl w:val="0"/>
              <w:autoSpaceDE w:val="0"/>
              <w:autoSpaceDN w:val="0"/>
              <w:adjustRightInd w:val="0"/>
              <w:jc w:val="both"/>
            </w:pPr>
            <w:r w:rsidRPr="007E7C53">
              <w:t>Wallis a Futuna</w:t>
            </w: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98.</w:t>
            </w:r>
          </w:p>
        </w:tc>
        <w:tc>
          <w:tcPr>
            <w:tcW w:w="2721" w:type="dxa"/>
          </w:tcPr>
          <w:p w:rsidR="00EA1094" w:rsidRPr="007E7C53" w:rsidRDefault="00EA1094" w:rsidP="00EA1094">
            <w:pPr>
              <w:widowControl w:val="0"/>
              <w:autoSpaceDE w:val="0"/>
              <w:autoSpaceDN w:val="0"/>
              <w:adjustRightInd w:val="0"/>
              <w:jc w:val="both"/>
            </w:pPr>
            <w:r w:rsidRPr="007E7C53">
              <w:t>S. Tomé a Principe</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p>
        </w:tc>
      </w:tr>
      <w:tr w:rsidR="00EA1094" w:rsidRPr="007E7C53" w:rsidTr="00EA1094">
        <w:trPr>
          <w:trHeight w:val="80"/>
        </w:trPr>
        <w:tc>
          <w:tcPr>
            <w:tcW w:w="540" w:type="dxa"/>
          </w:tcPr>
          <w:p w:rsidR="00EA1094" w:rsidRPr="007E7C53" w:rsidRDefault="00EA1094" w:rsidP="00EA1094">
            <w:pPr>
              <w:widowControl w:val="0"/>
              <w:autoSpaceDE w:val="0"/>
              <w:autoSpaceDN w:val="0"/>
              <w:adjustRightInd w:val="0"/>
              <w:jc w:val="both"/>
            </w:pPr>
            <w:r w:rsidRPr="007E7C53">
              <w:t>99.</w:t>
            </w:r>
          </w:p>
        </w:tc>
        <w:tc>
          <w:tcPr>
            <w:tcW w:w="2721" w:type="dxa"/>
          </w:tcPr>
          <w:p w:rsidR="00EA1094" w:rsidRPr="007E7C53" w:rsidRDefault="00EA1094" w:rsidP="00EA1094">
            <w:pPr>
              <w:widowControl w:val="0"/>
              <w:autoSpaceDE w:val="0"/>
              <w:autoSpaceDN w:val="0"/>
              <w:adjustRightInd w:val="0"/>
              <w:jc w:val="both"/>
            </w:pPr>
            <w:r w:rsidRPr="007E7C53">
              <w:t>S. Vincenc a Grenadiny</w:t>
            </w:r>
          </w:p>
        </w:tc>
        <w:tc>
          <w:tcPr>
            <w:tcW w:w="613" w:type="dxa"/>
          </w:tcPr>
          <w:p w:rsidR="00EA1094" w:rsidRPr="007E7C53" w:rsidRDefault="00EA1094" w:rsidP="00EA1094">
            <w:pPr>
              <w:widowControl w:val="0"/>
              <w:autoSpaceDE w:val="0"/>
              <w:autoSpaceDN w:val="0"/>
              <w:adjustRightInd w:val="0"/>
              <w:jc w:val="both"/>
            </w:pPr>
          </w:p>
        </w:tc>
        <w:tc>
          <w:tcPr>
            <w:tcW w:w="2807" w:type="dxa"/>
          </w:tcPr>
          <w:p w:rsidR="00EA1094" w:rsidRPr="007E7C53" w:rsidRDefault="00EA1094" w:rsidP="00EA1094">
            <w:pPr>
              <w:widowControl w:val="0"/>
              <w:autoSpaceDE w:val="0"/>
              <w:autoSpaceDN w:val="0"/>
              <w:adjustRightInd w:val="0"/>
              <w:jc w:val="both"/>
            </w:pPr>
          </w:p>
        </w:tc>
      </w:tr>
    </w:tbl>
    <w:p w:rsidR="00EA1094" w:rsidRDefault="00EA1094" w:rsidP="00EA1094">
      <w:pPr>
        <w:pStyle w:val="cpodstavecneslovan"/>
        <w:ind w:left="0"/>
        <w:jc w:val="left"/>
      </w:pPr>
    </w:p>
    <w:p w:rsidR="00634A3D" w:rsidRPr="00EA1094" w:rsidRDefault="00634A3D" w:rsidP="00EA1094"/>
    <w:sectPr w:rsidR="00634A3D" w:rsidRPr="00EA1094" w:rsidSect="003B760E">
      <w:headerReference w:type="default" r:id="rId17"/>
      <w:footerReference w:type="default" r:id="rId18"/>
      <w:type w:val="continuous"/>
      <w:pgSz w:w="11906" w:h="16838" w:code="9"/>
      <w:pgMar w:top="2155" w:right="851" w:bottom="1531" w:left="1134" w:header="680" w:footer="56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126" w:rsidRDefault="00277126" w:rsidP="00E26E3A">
      <w:pPr>
        <w:spacing w:line="240" w:lineRule="auto"/>
      </w:pPr>
      <w:r>
        <w:separator/>
      </w:r>
    </w:p>
  </w:endnote>
  <w:endnote w:type="continuationSeparator" w:id="0">
    <w:p w:rsidR="00277126" w:rsidRDefault="00277126" w:rsidP="00E26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40" w:rsidRDefault="00584840" w:rsidP="00EA1094">
    <w:pPr>
      <w:pStyle w:val="Zpat"/>
      <w:pBdr>
        <w:bottom w:val="single" w:sz="4" w:space="3" w:color="auto"/>
      </w:pBdr>
      <w:spacing w:before="80"/>
      <w:rPr>
        <w:sz w:val="12"/>
        <w:szCs w:val="12"/>
      </w:rPr>
    </w:pPr>
    <w:r w:rsidRPr="00D939AA">
      <w:rPr>
        <w:sz w:val="12"/>
        <w:szCs w:val="12"/>
      </w:rPr>
      <w:t>Česká pošta, s.p., se sídlem Politických vězňů 909/4, 225 99</w:t>
    </w:r>
    <w:r>
      <w:rPr>
        <w:sz w:val="12"/>
        <w:szCs w:val="12"/>
      </w:rPr>
      <w:t xml:space="preserve"> </w:t>
    </w:r>
    <w:r w:rsidRPr="00D939AA">
      <w:rPr>
        <w:sz w:val="12"/>
        <w:szCs w:val="12"/>
      </w:rPr>
      <w:t xml:space="preserve"> Praha 1, IČ</w:t>
    </w:r>
    <w:r>
      <w:rPr>
        <w:sz w:val="12"/>
        <w:szCs w:val="12"/>
      </w:rPr>
      <w:t>O</w:t>
    </w:r>
    <w:r w:rsidRPr="00D939AA">
      <w:rPr>
        <w:sz w:val="12"/>
        <w:szCs w:val="12"/>
      </w:rPr>
      <w:t>: 471 14</w:t>
    </w:r>
    <w:r>
      <w:rPr>
        <w:sz w:val="12"/>
        <w:szCs w:val="12"/>
      </w:rPr>
      <w:t> </w:t>
    </w:r>
    <w:r w:rsidRPr="00D939AA">
      <w:rPr>
        <w:sz w:val="12"/>
        <w:szCs w:val="12"/>
      </w:rPr>
      <w:t>983</w:t>
    </w:r>
    <w:r>
      <w:rPr>
        <w:sz w:val="12"/>
        <w:szCs w:val="12"/>
      </w:rPr>
      <w:t>, z</w:t>
    </w:r>
    <w:r w:rsidRPr="00D939AA">
      <w:rPr>
        <w:sz w:val="12"/>
        <w:szCs w:val="12"/>
      </w:rPr>
      <w:t>apsaný v Obchodním rejstříku u Městského soudu v Praze, spisová značka A7565</w:t>
    </w:r>
    <w:r w:rsidRPr="005031A3">
      <w:rPr>
        <w:sz w:val="12"/>
        <w:szCs w:val="12"/>
      </w:rPr>
      <w:t xml:space="preserve"> </w:t>
    </w:r>
    <w:r>
      <w:rPr>
        <w:sz w:val="12"/>
        <w:szCs w:val="12"/>
      </w:rPr>
      <w:tab/>
    </w:r>
    <w:r>
      <w:t xml:space="preserve">Strana </w:t>
    </w:r>
    <w:r>
      <w:fldChar w:fldCharType="begin"/>
    </w:r>
    <w:r>
      <w:instrText xml:space="preserve"> PAGE  \* Arabic  \* MERGEFORMAT </w:instrText>
    </w:r>
    <w:r>
      <w:fldChar w:fldCharType="separate"/>
    </w:r>
    <w:r w:rsidR="009E32D9">
      <w:rPr>
        <w:noProof/>
      </w:rPr>
      <w:t>1</w:t>
    </w:r>
    <w:r>
      <w:rPr>
        <w:noProof/>
      </w:rPr>
      <w:fldChar w:fldCharType="end"/>
    </w:r>
    <w:r>
      <w:t>/</w:t>
    </w:r>
    <w:fldSimple w:instr=" NUMPAGES  \* Arabic  \* MERGEFORMAT ">
      <w:r w:rsidR="009E32D9">
        <w:rPr>
          <w:noProof/>
        </w:rPr>
        <w:t>26</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40" w:rsidRDefault="00584840" w:rsidP="004A6877">
    <w:pPr>
      <w:pStyle w:val="Zpat"/>
      <w:pBdr>
        <w:top w:val="single" w:sz="8" w:space="4" w:color="auto"/>
        <w:bottom w:val="single" w:sz="2" w:space="4" w:color="auto"/>
      </w:pBdr>
    </w:pPr>
    <w:r w:rsidRPr="00CF1CB2">
      <w:t>Česká pošta, s.p., se sídlem Politických vězňů 909/4, 225 99 Praha 1, IČ: 471 14 983</w:t>
    </w:r>
    <w:r>
      <w:tab/>
      <w:t xml:space="preserve">Strana </w:t>
    </w:r>
    <w:r>
      <w:fldChar w:fldCharType="begin"/>
    </w:r>
    <w:r>
      <w:instrText xml:space="preserve"> PAGE  \* Arabic  \* MERGEFORMAT </w:instrText>
    </w:r>
    <w:r>
      <w:fldChar w:fldCharType="separate"/>
    </w:r>
    <w:r w:rsidR="009E32D9">
      <w:rPr>
        <w:noProof/>
      </w:rPr>
      <w:t>26</w:t>
    </w:r>
    <w:r>
      <w:fldChar w:fldCharType="end"/>
    </w:r>
    <w:r>
      <w:t>/</w:t>
    </w:r>
    <w:fldSimple w:instr=" NUMPAGES  \* Arabic  \* MERGEFORMAT ">
      <w:r w:rsidR="009E32D9">
        <w:rPr>
          <w:noProof/>
        </w:rPr>
        <w:t>26</w:t>
      </w:r>
    </w:fldSimple>
  </w:p>
  <w:p w:rsidR="00584840" w:rsidRPr="00D61A25" w:rsidRDefault="00584840" w:rsidP="004A6877">
    <w:pPr>
      <w:pStyle w:val="Zpat"/>
      <w:spacing w:before="80"/>
    </w:pPr>
    <w:r w:rsidRPr="00F82EBF">
      <w:rPr>
        <w:sz w:val="12"/>
        <w:szCs w:val="12"/>
      </w:rPr>
      <w:t>Zapsaný v Obchodním rejstříku u Městského soudu v Praze, spisová značka A7565</w:t>
    </w:r>
    <w:r>
      <w:tab/>
    </w:r>
    <w:r>
      <w:tab/>
    </w:r>
    <w:r w:rsidRPr="00F82EBF">
      <w:rPr>
        <w:sz w:val="12"/>
        <w:szCs w:val="12"/>
      </w:rPr>
      <w:t>www.ceskaposta.cz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126" w:rsidRDefault="00277126" w:rsidP="00E26E3A">
      <w:pPr>
        <w:spacing w:line="240" w:lineRule="auto"/>
      </w:pPr>
      <w:r>
        <w:separator/>
      </w:r>
    </w:p>
  </w:footnote>
  <w:footnote w:type="continuationSeparator" w:id="0">
    <w:p w:rsidR="00277126" w:rsidRDefault="00277126" w:rsidP="00E26E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40" w:rsidRPr="00527E2E" w:rsidRDefault="00584840" w:rsidP="00EA1094">
    <w:pPr>
      <w:pStyle w:val="Zhlav"/>
      <w:tabs>
        <w:tab w:val="clear" w:pos="9026"/>
        <w:tab w:val="left" w:pos="1701"/>
        <w:tab w:val="right" w:pos="9923"/>
      </w:tabs>
      <w:spacing w:line="240" w:lineRule="atLeast"/>
      <w:ind w:left="1701"/>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40" w:rsidRPr="002864E3" w:rsidRDefault="00584840" w:rsidP="00C60757">
    <w:pPr>
      <w:pStyle w:val="Zhlav"/>
      <w:tabs>
        <w:tab w:val="center" w:pos="1707"/>
      </w:tabs>
      <w:spacing w:before="260"/>
      <w:ind w:left="1701"/>
      <w:rPr>
        <w:color w:val="002776"/>
      </w:rPr>
    </w:pPr>
    <w:r>
      <w:rPr>
        <w:noProof/>
        <w:lang w:eastAsia="cs-CZ"/>
      </w:rPr>
      <w:drawing>
        <wp:anchor distT="0" distB="0" distL="114300" distR="114300" simplePos="0" relativeHeight="251671040" behindDoc="1" locked="0" layoutInCell="1" allowOverlap="1" wp14:anchorId="3E0AD391" wp14:editId="4063257C">
          <wp:simplePos x="0" y="0"/>
          <wp:positionH relativeFrom="page">
            <wp:posOffset>1536065</wp:posOffset>
          </wp:positionH>
          <wp:positionV relativeFrom="page">
            <wp:posOffset>433705</wp:posOffset>
          </wp:positionV>
          <wp:extent cx="71755" cy="467995"/>
          <wp:effectExtent l="0" t="0" r="4445" b="8255"/>
          <wp:wrapNone/>
          <wp:docPr id="23" name="Picture 5" descr="Cara svi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 svisla"/>
                  <pic:cNvPicPr>
                    <a:picLocks noChangeAspect="1" noChangeArrowheads="1"/>
                  </pic:cNvPicPr>
                </pic:nvPicPr>
                <pic:blipFill>
                  <a:blip r:embed="rId1">
                    <a:extLst>
                      <a:ext uri="{28A0092B-C50C-407E-A947-70E740481C1C}">
                        <a14:useLocalDpi xmlns:a14="http://schemas.microsoft.com/office/drawing/2010/main" val="0"/>
                      </a:ext>
                    </a:extLst>
                  </a:blip>
                  <a:srcRect l="-275000" r="-275000"/>
                  <a:stretch>
                    <a:fillRect/>
                  </a:stretch>
                </pic:blipFill>
                <pic:spPr bwMode="auto">
                  <a:xfrm>
                    <a:off x="0" y="0"/>
                    <a:ext cx="7175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2064" behindDoc="1" locked="0" layoutInCell="1" allowOverlap="1" wp14:anchorId="36A1EEA6" wp14:editId="7D4D1FA8">
          <wp:simplePos x="0" y="0"/>
          <wp:positionH relativeFrom="column">
            <wp:posOffset>0</wp:posOffset>
          </wp:positionH>
          <wp:positionV relativeFrom="page">
            <wp:posOffset>1080135</wp:posOffset>
          </wp:positionV>
          <wp:extent cx="6294120" cy="149225"/>
          <wp:effectExtent l="0" t="0" r="0" b="3175"/>
          <wp:wrapNone/>
          <wp:docPr id="24" name="Picture 8" descr="C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4120" cy="14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3088" behindDoc="1" locked="0" layoutInCell="1" allowOverlap="1" wp14:anchorId="12C46991" wp14:editId="1412AB22">
          <wp:simplePos x="0" y="0"/>
          <wp:positionH relativeFrom="page">
            <wp:posOffset>721360</wp:posOffset>
          </wp:positionH>
          <wp:positionV relativeFrom="page">
            <wp:posOffset>431800</wp:posOffset>
          </wp:positionV>
          <wp:extent cx="612140" cy="470535"/>
          <wp:effectExtent l="0" t="0" r="0" b="5715"/>
          <wp:wrapNone/>
          <wp:docPr id="25"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14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tab/>
    </w:r>
    <w:r>
      <w:rPr>
        <w:color w:val="002776"/>
      </w:rPr>
      <w:t>Příloha č. 4</w:t>
    </w:r>
  </w:p>
  <w:p w:rsidR="00584840" w:rsidRDefault="00584840" w:rsidP="00C60757">
    <w:pPr>
      <w:pStyle w:val="Zhlav"/>
      <w:tabs>
        <w:tab w:val="left" w:pos="1701"/>
      </w:tabs>
      <w:ind w:left="1701"/>
      <w:rPr>
        <w:rFonts w:ascii="Tahoma" w:hAnsi="Tahoma" w:cs="Tahoma"/>
        <w:b/>
        <w:sz w:val="20"/>
        <w:szCs w:val="20"/>
      </w:rPr>
    </w:pPr>
    <w:r>
      <w:rPr>
        <w:rFonts w:ascii="Tahoma" w:hAnsi="Tahoma" w:cs="Tahoma"/>
        <w:b/>
        <w:sz w:val="20"/>
        <w:szCs w:val="20"/>
      </w:rPr>
      <w:t>Metodické postupy</w:t>
    </w:r>
  </w:p>
  <w:p w:rsidR="00584840" w:rsidRDefault="00584840" w:rsidP="00C60757">
    <w:pPr>
      <w:pStyle w:val="Zhlav"/>
      <w:tabs>
        <w:tab w:val="left" w:pos="1701"/>
      </w:tabs>
      <w:ind w:left="1701"/>
      <w:rPr>
        <w:rFonts w:ascii="Tahoma" w:hAnsi="Tahoma" w:cs="Tahoma"/>
        <w:b/>
        <w:sz w:val="20"/>
        <w:szCs w:val="20"/>
      </w:rPr>
    </w:pPr>
  </w:p>
  <w:p w:rsidR="00584840" w:rsidRDefault="00584840" w:rsidP="00C60757">
    <w:pPr>
      <w:pStyle w:val="Zhlav"/>
      <w:tabs>
        <w:tab w:val="left" w:pos="1701"/>
      </w:tabs>
      <w:ind w:left="1701"/>
      <w:rPr>
        <w:rFonts w:ascii="Tahoma" w:hAnsi="Tahoma" w:cs="Tahoma"/>
        <w:b/>
        <w:sz w:val="20"/>
        <w:szCs w:val="20"/>
      </w:rPr>
    </w:pPr>
  </w:p>
  <w:p w:rsidR="00584840" w:rsidRPr="00C60757" w:rsidRDefault="00584840" w:rsidP="00C6075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840" w:rsidRPr="002864E3" w:rsidRDefault="00584840" w:rsidP="005426B5">
    <w:pPr>
      <w:pStyle w:val="Zhlav"/>
      <w:tabs>
        <w:tab w:val="center" w:pos="1707"/>
      </w:tabs>
      <w:spacing w:before="260"/>
      <w:ind w:left="1701"/>
      <w:rPr>
        <w:color w:val="002776"/>
      </w:rPr>
    </w:pPr>
    <w:r>
      <w:rPr>
        <w:noProof/>
        <w:lang w:eastAsia="cs-CZ"/>
      </w:rPr>
      <w:drawing>
        <wp:anchor distT="0" distB="0" distL="114300" distR="114300" simplePos="0" relativeHeight="251656704" behindDoc="1" locked="0" layoutInCell="1" allowOverlap="1" wp14:anchorId="780FC24E" wp14:editId="0F9E1BB5">
          <wp:simplePos x="0" y="0"/>
          <wp:positionH relativeFrom="page">
            <wp:posOffset>1536065</wp:posOffset>
          </wp:positionH>
          <wp:positionV relativeFrom="page">
            <wp:posOffset>433705</wp:posOffset>
          </wp:positionV>
          <wp:extent cx="71755" cy="467995"/>
          <wp:effectExtent l="0" t="0" r="4445" b="8255"/>
          <wp:wrapNone/>
          <wp:docPr id="3" name="Picture 5" descr="Cara svi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 svisla"/>
                  <pic:cNvPicPr>
                    <a:picLocks noChangeAspect="1" noChangeArrowheads="1"/>
                  </pic:cNvPicPr>
                </pic:nvPicPr>
                <pic:blipFill>
                  <a:blip r:embed="rId1">
                    <a:extLst>
                      <a:ext uri="{28A0092B-C50C-407E-A947-70E740481C1C}">
                        <a14:useLocalDpi xmlns:a14="http://schemas.microsoft.com/office/drawing/2010/main" val="0"/>
                      </a:ext>
                    </a:extLst>
                  </a:blip>
                  <a:srcRect l="-275000" r="-275000"/>
                  <a:stretch>
                    <a:fillRect/>
                  </a:stretch>
                </pic:blipFill>
                <pic:spPr bwMode="auto">
                  <a:xfrm>
                    <a:off x="0" y="0"/>
                    <a:ext cx="7175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7728" behindDoc="1" locked="0" layoutInCell="1" allowOverlap="1" wp14:anchorId="3F999B7D" wp14:editId="02EECEC0">
          <wp:simplePos x="0" y="0"/>
          <wp:positionH relativeFrom="column">
            <wp:posOffset>0</wp:posOffset>
          </wp:positionH>
          <wp:positionV relativeFrom="page">
            <wp:posOffset>1080135</wp:posOffset>
          </wp:positionV>
          <wp:extent cx="6294120" cy="149225"/>
          <wp:effectExtent l="0" t="0" r="0" b="3175"/>
          <wp:wrapNone/>
          <wp:docPr id="2" name="Picture 8" descr="C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4120" cy="14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752" behindDoc="1" locked="0" layoutInCell="1" allowOverlap="1" wp14:anchorId="1E7E420A" wp14:editId="6CB84C81">
          <wp:simplePos x="0" y="0"/>
          <wp:positionH relativeFrom="page">
            <wp:posOffset>721360</wp:posOffset>
          </wp:positionH>
          <wp:positionV relativeFrom="page">
            <wp:posOffset>431800</wp:posOffset>
          </wp:positionV>
          <wp:extent cx="612140" cy="470535"/>
          <wp:effectExtent l="0" t="0" r="0" b="5715"/>
          <wp:wrapNone/>
          <wp:docPr id="1"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14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tab/>
    </w:r>
    <w:r>
      <w:rPr>
        <w:color w:val="002776"/>
      </w:rPr>
      <w:t>Příloha č. 4</w:t>
    </w:r>
  </w:p>
  <w:p w:rsidR="00584840" w:rsidRDefault="00584840" w:rsidP="00C60757">
    <w:pPr>
      <w:pStyle w:val="Zhlav"/>
      <w:tabs>
        <w:tab w:val="left" w:pos="1701"/>
      </w:tabs>
      <w:ind w:left="1701"/>
      <w:rPr>
        <w:rFonts w:ascii="Tahoma" w:hAnsi="Tahoma" w:cs="Tahoma"/>
        <w:b/>
        <w:sz w:val="20"/>
        <w:szCs w:val="20"/>
      </w:rPr>
    </w:pPr>
    <w:r>
      <w:rPr>
        <w:rFonts w:ascii="Tahoma" w:hAnsi="Tahoma" w:cs="Tahoma"/>
        <w:b/>
        <w:sz w:val="20"/>
        <w:szCs w:val="20"/>
      </w:rPr>
      <w:t>Metodické postupy</w:t>
    </w:r>
  </w:p>
  <w:p w:rsidR="00584840" w:rsidRPr="00062101" w:rsidRDefault="00584840" w:rsidP="00C60757">
    <w:pPr>
      <w:pStyle w:val="Zhlav"/>
      <w:tabs>
        <w:tab w:val="left" w:pos="1701"/>
      </w:tabs>
      <w:ind w:left="1701"/>
      <w:rPr>
        <w:b/>
        <w:color w:val="00277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9122ED9"/>
    <w:multiLevelType w:val="hybridMultilevel"/>
    <w:tmpl w:val="F6A4AA58"/>
    <w:lvl w:ilvl="0" w:tplc="D0D4D58C">
      <w:start w:val="1"/>
      <w:numFmt w:val="bullet"/>
      <w:lvlText w:val=""/>
      <w:lvlJc w:val="left"/>
      <w:pPr>
        <w:ind w:left="720" w:hanging="360"/>
      </w:pPr>
      <w:rPr>
        <w:rFonts w:ascii="Symbol" w:hAnsi="Symbol" w:hint="default"/>
        <w:sz w:val="22"/>
        <w:szCs w:val="22"/>
      </w:rPr>
    </w:lvl>
    <w:lvl w:ilvl="1" w:tplc="05505084">
      <w:numFmt w:val="bullet"/>
      <w:lvlText w:val="-"/>
      <w:lvlJc w:val="left"/>
      <w:pPr>
        <w:ind w:left="1440" w:hanging="360"/>
      </w:pPr>
      <w:rPr>
        <w:rFonts w:ascii="Times New Roman" w:eastAsia="Calibr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C902A51"/>
    <w:multiLevelType w:val="hybridMultilevel"/>
    <w:tmpl w:val="47ECA062"/>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3">
    <w:nsid w:val="10B34E5A"/>
    <w:multiLevelType w:val="multilevel"/>
    <w:tmpl w:val="CAA49ACA"/>
    <w:lvl w:ilvl="0">
      <w:start w:val="2"/>
      <w:numFmt w:val="upperLetter"/>
      <w:lvlText w:val="%1."/>
      <w:lvlJc w:val="left"/>
      <w:pPr>
        <w:tabs>
          <w:tab w:val="num" w:pos="369"/>
        </w:tabs>
        <w:ind w:left="369" w:hanging="369"/>
      </w:pPr>
      <w:rPr>
        <w:rFonts w:ascii="Times New Roman" w:hAnsi="Times New Roman" w:hint="default"/>
        <w:b/>
        <w:i w:val="0"/>
        <w:caps w:val="0"/>
        <w:color w:val="auto"/>
        <w:sz w:val="22"/>
        <w:szCs w:val="22"/>
      </w:rPr>
    </w:lvl>
    <w:lvl w:ilvl="1">
      <w:start w:val="3"/>
      <w:numFmt w:val="decimal"/>
      <w:lvlText w:val="%2."/>
      <w:lvlJc w:val="left"/>
      <w:pPr>
        <w:tabs>
          <w:tab w:val="num" w:pos="357"/>
        </w:tabs>
        <w:ind w:left="357" w:hanging="357"/>
      </w:pPr>
      <w:rPr>
        <w:rFonts w:ascii="Times New Roman" w:hAnsi="Times New Roman" w:hint="default"/>
        <w:b/>
        <w:i w:val="0"/>
        <w:caps/>
        <w:sz w:val="22"/>
        <w:szCs w:val="22"/>
      </w:rPr>
    </w:lvl>
    <w:lvl w:ilvl="2">
      <w:start w:val="1"/>
      <w:numFmt w:val="decimal"/>
      <w:lvlText w:val="%2.%3"/>
      <w:lvlJc w:val="left"/>
      <w:pPr>
        <w:tabs>
          <w:tab w:val="num" w:pos="425"/>
        </w:tabs>
        <w:ind w:left="425" w:hanging="425"/>
      </w:pPr>
      <w:rPr>
        <w:rFonts w:ascii="Times New Roman" w:hAnsi="Times New Roman" w:hint="default"/>
        <w:b w:val="0"/>
        <w:i w:val="0"/>
        <w:sz w:val="22"/>
        <w:szCs w:val="22"/>
      </w:rPr>
    </w:lvl>
    <w:lvl w:ilvl="3">
      <w:start w:val="1"/>
      <w:numFmt w:val="decimal"/>
      <w:lvlText w:val="%2.%3.%4"/>
      <w:lvlJc w:val="left"/>
      <w:pPr>
        <w:tabs>
          <w:tab w:val="num" w:pos="709"/>
        </w:tabs>
        <w:ind w:left="709" w:hanging="709"/>
      </w:pPr>
      <w:rPr>
        <w:rFonts w:ascii="Times New Roman" w:hAnsi="Times New Roman" w:hint="default"/>
        <w:b w:val="0"/>
        <w:i w:val="0"/>
        <w:sz w:val="22"/>
        <w:szCs w:val="22"/>
      </w:rPr>
    </w:lvl>
    <w:lvl w:ilvl="4">
      <w:start w:val="1"/>
      <w:numFmt w:val="lowerLetter"/>
      <w:lvlText w:val="%5)"/>
      <w:lvlJc w:val="left"/>
      <w:pPr>
        <w:tabs>
          <w:tab w:val="num" w:pos="811"/>
        </w:tabs>
        <w:ind w:left="811" w:hanging="386"/>
      </w:pPr>
      <w:rPr>
        <w:rFonts w:ascii="Times New Roman" w:hAnsi="Times New Roman" w:hint="default"/>
        <w:b w:val="0"/>
        <w:i w:val="0"/>
        <w:caps w:val="0"/>
        <w:sz w:val="22"/>
        <w:szCs w:val="22"/>
      </w:rPr>
    </w:lvl>
    <w:lvl w:ilvl="5">
      <w:numFmt w:val="bullet"/>
      <w:lvlText w:val="-"/>
      <w:lvlJc w:val="left"/>
      <w:pPr>
        <w:tabs>
          <w:tab w:val="num" w:pos="709"/>
        </w:tabs>
        <w:ind w:left="709" w:hanging="284"/>
      </w:pPr>
      <w:rPr>
        <w:rFonts w:ascii="Times New Roman" w:eastAsiaTheme="minorHAnsi" w:hAnsi="Times New Roman" w:cs="Times New Roman" w:hint="default"/>
        <w:b w:val="0"/>
        <w:i w:val="0"/>
        <w:sz w:val="22"/>
        <w:szCs w:val="22"/>
      </w:rPr>
    </w:lvl>
    <w:lvl w:ilvl="6">
      <w:start w:val="1"/>
      <w:numFmt w:val="bullet"/>
      <w:lvlText w:val=""/>
      <w:lvlJc w:val="left"/>
      <w:pPr>
        <w:tabs>
          <w:tab w:val="num" w:pos="924"/>
        </w:tabs>
        <w:ind w:left="924" w:hanging="215"/>
      </w:pPr>
      <w:rPr>
        <w:rFonts w:ascii="Symbol" w:hAnsi="Symbol" w:hint="default"/>
        <w:b w:val="0"/>
        <w:i w:val="0"/>
        <w:sz w:val="22"/>
        <w:szCs w:val="22"/>
      </w:rPr>
    </w:lvl>
    <w:lvl w:ilvl="7">
      <w:start w:val="1"/>
      <w:numFmt w:val="lowerLetter"/>
      <w:lvlText w:val="%8)"/>
      <w:lvlJc w:val="left"/>
      <w:pPr>
        <w:tabs>
          <w:tab w:val="num" w:pos="924"/>
        </w:tabs>
        <w:ind w:left="924" w:hanging="215"/>
      </w:pPr>
      <w:rPr>
        <w:rFonts w:ascii="Times New Roman" w:hAnsi="Times New Roman" w:hint="default"/>
        <w:b w:val="0"/>
        <w:i w:val="0"/>
        <w:sz w:val="22"/>
        <w:szCs w:val="22"/>
      </w:rPr>
    </w:lvl>
    <w:lvl w:ilvl="8">
      <w:start w:val="1"/>
      <w:numFmt w:val="bullet"/>
      <w:lvlText w:val=""/>
      <w:lvlJc w:val="left"/>
      <w:pPr>
        <w:tabs>
          <w:tab w:val="num" w:pos="924"/>
        </w:tabs>
        <w:ind w:left="924" w:hanging="215"/>
      </w:pPr>
      <w:rPr>
        <w:rFonts w:ascii="Symbol" w:hAnsi="Symbol" w:hint="default"/>
        <w:b w:val="0"/>
        <w:i w:val="0"/>
        <w:sz w:val="22"/>
        <w:szCs w:val="22"/>
      </w:rPr>
    </w:lvl>
  </w:abstractNum>
  <w:abstractNum w:abstractNumId="4">
    <w:nsid w:val="10BF2B78"/>
    <w:multiLevelType w:val="hybridMultilevel"/>
    <w:tmpl w:val="7AFA4EF4"/>
    <w:lvl w:ilvl="0" w:tplc="32789A0E">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41D581C"/>
    <w:multiLevelType w:val="multilevel"/>
    <w:tmpl w:val="ED567A68"/>
    <w:styleLink w:val="cpNumbering"/>
    <w:lvl w:ilvl="0">
      <w:start w:val="1"/>
      <w:numFmt w:val="decimal"/>
      <w:pStyle w:val="cpListNumber"/>
      <w:lvlText w:val="%1."/>
      <w:lvlJc w:val="left"/>
      <w:pPr>
        <w:tabs>
          <w:tab w:val="num" w:pos="454"/>
        </w:tabs>
        <w:ind w:left="454" w:hanging="454"/>
      </w:pPr>
      <w:rPr>
        <w:rFonts w:hint="default"/>
        <w:color w:val="ECB31B"/>
      </w:rPr>
    </w:lvl>
    <w:lvl w:ilvl="1">
      <w:start w:val="1"/>
      <w:numFmt w:val="decimal"/>
      <w:pStyle w:val="cpListNumber2"/>
      <w:lvlText w:val="%1.%2."/>
      <w:lvlJc w:val="left"/>
      <w:pPr>
        <w:tabs>
          <w:tab w:val="num" w:pos="1134"/>
        </w:tabs>
        <w:ind w:left="1134" w:hanging="680"/>
      </w:pPr>
      <w:rPr>
        <w:rFonts w:hint="default"/>
        <w:color w:val="ECB31B"/>
      </w:rPr>
    </w:lvl>
    <w:lvl w:ilvl="2">
      <w:start w:val="1"/>
      <w:numFmt w:val="decimal"/>
      <w:pStyle w:val="cpListNumber3"/>
      <w:lvlText w:val="%1.%2.%3."/>
      <w:lvlJc w:val="left"/>
      <w:pPr>
        <w:tabs>
          <w:tab w:val="num" w:pos="2041"/>
        </w:tabs>
        <w:ind w:left="2041" w:hanging="907"/>
      </w:pPr>
      <w:rPr>
        <w:rFonts w:hint="default"/>
        <w:color w:val="ECB31B"/>
      </w:rPr>
    </w:lvl>
    <w:lvl w:ilvl="3">
      <w:start w:val="1"/>
      <w:numFmt w:val="decimal"/>
      <w:pStyle w:val="cpListNumber4"/>
      <w:lvlText w:val="%1.%2.%3.%4."/>
      <w:lvlJc w:val="left"/>
      <w:pPr>
        <w:tabs>
          <w:tab w:val="num" w:pos="3175"/>
        </w:tabs>
        <w:ind w:left="3175" w:hanging="1134"/>
      </w:pPr>
      <w:rPr>
        <w:rFonts w:hint="default"/>
        <w:color w:val="ECB31B"/>
      </w:rPr>
    </w:lvl>
    <w:lvl w:ilvl="4">
      <w:start w:val="1"/>
      <w:numFmt w:val="decimal"/>
      <w:pStyle w:val="cpListNumber5"/>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76E1B24"/>
    <w:multiLevelType w:val="hybridMultilevel"/>
    <w:tmpl w:val="E16ED6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4E0F5C"/>
    <w:multiLevelType w:val="hybridMultilevel"/>
    <w:tmpl w:val="8DD25948"/>
    <w:lvl w:ilvl="0" w:tplc="542A639E">
      <w:numFmt w:val="bullet"/>
      <w:lvlText w:val="-"/>
      <w:lvlJc w:val="left"/>
      <w:pPr>
        <w:ind w:left="720" w:hanging="360"/>
      </w:pPr>
      <w:rPr>
        <w:rFonts w:ascii="Times New Roman" w:eastAsiaTheme="minorHAnsi" w:hAnsi="Times New Roman" w:cs="Times New Roman" w:hint="default"/>
      </w:rPr>
    </w:lvl>
    <w:lvl w:ilvl="1" w:tplc="D0D4D58C">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47480A"/>
    <w:multiLevelType w:val="multilevel"/>
    <w:tmpl w:val="1B46A2CC"/>
    <w:styleLink w:val="NumHeading"/>
    <w:lvl w:ilvl="0">
      <w:start w:val="1"/>
      <w:numFmt w:val="decimal"/>
      <w:pStyle w:val="Nadpis1"/>
      <w:lvlText w:val="%1."/>
      <w:lvlJc w:val="left"/>
      <w:pPr>
        <w:tabs>
          <w:tab w:val="num" w:pos="397"/>
        </w:tabs>
        <w:ind w:left="397" w:hanging="397"/>
      </w:pPr>
      <w:rPr>
        <w:rFonts w:hint="default"/>
      </w:rPr>
    </w:lvl>
    <w:lvl w:ilvl="1">
      <w:start w:val="1"/>
      <w:numFmt w:val="decimal"/>
      <w:pStyle w:val="Nadpis2"/>
      <w:lvlText w:val="%1.%2."/>
      <w:lvlJc w:val="left"/>
      <w:pPr>
        <w:tabs>
          <w:tab w:val="num" w:pos="794"/>
        </w:tabs>
        <w:ind w:left="794" w:hanging="510"/>
      </w:pPr>
      <w:rPr>
        <w:rFonts w:hint="default"/>
      </w:rPr>
    </w:lvl>
    <w:lvl w:ilvl="2">
      <w:start w:val="1"/>
      <w:numFmt w:val="decimal"/>
      <w:pStyle w:val="Nadpis3"/>
      <w:lvlText w:val="%1.%2.%3."/>
      <w:lvlJc w:val="left"/>
      <w:pPr>
        <w:tabs>
          <w:tab w:val="num" w:pos="1191"/>
        </w:tabs>
        <w:ind w:left="1191" w:hanging="624"/>
      </w:pPr>
      <w:rPr>
        <w:rFonts w:ascii="Arial" w:hAnsi="Arial" w:hint="default"/>
      </w:rPr>
    </w:lvl>
    <w:lvl w:ilvl="3">
      <w:start w:val="1"/>
      <w:numFmt w:val="decimal"/>
      <w:pStyle w:val="Nadpis4"/>
      <w:lvlText w:val="%1.%2.%3.%4."/>
      <w:lvlJc w:val="left"/>
      <w:pPr>
        <w:tabs>
          <w:tab w:val="num" w:pos="1588"/>
        </w:tabs>
        <w:ind w:left="1588" w:hanging="737"/>
      </w:pPr>
      <w:rPr>
        <w:rFonts w:ascii="Arial" w:hAnsi="Arial" w:hint="default"/>
      </w:rPr>
    </w:lvl>
    <w:lvl w:ilvl="4">
      <w:start w:val="1"/>
      <w:numFmt w:val="decimal"/>
      <w:pStyle w:val="Nadpis5"/>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9">
    <w:nsid w:val="215F73A6"/>
    <w:multiLevelType w:val="hybridMultilevel"/>
    <w:tmpl w:val="570E42C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27F765A9"/>
    <w:multiLevelType w:val="hybridMultilevel"/>
    <w:tmpl w:val="C80058D6"/>
    <w:lvl w:ilvl="0" w:tplc="04050017">
      <w:start w:val="1"/>
      <w:numFmt w:val="lowerLetter"/>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1">
    <w:nsid w:val="2DAF470F"/>
    <w:multiLevelType w:val="hybridMultilevel"/>
    <w:tmpl w:val="C28267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AA4DB3"/>
    <w:multiLevelType w:val="hybridMultilevel"/>
    <w:tmpl w:val="8BD86C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FAB3ED2"/>
    <w:multiLevelType w:val="hybridMultilevel"/>
    <w:tmpl w:val="DBC48C0C"/>
    <w:lvl w:ilvl="0" w:tplc="27A2F2C4">
      <w:start w:val="1"/>
      <w:numFmt w:val="decimal"/>
      <w:pStyle w:val="P-HEAD-1"/>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FDC82F"/>
        <w:u w:color="FFFFFF"/>
      </w:rPr>
    </w:lvl>
    <w:lvl w:ilvl="1">
      <w:start w:val="1"/>
      <w:numFmt w:val="bullet"/>
      <w:pStyle w:val="cpListBullet2"/>
      <w:lvlText w:val=""/>
      <w:lvlJc w:val="left"/>
      <w:pPr>
        <w:tabs>
          <w:tab w:val="num" w:pos="907"/>
        </w:tabs>
        <w:ind w:left="907" w:hanging="453"/>
      </w:pPr>
      <w:rPr>
        <w:rFonts w:ascii="Symbol" w:hAnsi="Symbol"/>
        <w:color w:val="FDC82F"/>
      </w:rPr>
    </w:lvl>
    <w:lvl w:ilvl="2">
      <w:start w:val="1"/>
      <w:numFmt w:val="bullet"/>
      <w:pStyle w:val="cpListBullet3"/>
      <w:lvlText w:val=""/>
      <w:lvlJc w:val="left"/>
      <w:pPr>
        <w:tabs>
          <w:tab w:val="num" w:pos="1361"/>
        </w:tabs>
        <w:ind w:left="1361" w:hanging="454"/>
      </w:pPr>
      <w:rPr>
        <w:rFonts w:ascii="Symbol" w:hAnsi="Symbol" w:hint="default"/>
        <w:color w:val="FDC82F"/>
      </w:rPr>
    </w:lvl>
    <w:lvl w:ilvl="3">
      <w:start w:val="1"/>
      <w:numFmt w:val="bullet"/>
      <w:pStyle w:val="cpListBullet4"/>
      <w:lvlText w:val=""/>
      <w:lvlJc w:val="left"/>
      <w:pPr>
        <w:tabs>
          <w:tab w:val="num" w:pos="1814"/>
        </w:tabs>
        <w:ind w:left="1814" w:hanging="453"/>
      </w:pPr>
      <w:rPr>
        <w:rFonts w:ascii="Symbol" w:hAnsi="Symbol" w:hint="default"/>
        <w:color w:val="FDC82F"/>
      </w:rPr>
    </w:lvl>
    <w:lvl w:ilvl="4">
      <w:start w:val="1"/>
      <w:numFmt w:val="bullet"/>
      <w:pStyle w:val="cpListBullet5"/>
      <w:lvlText w:val=""/>
      <w:lvlJc w:val="left"/>
      <w:pPr>
        <w:tabs>
          <w:tab w:val="num" w:pos="2268"/>
        </w:tabs>
        <w:ind w:left="2268" w:hanging="454"/>
      </w:pPr>
      <w:rPr>
        <w:rFonts w:ascii="Symbol" w:hAnsi="Symbol" w:hint="default"/>
        <w:color w:val="FDC82F"/>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9FE4936"/>
    <w:multiLevelType w:val="multilevel"/>
    <w:tmpl w:val="5A7CC97E"/>
    <w:lvl w:ilvl="0">
      <w:numFmt w:val="bullet"/>
      <w:lvlText w:val="-"/>
      <w:lvlJc w:val="left"/>
      <w:pPr>
        <w:tabs>
          <w:tab w:val="num" w:pos="717"/>
        </w:tabs>
        <w:ind w:left="717" w:hanging="360"/>
      </w:pPr>
      <w:rPr>
        <w:rFonts w:ascii="Times New Roman" w:eastAsiaTheme="minorHAnsi" w:hAnsi="Times New Roman" w:cs="Times New Roman" w:hint="default"/>
      </w:rPr>
    </w:lvl>
    <w:lvl w:ilvl="1">
      <w:start w:val="1"/>
      <w:numFmt w:val="decimal"/>
      <w:lvlText w:val="1.%2."/>
      <w:lvlJc w:val="left"/>
      <w:pPr>
        <w:tabs>
          <w:tab w:val="num" w:pos="1149"/>
        </w:tabs>
        <w:ind w:left="1149" w:hanging="432"/>
      </w:pPr>
      <w:rPr>
        <w:rFonts w:hint="default"/>
      </w:rPr>
    </w:lvl>
    <w:lvl w:ilvl="2">
      <w:start w:val="1"/>
      <w:numFmt w:val="lowerLetter"/>
      <w:lvlText w:val="%3)"/>
      <w:lvlJc w:val="left"/>
      <w:pPr>
        <w:tabs>
          <w:tab w:val="num" w:pos="1437"/>
        </w:tabs>
        <w:ind w:left="1437" w:hanging="360"/>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6">
    <w:nsid w:val="563737F8"/>
    <w:multiLevelType w:val="hybridMultilevel"/>
    <w:tmpl w:val="C26C5CFA"/>
    <w:lvl w:ilvl="0" w:tplc="542A639E">
      <w:numFmt w:val="bullet"/>
      <w:lvlText w:val="-"/>
      <w:lvlJc w:val="left"/>
      <w:pPr>
        <w:tabs>
          <w:tab w:val="num" w:pos="709"/>
        </w:tabs>
        <w:ind w:left="709" w:hanging="352"/>
      </w:pPr>
      <w:rPr>
        <w:rFonts w:ascii="Times New Roman" w:eastAsiaTheme="minorHAnsi" w:hAnsi="Times New Roman" w:cs="Times New Roman" w:hint="default"/>
        <w:b w:val="0"/>
        <w:i w:val="0"/>
        <w:color w:val="auto"/>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5C1E3C07"/>
    <w:multiLevelType w:val="multilevel"/>
    <w:tmpl w:val="787A5DFE"/>
    <w:lvl w:ilvl="0">
      <w:start w:val="1"/>
      <w:numFmt w:val="upperLetter"/>
      <w:lvlText w:val="%1."/>
      <w:lvlJc w:val="left"/>
      <w:pPr>
        <w:tabs>
          <w:tab w:val="num" w:pos="369"/>
        </w:tabs>
        <w:ind w:left="369" w:hanging="369"/>
      </w:pPr>
      <w:rPr>
        <w:rFonts w:ascii="Times New Roman" w:hAnsi="Times New Roman" w:hint="default"/>
        <w:b/>
        <w:i w:val="0"/>
        <w:caps w:val="0"/>
        <w:color w:val="auto"/>
        <w:sz w:val="22"/>
        <w:szCs w:val="22"/>
      </w:rPr>
    </w:lvl>
    <w:lvl w:ilvl="1">
      <w:start w:val="1"/>
      <w:numFmt w:val="decimal"/>
      <w:lvlText w:val="%2."/>
      <w:lvlJc w:val="left"/>
      <w:pPr>
        <w:tabs>
          <w:tab w:val="num" w:pos="357"/>
        </w:tabs>
        <w:ind w:left="357" w:hanging="357"/>
      </w:pPr>
      <w:rPr>
        <w:rFonts w:ascii="Times New Roman" w:hAnsi="Times New Roman" w:hint="default"/>
        <w:b/>
        <w:i w:val="0"/>
        <w:caps/>
        <w:sz w:val="22"/>
        <w:szCs w:val="22"/>
      </w:rPr>
    </w:lvl>
    <w:lvl w:ilvl="2">
      <w:start w:val="1"/>
      <w:numFmt w:val="decimal"/>
      <w:lvlText w:val="%2.%3"/>
      <w:lvlJc w:val="left"/>
      <w:pPr>
        <w:tabs>
          <w:tab w:val="num" w:pos="425"/>
        </w:tabs>
        <w:ind w:left="425" w:hanging="425"/>
      </w:pPr>
      <w:rPr>
        <w:rFonts w:ascii="Times New Roman" w:hAnsi="Times New Roman" w:hint="default"/>
        <w:b w:val="0"/>
        <w:i w:val="0"/>
        <w:sz w:val="22"/>
        <w:szCs w:val="22"/>
      </w:rPr>
    </w:lvl>
    <w:lvl w:ilvl="3">
      <w:start w:val="1"/>
      <w:numFmt w:val="decimal"/>
      <w:lvlText w:val="%2.%3.%4"/>
      <w:lvlJc w:val="left"/>
      <w:pPr>
        <w:tabs>
          <w:tab w:val="num" w:pos="709"/>
        </w:tabs>
        <w:ind w:left="709" w:hanging="709"/>
      </w:pPr>
      <w:rPr>
        <w:rFonts w:ascii="Times New Roman" w:hAnsi="Times New Roman" w:hint="default"/>
        <w:b w:val="0"/>
        <w:i w:val="0"/>
        <w:sz w:val="22"/>
        <w:szCs w:val="22"/>
      </w:rPr>
    </w:lvl>
    <w:lvl w:ilvl="4">
      <w:start w:val="1"/>
      <w:numFmt w:val="lowerLetter"/>
      <w:lvlText w:val="%5)"/>
      <w:lvlJc w:val="left"/>
      <w:pPr>
        <w:tabs>
          <w:tab w:val="num" w:pos="811"/>
        </w:tabs>
        <w:ind w:left="811" w:hanging="386"/>
      </w:pPr>
      <w:rPr>
        <w:rFonts w:ascii="Times New Roman" w:hAnsi="Times New Roman" w:hint="default"/>
        <w:b w:val="0"/>
        <w:i w:val="0"/>
        <w:caps w:val="0"/>
        <w:sz w:val="22"/>
        <w:szCs w:val="22"/>
      </w:rPr>
    </w:lvl>
    <w:lvl w:ilvl="5">
      <w:start w:val="1"/>
      <w:numFmt w:val="bullet"/>
      <w:lvlText w:val=""/>
      <w:lvlJc w:val="left"/>
      <w:pPr>
        <w:tabs>
          <w:tab w:val="num" w:pos="709"/>
        </w:tabs>
        <w:ind w:left="709" w:hanging="284"/>
      </w:pPr>
      <w:rPr>
        <w:rFonts w:ascii="Symbol" w:hAnsi="Symbol" w:hint="default"/>
        <w:b w:val="0"/>
        <w:i w:val="0"/>
        <w:sz w:val="22"/>
        <w:szCs w:val="22"/>
      </w:rPr>
    </w:lvl>
    <w:lvl w:ilvl="6">
      <w:numFmt w:val="bullet"/>
      <w:lvlText w:val="-"/>
      <w:lvlJc w:val="left"/>
      <w:pPr>
        <w:tabs>
          <w:tab w:val="num" w:pos="924"/>
        </w:tabs>
        <w:ind w:left="924" w:hanging="215"/>
      </w:pPr>
      <w:rPr>
        <w:rFonts w:ascii="Times New Roman" w:eastAsiaTheme="minorHAnsi" w:hAnsi="Times New Roman" w:cs="Times New Roman" w:hint="default"/>
        <w:b w:val="0"/>
        <w:i w:val="0"/>
        <w:sz w:val="22"/>
        <w:szCs w:val="22"/>
      </w:rPr>
    </w:lvl>
    <w:lvl w:ilvl="7">
      <w:start w:val="1"/>
      <w:numFmt w:val="lowerLetter"/>
      <w:lvlText w:val="%8)"/>
      <w:lvlJc w:val="left"/>
      <w:pPr>
        <w:tabs>
          <w:tab w:val="num" w:pos="924"/>
        </w:tabs>
        <w:ind w:left="924" w:hanging="215"/>
      </w:pPr>
      <w:rPr>
        <w:rFonts w:ascii="Times New Roman" w:hAnsi="Times New Roman" w:hint="default"/>
        <w:b w:val="0"/>
        <w:i w:val="0"/>
        <w:sz w:val="22"/>
        <w:szCs w:val="22"/>
      </w:rPr>
    </w:lvl>
    <w:lvl w:ilvl="8">
      <w:start w:val="1"/>
      <w:numFmt w:val="bullet"/>
      <w:lvlText w:val=""/>
      <w:lvlJc w:val="left"/>
      <w:pPr>
        <w:tabs>
          <w:tab w:val="num" w:pos="924"/>
        </w:tabs>
        <w:ind w:left="924" w:hanging="215"/>
      </w:pPr>
      <w:rPr>
        <w:rFonts w:ascii="Symbol" w:hAnsi="Symbol" w:hint="default"/>
        <w:b w:val="0"/>
        <w:i w:val="0"/>
        <w:sz w:val="22"/>
        <w:szCs w:val="22"/>
      </w:rPr>
    </w:lvl>
  </w:abstractNum>
  <w:abstractNum w:abstractNumId="18">
    <w:nsid w:val="5EA244E3"/>
    <w:multiLevelType w:val="hybridMultilevel"/>
    <w:tmpl w:val="F2F65A7C"/>
    <w:lvl w:ilvl="0" w:tplc="542A639E">
      <w:numFmt w:val="bullet"/>
      <w:lvlText w:val="-"/>
      <w:lvlJc w:val="left"/>
      <w:pPr>
        <w:ind w:left="1068" w:hanging="360"/>
      </w:pPr>
      <w:rPr>
        <w:rFonts w:ascii="Times New Roman" w:eastAsiaTheme="minorHAnsi" w:hAnsi="Times New Roman" w:cs="Times New Roman" w:hint="default"/>
      </w:rPr>
    </w:lvl>
    <w:lvl w:ilvl="1" w:tplc="D0D4D58C">
      <w:start w:val="1"/>
      <w:numFmt w:val="bullet"/>
      <w:lvlText w:val=""/>
      <w:lvlJc w:val="left"/>
      <w:pPr>
        <w:ind w:left="1788" w:hanging="360"/>
      </w:pPr>
      <w:rPr>
        <w:rFonts w:ascii="Symbol" w:hAnsi="Symbol"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nsid w:val="5FF16FC4"/>
    <w:multiLevelType w:val="hybridMultilevel"/>
    <w:tmpl w:val="194CD096"/>
    <w:lvl w:ilvl="0" w:tplc="542A639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1024A50"/>
    <w:multiLevelType w:val="multilevel"/>
    <w:tmpl w:val="94BA1A5E"/>
    <w:lvl w:ilvl="0">
      <w:start w:val="1"/>
      <w:numFmt w:val="decimal"/>
      <w:lvlText w:val="%1."/>
      <w:lvlJc w:val="left"/>
      <w:pPr>
        <w:ind w:left="360" w:hanging="360"/>
      </w:pPr>
      <w:rPr>
        <w:rFonts w:hint="default"/>
      </w:rPr>
    </w:lvl>
    <w:lvl w:ilvl="1">
      <w:start w:val="1"/>
      <w:numFmt w:val="decimal"/>
      <w:lvlText w:val="%1.%2"/>
      <w:lvlJc w:val="left"/>
      <w:pPr>
        <w:tabs>
          <w:tab w:val="num" w:pos="1192"/>
        </w:tabs>
        <w:ind w:left="568" w:firstLine="0"/>
      </w:pPr>
      <w:rPr>
        <w:rFonts w:hint="default"/>
      </w:rPr>
    </w:lvl>
    <w:lvl w:ilvl="2">
      <w:start w:val="1"/>
      <w:numFmt w:val="decimal"/>
      <w:lvlText w:val="%1.%2.%3"/>
      <w:lvlJc w:val="left"/>
      <w:pPr>
        <w:tabs>
          <w:tab w:val="num" w:pos="794"/>
        </w:tabs>
        <w:ind w:left="0" w:firstLine="0"/>
      </w:pPr>
      <w:rPr>
        <w:rFonts w:hint="default"/>
        <w:b/>
        <w:bCs w:val="0"/>
        <w:i w:val="0"/>
        <w:iCs w:val="0"/>
        <w:caps w:val="0"/>
        <w:smallCaps w:val="0"/>
        <w:strike w:val="0"/>
        <w:dstrike w:val="0"/>
        <w:noProof w:val="0"/>
        <w:vanish w:val="0"/>
        <w:color w:val="00206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97"/>
        </w:tabs>
        <w:ind w:left="0" w:firstLine="0"/>
      </w:pPr>
      <w:rPr>
        <w:rFonts w:ascii="Arial" w:hAnsi="Arial" w:hint="default"/>
      </w:rPr>
    </w:lvl>
    <w:lvl w:ilvl="4">
      <w:start w:val="1"/>
      <w:numFmt w:val="bullet"/>
      <w:lvlText w:val=""/>
      <w:lvlJc w:val="left"/>
      <w:pPr>
        <w:tabs>
          <w:tab w:val="num" w:pos="1134"/>
        </w:tabs>
        <w:ind w:left="992" w:hanging="992"/>
      </w:pPr>
      <w:rPr>
        <w:rFonts w:ascii="Symbol" w:hAnsi="Symbol" w:hint="default"/>
      </w:rPr>
    </w:lvl>
    <w:lvl w:ilvl="5">
      <w:start w:val="1"/>
      <w:numFmt w:val="decimal"/>
      <w:lvlRestart w:val="0"/>
      <w:lvlText w:val="%5%6."/>
      <w:lvlJc w:val="left"/>
      <w:pPr>
        <w:tabs>
          <w:tab w:val="num" w:pos="992"/>
        </w:tabs>
        <w:ind w:left="1276" w:hanging="284"/>
      </w:pPr>
      <w:rPr>
        <w:rFonts w:hint="default"/>
      </w:rPr>
    </w:lvl>
    <w:lvl w:ilvl="6">
      <w:start w:val="1"/>
      <w:numFmt w:val="decimal"/>
      <w:lvlText w:val="%7."/>
      <w:lvlJc w:val="left"/>
      <w:pPr>
        <w:tabs>
          <w:tab w:val="num" w:pos="397"/>
        </w:tabs>
        <w:ind w:left="0" w:firstLine="0"/>
      </w:pPr>
      <w:rPr>
        <w:rFonts w:hint="default"/>
      </w:rPr>
    </w:lvl>
    <w:lvl w:ilvl="7">
      <w:start w:val="1"/>
      <w:numFmt w:val="lowerLetter"/>
      <w:lvlText w:val="%8."/>
      <w:lvlJc w:val="left"/>
      <w:pPr>
        <w:tabs>
          <w:tab w:val="num" w:pos="397"/>
        </w:tabs>
        <w:ind w:left="0" w:firstLine="0"/>
      </w:pPr>
      <w:rPr>
        <w:rFonts w:hint="default"/>
      </w:rPr>
    </w:lvl>
    <w:lvl w:ilvl="8">
      <w:start w:val="1"/>
      <w:numFmt w:val="lowerRoman"/>
      <w:lvlText w:val="%9."/>
      <w:lvlJc w:val="left"/>
      <w:pPr>
        <w:tabs>
          <w:tab w:val="num" w:pos="397"/>
        </w:tabs>
        <w:ind w:left="0" w:firstLine="0"/>
      </w:pPr>
      <w:rPr>
        <w:rFonts w:hint="default"/>
      </w:rPr>
    </w:lvl>
  </w:abstractNum>
  <w:abstractNum w:abstractNumId="21">
    <w:nsid w:val="62B62763"/>
    <w:multiLevelType w:val="hybridMultilevel"/>
    <w:tmpl w:val="8FB6C5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6B74134C"/>
    <w:multiLevelType w:val="hybridMultilevel"/>
    <w:tmpl w:val="52F87786"/>
    <w:lvl w:ilvl="0" w:tplc="04050001">
      <w:start w:val="1"/>
      <w:numFmt w:val="bullet"/>
      <w:lvlText w:val=""/>
      <w:lvlJc w:val="left"/>
      <w:pPr>
        <w:ind w:left="720" w:hanging="360"/>
      </w:pPr>
      <w:rPr>
        <w:rFonts w:ascii="Symbol" w:hAnsi="Symbol" w:hint="default"/>
      </w:rPr>
    </w:lvl>
    <w:lvl w:ilvl="1" w:tplc="D0D4D58C">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F9A3755"/>
    <w:multiLevelType w:val="hybridMultilevel"/>
    <w:tmpl w:val="D53622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0F11DF7"/>
    <w:multiLevelType w:val="hybridMultilevel"/>
    <w:tmpl w:val="9A924112"/>
    <w:lvl w:ilvl="0" w:tplc="05505084">
      <w:numFmt w:val="bullet"/>
      <w:lvlText w:val="-"/>
      <w:lvlJc w:val="left"/>
      <w:pPr>
        <w:ind w:left="1440" w:hanging="360"/>
      </w:pPr>
      <w:rPr>
        <w:rFonts w:ascii="Times New Roman" w:eastAsia="Calibr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779E3041"/>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1140" w:hanging="432"/>
      </w:pPr>
    </w:lvl>
    <w:lvl w:ilvl="2">
      <w:start w:val="1"/>
      <w:numFmt w:val="decimal"/>
      <w:lvlText w:val="%1.%2.%3."/>
      <w:lvlJc w:val="left"/>
      <w:pPr>
        <w:tabs>
          <w:tab w:val="num" w:pos="1440"/>
        </w:tabs>
        <w:ind w:left="1920" w:hanging="504"/>
      </w:pPr>
    </w:lvl>
    <w:lvl w:ilvl="3">
      <w:start w:val="1"/>
      <w:numFmt w:val="decimal"/>
      <w:lvlText w:val="%1.%2.%3.%4."/>
      <w:lvlJc w:val="left"/>
      <w:pPr>
        <w:tabs>
          <w:tab w:val="num" w:pos="1800"/>
        </w:tabs>
        <w:ind w:left="2064"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787024C3"/>
    <w:multiLevelType w:val="hybridMultilevel"/>
    <w:tmpl w:val="066472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FF536D2"/>
    <w:multiLevelType w:val="multilevel"/>
    <w:tmpl w:val="1B46A2CC"/>
    <w:numStyleLink w:val="NumHeading"/>
  </w:abstractNum>
  <w:num w:numId="1">
    <w:abstractNumId w:val="8"/>
  </w:num>
  <w:num w:numId="2">
    <w:abstractNumId w:val="0"/>
  </w:num>
  <w:num w:numId="3">
    <w:abstractNumId w:val="14"/>
  </w:num>
  <w:num w:numId="4">
    <w:abstractNumId w:val="5"/>
  </w:num>
  <w:num w:numId="5">
    <w:abstractNumId w:val="27"/>
  </w:num>
  <w:num w:numId="6">
    <w:abstractNumId w:val="13"/>
  </w:num>
  <w:num w:numId="7">
    <w:abstractNumId w:val="20"/>
  </w:num>
  <w:num w:numId="8">
    <w:abstractNumId w:val="23"/>
  </w:num>
  <w:num w:numId="9">
    <w:abstractNumId w:val="12"/>
  </w:num>
  <w:num w:numId="10">
    <w:abstractNumId w:val="25"/>
  </w:num>
  <w:num w:numId="11">
    <w:abstractNumId w:val="17"/>
  </w:num>
  <w:num w:numId="12">
    <w:abstractNumId w:val="15"/>
  </w:num>
  <w:num w:numId="13">
    <w:abstractNumId w:val="4"/>
  </w:num>
  <w:num w:numId="14">
    <w:abstractNumId w:val="16"/>
  </w:num>
  <w:num w:numId="15">
    <w:abstractNumId w:val="22"/>
  </w:num>
  <w:num w:numId="16">
    <w:abstractNumId w:val="7"/>
  </w:num>
  <w:num w:numId="17">
    <w:abstractNumId w:val="1"/>
  </w:num>
  <w:num w:numId="18">
    <w:abstractNumId w:val="18"/>
  </w:num>
  <w:num w:numId="19">
    <w:abstractNumId w:val="9"/>
  </w:num>
  <w:num w:numId="20">
    <w:abstractNumId w:val="3"/>
  </w:num>
  <w:num w:numId="21">
    <w:abstractNumId w:val="19"/>
  </w:num>
  <w:num w:numId="22">
    <w:abstractNumId w:val="26"/>
  </w:num>
  <w:num w:numId="23">
    <w:abstractNumId w:val="24"/>
  </w:num>
  <w:num w:numId="24">
    <w:abstractNumId w:val="2"/>
  </w:num>
  <w:num w:numId="25">
    <w:abstractNumId w:val="10"/>
  </w:num>
  <w:num w:numId="26">
    <w:abstractNumId w:val="21"/>
  </w:num>
  <w:num w:numId="27">
    <w:abstractNumId w:val="11"/>
  </w:num>
  <w:num w:numId="28">
    <w:abstractNumId w:val="6"/>
  </w:num>
  <w:num w:numId="29">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9"/>
  <w:hyphenationZone w:val="425"/>
  <w:drawingGridHorizontalSpacing w:val="110"/>
  <w:displayHorizontalDrawingGridEvery w:val="2"/>
  <w:doNotShadeFormData/>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B21"/>
    <w:rsid w:val="00000695"/>
    <w:rsid w:val="000034AF"/>
    <w:rsid w:val="00014E1F"/>
    <w:rsid w:val="0002014B"/>
    <w:rsid w:val="000342D9"/>
    <w:rsid w:val="00034511"/>
    <w:rsid w:val="00040E78"/>
    <w:rsid w:val="000446F8"/>
    <w:rsid w:val="000450C8"/>
    <w:rsid w:val="00046655"/>
    <w:rsid w:val="000467B0"/>
    <w:rsid w:val="00054D0A"/>
    <w:rsid w:val="0005768F"/>
    <w:rsid w:val="000579AB"/>
    <w:rsid w:val="00062101"/>
    <w:rsid w:val="000703B6"/>
    <w:rsid w:val="00070913"/>
    <w:rsid w:val="000723F4"/>
    <w:rsid w:val="00073A89"/>
    <w:rsid w:val="0007496F"/>
    <w:rsid w:val="000830DC"/>
    <w:rsid w:val="0009076C"/>
    <w:rsid w:val="000929B6"/>
    <w:rsid w:val="00096033"/>
    <w:rsid w:val="000A0541"/>
    <w:rsid w:val="000B0498"/>
    <w:rsid w:val="000B6BD3"/>
    <w:rsid w:val="000B6F74"/>
    <w:rsid w:val="000C1283"/>
    <w:rsid w:val="000D426F"/>
    <w:rsid w:val="000F015C"/>
    <w:rsid w:val="000F5DA9"/>
    <w:rsid w:val="001008E1"/>
    <w:rsid w:val="00113562"/>
    <w:rsid w:val="00113956"/>
    <w:rsid w:val="00122D2A"/>
    <w:rsid w:val="0012356A"/>
    <w:rsid w:val="00130B7A"/>
    <w:rsid w:val="00131E4A"/>
    <w:rsid w:val="0013528F"/>
    <w:rsid w:val="00135EB8"/>
    <w:rsid w:val="00145CB5"/>
    <w:rsid w:val="00160A8C"/>
    <w:rsid w:val="0016165C"/>
    <w:rsid w:val="00171DE6"/>
    <w:rsid w:val="00177A4B"/>
    <w:rsid w:val="00190879"/>
    <w:rsid w:val="00193DF2"/>
    <w:rsid w:val="00194D3B"/>
    <w:rsid w:val="001A1791"/>
    <w:rsid w:val="001A390C"/>
    <w:rsid w:val="001C2005"/>
    <w:rsid w:val="001D08B4"/>
    <w:rsid w:val="001D5F44"/>
    <w:rsid w:val="001D6DAD"/>
    <w:rsid w:val="001E250B"/>
    <w:rsid w:val="001E3E71"/>
    <w:rsid w:val="001F18A3"/>
    <w:rsid w:val="001F4EAD"/>
    <w:rsid w:val="001F741B"/>
    <w:rsid w:val="001F7F28"/>
    <w:rsid w:val="00201197"/>
    <w:rsid w:val="00211595"/>
    <w:rsid w:val="00212034"/>
    <w:rsid w:val="0022161F"/>
    <w:rsid w:val="002239FA"/>
    <w:rsid w:val="00226A7D"/>
    <w:rsid w:val="00227A30"/>
    <w:rsid w:val="00240181"/>
    <w:rsid w:val="0024185A"/>
    <w:rsid w:val="00242ABC"/>
    <w:rsid w:val="00254604"/>
    <w:rsid w:val="002661DF"/>
    <w:rsid w:val="00271EEE"/>
    <w:rsid w:val="00277126"/>
    <w:rsid w:val="00284F44"/>
    <w:rsid w:val="002856EF"/>
    <w:rsid w:val="002864E3"/>
    <w:rsid w:val="002A25E4"/>
    <w:rsid w:val="002B1148"/>
    <w:rsid w:val="002B474E"/>
    <w:rsid w:val="002B7B70"/>
    <w:rsid w:val="002C6A2A"/>
    <w:rsid w:val="002C74FD"/>
    <w:rsid w:val="002E34B3"/>
    <w:rsid w:val="002E5773"/>
    <w:rsid w:val="002F2799"/>
    <w:rsid w:val="002F4952"/>
    <w:rsid w:val="002F5E86"/>
    <w:rsid w:val="00300BDB"/>
    <w:rsid w:val="00306AF3"/>
    <w:rsid w:val="00316A9E"/>
    <w:rsid w:val="0032736C"/>
    <w:rsid w:val="00327974"/>
    <w:rsid w:val="00365AB2"/>
    <w:rsid w:val="003662A4"/>
    <w:rsid w:val="00381784"/>
    <w:rsid w:val="00383214"/>
    <w:rsid w:val="00391423"/>
    <w:rsid w:val="003918AB"/>
    <w:rsid w:val="003920D7"/>
    <w:rsid w:val="003A0C63"/>
    <w:rsid w:val="003B1846"/>
    <w:rsid w:val="003B3F23"/>
    <w:rsid w:val="003B5702"/>
    <w:rsid w:val="003B760E"/>
    <w:rsid w:val="003C075B"/>
    <w:rsid w:val="003C44B9"/>
    <w:rsid w:val="003E4B10"/>
    <w:rsid w:val="003E7523"/>
    <w:rsid w:val="004005EB"/>
    <w:rsid w:val="00406282"/>
    <w:rsid w:val="00407D66"/>
    <w:rsid w:val="00411A82"/>
    <w:rsid w:val="00421611"/>
    <w:rsid w:val="00425B2F"/>
    <w:rsid w:val="00425F5F"/>
    <w:rsid w:val="00431598"/>
    <w:rsid w:val="00445A9E"/>
    <w:rsid w:val="00447666"/>
    <w:rsid w:val="004512B7"/>
    <w:rsid w:val="004515F0"/>
    <w:rsid w:val="00456ADA"/>
    <w:rsid w:val="00473186"/>
    <w:rsid w:val="004830CB"/>
    <w:rsid w:val="0049423B"/>
    <w:rsid w:val="004A378D"/>
    <w:rsid w:val="004A56A7"/>
    <w:rsid w:val="004A6877"/>
    <w:rsid w:val="004C3C05"/>
    <w:rsid w:val="004C4093"/>
    <w:rsid w:val="004C6B38"/>
    <w:rsid w:val="004D1280"/>
    <w:rsid w:val="004D19E2"/>
    <w:rsid w:val="004D36DC"/>
    <w:rsid w:val="004E308A"/>
    <w:rsid w:val="004E6BA4"/>
    <w:rsid w:val="004F01E8"/>
    <w:rsid w:val="004F0734"/>
    <w:rsid w:val="004F226B"/>
    <w:rsid w:val="004F2FF8"/>
    <w:rsid w:val="00500F8E"/>
    <w:rsid w:val="00504FE7"/>
    <w:rsid w:val="00507645"/>
    <w:rsid w:val="00507CB0"/>
    <w:rsid w:val="0051134F"/>
    <w:rsid w:val="00522D99"/>
    <w:rsid w:val="00524055"/>
    <w:rsid w:val="00527105"/>
    <w:rsid w:val="00527E2E"/>
    <w:rsid w:val="00540208"/>
    <w:rsid w:val="005426B5"/>
    <w:rsid w:val="00556AFB"/>
    <w:rsid w:val="0056213F"/>
    <w:rsid w:val="005743A5"/>
    <w:rsid w:val="0057521C"/>
    <w:rsid w:val="00577CD6"/>
    <w:rsid w:val="00581C40"/>
    <w:rsid w:val="00584840"/>
    <w:rsid w:val="0059032A"/>
    <w:rsid w:val="00592AFD"/>
    <w:rsid w:val="00597113"/>
    <w:rsid w:val="005B1137"/>
    <w:rsid w:val="005B1149"/>
    <w:rsid w:val="005B69D1"/>
    <w:rsid w:val="005D26C1"/>
    <w:rsid w:val="005D3B75"/>
    <w:rsid w:val="005D418C"/>
    <w:rsid w:val="005D4C06"/>
    <w:rsid w:val="005D4E0E"/>
    <w:rsid w:val="005E2CCD"/>
    <w:rsid w:val="005E40D6"/>
    <w:rsid w:val="005F01A3"/>
    <w:rsid w:val="005F44AF"/>
    <w:rsid w:val="00600F38"/>
    <w:rsid w:val="00606B3C"/>
    <w:rsid w:val="006121FA"/>
    <w:rsid w:val="00632170"/>
    <w:rsid w:val="00633670"/>
    <w:rsid w:val="00633C23"/>
    <w:rsid w:val="00634A3D"/>
    <w:rsid w:val="00667B1A"/>
    <w:rsid w:val="00667BA4"/>
    <w:rsid w:val="006A04C5"/>
    <w:rsid w:val="006C123D"/>
    <w:rsid w:val="006C22E9"/>
    <w:rsid w:val="006C7348"/>
    <w:rsid w:val="006D6103"/>
    <w:rsid w:val="006E236C"/>
    <w:rsid w:val="006E5096"/>
    <w:rsid w:val="006F0F52"/>
    <w:rsid w:val="006F1B96"/>
    <w:rsid w:val="006F320F"/>
    <w:rsid w:val="006F446B"/>
    <w:rsid w:val="006F66D0"/>
    <w:rsid w:val="007033AC"/>
    <w:rsid w:val="007236C5"/>
    <w:rsid w:val="00731396"/>
    <w:rsid w:val="00746493"/>
    <w:rsid w:val="00766638"/>
    <w:rsid w:val="00766A20"/>
    <w:rsid w:val="007670D1"/>
    <w:rsid w:val="00775FE4"/>
    <w:rsid w:val="007824F3"/>
    <w:rsid w:val="007836DF"/>
    <w:rsid w:val="00786B01"/>
    <w:rsid w:val="0079263B"/>
    <w:rsid w:val="007A01B3"/>
    <w:rsid w:val="007A6396"/>
    <w:rsid w:val="007A7105"/>
    <w:rsid w:val="007B38FB"/>
    <w:rsid w:val="007B5FDD"/>
    <w:rsid w:val="007C579C"/>
    <w:rsid w:val="007D294E"/>
    <w:rsid w:val="007D7177"/>
    <w:rsid w:val="007E2233"/>
    <w:rsid w:val="007E2CA8"/>
    <w:rsid w:val="007E3B43"/>
    <w:rsid w:val="00802D86"/>
    <w:rsid w:val="00810689"/>
    <w:rsid w:val="008131AF"/>
    <w:rsid w:val="00813726"/>
    <w:rsid w:val="00816231"/>
    <w:rsid w:val="00816CE0"/>
    <w:rsid w:val="00831788"/>
    <w:rsid w:val="008346D2"/>
    <w:rsid w:val="0084036E"/>
    <w:rsid w:val="00842B29"/>
    <w:rsid w:val="00846BC4"/>
    <w:rsid w:val="00847C2C"/>
    <w:rsid w:val="008517E0"/>
    <w:rsid w:val="00875514"/>
    <w:rsid w:val="00882F70"/>
    <w:rsid w:val="008A4B63"/>
    <w:rsid w:val="008B3038"/>
    <w:rsid w:val="008C0AD0"/>
    <w:rsid w:val="008C1B4E"/>
    <w:rsid w:val="008C3F53"/>
    <w:rsid w:val="008C40D3"/>
    <w:rsid w:val="008C6CD3"/>
    <w:rsid w:val="008D718A"/>
    <w:rsid w:val="008E1A05"/>
    <w:rsid w:val="008E58F1"/>
    <w:rsid w:val="008F6AD3"/>
    <w:rsid w:val="00922959"/>
    <w:rsid w:val="00923CD1"/>
    <w:rsid w:val="0092519F"/>
    <w:rsid w:val="00927594"/>
    <w:rsid w:val="00931802"/>
    <w:rsid w:val="009407C1"/>
    <w:rsid w:val="00942AAB"/>
    <w:rsid w:val="00945A37"/>
    <w:rsid w:val="009543C2"/>
    <w:rsid w:val="00955783"/>
    <w:rsid w:val="00963C0C"/>
    <w:rsid w:val="009836DA"/>
    <w:rsid w:val="00984C3B"/>
    <w:rsid w:val="0099054E"/>
    <w:rsid w:val="00995DF5"/>
    <w:rsid w:val="009A14A3"/>
    <w:rsid w:val="009C3951"/>
    <w:rsid w:val="009D1BFF"/>
    <w:rsid w:val="009D1DB0"/>
    <w:rsid w:val="009D473C"/>
    <w:rsid w:val="009E1270"/>
    <w:rsid w:val="009E32D9"/>
    <w:rsid w:val="009F1841"/>
    <w:rsid w:val="009F3F2C"/>
    <w:rsid w:val="00A01F7A"/>
    <w:rsid w:val="00A12219"/>
    <w:rsid w:val="00A14286"/>
    <w:rsid w:val="00A15FA9"/>
    <w:rsid w:val="00A216C1"/>
    <w:rsid w:val="00A237FF"/>
    <w:rsid w:val="00A23AAF"/>
    <w:rsid w:val="00A40839"/>
    <w:rsid w:val="00A425C5"/>
    <w:rsid w:val="00A43B0C"/>
    <w:rsid w:val="00A43E53"/>
    <w:rsid w:val="00A4516D"/>
    <w:rsid w:val="00A47E45"/>
    <w:rsid w:val="00A52FC0"/>
    <w:rsid w:val="00A64BC9"/>
    <w:rsid w:val="00A73778"/>
    <w:rsid w:val="00A837AE"/>
    <w:rsid w:val="00AA1110"/>
    <w:rsid w:val="00AA1A56"/>
    <w:rsid w:val="00AA28D5"/>
    <w:rsid w:val="00AB164A"/>
    <w:rsid w:val="00AD19FC"/>
    <w:rsid w:val="00AD2F8C"/>
    <w:rsid w:val="00AD7644"/>
    <w:rsid w:val="00AE7AA0"/>
    <w:rsid w:val="00AF25C2"/>
    <w:rsid w:val="00B011B2"/>
    <w:rsid w:val="00B04496"/>
    <w:rsid w:val="00B06841"/>
    <w:rsid w:val="00B13A4F"/>
    <w:rsid w:val="00B2389A"/>
    <w:rsid w:val="00B24E4C"/>
    <w:rsid w:val="00B3274C"/>
    <w:rsid w:val="00B3546A"/>
    <w:rsid w:val="00B35880"/>
    <w:rsid w:val="00B36FB7"/>
    <w:rsid w:val="00B441E0"/>
    <w:rsid w:val="00B54360"/>
    <w:rsid w:val="00B71FA3"/>
    <w:rsid w:val="00B76A78"/>
    <w:rsid w:val="00B81C69"/>
    <w:rsid w:val="00B85507"/>
    <w:rsid w:val="00B926E2"/>
    <w:rsid w:val="00B97216"/>
    <w:rsid w:val="00BA0D75"/>
    <w:rsid w:val="00BA3E62"/>
    <w:rsid w:val="00BA4B21"/>
    <w:rsid w:val="00BA50D1"/>
    <w:rsid w:val="00BB07CE"/>
    <w:rsid w:val="00BB3463"/>
    <w:rsid w:val="00BC0907"/>
    <w:rsid w:val="00BC0FCF"/>
    <w:rsid w:val="00BD2646"/>
    <w:rsid w:val="00BD312D"/>
    <w:rsid w:val="00BD7F06"/>
    <w:rsid w:val="00BF4377"/>
    <w:rsid w:val="00BF5573"/>
    <w:rsid w:val="00BF6B60"/>
    <w:rsid w:val="00C00885"/>
    <w:rsid w:val="00C018E7"/>
    <w:rsid w:val="00C037FF"/>
    <w:rsid w:val="00C270C2"/>
    <w:rsid w:val="00C3488F"/>
    <w:rsid w:val="00C41461"/>
    <w:rsid w:val="00C439C9"/>
    <w:rsid w:val="00C4695D"/>
    <w:rsid w:val="00C54B75"/>
    <w:rsid w:val="00C54D4F"/>
    <w:rsid w:val="00C5528A"/>
    <w:rsid w:val="00C5691C"/>
    <w:rsid w:val="00C60757"/>
    <w:rsid w:val="00C66AF5"/>
    <w:rsid w:val="00C70DDC"/>
    <w:rsid w:val="00C73055"/>
    <w:rsid w:val="00C75845"/>
    <w:rsid w:val="00C84F7F"/>
    <w:rsid w:val="00C86614"/>
    <w:rsid w:val="00C9428B"/>
    <w:rsid w:val="00C94445"/>
    <w:rsid w:val="00CA03C5"/>
    <w:rsid w:val="00CA0C8A"/>
    <w:rsid w:val="00CA7A36"/>
    <w:rsid w:val="00CB082E"/>
    <w:rsid w:val="00CB4774"/>
    <w:rsid w:val="00CC15ED"/>
    <w:rsid w:val="00CC16A5"/>
    <w:rsid w:val="00CC7903"/>
    <w:rsid w:val="00CD3D70"/>
    <w:rsid w:val="00CD631C"/>
    <w:rsid w:val="00CD777F"/>
    <w:rsid w:val="00CF1CB2"/>
    <w:rsid w:val="00D00C32"/>
    <w:rsid w:val="00D03563"/>
    <w:rsid w:val="00D1137B"/>
    <w:rsid w:val="00D20B12"/>
    <w:rsid w:val="00D22628"/>
    <w:rsid w:val="00D22BD7"/>
    <w:rsid w:val="00D24F8A"/>
    <w:rsid w:val="00D25607"/>
    <w:rsid w:val="00D32D5C"/>
    <w:rsid w:val="00D43067"/>
    <w:rsid w:val="00D44E0A"/>
    <w:rsid w:val="00D47A90"/>
    <w:rsid w:val="00D61A25"/>
    <w:rsid w:val="00D64841"/>
    <w:rsid w:val="00D708BF"/>
    <w:rsid w:val="00D71E95"/>
    <w:rsid w:val="00D776BD"/>
    <w:rsid w:val="00DB589A"/>
    <w:rsid w:val="00DC2D71"/>
    <w:rsid w:val="00DD1D6A"/>
    <w:rsid w:val="00DD5900"/>
    <w:rsid w:val="00DD71E8"/>
    <w:rsid w:val="00DF40E3"/>
    <w:rsid w:val="00E01274"/>
    <w:rsid w:val="00E02846"/>
    <w:rsid w:val="00E0342F"/>
    <w:rsid w:val="00E05E15"/>
    <w:rsid w:val="00E20AB1"/>
    <w:rsid w:val="00E26994"/>
    <w:rsid w:val="00E26E3A"/>
    <w:rsid w:val="00E31989"/>
    <w:rsid w:val="00E42B80"/>
    <w:rsid w:val="00E50071"/>
    <w:rsid w:val="00E70D2B"/>
    <w:rsid w:val="00E725F0"/>
    <w:rsid w:val="00E81F5F"/>
    <w:rsid w:val="00E95757"/>
    <w:rsid w:val="00EA1094"/>
    <w:rsid w:val="00EA15FD"/>
    <w:rsid w:val="00EA6004"/>
    <w:rsid w:val="00EB0084"/>
    <w:rsid w:val="00EB0465"/>
    <w:rsid w:val="00EB6D63"/>
    <w:rsid w:val="00EC0984"/>
    <w:rsid w:val="00ED01F6"/>
    <w:rsid w:val="00ED240B"/>
    <w:rsid w:val="00EE608C"/>
    <w:rsid w:val="00F03C4F"/>
    <w:rsid w:val="00F1751B"/>
    <w:rsid w:val="00F20140"/>
    <w:rsid w:val="00F201DD"/>
    <w:rsid w:val="00F352BC"/>
    <w:rsid w:val="00F432E7"/>
    <w:rsid w:val="00F43E36"/>
    <w:rsid w:val="00F45661"/>
    <w:rsid w:val="00F476DD"/>
    <w:rsid w:val="00F57AA3"/>
    <w:rsid w:val="00F66A2D"/>
    <w:rsid w:val="00F71ACE"/>
    <w:rsid w:val="00F72A60"/>
    <w:rsid w:val="00F82DE7"/>
    <w:rsid w:val="00F82EBF"/>
    <w:rsid w:val="00F870D8"/>
    <w:rsid w:val="00F9044E"/>
    <w:rsid w:val="00FA0521"/>
    <w:rsid w:val="00FA0ACA"/>
    <w:rsid w:val="00FA5FCB"/>
    <w:rsid w:val="00FA6A1C"/>
    <w:rsid w:val="00FC11B7"/>
    <w:rsid w:val="00FD1089"/>
    <w:rsid w:val="00FD2271"/>
    <w:rsid w:val="00FD22E1"/>
    <w:rsid w:val="00FD31C9"/>
    <w:rsid w:val="00FD53A9"/>
    <w:rsid w:val="00FE1D7C"/>
    <w:rsid w:val="00FE35D4"/>
    <w:rsid w:val="00FE3A2B"/>
    <w:rsid w:val="00FE50EC"/>
    <w:rsid w:val="00FE5758"/>
    <w:rsid w:val="00FE68C1"/>
    <w:rsid w:val="00FF138D"/>
    <w:rsid w:val="00FF1E29"/>
    <w:rsid w:val="00FF4C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F82EBF"/>
    <w:pPr>
      <w:spacing w:line="260" w:lineRule="exact"/>
    </w:pPr>
    <w:rPr>
      <w:rFonts w:ascii="Times New Roman" w:hAnsi="Times New Roman"/>
      <w:sz w:val="22"/>
      <w:szCs w:val="22"/>
      <w:lang w:eastAsia="en-US"/>
    </w:rPr>
  </w:style>
  <w:style w:type="paragraph" w:styleId="Nadpis1">
    <w:name w:val="heading 1"/>
    <w:basedOn w:val="Normln"/>
    <w:next w:val="cpNormal"/>
    <w:link w:val="Nadpis1Char"/>
    <w:qFormat/>
    <w:rsid w:val="00F82EBF"/>
    <w:pPr>
      <w:keepNext/>
      <w:keepLines/>
      <w:numPr>
        <w:numId w:val="5"/>
      </w:numPr>
      <w:spacing w:before="260" w:after="360" w:line="320" w:lineRule="atLeast"/>
      <w:outlineLvl w:val="0"/>
    </w:pPr>
    <w:rPr>
      <w:rFonts w:ascii="Arial" w:eastAsia="Times New Roman" w:hAnsi="Arial"/>
      <w:b/>
      <w:bCs/>
      <w:color w:val="002776"/>
      <w:sz w:val="28"/>
      <w:szCs w:val="28"/>
    </w:rPr>
  </w:style>
  <w:style w:type="paragraph" w:styleId="Nadpis2">
    <w:name w:val="heading 2"/>
    <w:basedOn w:val="Normln"/>
    <w:next w:val="cpNormal"/>
    <w:link w:val="Nadpis2Char"/>
    <w:qFormat/>
    <w:rsid w:val="00F82EBF"/>
    <w:pPr>
      <w:keepNext/>
      <w:keepLines/>
      <w:numPr>
        <w:ilvl w:val="1"/>
        <w:numId w:val="5"/>
      </w:numPr>
      <w:tabs>
        <w:tab w:val="clear" w:pos="794"/>
        <w:tab w:val="left" w:pos="851"/>
      </w:tabs>
      <w:spacing w:before="260" w:after="240" w:line="260" w:lineRule="atLeast"/>
      <w:ind w:left="851" w:hanging="567"/>
      <w:outlineLvl w:val="1"/>
    </w:pPr>
    <w:rPr>
      <w:rFonts w:ascii="Arial" w:eastAsia="Times New Roman" w:hAnsi="Arial"/>
      <w:b/>
      <w:bCs/>
      <w:color w:val="002776"/>
      <w:sz w:val="26"/>
      <w:szCs w:val="26"/>
    </w:rPr>
  </w:style>
  <w:style w:type="paragraph" w:styleId="Nadpis3">
    <w:name w:val="heading 3"/>
    <w:basedOn w:val="Normln"/>
    <w:next w:val="cpNormal"/>
    <w:link w:val="Nadpis3Char"/>
    <w:qFormat/>
    <w:rsid w:val="00F82EBF"/>
    <w:pPr>
      <w:keepNext/>
      <w:keepLines/>
      <w:numPr>
        <w:ilvl w:val="2"/>
        <w:numId w:val="5"/>
      </w:numPr>
      <w:tabs>
        <w:tab w:val="clear" w:pos="1191"/>
        <w:tab w:val="left" w:pos="1304"/>
      </w:tabs>
      <w:spacing w:before="260" w:after="120" w:line="260" w:lineRule="atLeast"/>
      <w:ind w:left="1304" w:hanging="737"/>
      <w:outlineLvl w:val="2"/>
    </w:pPr>
    <w:rPr>
      <w:rFonts w:ascii="Arial" w:eastAsia="Times New Roman" w:hAnsi="Arial"/>
      <w:b/>
      <w:bCs/>
      <w:color w:val="002776"/>
      <w:sz w:val="24"/>
    </w:rPr>
  </w:style>
  <w:style w:type="paragraph" w:styleId="Nadpis4">
    <w:name w:val="heading 4"/>
    <w:basedOn w:val="Normln"/>
    <w:next w:val="cpNormal"/>
    <w:link w:val="Nadpis4Char"/>
    <w:qFormat/>
    <w:rsid w:val="00425F5F"/>
    <w:pPr>
      <w:keepNext/>
      <w:keepLines/>
      <w:numPr>
        <w:ilvl w:val="3"/>
        <w:numId w:val="5"/>
      </w:numPr>
      <w:tabs>
        <w:tab w:val="clear" w:pos="1588"/>
        <w:tab w:val="left" w:pos="1701"/>
      </w:tabs>
      <w:spacing w:before="260" w:after="120" w:line="260" w:lineRule="atLeast"/>
      <w:ind w:left="1702" w:hanging="851"/>
      <w:outlineLvl w:val="3"/>
    </w:pPr>
    <w:rPr>
      <w:rFonts w:ascii="Arial" w:eastAsia="Times New Roman" w:hAnsi="Arial"/>
      <w:b/>
      <w:bCs/>
      <w:iCs/>
      <w:color w:val="002776"/>
    </w:rPr>
  </w:style>
  <w:style w:type="paragraph" w:styleId="Nadpis5">
    <w:name w:val="heading 5"/>
    <w:basedOn w:val="Normln"/>
    <w:next w:val="cpNormal"/>
    <w:link w:val="Nadpis5Char"/>
    <w:qFormat/>
    <w:rsid w:val="00F82EBF"/>
    <w:pPr>
      <w:keepNext/>
      <w:keepLines/>
      <w:numPr>
        <w:ilvl w:val="4"/>
        <w:numId w:val="5"/>
      </w:numPr>
      <w:tabs>
        <w:tab w:val="left" w:pos="2098"/>
      </w:tabs>
      <w:spacing w:before="260" w:after="120" w:line="260" w:lineRule="atLeast"/>
      <w:outlineLvl w:val="4"/>
    </w:pPr>
    <w:rPr>
      <w:rFonts w:ascii="Arial" w:eastAsia="Times New Roman" w:hAnsi="Arial"/>
      <w:b/>
      <w:color w:val="002776"/>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37FF"/>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C037FF"/>
    <w:rPr>
      <w:rFonts w:ascii="Tahoma" w:hAnsi="Tahoma" w:cs="Tahoma"/>
      <w:sz w:val="16"/>
      <w:szCs w:val="16"/>
    </w:rPr>
  </w:style>
  <w:style w:type="paragraph" w:styleId="Zhlav">
    <w:name w:val="header"/>
    <w:basedOn w:val="Normln"/>
    <w:link w:val="ZhlavChar"/>
    <w:uiPriority w:val="99"/>
    <w:unhideWhenUsed/>
    <w:rsid w:val="001F741B"/>
    <w:pPr>
      <w:tabs>
        <w:tab w:val="center" w:pos="4513"/>
        <w:tab w:val="right" w:pos="9026"/>
      </w:tabs>
      <w:spacing w:line="240" w:lineRule="auto"/>
    </w:pPr>
    <w:rPr>
      <w:rFonts w:ascii="Arial" w:hAnsi="Arial"/>
      <w:color w:val="2D55AB"/>
    </w:rPr>
  </w:style>
  <w:style w:type="character" w:customStyle="1" w:styleId="ZhlavChar">
    <w:name w:val="Záhlaví Char"/>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A43E53"/>
    <w:pPr>
      <w:tabs>
        <w:tab w:val="center" w:pos="4513"/>
        <w:tab w:val="right" w:pos="9923"/>
      </w:tabs>
      <w:spacing w:line="240" w:lineRule="auto"/>
    </w:pPr>
    <w:rPr>
      <w:sz w:val="14"/>
    </w:rPr>
  </w:style>
  <w:style w:type="character" w:customStyle="1" w:styleId="ZpatChar">
    <w:name w:val="Zápatí Char"/>
    <w:link w:val="Zpat"/>
    <w:uiPriority w:val="99"/>
    <w:rsid w:val="00A43E53"/>
    <w:rPr>
      <w:rFonts w:ascii="Times New Roman" w:hAnsi="Times New Roman"/>
      <w:sz w:val="14"/>
      <w:szCs w:val="22"/>
      <w:lang w:eastAsia="en-US"/>
    </w:rPr>
  </w:style>
  <w:style w:type="paragraph" w:customStyle="1" w:styleId="cpAdresa">
    <w:name w:val="cp_Adresa"/>
    <w:basedOn w:val="Normln"/>
    <w:qFormat/>
    <w:rsid w:val="00193DF2"/>
    <w:pPr>
      <w:spacing w:after="1021" w:line="260" w:lineRule="atLeast"/>
      <w:ind w:left="4536"/>
      <w:contextualSpacing/>
    </w:pPr>
  </w:style>
  <w:style w:type="paragraph" w:customStyle="1" w:styleId="cpNormal">
    <w:name w:val="cp_Normal"/>
    <w:basedOn w:val="Normln"/>
    <w:uiPriority w:val="99"/>
    <w:qFormat/>
    <w:rsid w:val="00F82EBF"/>
    <w:pPr>
      <w:spacing w:after="260" w:line="260" w:lineRule="atLeast"/>
    </w:pPr>
  </w:style>
  <w:style w:type="character" w:customStyle="1" w:styleId="Nadpis1Char">
    <w:name w:val="Nadpis 1 Char"/>
    <w:link w:val="Nadpis1"/>
    <w:rsid w:val="00F82EBF"/>
    <w:rPr>
      <w:rFonts w:ascii="Arial" w:eastAsia="Times New Roman" w:hAnsi="Arial"/>
      <w:b/>
      <w:bCs/>
      <w:color w:val="002776"/>
      <w:sz w:val="28"/>
      <w:szCs w:val="28"/>
      <w:lang w:eastAsia="en-US"/>
    </w:rPr>
  </w:style>
  <w:style w:type="paragraph" w:styleId="Nzev">
    <w:name w:val="Title"/>
    <w:basedOn w:val="Normln"/>
    <w:next w:val="Normln"/>
    <w:link w:val="NzevChar"/>
    <w:uiPriority w:val="10"/>
    <w:qFormat/>
    <w:rsid w:val="00CD3D70"/>
    <w:pPr>
      <w:spacing w:after="300" w:line="240" w:lineRule="auto"/>
      <w:contextualSpacing/>
    </w:pPr>
    <w:rPr>
      <w:rFonts w:ascii="Arial" w:eastAsia="Times New Roman" w:hAnsi="Arial"/>
      <w:b/>
      <w:color w:val="2D55AB"/>
      <w:spacing w:val="5"/>
      <w:kern w:val="28"/>
      <w:sz w:val="36"/>
      <w:szCs w:val="52"/>
    </w:rPr>
  </w:style>
  <w:style w:type="character" w:customStyle="1" w:styleId="Nadpis2Char">
    <w:name w:val="Nadpis 2 Char"/>
    <w:link w:val="Nadpis2"/>
    <w:rsid w:val="00F82EBF"/>
    <w:rPr>
      <w:rFonts w:ascii="Arial" w:eastAsia="Times New Roman" w:hAnsi="Arial"/>
      <w:b/>
      <w:bCs/>
      <w:color w:val="002776"/>
      <w:sz w:val="26"/>
      <w:szCs w:val="26"/>
      <w:lang w:eastAsia="en-US"/>
    </w:rPr>
  </w:style>
  <w:style w:type="character" w:customStyle="1" w:styleId="NzevChar">
    <w:name w:val="Název Char"/>
    <w:link w:val="Nzev"/>
    <w:uiPriority w:val="10"/>
    <w:rsid w:val="00CD3D70"/>
    <w:rPr>
      <w:rFonts w:ascii="Arial" w:eastAsia="Times New Roman" w:hAnsi="Arial" w:cs="Times New Roman"/>
      <w:b/>
      <w:color w:val="2D55AB"/>
      <w:spacing w:val="5"/>
      <w:kern w:val="28"/>
      <w:sz w:val="36"/>
      <w:szCs w:val="52"/>
      <w:lang w:eastAsia="en-US"/>
    </w:rPr>
  </w:style>
  <w:style w:type="numbering" w:customStyle="1" w:styleId="NumHeading">
    <w:name w:val="Num_Heading"/>
    <w:basedOn w:val="Bezseznamu"/>
    <w:uiPriority w:val="99"/>
    <w:rsid w:val="00D32D5C"/>
    <w:pPr>
      <w:numPr>
        <w:numId w:val="1"/>
      </w:numPr>
    </w:pPr>
  </w:style>
  <w:style w:type="character" w:customStyle="1" w:styleId="Nadpis5Char">
    <w:name w:val="Nadpis 5 Char"/>
    <w:link w:val="Nadpis5"/>
    <w:rsid w:val="00F82EBF"/>
    <w:rPr>
      <w:rFonts w:ascii="Arial" w:eastAsia="Times New Roman" w:hAnsi="Arial"/>
      <w:b/>
      <w:color w:val="002776"/>
      <w:szCs w:val="22"/>
      <w:lang w:eastAsia="en-US"/>
    </w:rPr>
  </w:style>
  <w:style w:type="character" w:customStyle="1" w:styleId="Nadpis4Char">
    <w:name w:val="Nadpis 4 Char"/>
    <w:link w:val="Nadpis4"/>
    <w:rsid w:val="00425F5F"/>
    <w:rPr>
      <w:rFonts w:ascii="Arial" w:eastAsia="Times New Roman" w:hAnsi="Arial"/>
      <w:b/>
      <w:bCs/>
      <w:iCs/>
      <w:color w:val="002776"/>
      <w:sz w:val="22"/>
      <w:szCs w:val="22"/>
      <w:lang w:eastAsia="en-US"/>
    </w:rPr>
  </w:style>
  <w:style w:type="character" w:customStyle="1" w:styleId="Nadpis3Char">
    <w:name w:val="Nadpis 3 Char"/>
    <w:link w:val="Nadpis3"/>
    <w:rsid w:val="00F82EBF"/>
    <w:rPr>
      <w:rFonts w:ascii="Arial" w:eastAsia="Times New Roman" w:hAnsi="Arial"/>
      <w:b/>
      <w:bCs/>
      <w:color w:val="002776"/>
      <w:sz w:val="24"/>
      <w:szCs w:val="22"/>
      <w:lang w:eastAsia="en-US"/>
    </w:rPr>
  </w:style>
  <w:style w:type="paragraph" w:customStyle="1" w:styleId="cpListBullet">
    <w:name w:val="cp_List Bullet"/>
    <w:basedOn w:val="Seznamsodrkami"/>
    <w:qFormat/>
    <w:rsid w:val="00507645"/>
    <w:pPr>
      <w:numPr>
        <w:numId w:val="3"/>
      </w:numPr>
    </w:pPr>
  </w:style>
  <w:style w:type="paragraph" w:styleId="Seznamsodrkami">
    <w:name w:val="List Bullet"/>
    <w:basedOn w:val="Normln"/>
    <w:uiPriority w:val="99"/>
    <w:unhideWhenUsed/>
    <w:rsid w:val="00F870D8"/>
    <w:pPr>
      <w:numPr>
        <w:numId w:val="2"/>
      </w:numPr>
      <w:contextualSpacing/>
    </w:pPr>
  </w:style>
  <w:style w:type="numbering" w:customStyle="1" w:styleId="cpBulleting">
    <w:name w:val="cp_Bulleting"/>
    <w:basedOn w:val="Bezseznamu"/>
    <w:uiPriority w:val="99"/>
    <w:rsid w:val="00507645"/>
    <w:pPr>
      <w:numPr>
        <w:numId w:val="3"/>
      </w:numPr>
    </w:pPr>
  </w:style>
  <w:style w:type="paragraph" w:customStyle="1" w:styleId="cpListBullet2">
    <w:name w:val="cp_List Bullet2"/>
    <w:basedOn w:val="cpListBullet"/>
    <w:qFormat/>
    <w:rsid w:val="004F2FF8"/>
    <w:pPr>
      <w:numPr>
        <w:ilvl w:val="1"/>
      </w:numPr>
    </w:pPr>
  </w:style>
  <w:style w:type="paragraph" w:customStyle="1" w:styleId="cpListBullet3">
    <w:name w:val="cp_List Bullet3"/>
    <w:basedOn w:val="cpListBullet2"/>
    <w:qFormat/>
    <w:rsid w:val="004F2FF8"/>
    <w:pPr>
      <w:numPr>
        <w:ilvl w:val="2"/>
      </w:numPr>
    </w:pPr>
  </w:style>
  <w:style w:type="paragraph" w:customStyle="1" w:styleId="cpListBullet4">
    <w:name w:val="cp_List Bullet4"/>
    <w:basedOn w:val="cpListBullet3"/>
    <w:qFormat/>
    <w:rsid w:val="00507645"/>
    <w:pPr>
      <w:numPr>
        <w:ilvl w:val="3"/>
      </w:numPr>
    </w:pPr>
  </w:style>
  <w:style w:type="paragraph" w:customStyle="1" w:styleId="cpListBullet5">
    <w:name w:val="cp_List Bullet5"/>
    <w:basedOn w:val="cpListBullet4"/>
    <w:qFormat/>
    <w:rsid w:val="004F2FF8"/>
    <w:pPr>
      <w:numPr>
        <w:ilvl w:val="4"/>
      </w:numPr>
    </w:pPr>
  </w:style>
  <w:style w:type="paragraph" w:customStyle="1" w:styleId="cpListNumber">
    <w:name w:val="cp_List Number"/>
    <w:basedOn w:val="cpListBullet"/>
    <w:qFormat/>
    <w:rsid w:val="004A56A7"/>
    <w:pPr>
      <w:numPr>
        <w:numId w:val="4"/>
      </w:numPr>
    </w:pPr>
    <w:rPr>
      <w:b/>
    </w:rPr>
  </w:style>
  <w:style w:type="numbering" w:customStyle="1" w:styleId="cpNumbering">
    <w:name w:val="cp_Numbering"/>
    <w:basedOn w:val="cpBulleting"/>
    <w:uiPriority w:val="99"/>
    <w:rsid w:val="004A56A7"/>
    <w:pPr>
      <w:numPr>
        <w:numId w:val="4"/>
      </w:numPr>
    </w:pPr>
  </w:style>
  <w:style w:type="paragraph" w:customStyle="1" w:styleId="cpListNumber2">
    <w:name w:val="cp_List Number2"/>
    <w:basedOn w:val="cpListNumber"/>
    <w:qFormat/>
    <w:rsid w:val="008C40D3"/>
    <w:pPr>
      <w:numPr>
        <w:ilvl w:val="1"/>
      </w:numPr>
    </w:pPr>
    <w:rPr>
      <w:b w:val="0"/>
    </w:rPr>
  </w:style>
  <w:style w:type="paragraph" w:customStyle="1" w:styleId="cpListNumber3">
    <w:name w:val="cp_List Number3"/>
    <w:basedOn w:val="cpListNumber2"/>
    <w:qFormat/>
    <w:rsid w:val="004A56A7"/>
    <w:pPr>
      <w:numPr>
        <w:ilvl w:val="2"/>
      </w:numPr>
    </w:pPr>
  </w:style>
  <w:style w:type="paragraph" w:customStyle="1" w:styleId="cpListNumber4">
    <w:name w:val="cp_List Number4"/>
    <w:basedOn w:val="cpListNumber3"/>
    <w:qFormat/>
    <w:rsid w:val="004A56A7"/>
    <w:pPr>
      <w:numPr>
        <w:ilvl w:val="3"/>
      </w:numPr>
    </w:pPr>
  </w:style>
  <w:style w:type="paragraph" w:customStyle="1" w:styleId="cpListNumber5">
    <w:name w:val="cp_List Number5"/>
    <w:basedOn w:val="cpListNumber4"/>
    <w:qFormat/>
    <w:rsid w:val="004A56A7"/>
    <w:pPr>
      <w:numPr>
        <w:ilvl w:val="4"/>
      </w:numPr>
    </w:pPr>
  </w:style>
  <w:style w:type="paragraph" w:styleId="Nadpisobsahu">
    <w:name w:val="TOC Heading"/>
    <w:basedOn w:val="Nadpis1"/>
    <w:next w:val="Normln"/>
    <w:uiPriority w:val="39"/>
    <w:qFormat/>
    <w:rsid w:val="00C41461"/>
    <w:pPr>
      <w:numPr>
        <w:numId w:val="0"/>
      </w:numPr>
      <w:spacing w:before="480" w:after="0" w:line="276" w:lineRule="auto"/>
      <w:outlineLvl w:val="9"/>
    </w:pPr>
    <w:rPr>
      <w:rFonts w:ascii="Cambria" w:hAnsi="Cambria"/>
      <w:lang w:val="en-US"/>
    </w:rPr>
  </w:style>
  <w:style w:type="paragraph" w:styleId="Obsah1">
    <w:name w:val="toc 1"/>
    <w:basedOn w:val="Normln"/>
    <w:next w:val="Normln"/>
    <w:autoRedefine/>
    <w:uiPriority w:val="39"/>
    <w:unhideWhenUsed/>
    <w:rsid w:val="00922959"/>
    <w:pPr>
      <w:tabs>
        <w:tab w:val="left" w:pos="397"/>
        <w:tab w:val="right" w:leader="dot" w:pos="9923"/>
      </w:tabs>
      <w:spacing w:after="100"/>
    </w:pPr>
  </w:style>
  <w:style w:type="paragraph" w:styleId="Obsah2">
    <w:name w:val="toc 2"/>
    <w:basedOn w:val="Normln"/>
    <w:next w:val="Normln"/>
    <w:autoRedefine/>
    <w:uiPriority w:val="39"/>
    <w:unhideWhenUsed/>
    <w:rsid w:val="000B0498"/>
    <w:pPr>
      <w:spacing w:after="100"/>
      <w:ind w:left="397"/>
    </w:pPr>
  </w:style>
  <w:style w:type="character" w:styleId="Hypertextovodkaz">
    <w:name w:val="Hyperlink"/>
    <w:uiPriority w:val="99"/>
    <w:unhideWhenUsed/>
    <w:rsid w:val="00C41461"/>
    <w:rPr>
      <w:color w:val="0000FF"/>
      <w:u w:val="single"/>
    </w:rPr>
  </w:style>
  <w:style w:type="paragraph" w:styleId="Obsah3">
    <w:name w:val="toc 3"/>
    <w:basedOn w:val="Normln"/>
    <w:next w:val="Normln"/>
    <w:autoRedefine/>
    <w:uiPriority w:val="39"/>
    <w:unhideWhenUsed/>
    <w:rsid w:val="000B0498"/>
    <w:pPr>
      <w:spacing w:after="100"/>
      <w:ind w:left="964"/>
    </w:pPr>
  </w:style>
  <w:style w:type="paragraph" w:styleId="Obsah4">
    <w:name w:val="toc 4"/>
    <w:basedOn w:val="Normln"/>
    <w:next w:val="Normln"/>
    <w:autoRedefine/>
    <w:uiPriority w:val="39"/>
    <w:unhideWhenUsed/>
    <w:rsid w:val="000B0498"/>
    <w:pPr>
      <w:spacing w:after="100"/>
      <w:ind w:left="1701"/>
    </w:pPr>
  </w:style>
  <w:style w:type="paragraph" w:styleId="Obsah5">
    <w:name w:val="toc 5"/>
    <w:basedOn w:val="Normln"/>
    <w:next w:val="Normln"/>
    <w:autoRedefine/>
    <w:uiPriority w:val="39"/>
    <w:unhideWhenUsed/>
    <w:rsid w:val="000B0498"/>
    <w:pPr>
      <w:spacing w:after="100"/>
      <w:ind w:left="2608"/>
    </w:pPr>
  </w:style>
  <w:style w:type="table" w:styleId="Mkatabulky">
    <w:name w:val="Table Grid"/>
    <w:basedOn w:val="Normlntabulka"/>
    <w:uiPriority w:val="59"/>
    <w:rsid w:val="000342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Normlntabulka"/>
    <w:uiPriority w:val="61"/>
    <w:rsid w:val="000342D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0342D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2C74FD"/>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qFormat/>
    <w:rsid w:val="00FE3A2B"/>
    <w:pPr>
      <w:spacing w:after="200" w:line="240" w:lineRule="auto"/>
    </w:pPr>
    <w:rPr>
      <w:bCs/>
      <w:i/>
      <w:sz w:val="16"/>
      <w:szCs w:val="18"/>
    </w:rPr>
  </w:style>
  <w:style w:type="character" w:styleId="Nzevknihy">
    <w:name w:val="Book Title"/>
    <w:uiPriority w:val="33"/>
    <w:qFormat/>
    <w:rsid w:val="00D32D5C"/>
    <w:rPr>
      <w:b/>
      <w:bCs/>
      <w:smallCaps/>
      <w:spacing w:val="5"/>
    </w:rPr>
  </w:style>
  <w:style w:type="paragraph" w:customStyle="1" w:styleId="P-NORMAL-TEXT">
    <w:name w:val="ČP-NORMAL-TEXT"/>
    <w:rsid w:val="00046655"/>
    <w:pPr>
      <w:tabs>
        <w:tab w:val="left" w:pos="1701"/>
      </w:tabs>
    </w:pPr>
    <w:rPr>
      <w:rFonts w:ascii="Tahoma" w:eastAsia="Times New Roman" w:hAnsi="Tahoma"/>
    </w:rPr>
  </w:style>
  <w:style w:type="paragraph" w:customStyle="1" w:styleId="P-HEAD-1">
    <w:name w:val="ČP-HEAD-1"/>
    <w:basedOn w:val="Normln"/>
    <w:next w:val="P-NORMAL-TEXT"/>
    <w:rsid w:val="00046655"/>
    <w:pPr>
      <w:numPr>
        <w:numId w:val="6"/>
      </w:numPr>
      <w:spacing w:line="240" w:lineRule="auto"/>
    </w:pPr>
    <w:rPr>
      <w:rFonts w:ascii="Tahoma" w:eastAsia="Times New Roman" w:hAnsi="Tahoma"/>
      <w:b/>
      <w:sz w:val="20"/>
      <w:szCs w:val="20"/>
      <w:lang w:eastAsia="cs-CZ"/>
    </w:rPr>
  </w:style>
  <w:style w:type="paragraph" w:customStyle="1" w:styleId="P-HEAD-WBULLETS">
    <w:name w:val="ČP-HEAD-WBULLETS"/>
    <w:basedOn w:val="P-NORMAL-TEXT"/>
    <w:rsid w:val="00046655"/>
    <w:pPr>
      <w:tabs>
        <w:tab w:val="clear" w:pos="1701"/>
        <w:tab w:val="left" w:pos="2835"/>
      </w:tabs>
      <w:ind w:left="340"/>
    </w:pPr>
  </w:style>
  <w:style w:type="character" w:customStyle="1" w:styleId="P-HEAD-WBULLETSChar">
    <w:name w:val="ČP-HEAD-WBULLETS Char"/>
    <w:rsid w:val="00046655"/>
    <w:rPr>
      <w:rFonts w:ascii="Tahoma" w:hAnsi="Tahoma"/>
      <w:lang w:val="cs-CZ" w:eastAsia="cs-CZ" w:bidi="ar-SA"/>
    </w:rPr>
  </w:style>
  <w:style w:type="paragraph" w:styleId="Odstavecseseznamem">
    <w:name w:val="List Paragraph"/>
    <w:basedOn w:val="Normln"/>
    <w:uiPriority w:val="99"/>
    <w:qFormat/>
    <w:rsid w:val="00014E1F"/>
    <w:pPr>
      <w:ind w:left="720"/>
      <w:contextualSpacing/>
    </w:pPr>
  </w:style>
  <w:style w:type="paragraph" w:customStyle="1" w:styleId="lnek">
    <w:name w:val="Článek"/>
    <w:basedOn w:val="Nadpis1"/>
    <w:rsid w:val="002856EF"/>
    <w:pPr>
      <w:keepLines w:val="0"/>
      <w:numPr>
        <w:numId w:val="0"/>
      </w:numPr>
      <w:tabs>
        <w:tab w:val="num" w:pos="432"/>
      </w:tabs>
      <w:spacing w:before="240" w:after="120" w:line="360" w:lineRule="auto"/>
      <w:ind w:left="432" w:hanging="432"/>
      <w:jc w:val="center"/>
    </w:pPr>
    <w:rPr>
      <w:rFonts w:ascii="Times New Roman" w:hAnsi="Times New Roman" w:cs="Arial"/>
      <w:color w:val="auto"/>
      <w:kern w:val="32"/>
      <w:sz w:val="20"/>
      <w:szCs w:val="32"/>
      <w:lang w:eastAsia="cs-CZ"/>
    </w:rPr>
  </w:style>
  <w:style w:type="paragraph" w:customStyle="1" w:styleId="Odstavec2">
    <w:name w:val="Odstavec 2"/>
    <w:basedOn w:val="Normln"/>
    <w:link w:val="Odstavec2Char"/>
    <w:rsid w:val="002856EF"/>
    <w:pPr>
      <w:tabs>
        <w:tab w:val="num" w:pos="624"/>
      </w:tabs>
      <w:spacing w:after="120" w:line="360" w:lineRule="auto"/>
      <w:ind w:left="624" w:hanging="624"/>
      <w:jc w:val="both"/>
    </w:pPr>
    <w:rPr>
      <w:rFonts w:eastAsia="Times New Roman"/>
      <w:sz w:val="20"/>
      <w:szCs w:val="24"/>
      <w:lang w:eastAsia="cs-CZ"/>
    </w:rPr>
  </w:style>
  <w:style w:type="character" w:customStyle="1" w:styleId="Odstavec2Char">
    <w:name w:val="Odstavec 2 Char"/>
    <w:basedOn w:val="Standardnpsmoodstavce"/>
    <w:link w:val="Odstavec2"/>
    <w:rsid w:val="002856EF"/>
    <w:rPr>
      <w:rFonts w:ascii="Times New Roman" w:eastAsia="Times New Roman" w:hAnsi="Times New Roman"/>
      <w:szCs w:val="24"/>
    </w:rPr>
  </w:style>
  <w:style w:type="character" w:styleId="Odkaznakoment">
    <w:name w:val="annotation reference"/>
    <w:basedOn w:val="Standardnpsmoodstavce"/>
    <w:uiPriority w:val="99"/>
    <w:rsid w:val="002856EF"/>
    <w:rPr>
      <w:sz w:val="16"/>
      <w:szCs w:val="16"/>
    </w:rPr>
  </w:style>
  <w:style w:type="paragraph" w:styleId="Textkomente">
    <w:name w:val="annotation text"/>
    <w:basedOn w:val="Normln"/>
    <w:link w:val="TextkomenteChar"/>
    <w:uiPriority w:val="99"/>
    <w:rsid w:val="002856EF"/>
    <w:pPr>
      <w:spacing w:after="120" w:line="360" w:lineRule="auto"/>
      <w:jc w:val="both"/>
    </w:pPr>
    <w:rPr>
      <w:rFonts w:eastAsia="Times New Roman"/>
      <w:sz w:val="20"/>
      <w:szCs w:val="20"/>
      <w:lang w:eastAsia="cs-CZ"/>
    </w:rPr>
  </w:style>
  <w:style w:type="character" w:customStyle="1" w:styleId="TextkomenteChar">
    <w:name w:val="Text komentáře Char"/>
    <w:basedOn w:val="Standardnpsmoodstavce"/>
    <w:link w:val="Textkomente"/>
    <w:uiPriority w:val="99"/>
    <w:rsid w:val="002856EF"/>
    <w:rPr>
      <w:rFonts w:ascii="Times New Roman" w:eastAsia="Times New Roman" w:hAnsi="Times New Roman"/>
    </w:rPr>
  </w:style>
  <w:style w:type="paragraph" w:customStyle="1" w:styleId="cpodstavecneslovan">
    <w:name w:val="cp_odstavec nečíslovaný"/>
    <w:basedOn w:val="Normln"/>
    <w:uiPriority w:val="1"/>
    <w:qFormat/>
    <w:rsid w:val="00EA1094"/>
    <w:pPr>
      <w:spacing w:after="260" w:line="260" w:lineRule="atLeast"/>
      <w:ind w:left="567"/>
      <w:jc w:val="both"/>
    </w:pPr>
  </w:style>
  <w:style w:type="paragraph" w:styleId="Pedmtkomente">
    <w:name w:val="annotation subject"/>
    <w:basedOn w:val="Textkomente"/>
    <w:next w:val="Textkomente"/>
    <w:link w:val="PedmtkomenteChar"/>
    <w:uiPriority w:val="99"/>
    <w:semiHidden/>
    <w:unhideWhenUsed/>
    <w:rsid w:val="00EA1094"/>
    <w:pPr>
      <w:spacing w:after="0" w:line="240" w:lineRule="auto"/>
      <w:jc w:val="left"/>
    </w:pPr>
    <w:rPr>
      <w:rFonts w:eastAsia="Calibri"/>
      <w:b/>
      <w:bCs/>
      <w:lang w:eastAsia="en-US"/>
    </w:rPr>
  </w:style>
  <w:style w:type="character" w:customStyle="1" w:styleId="PedmtkomenteChar">
    <w:name w:val="Předmět komentáře Char"/>
    <w:basedOn w:val="TextkomenteChar"/>
    <w:link w:val="Pedmtkomente"/>
    <w:uiPriority w:val="99"/>
    <w:semiHidden/>
    <w:rsid w:val="00EA1094"/>
    <w:rPr>
      <w:rFonts w:ascii="Times New Roman" w:eastAsia="Times New Roman" w:hAnsi="Times New Roman"/>
      <w:b/>
      <w:bCs/>
      <w:lang w:eastAsia="en-US"/>
    </w:rPr>
  </w:style>
  <w:style w:type="numbering" w:styleId="111111">
    <w:name w:val="Outline List 2"/>
    <w:basedOn w:val="Bezseznamu"/>
    <w:rsid w:val="00EA1094"/>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F82EBF"/>
    <w:pPr>
      <w:spacing w:line="260" w:lineRule="exact"/>
    </w:pPr>
    <w:rPr>
      <w:rFonts w:ascii="Times New Roman" w:hAnsi="Times New Roman"/>
      <w:sz w:val="22"/>
      <w:szCs w:val="22"/>
      <w:lang w:eastAsia="en-US"/>
    </w:rPr>
  </w:style>
  <w:style w:type="paragraph" w:styleId="Nadpis1">
    <w:name w:val="heading 1"/>
    <w:basedOn w:val="Normln"/>
    <w:next w:val="cpNormal"/>
    <w:link w:val="Nadpis1Char"/>
    <w:qFormat/>
    <w:rsid w:val="00F82EBF"/>
    <w:pPr>
      <w:keepNext/>
      <w:keepLines/>
      <w:numPr>
        <w:numId w:val="5"/>
      </w:numPr>
      <w:spacing w:before="260" w:after="360" w:line="320" w:lineRule="atLeast"/>
      <w:outlineLvl w:val="0"/>
    </w:pPr>
    <w:rPr>
      <w:rFonts w:ascii="Arial" w:eastAsia="Times New Roman" w:hAnsi="Arial"/>
      <w:b/>
      <w:bCs/>
      <w:color w:val="002776"/>
      <w:sz w:val="28"/>
      <w:szCs w:val="28"/>
    </w:rPr>
  </w:style>
  <w:style w:type="paragraph" w:styleId="Nadpis2">
    <w:name w:val="heading 2"/>
    <w:basedOn w:val="Normln"/>
    <w:next w:val="cpNormal"/>
    <w:link w:val="Nadpis2Char"/>
    <w:qFormat/>
    <w:rsid w:val="00F82EBF"/>
    <w:pPr>
      <w:keepNext/>
      <w:keepLines/>
      <w:numPr>
        <w:ilvl w:val="1"/>
        <w:numId w:val="5"/>
      </w:numPr>
      <w:tabs>
        <w:tab w:val="clear" w:pos="794"/>
        <w:tab w:val="left" w:pos="851"/>
      </w:tabs>
      <w:spacing w:before="260" w:after="240" w:line="260" w:lineRule="atLeast"/>
      <w:ind w:left="851" w:hanging="567"/>
      <w:outlineLvl w:val="1"/>
    </w:pPr>
    <w:rPr>
      <w:rFonts w:ascii="Arial" w:eastAsia="Times New Roman" w:hAnsi="Arial"/>
      <w:b/>
      <w:bCs/>
      <w:color w:val="002776"/>
      <w:sz w:val="26"/>
      <w:szCs w:val="26"/>
    </w:rPr>
  </w:style>
  <w:style w:type="paragraph" w:styleId="Nadpis3">
    <w:name w:val="heading 3"/>
    <w:basedOn w:val="Normln"/>
    <w:next w:val="cpNormal"/>
    <w:link w:val="Nadpis3Char"/>
    <w:qFormat/>
    <w:rsid w:val="00F82EBF"/>
    <w:pPr>
      <w:keepNext/>
      <w:keepLines/>
      <w:numPr>
        <w:ilvl w:val="2"/>
        <w:numId w:val="5"/>
      </w:numPr>
      <w:tabs>
        <w:tab w:val="clear" w:pos="1191"/>
        <w:tab w:val="left" w:pos="1304"/>
      </w:tabs>
      <w:spacing w:before="260" w:after="120" w:line="260" w:lineRule="atLeast"/>
      <w:ind w:left="1304" w:hanging="737"/>
      <w:outlineLvl w:val="2"/>
    </w:pPr>
    <w:rPr>
      <w:rFonts w:ascii="Arial" w:eastAsia="Times New Roman" w:hAnsi="Arial"/>
      <w:b/>
      <w:bCs/>
      <w:color w:val="002776"/>
      <w:sz w:val="24"/>
    </w:rPr>
  </w:style>
  <w:style w:type="paragraph" w:styleId="Nadpis4">
    <w:name w:val="heading 4"/>
    <w:basedOn w:val="Normln"/>
    <w:next w:val="cpNormal"/>
    <w:link w:val="Nadpis4Char"/>
    <w:qFormat/>
    <w:rsid w:val="00425F5F"/>
    <w:pPr>
      <w:keepNext/>
      <w:keepLines/>
      <w:numPr>
        <w:ilvl w:val="3"/>
        <w:numId w:val="5"/>
      </w:numPr>
      <w:tabs>
        <w:tab w:val="clear" w:pos="1588"/>
        <w:tab w:val="left" w:pos="1701"/>
      </w:tabs>
      <w:spacing w:before="260" w:after="120" w:line="260" w:lineRule="atLeast"/>
      <w:ind w:left="1702" w:hanging="851"/>
      <w:outlineLvl w:val="3"/>
    </w:pPr>
    <w:rPr>
      <w:rFonts w:ascii="Arial" w:eastAsia="Times New Roman" w:hAnsi="Arial"/>
      <w:b/>
      <w:bCs/>
      <w:iCs/>
      <w:color w:val="002776"/>
    </w:rPr>
  </w:style>
  <w:style w:type="paragraph" w:styleId="Nadpis5">
    <w:name w:val="heading 5"/>
    <w:basedOn w:val="Normln"/>
    <w:next w:val="cpNormal"/>
    <w:link w:val="Nadpis5Char"/>
    <w:qFormat/>
    <w:rsid w:val="00F82EBF"/>
    <w:pPr>
      <w:keepNext/>
      <w:keepLines/>
      <w:numPr>
        <w:ilvl w:val="4"/>
        <w:numId w:val="5"/>
      </w:numPr>
      <w:tabs>
        <w:tab w:val="left" w:pos="2098"/>
      </w:tabs>
      <w:spacing w:before="260" w:after="120" w:line="260" w:lineRule="atLeast"/>
      <w:outlineLvl w:val="4"/>
    </w:pPr>
    <w:rPr>
      <w:rFonts w:ascii="Arial" w:eastAsia="Times New Roman" w:hAnsi="Arial"/>
      <w:b/>
      <w:color w:val="002776"/>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37FF"/>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C037FF"/>
    <w:rPr>
      <w:rFonts w:ascii="Tahoma" w:hAnsi="Tahoma" w:cs="Tahoma"/>
      <w:sz w:val="16"/>
      <w:szCs w:val="16"/>
    </w:rPr>
  </w:style>
  <w:style w:type="paragraph" w:styleId="Zhlav">
    <w:name w:val="header"/>
    <w:basedOn w:val="Normln"/>
    <w:link w:val="ZhlavChar"/>
    <w:uiPriority w:val="99"/>
    <w:unhideWhenUsed/>
    <w:rsid w:val="001F741B"/>
    <w:pPr>
      <w:tabs>
        <w:tab w:val="center" w:pos="4513"/>
        <w:tab w:val="right" w:pos="9026"/>
      </w:tabs>
      <w:spacing w:line="240" w:lineRule="auto"/>
    </w:pPr>
    <w:rPr>
      <w:rFonts w:ascii="Arial" w:hAnsi="Arial"/>
      <w:color w:val="2D55AB"/>
    </w:rPr>
  </w:style>
  <w:style w:type="character" w:customStyle="1" w:styleId="ZhlavChar">
    <w:name w:val="Záhlaví Char"/>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A43E53"/>
    <w:pPr>
      <w:tabs>
        <w:tab w:val="center" w:pos="4513"/>
        <w:tab w:val="right" w:pos="9923"/>
      </w:tabs>
      <w:spacing w:line="240" w:lineRule="auto"/>
    </w:pPr>
    <w:rPr>
      <w:sz w:val="14"/>
    </w:rPr>
  </w:style>
  <w:style w:type="character" w:customStyle="1" w:styleId="ZpatChar">
    <w:name w:val="Zápatí Char"/>
    <w:link w:val="Zpat"/>
    <w:uiPriority w:val="99"/>
    <w:rsid w:val="00A43E53"/>
    <w:rPr>
      <w:rFonts w:ascii="Times New Roman" w:hAnsi="Times New Roman"/>
      <w:sz w:val="14"/>
      <w:szCs w:val="22"/>
      <w:lang w:eastAsia="en-US"/>
    </w:rPr>
  </w:style>
  <w:style w:type="paragraph" w:customStyle="1" w:styleId="cpAdresa">
    <w:name w:val="cp_Adresa"/>
    <w:basedOn w:val="Normln"/>
    <w:qFormat/>
    <w:rsid w:val="00193DF2"/>
    <w:pPr>
      <w:spacing w:after="1021" w:line="260" w:lineRule="atLeast"/>
      <w:ind w:left="4536"/>
      <w:contextualSpacing/>
    </w:pPr>
  </w:style>
  <w:style w:type="paragraph" w:customStyle="1" w:styleId="cpNormal">
    <w:name w:val="cp_Normal"/>
    <w:basedOn w:val="Normln"/>
    <w:uiPriority w:val="99"/>
    <w:qFormat/>
    <w:rsid w:val="00F82EBF"/>
    <w:pPr>
      <w:spacing w:after="260" w:line="260" w:lineRule="atLeast"/>
    </w:pPr>
  </w:style>
  <w:style w:type="character" w:customStyle="1" w:styleId="Nadpis1Char">
    <w:name w:val="Nadpis 1 Char"/>
    <w:link w:val="Nadpis1"/>
    <w:rsid w:val="00F82EBF"/>
    <w:rPr>
      <w:rFonts w:ascii="Arial" w:eastAsia="Times New Roman" w:hAnsi="Arial"/>
      <w:b/>
      <w:bCs/>
      <w:color w:val="002776"/>
      <w:sz w:val="28"/>
      <w:szCs w:val="28"/>
      <w:lang w:eastAsia="en-US"/>
    </w:rPr>
  </w:style>
  <w:style w:type="paragraph" w:styleId="Nzev">
    <w:name w:val="Title"/>
    <w:basedOn w:val="Normln"/>
    <w:next w:val="Normln"/>
    <w:link w:val="NzevChar"/>
    <w:uiPriority w:val="10"/>
    <w:qFormat/>
    <w:rsid w:val="00CD3D70"/>
    <w:pPr>
      <w:spacing w:after="300" w:line="240" w:lineRule="auto"/>
      <w:contextualSpacing/>
    </w:pPr>
    <w:rPr>
      <w:rFonts w:ascii="Arial" w:eastAsia="Times New Roman" w:hAnsi="Arial"/>
      <w:b/>
      <w:color w:val="2D55AB"/>
      <w:spacing w:val="5"/>
      <w:kern w:val="28"/>
      <w:sz w:val="36"/>
      <w:szCs w:val="52"/>
    </w:rPr>
  </w:style>
  <w:style w:type="character" w:customStyle="1" w:styleId="Nadpis2Char">
    <w:name w:val="Nadpis 2 Char"/>
    <w:link w:val="Nadpis2"/>
    <w:rsid w:val="00F82EBF"/>
    <w:rPr>
      <w:rFonts w:ascii="Arial" w:eastAsia="Times New Roman" w:hAnsi="Arial"/>
      <w:b/>
      <w:bCs/>
      <w:color w:val="002776"/>
      <w:sz w:val="26"/>
      <w:szCs w:val="26"/>
      <w:lang w:eastAsia="en-US"/>
    </w:rPr>
  </w:style>
  <w:style w:type="character" w:customStyle="1" w:styleId="NzevChar">
    <w:name w:val="Název Char"/>
    <w:link w:val="Nzev"/>
    <w:uiPriority w:val="10"/>
    <w:rsid w:val="00CD3D70"/>
    <w:rPr>
      <w:rFonts w:ascii="Arial" w:eastAsia="Times New Roman" w:hAnsi="Arial" w:cs="Times New Roman"/>
      <w:b/>
      <w:color w:val="2D55AB"/>
      <w:spacing w:val="5"/>
      <w:kern w:val="28"/>
      <w:sz w:val="36"/>
      <w:szCs w:val="52"/>
      <w:lang w:eastAsia="en-US"/>
    </w:rPr>
  </w:style>
  <w:style w:type="numbering" w:customStyle="1" w:styleId="NumHeading">
    <w:name w:val="Num_Heading"/>
    <w:basedOn w:val="Bezseznamu"/>
    <w:uiPriority w:val="99"/>
    <w:rsid w:val="00D32D5C"/>
    <w:pPr>
      <w:numPr>
        <w:numId w:val="1"/>
      </w:numPr>
    </w:pPr>
  </w:style>
  <w:style w:type="character" w:customStyle="1" w:styleId="Nadpis5Char">
    <w:name w:val="Nadpis 5 Char"/>
    <w:link w:val="Nadpis5"/>
    <w:rsid w:val="00F82EBF"/>
    <w:rPr>
      <w:rFonts w:ascii="Arial" w:eastAsia="Times New Roman" w:hAnsi="Arial"/>
      <w:b/>
      <w:color w:val="002776"/>
      <w:szCs w:val="22"/>
      <w:lang w:eastAsia="en-US"/>
    </w:rPr>
  </w:style>
  <w:style w:type="character" w:customStyle="1" w:styleId="Nadpis4Char">
    <w:name w:val="Nadpis 4 Char"/>
    <w:link w:val="Nadpis4"/>
    <w:rsid w:val="00425F5F"/>
    <w:rPr>
      <w:rFonts w:ascii="Arial" w:eastAsia="Times New Roman" w:hAnsi="Arial"/>
      <w:b/>
      <w:bCs/>
      <w:iCs/>
      <w:color w:val="002776"/>
      <w:sz w:val="22"/>
      <w:szCs w:val="22"/>
      <w:lang w:eastAsia="en-US"/>
    </w:rPr>
  </w:style>
  <w:style w:type="character" w:customStyle="1" w:styleId="Nadpis3Char">
    <w:name w:val="Nadpis 3 Char"/>
    <w:link w:val="Nadpis3"/>
    <w:rsid w:val="00F82EBF"/>
    <w:rPr>
      <w:rFonts w:ascii="Arial" w:eastAsia="Times New Roman" w:hAnsi="Arial"/>
      <w:b/>
      <w:bCs/>
      <w:color w:val="002776"/>
      <w:sz w:val="24"/>
      <w:szCs w:val="22"/>
      <w:lang w:eastAsia="en-US"/>
    </w:rPr>
  </w:style>
  <w:style w:type="paragraph" w:customStyle="1" w:styleId="cpListBullet">
    <w:name w:val="cp_List Bullet"/>
    <w:basedOn w:val="Seznamsodrkami"/>
    <w:qFormat/>
    <w:rsid w:val="00507645"/>
    <w:pPr>
      <w:numPr>
        <w:numId w:val="3"/>
      </w:numPr>
    </w:pPr>
  </w:style>
  <w:style w:type="paragraph" w:styleId="Seznamsodrkami">
    <w:name w:val="List Bullet"/>
    <w:basedOn w:val="Normln"/>
    <w:uiPriority w:val="99"/>
    <w:unhideWhenUsed/>
    <w:rsid w:val="00F870D8"/>
    <w:pPr>
      <w:numPr>
        <w:numId w:val="2"/>
      </w:numPr>
      <w:contextualSpacing/>
    </w:pPr>
  </w:style>
  <w:style w:type="numbering" w:customStyle="1" w:styleId="cpBulleting">
    <w:name w:val="cp_Bulleting"/>
    <w:basedOn w:val="Bezseznamu"/>
    <w:uiPriority w:val="99"/>
    <w:rsid w:val="00507645"/>
    <w:pPr>
      <w:numPr>
        <w:numId w:val="3"/>
      </w:numPr>
    </w:pPr>
  </w:style>
  <w:style w:type="paragraph" w:customStyle="1" w:styleId="cpListBullet2">
    <w:name w:val="cp_List Bullet2"/>
    <w:basedOn w:val="cpListBullet"/>
    <w:qFormat/>
    <w:rsid w:val="004F2FF8"/>
    <w:pPr>
      <w:numPr>
        <w:ilvl w:val="1"/>
      </w:numPr>
    </w:pPr>
  </w:style>
  <w:style w:type="paragraph" w:customStyle="1" w:styleId="cpListBullet3">
    <w:name w:val="cp_List Bullet3"/>
    <w:basedOn w:val="cpListBullet2"/>
    <w:qFormat/>
    <w:rsid w:val="004F2FF8"/>
    <w:pPr>
      <w:numPr>
        <w:ilvl w:val="2"/>
      </w:numPr>
    </w:pPr>
  </w:style>
  <w:style w:type="paragraph" w:customStyle="1" w:styleId="cpListBullet4">
    <w:name w:val="cp_List Bullet4"/>
    <w:basedOn w:val="cpListBullet3"/>
    <w:qFormat/>
    <w:rsid w:val="00507645"/>
    <w:pPr>
      <w:numPr>
        <w:ilvl w:val="3"/>
      </w:numPr>
    </w:pPr>
  </w:style>
  <w:style w:type="paragraph" w:customStyle="1" w:styleId="cpListBullet5">
    <w:name w:val="cp_List Bullet5"/>
    <w:basedOn w:val="cpListBullet4"/>
    <w:qFormat/>
    <w:rsid w:val="004F2FF8"/>
    <w:pPr>
      <w:numPr>
        <w:ilvl w:val="4"/>
      </w:numPr>
    </w:pPr>
  </w:style>
  <w:style w:type="paragraph" w:customStyle="1" w:styleId="cpListNumber">
    <w:name w:val="cp_List Number"/>
    <w:basedOn w:val="cpListBullet"/>
    <w:qFormat/>
    <w:rsid w:val="004A56A7"/>
    <w:pPr>
      <w:numPr>
        <w:numId w:val="4"/>
      </w:numPr>
    </w:pPr>
    <w:rPr>
      <w:b/>
    </w:rPr>
  </w:style>
  <w:style w:type="numbering" w:customStyle="1" w:styleId="cpNumbering">
    <w:name w:val="cp_Numbering"/>
    <w:basedOn w:val="cpBulleting"/>
    <w:uiPriority w:val="99"/>
    <w:rsid w:val="004A56A7"/>
    <w:pPr>
      <w:numPr>
        <w:numId w:val="4"/>
      </w:numPr>
    </w:pPr>
  </w:style>
  <w:style w:type="paragraph" w:customStyle="1" w:styleId="cpListNumber2">
    <w:name w:val="cp_List Number2"/>
    <w:basedOn w:val="cpListNumber"/>
    <w:qFormat/>
    <w:rsid w:val="008C40D3"/>
    <w:pPr>
      <w:numPr>
        <w:ilvl w:val="1"/>
      </w:numPr>
    </w:pPr>
    <w:rPr>
      <w:b w:val="0"/>
    </w:rPr>
  </w:style>
  <w:style w:type="paragraph" w:customStyle="1" w:styleId="cpListNumber3">
    <w:name w:val="cp_List Number3"/>
    <w:basedOn w:val="cpListNumber2"/>
    <w:qFormat/>
    <w:rsid w:val="004A56A7"/>
    <w:pPr>
      <w:numPr>
        <w:ilvl w:val="2"/>
      </w:numPr>
    </w:pPr>
  </w:style>
  <w:style w:type="paragraph" w:customStyle="1" w:styleId="cpListNumber4">
    <w:name w:val="cp_List Number4"/>
    <w:basedOn w:val="cpListNumber3"/>
    <w:qFormat/>
    <w:rsid w:val="004A56A7"/>
    <w:pPr>
      <w:numPr>
        <w:ilvl w:val="3"/>
      </w:numPr>
    </w:pPr>
  </w:style>
  <w:style w:type="paragraph" w:customStyle="1" w:styleId="cpListNumber5">
    <w:name w:val="cp_List Number5"/>
    <w:basedOn w:val="cpListNumber4"/>
    <w:qFormat/>
    <w:rsid w:val="004A56A7"/>
    <w:pPr>
      <w:numPr>
        <w:ilvl w:val="4"/>
      </w:numPr>
    </w:pPr>
  </w:style>
  <w:style w:type="paragraph" w:styleId="Nadpisobsahu">
    <w:name w:val="TOC Heading"/>
    <w:basedOn w:val="Nadpis1"/>
    <w:next w:val="Normln"/>
    <w:uiPriority w:val="39"/>
    <w:qFormat/>
    <w:rsid w:val="00C41461"/>
    <w:pPr>
      <w:numPr>
        <w:numId w:val="0"/>
      </w:numPr>
      <w:spacing w:before="480" w:after="0" w:line="276" w:lineRule="auto"/>
      <w:outlineLvl w:val="9"/>
    </w:pPr>
    <w:rPr>
      <w:rFonts w:ascii="Cambria" w:hAnsi="Cambria"/>
      <w:lang w:val="en-US"/>
    </w:rPr>
  </w:style>
  <w:style w:type="paragraph" w:styleId="Obsah1">
    <w:name w:val="toc 1"/>
    <w:basedOn w:val="Normln"/>
    <w:next w:val="Normln"/>
    <w:autoRedefine/>
    <w:uiPriority w:val="39"/>
    <w:unhideWhenUsed/>
    <w:rsid w:val="00922959"/>
    <w:pPr>
      <w:tabs>
        <w:tab w:val="left" w:pos="397"/>
        <w:tab w:val="right" w:leader="dot" w:pos="9923"/>
      </w:tabs>
      <w:spacing w:after="100"/>
    </w:pPr>
  </w:style>
  <w:style w:type="paragraph" w:styleId="Obsah2">
    <w:name w:val="toc 2"/>
    <w:basedOn w:val="Normln"/>
    <w:next w:val="Normln"/>
    <w:autoRedefine/>
    <w:uiPriority w:val="39"/>
    <w:unhideWhenUsed/>
    <w:rsid w:val="000B0498"/>
    <w:pPr>
      <w:spacing w:after="100"/>
      <w:ind w:left="397"/>
    </w:pPr>
  </w:style>
  <w:style w:type="character" w:styleId="Hypertextovodkaz">
    <w:name w:val="Hyperlink"/>
    <w:uiPriority w:val="99"/>
    <w:unhideWhenUsed/>
    <w:rsid w:val="00C41461"/>
    <w:rPr>
      <w:color w:val="0000FF"/>
      <w:u w:val="single"/>
    </w:rPr>
  </w:style>
  <w:style w:type="paragraph" w:styleId="Obsah3">
    <w:name w:val="toc 3"/>
    <w:basedOn w:val="Normln"/>
    <w:next w:val="Normln"/>
    <w:autoRedefine/>
    <w:uiPriority w:val="39"/>
    <w:unhideWhenUsed/>
    <w:rsid w:val="000B0498"/>
    <w:pPr>
      <w:spacing w:after="100"/>
      <w:ind w:left="964"/>
    </w:pPr>
  </w:style>
  <w:style w:type="paragraph" w:styleId="Obsah4">
    <w:name w:val="toc 4"/>
    <w:basedOn w:val="Normln"/>
    <w:next w:val="Normln"/>
    <w:autoRedefine/>
    <w:uiPriority w:val="39"/>
    <w:unhideWhenUsed/>
    <w:rsid w:val="000B0498"/>
    <w:pPr>
      <w:spacing w:after="100"/>
      <w:ind w:left="1701"/>
    </w:pPr>
  </w:style>
  <w:style w:type="paragraph" w:styleId="Obsah5">
    <w:name w:val="toc 5"/>
    <w:basedOn w:val="Normln"/>
    <w:next w:val="Normln"/>
    <w:autoRedefine/>
    <w:uiPriority w:val="39"/>
    <w:unhideWhenUsed/>
    <w:rsid w:val="000B0498"/>
    <w:pPr>
      <w:spacing w:after="100"/>
      <w:ind w:left="2608"/>
    </w:pPr>
  </w:style>
  <w:style w:type="table" w:styleId="Mkatabulky">
    <w:name w:val="Table Grid"/>
    <w:basedOn w:val="Normlntabulka"/>
    <w:uiPriority w:val="59"/>
    <w:rsid w:val="000342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Normlntabulka"/>
    <w:uiPriority w:val="61"/>
    <w:rsid w:val="000342D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0342D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2C74FD"/>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qFormat/>
    <w:rsid w:val="00FE3A2B"/>
    <w:pPr>
      <w:spacing w:after="200" w:line="240" w:lineRule="auto"/>
    </w:pPr>
    <w:rPr>
      <w:bCs/>
      <w:i/>
      <w:sz w:val="16"/>
      <w:szCs w:val="18"/>
    </w:rPr>
  </w:style>
  <w:style w:type="character" w:styleId="Nzevknihy">
    <w:name w:val="Book Title"/>
    <w:uiPriority w:val="33"/>
    <w:qFormat/>
    <w:rsid w:val="00D32D5C"/>
    <w:rPr>
      <w:b/>
      <w:bCs/>
      <w:smallCaps/>
      <w:spacing w:val="5"/>
    </w:rPr>
  </w:style>
  <w:style w:type="paragraph" w:customStyle="1" w:styleId="P-NORMAL-TEXT">
    <w:name w:val="ČP-NORMAL-TEXT"/>
    <w:rsid w:val="00046655"/>
    <w:pPr>
      <w:tabs>
        <w:tab w:val="left" w:pos="1701"/>
      </w:tabs>
    </w:pPr>
    <w:rPr>
      <w:rFonts w:ascii="Tahoma" w:eastAsia="Times New Roman" w:hAnsi="Tahoma"/>
    </w:rPr>
  </w:style>
  <w:style w:type="paragraph" w:customStyle="1" w:styleId="P-HEAD-1">
    <w:name w:val="ČP-HEAD-1"/>
    <w:basedOn w:val="Normln"/>
    <w:next w:val="P-NORMAL-TEXT"/>
    <w:rsid w:val="00046655"/>
    <w:pPr>
      <w:numPr>
        <w:numId w:val="6"/>
      </w:numPr>
      <w:spacing w:line="240" w:lineRule="auto"/>
    </w:pPr>
    <w:rPr>
      <w:rFonts w:ascii="Tahoma" w:eastAsia="Times New Roman" w:hAnsi="Tahoma"/>
      <w:b/>
      <w:sz w:val="20"/>
      <w:szCs w:val="20"/>
      <w:lang w:eastAsia="cs-CZ"/>
    </w:rPr>
  </w:style>
  <w:style w:type="paragraph" w:customStyle="1" w:styleId="P-HEAD-WBULLETS">
    <w:name w:val="ČP-HEAD-WBULLETS"/>
    <w:basedOn w:val="P-NORMAL-TEXT"/>
    <w:rsid w:val="00046655"/>
    <w:pPr>
      <w:tabs>
        <w:tab w:val="clear" w:pos="1701"/>
        <w:tab w:val="left" w:pos="2835"/>
      </w:tabs>
      <w:ind w:left="340"/>
    </w:pPr>
  </w:style>
  <w:style w:type="character" w:customStyle="1" w:styleId="P-HEAD-WBULLETSChar">
    <w:name w:val="ČP-HEAD-WBULLETS Char"/>
    <w:rsid w:val="00046655"/>
    <w:rPr>
      <w:rFonts w:ascii="Tahoma" w:hAnsi="Tahoma"/>
      <w:lang w:val="cs-CZ" w:eastAsia="cs-CZ" w:bidi="ar-SA"/>
    </w:rPr>
  </w:style>
  <w:style w:type="paragraph" w:styleId="Odstavecseseznamem">
    <w:name w:val="List Paragraph"/>
    <w:basedOn w:val="Normln"/>
    <w:uiPriority w:val="99"/>
    <w:qFormat/>
    <w:rsid w:val="00014E1F"/>
    <w:pPr>
      <w:ind w:left="720"/>
      <w:contextualSpacing/>
    </w:pPr>
  </w:style>
  <w:style w:type="paragraph" w:customStyle="1" w:styleId="lnek">
    <w:name w:val="Článek"/>
    <w:basedOn w:val="Nadpis1"/>
    <w:rsid w:val="002856EF"/>
    <w:pPr>
      <w:keepLines w:val="0"/>
      <w:numPr>
        <w:numId w:val="0"/>
      </w:numPr>
      <w:tabs>
        <w:tab w:val="num" w:pos="432"/>
      </w:tabs>
      <w:spacing w:before="240" w:after="120" w:line="360" w:lineRule="auto"/>
      <w:ind w:left="432" w:hanging="432"/>
      <w:jc w:val="center"/>
    </w:pPr>
    <w:rPr>
      <w:rFonts w:ascii="Times New Roman" w:hAnsi="Times New Roman" w:cs="Arial"/>
      <w:color w:val="auto"/>
      <w:kern w:val="32"/>
      <w:sz w:val="20"/>
      <w:szCs w:val="32"/>
      <w:lang w:eastAsia="cs-CZ"/>
    </w:rPr>
  </w:style>
  <w:style w:type="paragraph" w:customStyle="1" w:styleId="Odstavec2">
    <w:name w:val="Odstavec 2"/>
    <w:basedOn w:val="Normln"/>
    <w:link w:val="Odstavec2Char"/>
    <w:rsid w:val="002856EF"/>
    <w:pPr>
      <w:tabs>
        <w:tab w:val="num" w:pos="624"/>
      </w:tabs>
      <w:spacing w:after="120" w:line="360" w:lineRule="auto"/>
      <w:ind w:left="624" w:hanging="624"/>
      <w:jc w:val="both"/>
    </w:pPr>
    <w:rPr>
      <w:rFonts w:eastAsia="Times New Roman"/>
      <w:sz w:val="20"/>
      <w:szCs w:val="24"/>
      <w:lang w:eastAsia="cs-CZ"/>
    </w:rPr>
  </w:style>
  <w:style w:type="character" w:customStyle="1" w:styleId="Odstavec2Char">
    <w:name w:val="Odstavec 2 Char"/>
    <w:basedOn w:val="Standardnpsmoodstavce"/>
    <w:link w:val="Odstavec2"/>
    <w:rsid w:val="002856EF"/>
    <w:rPr>
      <w:rFonts w:ascii="Times New Roman" w:eastAsia="Times New Roman" w:hAnsi="Times New Roman"/>
      <w:szCs w:val="24"/>
    </w:rPr>
  </w:style>
  <w:style w:type="character" w:styleId="Odkaznakoment">
    <w:name w:val="annotation reference"/>
    <w:basedOn w:val="Standardnpsmoodstavce"/>
    <w:uiPriority w:val="99"/>
    <w:rsid w:val="002856EF"/>
    <w:rPr>
      <w:sz w:val="16"/>
      <w:szCs w:val="16"/>
    </w:rPr>
  </w:style>
  <w:style w:type="paragraph" w:styleId="Textkomente">
    <w:name w:val="annotation text"/>
    <w:basedOn w:val="Normln"/>
    <w:link w:val="TextkomenteChar"/>
    <w:uiPriority w:val="99"/>
    <w:rsid w:val="002856EF"/>
    <w:pPr>
      <w:spacing w:after="120" w:line="360" w:lineRule="auto"/>
      <w:jc w:val="both"/>
    </w:pPr>
    <w:rPr>
      <w:rFonts w:eastAsia="Times New Roman"/>
      <w:sz w:val="20"/>
      <w:szCs w:val="20"/>
      <w:lang w:eastAsia="cs-CZ"/>
    </w:rPr>
  </w:style>
  <w:style w:type="character" w:customStyle="1" w:styleId="TextkomenteChar">
    <w:name w:val="Text komentáře Char"/>
    <w:basedOn w:val="Standardnpsmoodstavce"/>
    <w:link w:val="Textkomente"/>
    <w:uiPriority w:val="99"/>
    <w:rsid w:val="002856EF"/>
    <w:rPr>
      <w:rFonts w:ascii="Times New Roman" w:eastAsia="Times New Roman" w:hAnsi="Times New Roman"/>
    </w:rPr>
  </w:style>
  <w:style w:type="paragraph" w:customStyle="1" w:styleId="cpodstavecneslovan">
    <w:name w:val="cp_odstavec nečíslovaný"/>
    <w:basedOn w:val="Normln"/>
    <w:uiPriority w:val="1"/>
    <w:qFormat/>
    <w:rsid w:val="00EA1094"/>
    <w:pPr>
      <w:spacing w:after="260" w:line="260" w:lineRule="atLeast"/>
      <w:ind w:left="567"/>
      <w:jc w:val="both"/>
    </w:pPr>
  </w:style>
  <w:style w:type="paragraph" w:styleId="Pedmtkomente">
    <w:name w:val="annotation subject"/>
    <w:basedOn w:val="Textkomente"/>
    <w:next w:val="Textkomente"/>
    <w:link w:val="PedmtkomenteChar"/>
    <w:uiPriority w:val="99"/>
    <w:semiHidden/>
    <w:unhideWhenUsed/>
    <w:rsid w:val="00EA1094"/>
    <w:pPr>
      <w:spacing w:after="0" w:line="240" w:lineRule="auto"/>
      <w:jc w:val="left"/>
    </w:pPr>
    <w:rPr>
      <w:rFonts w:eastAsia="Calibri"/>
      <w:b/>
      <w:bCs/>
      <w:lang w:eastAsia="en-US"/>
    </w:rPr>
  </w:style>
  <w:style w:type="character" w:customStyle="1" w:styleId="PedmtkomenteChar">
    <w:name w:val="Předmět komentáře Char"/>
    <w:basedOn w:val="TextkomenteChar"/>
    <w:link w:val="Pedmtkomente"/>
    <w:uiPriority w:val="99"/>
    <w:semiHidden/>
    <w:rsid w:val="00EA1094"/>
    <w:rPr>
      <w:rFonts w:ascii="Times New Roman" w:eastAsia="Times New Roman" w:hAnsi="Times New Roman"/>
      <w:b/>
      <w:bCs/>
      <w:lang w:eastAsia="en-US"/>
    </w:rPr>
  </w:style>
  <w:style w:type="numbering" w:styleId="111111">
    <w:name w:val="Outline List 2"/>
    <w:basedOn w:val="Bezseznamu"/>
    <w:rsid w:val="00EA1094"/>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164013\LOCALS~1\Temp\Do&#269;asn&#253;%20adres&#225;&#345;%207%20pro%20Universal_bez_kryci_stranky%5b1%5d.zip\Universal_bez_kryci_stranky.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DB782-3019-4FD1-BECF-2EF05537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Universal_bez_kryci_stranky.dot</Template>
  <TotalTime>0</TotalTime>
  <Pages>26</Pages>
  <Words>7679</Words>
  <Characters>45307</Characters>
  <Application>Microsoft Office Word</Application>
  <DocSecurity>0</DocSecurity>
  <Lines>377</Lines>
  <Paragraphs>105</Paragraphs>
  <ScaleCrop>false</ScaleCrop>
  <HeadingPairs>
    <vt:vector size="2" baseType="variant">
      <vt:variant>
        <vt:lpstr>Název</vt:lpstr>
      </vt:variant>
      <vt:variant>
        <vt:i4>1</vt:i4>
      </vt:variant>
    </vt:vector>
  </HeadingPairs>
  <TitlesOfParts>
    <vt:vector size="1" baseType="lpstr">
      <vt:lpstr/>
    </vt:vector>
  </TitlesOfParts>
  <Company>Česká pošta</Company>
  <LinksUpToDate>false</LinksUpToDate>
  <CharactersWithSpaces>52881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Panc.Oldrich@cpost.cz</dc:creator>
  <cp:lastModifiedBy>Vráželová Benešová Jitka</cp:lastModifiedBy>
  <cp:revision>2</cp:revision>
  <cp:lastPrinted>2012-05-24T05:08:00Z</cp:lastPrinted>
  <dcterms:created xsi:type="dcterms:W3CDTF">2016-11-08T09:11:00Z</dcterms:created>
  <dcterms:modified xsi:type="dcterms:W3CDTF">2016-11-08T09:11:00Z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