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A19" w:rsidRDefault="00330A19" w:rsidP="00330A19">
      <w:pPr>
        <w:jc w:val="center"/>
      </w:pPr>
      <w:r w:rsidRPr="00D015DE">
        <w:rPr>
          <w:b/>
          <w:sz w:val="36"/>
        </w:rPr>
        <w:t>SMLOUVA</w:t>
      </w:r>
      <w:r w:rsidDel="00017F97">
        <w:t xml:space="preserve"> </w:t>
      </w:r>
    </w:p>
    <w:p w:rsidR="00330A19" w:rsidRDefault="00330A19" w:rsidP="00330A19">
      <w:pPr>
        <w:jc w:val="center"/>
      </w:pPr>
    </w:p>
    <w:p w:rsidR="00330A19" w:rsidRDefault="00330A19" w:rsidP="00330A19">
      <w:pPr>
        <w:jc w:val="center"/>
      </w:pPr>
      <w:r>
        <w:t xml:space="preserve">o </w:t>
      </w:r>
      <w:r w:rsidR="005E7489">
        <w:t xml:space="preserve">prodloužení </w:t>
      </w:r>
      <w:r w:rsidR="00FB4C43">
        <w:t>a nákupu softwarových licencí Symantec</w:t>
      </w:r>
    </w:p>
    <w:p w:rsidR="00330A19" w:rsidRDefault="00330A19" w:rsidP="00330A19">
      <w:pPr>
        <w:jc w:val="center"/>
      </w:pPr>
    </w:p>
    <w:p w:rsidR="00330A19" w:rsidRDefault="00330A19" w:rsidP="00330A19">
      <w:pPr>
        <w:jc w:val="center"/>
      </w:pPr>
      <w:r>
        <w:t>uzavřená podle § 1746 odst. 2</w:t>
      </w:r>
      <w:r w:rsidRPr="00017F97">
        <w:t xml:space="preserve"> z</w:t>
      </w:r>
      <w:r>
        <w:t>ákona č. 89/2012 Sb., občanský zákoník</w:t>
      </w:r>
      <w:r w:rsidRPr="00017F97">
        <w:t xml:space="preserve">, </w:t>
      </w:r>
      <w:r w:rsidR="00961DAD">
        <w:t xml:space="preserve">ve znění pozdějších předpisů </w:t>
      </w:r>
      <w:r w:rsidRPr="00017F97">
        <w:t xml:space="preserve">(dále jen „občanský zákoník“) </w:t>
      </w:r>
    </w:p>
    <w:p w:rsidR="00330A19" w:rsidRPr="00D015DE" w:rsidRDefault="00330A19" w:rsidP="00330A19">
      <w:pPr>
        <w:jc w:val="center"/>
      </w:pPr>
      <w:r>
        <w:t>(dále též „Smlouva“)</w:t>
      </w:r>
    </w:p>
    <w:p w:rsidR="00330A19" w:rsidRDefault="00330A19" w:rsidP="00330A19">
      <w:pPr>
        <w:pStyle w:val="Nadpis1"/>
      </w:pPr>
    </w:p>
    <w:p w:rsidR="00330A19" w:rsidRPr="00490080" w:rsidRDefault="00330A19" w:rsidP="00330A19">
      <w:pPr>
        <w:pStyle w:val="Nadpis1"/>
      </w:pPr>
      <w:r w:rsidRPr="00490080">
        <w:t>Smluvní strany</w:t>
      </w:r>
    </w:p>
    <w:p w:rsidR="00330A19" w:rsidRPr="00D015DE" w:rsidRDefault="00330A19" w:rsidP="00330A19"/>
    <w:tbl>
      <w:tblPr>
        <w:tblW w:w="0" w:type="auto"/>
        <w:tblLook w:val="04A0" w:firstRow="1" w:lastRow="0" w:firstColumn="1" w:lastColumn="0" w:noHBand="0" w:noVBand="1"/>
      </w:tblPr>
      <w:tblGrid>
        <w:gridCol w:w="2463"/>
        <w:gridCol w:w="6568"/>
        <w:gridCol w:w="41"/>
      </w:tblGrid>
      <w:tr w:rsidR="00330A19" w:rsidRPr="00DC277A" w:rsidTr="002B05C8">
        <w:trPr>
          <w:gridAfter w:val="1"/>
          <w:wAfter w:w="41" w:type="dxa"/>
          <w:trHeight w:val="435"/>
        </w:trPr>
        <w:tc>
          <w:tcPr>
            <w:tcW w:w="9031" w:type="dxa"/>
            <w:gridSpan w:val="2"/>
            <w:vAlign w:val="center"/>
          </w:tcPr>
          <w:p w:rsidR="00330A19" w:rsidRPr="00DC277A" w:rsidRDefault="00330A19" w:rsidP="002B05C8">
            <w:pPr>
              <w:rPr>
                <w:b/>
              </w:rPr>
            </w:pPr>
            <w:r w:rsidRPr="00E001A3">
              <w:rPr>
                <w:b/>
              </w:rPr>
              <w:t>Česká republika – Ministerstvo průmyslu a obchodu,</w:t>
            </w:r>
          </w:p>
        </w:tc>
      </w:tr>
      <w:tr w:rsidR="00330A19" w:rsidRPr="00DC277A" w:rsidTr="00F15E37">
        <w:trPr>
          <w:gridAfter w:val="1"/>
          <w:wAfter w:w="41" w:type="dxa"/>
          <w:trHeight w:val="266"/>
        </w:trPr>
        <w:tc>
          <w:tcPr>
            <w:tcW w:w="2463" w:type="dxa"/>
            <w:vAlign w:val="center"/>
          </w:tcPr>
          <w:p w:rsidR="00330A19" w:rsidRPr="00C276B9" w:rsidRDefault="00330A19" w:rsidP="002B05C8">
            <w:r w:rsidRPr="00C276B9">
              <w:t>se sídlem:</w:t>
            </w:r>
          </w:p>
        </w:tc>
        <w:tc>
          <w:tcPr>
            <w:tcW w:w="6568" w:type="dxa"/>
            <w:vAlign w:val="center"/>
          </w:tcPr>
          <w:p w:rsidR="00330A19" w:rsidRPr="00C276B9" w:rsidRDefault="00330A19" w:rsidP="002B05C8">
            <w:r w:rsidRPr="00C276B9">
              <w:t>Na Františku 32, 110 15 Praha 1</w:t>
            </w:r>
          </w:p>
        </w:tc>
      </w:tr>
      <w:tr w:rsidR="00330A19" w:rsidRPr="00DC277A" w:rsidTr="00F15E37">
        <w:trPr>
          <w:gridAfter w:val="1"/>
          <w:wAfter w:w="41" w:type="dxa"/>
          <w:trHeight w:val="266"/>
        </w:trPr>
        <w:tc>
          <w:tcPr>
            <w:tcW w:w="2463" w:type="dxa"/>
            <w:vAlign w:val="center"/>
          </w:tcPr>
          <w:p w:rsidR="00330A19" w:rsidRPr="00C276B9" w:rsidRDefault="00330A19" w:rsidP="002B05C8">
            <w:r w:rsidRPr="00C276B9">
              <w:t>IČ:</w:t>
            </w:r>
          </w:p>
        </w:tc>
        <w:tc>
          <w:tcPr>
            <w:tcW w:w="6568" w:type="dxa"/>
            <w:vAlign w:val="center"/>
          </w:tcPr>
          <w:p w:rsidR="00330A19" w:rsidRPr="00C276B9" w:rsidRDefault="00330A19" w:rsidP="002B05C8">
            <w:r w:rsidRPr="00C276B9">
              <w:t>47609109</w:t>
            </w:r>
          </w:p>
        </w:tc>
      </w:tr>
      <w:tr w:rsidR="00330A19" w:rsidRPr="00DC277A" w:rsidTr="00F15E37">
        <w:trPr>
          <w:gridAfter w:val="1"/>
          <w:wAfter w:w="41" w:type="dxa"/>
          <w:trHeight w:val="266"/>
        </w:trPr>
        <w:tc>
          <w:tcPr>
            <w:tcW w:w="2463" w:type="dxa"/>
            <w:vAlign w:val="center"/>
          </w:tcPr>
          <w:p w:rsidR="00330A19" w:rsidRPr="00C276B9" w:rsidRDefault="00330A19" w:rsidP="002B05C8">
            <w:r w:rsidRPr="00C276B9">
              <w:t>DIČ:</w:t>
            </w:r>
          </w:p>
        </w:tc>
        <w:tc>
          <w:tcPr>
            <w:tcW w:w="6568" w:type="dxa"/>
            <w:vAlign w:val="center"/>
          </w:tcPr>
          <w:p w:rsidR="00330A19" w:rsidRPr="00C276B9" w:rsidRDefault="00330A19" w:rsidP="002B05C8">
            <w:r>
              <w:t>CZ 476 09 109, neplátce DPH</w:t>
            </w:r>
          </w:p>
        </w:tc>
      </w:tr>
      <w:tr w:rsidR="00330A19" w:rsidRPr="00DC277A" w:rsidTr="00F15E37">
        <w:trPr>
          <w:gridAfter w:val="1"/>
          <w:wAfter w:w="41" w:type="dxa"/>
          <w:trHeight w:val="266"/>
        </w:trPr>
        <w:tc>
          <w:tcPr>
            <w:tcW w:w="2463" w:type="dxa"/>
            <w:vAlign w:val="center"/>
          </w:tcPr>
          <w:p w:rsidR="00330A19" w:rsidRPr="00C276B9" w:rsidRDefault="00330A19" w:rsidP="002B05C8">
            <w:r w:rsidRPr="00C276B9">
              <w:t xml:space="preserve">bankovní spojení: </w:t>
            </w:r>
          </w:p>
        </w:tc>
        <w:tc>
          <w:tcPr>
            <w:tcW w:w="6568" w:type="dxa"/>
            <w:vAlign w:val="center"/>
          </w:tcPr>
          <w:p w:rsidR="00330A19" w:rsidRPr="00C276B9" w:rsidRDefault="00330A19" w:rsidP="002B05C8">
            <w:r>
              <w:t>Česká národní banka, pobočka Praha</w:t>
            </w:r>
          </w:p>
        </w:tc>
      </w:tr>
      <w:tr w:rsidR="00330A19" w:rsidRPr="00DC277A" w:rsidTr="00F15E37">
        <w:trPr>
          <w:gridAfter w:val="1"/>
          <w:wAfter w:w="41" w:type="dxa"/>
          <w:trHeight w:val="266"/>
        </w:trPr>
        <w:tc>
          <w:tcPr>
            <w:tcW w:w="2463" w:type="dxa"/>
            <w:vAlign w:val="center"/>
          </w:tcPr>
          <w:p w:rsidR="00330A19" w:rsidRPr="00C276B9" w:rsidRDefault="00330A19" w:rsidP="002B05C8">
            <w:r w:rsidRPr="00C276B9">
              <w:t>číslo účtu:</w:t>
            </w:r>
          </w:p>
        </w:tc>
        <w:tc>
          <w:tcPr>
            <w:tcW w:w="6568" w:type="dxa"/>
            <w:vAlign w:val="center"/>
          </w:tcPr>
          <w:p w:rsidR="00330A19" w:rsidRPr="00C276B9" w:rsidRDefault="00330A19" w:rsidP="002B05C8">
            <w:r>
              <w:t>1525-001/0710</w:t>
            </w:r>
          </w:p>
        </w:tc>
      </w:tr>
      <w:tr w:rsidR="00330A19" w:rsidRPr="00DC277A" w:rsidTr="00F15E37">
        <w:trPr>
          <w:gridAfter w:val="1"/>
          <w:wAfter w:w="41" w:type="dxa"/>
          <w:trHeight w:val="266"/>
        </w:trPr>
        <w:tc>
          <w:tcPr>
            <w:tcW w:w="2463" w:type="dxa"/>
            <w:vAlign w:val="center"/>
          </w:tcPr>
          <w:p w:rsidR="00330A19" w:rsidRPr="00C276B9" w:rsidRDefault="00330A19" w:rsidP="002B05C8">
            <w:r w:rsidRPr="00C276B9">
              <w:t>zastoupená:</w:t>
            </w:r>
          </w:p>
        </w:tc>
        <w:tc>
          <w:tcPr>
            <w:tcW w:w="6568" w:type="dxa"/>
            <w:vAlign w:val="center"/>
          </w:tcPr>
          <w:p w:rsidR="00330A19" w:rsidRPr="00C276B9" w:rsidRDefault="00330A19" w:rsidP="002B05C8">
            <w:r>
              <w:t>Ing. Miloslav Marčan, ředitel odboru informatiky</w:t>
            </w:r>
          </w:p>
        </w:tc>
      </w:tr>
      <w:tr w:rsidR="00330A19" w:rsidRPr="00DC277A" w:rsidTr="002B05C8">
        <w:trPr>
          <w:gridAfter w:val="1"/>
          <w:wAfter w:w="41" w:type="dxa"/>
          <w:trHeight w:val="443"/>
        </w:trPr>
        <w:tc>
          <w:tcPr>
            <w:tcW w:w="2463" w:type="dxa"/>
            <w:vAlign w:val="center"/>
          </w:tcPr>
          <w:p w:rsidR="00330A19" w:rsidRPr="00C276B9" w:rsidRDefault="00330A19" w:rsidP="002B05C8">
            <w:pPr>
              <w:jc w:val="left"/>
            </w:pPr>
            <w:r w:rsidRPr="00C276B9">
              <w:t>osoba oprávněná jednat ve věcech technických</w:t>
            </w:r>
          </w:p>
        </w:tc>
        <w:tc>
          <w:tcPr>
            <w:tcW w:w="6568" w:type="dxa"/>
            <w:vAlign w:val="center"/>
          </w:tcPr>
          <w:p w:rsidR="00330A19" w:rsidRPr="008B3B29" w:rsidRDefault="001E1EAD" w:rsidP="002B05C8">
            <w:pPr>
              <w:rPr>
                <w:highlight w:val="yellow"/>
              </w:rPr>
            </w:pPr>
            <w:r>
              <w:t>XXXXXXXXXX</w:t>
            </w:r>
          </w:p>
          <w:p w:rsidR="00330A19" w:rsidRPr="003E3036" w:rsidRDefault="00330A19" w:rsidP="002B05C8">
            <w:r w:rsidRPr="003E3036">
              <w:t>tel:</w:t>
            </w:r>
            <w:r>
              <w:t xml:space="preserve"> </w:t>
            </w:r>
            <w:r w:rsidR="001E1EAD">
              <w:t>XXXXXXXX</w:t>
            </w:r>
          </w:p>
          <w:p w:rsidR="00330A19" w:rsidRPr="00C276B9" w:rsidRDefault="00330A19" w:rsidP="001E1EAD">
            <w:r w:rsidRPr="003E3036">
              <w:t>email:</w:t>
            </w:r>
            <w:r>
              <w:t xml:space="preserve"> </w:t>
            </w:r>
            <w:r w:rsidR="001E1EAD">
              <w:t>XXXXXXX</w:t>
            </w:r>
          </w:p>
        </w:tc>
      </w:tr>
      <w:tr w:rsidR="00330A19" w:rsidRPr="00DC277A" w:rsidTr="002B05C8">
        <w:tblPrEx>
          <w:tblCellMar>
            <w:left w:w="70" w:type="dxa"/>
            <w:right w:w="70" w:type="dxa"/>
          </w:tblCellMar>
          <w:tblLook w:val="0000" w:firstRow="0" w:lastRow="0" w:firstColumn="0" w:lastColumn="0" w:noHBand="0" w:noVBand="0"/>
        </w:tblPrEx>
        <w:trPr>
          <w:gridAfter w:val="1"/>
          <w:wAfter w:w="41" w:type="dxa"/>
        </w:trPr>
        <w:tc>
          <w:tcPr>
            <w:tcW w:w="9031" w:type="dxa"/>
            <w:gridSpan w:val="2"/>
            <w:vAlign w:val="center"/>
          </w:tcPr>
          <w:p w:rsidR="00330A19" w:rsidRPr="00DC277A" w:rsidRDefault="00330A19" w:rsidP="002B05C8">
            <w:pPr>
              <w:jc w:val="left"/>
            </w:pPr>
            <w:r w:rsidRPr="00DC277A">
              <w:t>dále označovaný též jako „Objednatel“</w:t>
            </w:r>
          </w:p>
        </w:tc>
      </w:tr>
      <w:tr w:rsidR="00330A19" w:rsidRPr="00DC277A" w:rsidTr="002B05C8">
        <w:trPr>
          <w:trHeight w:val="737"/>
        </w:trPr>
        <w:tc>
          <w:tcPr>
            <w:tcW w:w="9072" w:type="dxa"/>
            <w:gridSpan w:val="3"/>
            <w:vAlign w:val="center"/>
          </w:tcPr>
          <w:p w:rsidR="00330A19" w:rsidRPr="00DC277A" w:rsidRDefault="00330A19" w:rsidP="002B05C8">
            <w:r w:rsidRPr="00DC277A">
              <w:t>A</w:t>
            </w:r>
          </w:p>
        </w:tc>
      </w:tr>
      <w:tr w:rsidR="00330A19" w:rsidRPr="00DC277A" w:rsidTr="002B05C8">
        <w:trPr>
          <w:trHeight w:val="459"/>
        </w:trPr>
        <w:tc>
          <w:tcPr>
            <w:tcW w:w="9072" w:type="dxa"/>
            <w:gridSpan w:val="3"/>
            <w:vAlign w:val="center"/>
          </w:tcPr>
          <w:p w:rsidR="00330A19" w:rsidRPr="00DC277A" w:rsidRDefault="001E1EAD" w:rsidP="002B05C8">
            <w:pPr>
              <w:rPr>
                <w:b/>
                <w:highlight w:val="yellow"/>
              </w:rPr>
            </w:pPr>
            <w:r w:rsidRPr="001E1EAD">
              <w:rPr>
                <w:b/>
              </w:rPr>
              <w:t>IMPROMAT-COMPUTER s.r.o.</w:t>
            </w:r>
          </w:p>
        </w:tc>
      </w:tr>
      <w:tr w:rsidR="00330A19" w:rsidRPr="00DC277A" w:rsidTr="00F15E37">
        <w:trPr>
          <w:trHeight w:val="270"/>
        </w:trPr>
        <w:tc>
          <w:tcPr>
            <w:tcW w:w="2463" w:type="dxa"/>
            <w:vAlign w:val="center"/>
          </w:tcPr>
          <w:p w:rsidR="00330A19" w:rsidRPr="00DC277A" w:rsidRDefault="00330A19" w:rsidP="002B05C8">
            <w:pPr>
              <w:jc w:val="left"/>
            </w:pPr>
            <w:r w:rsidRPr="00DC277A">
              <w:t>zapsaná:</w:t>
            </w:r>
          </w:p>
        </w:tc>
        <w:tc>
          <w:tcPr>
            <w:tcW w:w="6609" w:type="dxa"/>
            <w:gridSpan w:val="2"/>
            <w:vAlign w:val="center"/>
          </w:tcPr>
          <w:p w:rsidR="00330A19" w:rsidRPr="00DC277A" w:rsidRDefault="001E1EAD" w:rsidP="002B05C8">
            <w:r>
              <w:t>v obch. rejstříku u Krajského soudu v Brně, oddíl C, vložka 8573</w:t>
            </w:r>
          </w:p>
        </w:tc>
      </w:tr>
      <w:tr w:rsidR="00330A19" w:rsidRPr="00DC277A" w:rsidTr="00F15E37">
        <w:trPr>
          <w:trHeight w:val="270"/>
        </w:trPr>
        <w:tc>
          <w:tcPr>
            <w:tcW w:w="2463" w:type="dxa"/>
            <w:vAlign w:val="center"/>
          </w:tcPr>
          <w:p w:rsidR="00330A19" w:rsidRPr="00DC277A" w:rsidRDefault="00330A19" w:rsidP="002B05C8">
            <w:pPr>
              <w:jc w:val="left"/>
            </w:pPr>
            <w:r w:rsidRPr="00DC277A">
              <w:t>se sídlem:</w:t>
            </w:r>
          </w:p>
        </w:tc>
        <w:tc>
          <w:tcPr>
            <w:tcW w:w="6609" w:type="dxa"/>
            <w:gridSpan w:val="2"/>
            <w:vAlign w:val="center"/>
          </w:tcPr>
          <w:p w:rsidR="00330A19" w:rsidRPr="00011021" w:rsidRDefault="001E1EAD" w:rsidP="002B05C8">
            <w:r>
              <w:t>třída Tomáše Bati 5267, 760 01 Zlín</w:t>
            </w:r>
          </w:p>
        </w:tc>
      </w:tr>
      <w:tr w:rsidR="00330A19" w:rsidRPr="00DC277A" w:rsidTr="00F15E37">
        <w:trPr>
          <w:trHeight w:val="270"/>
        </w:trPr>
        <w:tc>
          <w:tcPr>
            <w:tcW w:w="2463" w:type="dxa"/>
            <w:vAlign w:val="center"/>
          </w:tcPr>
          <w:p w:rsidR="00330A19" w:rsidRPr="00DC277A" w:rsidRDefault="00330A19" w:rsidP="002B05C8">
            <w:pPr>
              <w:jc w:val="left"/>
            </w:pPr>
            <w:r w:rsidRPr="00DC277A">
              <w:t>IČ:</w:t>
            </w:r>
          </w:p>
        </w:tc>
        <w:tc>
          <w:tcPr>
            <w:tcW w:w="6609" w:type="dxa"/>
            <w:gridSpan w:val="2"/>
            <w:vAlign w:val="center"/>
          </w:tcPr>
          <w:p w:rsidR="00330A19" w:rsidRPr="00011021" w:rsidRDefault="001E1EAD" w:rsidP="002B05C8">
            <w:r>
              <w:t>46992308</w:t>
            </w:r>
          </w:p>
        </w:tc>
      </w:tr>
      <w:tr w:rsidR="00330A19" w:rsidRPr="00DC277A" w:rsidTr="00F15E37">
        <w:trPr>
          <w:trHeight w:val="270"/>
        </w:trPr>
        <w:tc>
          <w:tcPr>
            <w:tcW w:w="2463" w:type="dxa"/>
            <w:vAlign w:val="center"/>
          </w:tcPr>
          <w:p w:rsidR="00330A19" w:rsidRPr="00DC277A" w:rsidRDefault="00330A19" w:rsidP="002B05C8">
            <w:pPr>
              <w:jc w:val="left"/>
            </w:pPr>
            <w:r w:rsidRPr="00DC277A">
              <w:t>DIČ:</w:t>
            </w:r>
          </w:p>
        </w:tc>
        <w:tc>
          <w:tcPr>
            <w:tcW w:w="6609" w:type="dxa"/>
            <w:gridSpan w:val="2"/>
            <w:vAlign w:val="center"/>
          </w:tcPr>
          <w:p w:rsidR="00330A19" w:rsidRPr="00DC277A" w:rsidRDefault="001E1EAD" w:rsidP="002B05C8">
            <w:r>
              <w:t>CZ</w:t>
            </w:r>
            <w:r>
              <w:t>46992308</w:t>
            </w:r>
          </w:p>
        </w:tc>
      </w:tr>
      <w:tr w:rsidR="00330A19" w:rsidRPr="00DC277A" w:rsidTr="00F15E37">
        <w:trPr>
          <w:trHeight w:val="270"/>
        </w:trPr>
        <w:tc>
          <w:tcPr>
            <w:tcW w:w="2463" w:type="dxa"/>
            <w:vAlign w:val="center"/>
          </w:tcPr>
          <w:p w:rsidR="00330A19" w:rsidRPr="00DC277A" w:rsidRDefault="00330A19" w:rsidP="002B05C8">
            <w:pPr>
              <w:jc w:val="left"/>
            </w:pPr>
            <w:r w:rsidRPr="00DC277A">
              <w:t xml:space="preserve">bankovní spojení: </w:t>
            </w:r>
          </w:p>
        </w:tc>
        <w:tc>
          <w:tcPr>
            <w:tcW w:w="6609" w:type="dxa"/>
            <w:gridSpan w:val="2"/>
            <w:vAlign w:val="center"/>
          </w:tcPr>
          <w:p w:rsidR="00330A19" w:rsidRPr="00DC277A" w:rsidRDefault="001E1EAD" w:rsidP="002B05C8">
            <w:r>
              <w:t>XXXXXXXXXXXXXX</w:t>
            </w:r>
          </w:p>
        </w:tc>
      </w:tr>
      <w:tr w:rsidR="00330A19" w:rsidRPr="00DC277A" w:rsidTr="00F15E37">
        <w:trPr>
          <w:trHeight w:val="270"/>
        </w:trPr>
        <w:tc>
          <w:tcPr>
            <w:tcW w:w="2463" w:type="dxa"/>
            <w:vAlign w:val="center"/>
          </w:tcPr>
          <w:p w:rsidR="00330A19" w:rsidRPr="00DC277A" w:rsidRDefault="00330A19" w:rsidP="002B05C8">
            <w:pPr>
              <w:jc w:val="left"/>
            </w:pPr>
            <w:r w:rsidRPr="00DC277A">
              <w:t>číslo účtu:</w:t>
            </w:r>
          </w:p>
        </w:tc>
        <w:tc>
          <w:tcPr>
            <w:tcW w:w="6609" w:type="dxa"/>
            <w:gridSpan w:val="2"/>
            <w:vAlign w:val="center"/>
          </w:tcPr>
          <w:p w:rsidR="00330A19" w:rsidRPr="00DC277A" w:rsidRDefault="001E1EAD" w:rsidP="002B05C8">
            <w:r>
              <w:t>XXXXXXXXXXXXXX</w:t>
            </w:r>
          </w:p>
        </w:tc>
      </w:tr>
      <w:tr w:rsidR="00330A19" w:rsidRPr="00DC277A" w:rsidTr="00F15E37">
        <w:trPr>
          <w:trHeight w:val="270"/>
        </w:trPr>
        <w:tc>
          <w:tcPr>
            <w:tcW w:w="2463" w:type="dxa"/>
            <w:vAlign w:val="center"/>
          </w:tcPr>
          <w:p w:rsidR="00330A19" w:rsidRPr="00DC277A" w:rsidRDefault="00330A19" w:rsidP="002B05C8">
            <w:pPr>
              <w:jc w:val="left"/>
            </w:pPr>
            <w:r>
              <w:t>zastoupená</w:t>
            </w:r>
            <w:r w:rsidRPr="00DC277A">
              <w:t>:</w:t>
            </w:r>
          </w:p>
        </w:tc>
        <w:tc>
          <w:tcPr>
            <w:tcW w:w="6609" w:type="dxa"/>
            <w:gridSpan w:val="2"/>
            <w:vAlign w:val="center"/>
          </w:tcPr>
          <w:p w:rsidR="001E1EAD" w:rsidRDefault="001E1EAD" w:rsidP="001E1EAD">
            <w:r>
              <w:t>Ing. Michalem Schäferem, Ing. Jozefem Klačanem, na základě</w:t>
            </w:r>
          </w:p>
          <w:p w:rsidR="00330A19" w:rsidRPr="00DC277A" w:rsidRDefault="001E1EAD" w:rsidP="001E1EAD">
            <w:r>
              <w:t>plné moci</w:t>
            </w:r>
          </w:p>
        </w:tc>
      </w:tr>
      <w:tr w:rsidR="00330A19" w:rsidRPr="00DC277A" w:rsidTr="002B05C8">
        <w:trPr>
          <w:trHeight w:val="284"/>
        </w:trPr>
        <w:tc>
          <w:tcPr>
            <w:tcW w:w="2463" w:type="dxa"/>
            <w:vMerge w:val="restart"/>
            <w:vAlign w:val="center"/>
          </w:tcPr>
          <w:p w:rsidR="00330A19" w:rsidRPr="00DC277A" w:rsidRDefault="00330A19" w:rsidP="002B05C8">
            <w:pPr>
              <w:jc w:val="left"/>
            </w:pPr>
            <w:r w:rsidRPr="00DC277A">
              <w:t>osoba oprávněná jednat ve věcech technických</w:t>
            </w:r>
          </w:p>
        </w:tc>
        <w:tc>
          <w:tcPr>
            <w:tcW w:w="6609" w:type="dxa"/>
            <w:gridSpan w:val="2"/>
            <w:vAlign w:val="center"/>
          </w:tcPr>
          <w:p w:rsidR="00330A19" w:rsidRPr="00DC277A" w:rsidRDefault="00330A19" w:rsidP="002B05C8"/>
        </w:tc>
      </w:tr>
      <w:tr w:rsidR="00330A19" w:rsidRPr="00DC277A" w:rsidTr="002B05C8">
        <w:trPr>
          <w:trHeight w:val="284"/>
        </w:trPr>
        <w:tc>
          <w:tcPr>
            <w:tcW w:w="2463" w:type="dxa"/>
            <w:vMerge/>
            <w:vAlign w:val="center"/>
          </w:tcPr>
          <w:p w:rsidR="00330A19" w:rsidRPr="00DC277A" w:rsidRDefault="00330A19" w:rsidP="002B05C8">
            <w:pPr>
              <w:rPr>
                <w:highlight w:val="yellow"/>
              </w:rPr>
            </w:pPr>
          </w:p>
        </w:tc>
        <w:tc>
          <w:tcPr>
            <w:tcW w:w="6609" w:type="dxa"/>
            <w:gridSpan w:val="2"/>
            <w:vAlign w:val="center"/>
          </w:tcPr>
          <w:p w:rsidR="00330A19" w:rsidRPr="00DC277A" w:rsidRDefault="001E1EAD" w:rsidP="002B05C8">
            <w:r>
              <w:t>XXXXXXXXXXXXXXX</w:t>
            </w:r>
          </w:p>
        </w:tc>
      </w:tr>
      <w:tr w:rsidR="00330A19" w:rsidRPr="00DC277A" w:rsidTr="002B05C8">
        <w:trPr>
          <w:trHeight w:val="284"/>
        </w:trPr>
        <w:tc>
          <w:tcPr>
            <w:tcW w:w="2463" w:type="dxa"/>
            <w:vMerge/>
            <w:vAlign w:val="center"/>
          </w:tcPr>
          <w:p w:rsidR="00330A19" w:rsidRPr="00DC277A" w:rsidRDefault="00330A19" w:rsidP="002B05C8">
            <w:pPr>
              <w:rPr>
                <w:highlight w:val="yellow"/>
              </w:rPr>
            </w:pPr>
          </w:p>
        </w:tc>
        <w:tc>
          <w:tcPr>
            <w:tcW w:w="6609" w:type="dxa"/>
            <w:gridSpan w:val="2"/>
            <w:vAlign w:val="center"/>
          </w:tcPr>
          <w:p w:rsidR="00330A19" w:rsidRPr="00DC277A" w:rsidRDefault="00330A19" w:rsidP="002B05C8"/>
        </w:tc>
      </w:tr>
      <w:tr w:rsidR="00330A19" w:rsidRPr="00DC277A" w:rsidTr="002B05C8">
        <w:trPr>
          <w:trHeight w:val="284"/>
        </w:trPr>
        <w:tc>
          <w:tcPr>
            <w:tcW w:w="9072" w:type="dxa"/>
            <w:gridSpan w:val="3"/>
            <w:vAlign w:val="center"/>
          </w:tcPr>
          <w:p w:rsidR="00330A19" w:rsidRPr="00DC277A" w:rsidRDefault="00330A19" w:rsidP="002B05C8">
            <w:pPr>
              <w:jc w:val="left"/>
            </w:pPr>
            <w:r w:rsidRPr="00DC277A">
              <w:t>dále označovaný též jako „Zhotovitel“</w:t>
            </w:r>
          </w:p>
        </w:tc>
      </w:tr>
    </w:tbl>
    <w:p w:rsidR="00330A19" w:rsidRPr="00D015DE" w:rsidRDefault="00330A19" w:rsidP="00330A19"/>
    <w:p w:rsidR="00330A19" w:rsidRPr="00D015DE" w:rsidRDefault="00330A19" w:rsidP="00330A19"/>
    <w:p w:rsidR="00330A19" w:rsidRDefault="00330A19" w:rsidP="00330A19">
      <w:r w:rsidRPr="00D015DE">
        <w:t>(Objednatel a Zhotovitel označováni společně dále též jako „Smluvní strany“)</w:t>
      </w:r>
    </w:p>
    <w:p w:rsidR="009343AC" w:rsidRPr="00D015DE" w:rsidRDefault="009343AC" w:rsidP="00330A19"/>
    <w:p w:rsidR="00D015DE" w:rsidRPr="00D015DE" w:rsidRDefault="009D451B" w:rsidP="00490080">
      <w:pPr>
        <w:pStyle w:val="Nadpis1"/>
      </w:pPr>
      <w:r>
        <w:t>Článek I.</w:t>
      </w:r>
      <w:r>
        <w:br/>
      </w:r>
      <w:r w:rsidR="00490080">
        <w:t>Preambule</w:t>
      </w:r>
    </w:p>
    <w:p w:rsidR="000601D8" w:rsidRDefault="000601D8" w:rsidP="004A26FB">
      <w:pPr>
        <w:pStyle w:val="lnek01"/>
        <w:ind w:left="567" w:hanging="491"/>
      </w:pPr>
      <w:r w:rsidRPr="00646FE4">
        <w:t>Objednatel vyhlásil jako zadavatel veře</w:t>
      </w:r>
      <w:r w:rsidR="00C005D5">
        <w:t xml:space="preserve">jné zakázky </w:t>
      </w:r>
      <w:r w:rsidRPr="00646FE4">
        <w:t>malého rozsahu</w:t>
      </w:r>
      <w:r w:rsidR="00C005D5">
        <w:t xml:space="preserve"> zadávací řízení</w:t>
      </w:r>
      <w:r w:rsidRPr="00646FE4">
        <w:t>, v</w:t>
      </w:r>
      <w:r w:rsidR="009A60A3">
        <w:t> </w:t>
      </w:r>
      <w:r w:rsidRPr="00646FE4">
        <w:t xml:space="preserve">němž byla nabídka podaná </w:t>
      </w:r>
      <w:r w:rsidR="002B350E">
        <w:t>Zhotovit</w:t>
      </w:r>
      <w:r w:rsidRPr="00646FE4">
        <w:t>elem vyhodnocena jako nejvýhodnější, a</w:t>
      </w:r>
      <w:r w:rsidR="009A60A3">
        <w:t> </w:t>
      </w:r>
      <w:r w:rsidRPr="00646FE4">
        <w:t xml:space="preserve">proto </w:t>
      </w:r>
      <w:r w:rsidR="002B350E">
        <w:lastRenderedPageBreak/>
        <w:t>Objednat</w:t>
      </w:r>
      <w:r w:rsidRPr="00646FE4">
        <w:t xml:space="preserve">el se </w:t>
      </w:r>
      <w:r w:rsidR="002B350E">
        <w:t>Zhotovit</w:t>
      </w:r>
      <w:r w:rsidRPr="00646FE4">
        <w:t xml:space="preserve">elem uzavřel tuto </w:t>
      </w:r>
      <w:r w:rsidR="00784DA5">
        <w:t>Smlouv</w:t>
      </w:r>
      <w:r w:rsidRPr="00646FE4">
        <w:t>u.</w:t>
      </w:r>
      <w:r w:rsidR="00C0011E">
        <w:t xml:space="preserve"> </w:t>
      </w:r>
      <w:r w:rsidRPr="00B81D29">
        <w:t xml:space="preserve">Cílem zadávacího řízení bylo vybrat </w:t>
      </w:r>
      <w:r w:rsidR="002B350E">
        <w:t>Zhotovit</w:t>
      </w:r>
      <w:r>
        <w:t>ele</w:t>
      </w:r>
      <w:r w:rsidRPr="00B81D29">
        <w:t>, který poskytne plnění v</w:t>
      </w:r>
      <w:r w:rsidR="009A60A3">
        <w:t> </w:t>
      </w:r>
      <w:r w:rsidRPr="00B81D29">
        <w:t xml:space="preserve">rozsahu stanoveném touto </w:t>
      </w:r>
      <w:r w:rsidR="00784DA5">
        <w:t>Smlouv</w:t>
      </w:r>
      <w:r w:rsidRPr="00B81D29">
        <w:t>ou.</w:t>
      </w:r>
    </w:p>
    <w:p w:rsidR="002E3BF5" w:rsidRDefault="002E3BF5" w:rsidP="004A26FB">
      <w:pPr>
        <w:pStyle w:val="lnek01"/>
        <w:ind w:left="567" w:hanging="491"/>
      </w:pPr>
      <w:r w:rsidRPr="002E3BF5">
        <w:t>Účelem této Smlouvy je upravit vzájemná práva a</w:t>
      </w:r>
      <w:r w:rsidR="009A60A3">
        <w:t> </w:t>
      </w:r>
      <w:r w:rsidRPr="002E3BF5">
        <w:t xml:space="preserve">povinnosti Smluvních stran při </w:t>
      </w:r>
      <w:r w:rsidR="00FB4C43">
        <w:t>prodloužení a nákupu softwarových licencí Symantec</w:t>
      </w:r>
      <w:r w:rsidR="00AE6F1C">
        <w:t xml:space="preserve"> (dále jen „</w:t>
      </w:r>
      <w:r w:rsidR="00F15E37">
        <w:t>podpora</w:t>
      </w:r>
      <w:r w:rsidR="00AE6F1C">
        <w:t>“)</w:t>
      </w:r>
      <w:r w:rsidRPr="002E3BF5">
        <w:t xml:space="preserve">. Rozsah </w:t>
      </w:r>
      <w:r w:rsidR="00330A19">
        <w:t xml:space="preserve">a počty licencí </w:t>
      </w:r>
      <w:r w:rsidR="00553D8F">
        <w:t>j</w:t>
      </w:r>
      <w:r w:rsidR="00330A19">
        <w:t>sou</w:t>
      </w:r>
      <w:r w:rsidR="00553D8F">
        <w:t xml:space="preserve"> specifikován</w:t>
      </w:r>
      <w:r w:rsidR="00330A19">
        <w:t>y</w:t>
      </w:r>
      <w:r w:rsidR="00553D8F">
        <w:t xml:space="preserve"> v</w:t>
      </w:r>
      <w:r w:rsidR="009A60A3">
        <w:t> </w:t>
      </w:r>
      <w:r w:rsidRPr="002E3BF5">
        <w:t xml:space="preserve">nedílné </w:t>
      </w:r>
      <w:r w:rsidRPr="00CF6EEA">
        <w:t>Příloze č. 1 této</w:t>
      </w:r>
      <w:r w:rsidRPr="002E3BF5">
        <w:t xml:space="preserve"> </w:t>
      </w:r>
      <w:r w:rsidR="00395D4B">
        <w:t>S</w:t>
      </w:r>
      <w:r w:rsidRPr="002E3BF5">
        <w:t>mlouvy.</w:t>
      </w:r>
    </w:p>
    <w:p w:rsidR="003B2D76" w:rsidRDefault="002E3BF5" w:rsidP="009343AC">
      <w:pPr>
        <w:pStyle w:val="lnek01"/>
        <w:ind w:left="567" w:hanging="491"/>
      </w:pPr>
      <w:r w:rsidRPr="002E3BF5">
        <w:t>Zhotovitel Objednateli garantuje, že veškeré programové produkty (dále také počítačové programy nebo software) poskytnuté v</w:t>
      </w:r>
      <w:r w:rsidR="009A60A3">
        <w:t> </w:t>
      </w:r>
      <w:r w:rsidRPr="002E3BF5">
        <w:t>rámci plně</w:t>
      </w:r>
      <w:r>
        <w:t xml:space="preserve">ní předmětu této </w:t>
      </w:r>
      <w:r w:rsidR="00395D4B">
        <w:t>S</w:t>
      </w:r>
      <w:r>
        <w:t>mlouvy jsou v</w:t>
      </w:r>
      <w:r w:rsidR="009A60A3">
        <w:t> </w:t>
      </w:r>
      <w:r w:rsidRPr="002E3BF5">
        <w:t>souladu s</w:t>
      </w:r>
      <w:r>
        <w:t>e</w:t>
      </w:r>
      <w:r w:rsidRPr="002E3BF5">
        <w:t xml:space="preserve"> zákonem č.121/2000 Sb., o</w:t>
      </w:r>
      <w:r w:rsidR="009A60A3">
        <w:t> </w:t>
      </w:r>
      <w:r w:rsidRPr="002E3BF5">
        <w:t>právu autor</w:t>
      </w:r>
      <w:r>
        <w:t>ském, o</w:t>
      </w:r>
      <w:r w:rsidR="009A60A3">
        <w:t> </w:t>
      </w:r>
      <w:r>
        <w:t>právech souvisejících s</w:t>
      </w:r>
      <w:r w:rsidR="009A60A3">
        <w:t> </w:t>
      </w:r>
      <w:r w:rsidRPr="002E3BF5">
        <w:t>právem autorským a</w:t>
      </w:r>
      <w:r w:rsidR="009A60A3">
        <w:t> </w:t>
      </w:r>
      <w:r w:rsidRPr="002E3BF5">
        <w:t>změně některých zákonů ve znění pozdějších předpisů (dále jen „autorský zákon“), autorskoprá</w:t>
      </w:r>
      <w:r w:rsidR="00553D8F">
        <w:t>vně bez závad a</w:t>
      </w:r>
      <w:r w:rsidR="009A60A3">
        <w:t> </w:t>
      </w:r>
      <w:r w:rsidR="00553D8F">
        <w:t>Objednatel se v</w:t>
      </w:r>
      <w:r w:rsidR="009A60A3">
        <w:t> </w:t>
      </w:r>
      <w:r w:rsidRPr="002E3BF5">
        <w:t>této souvislosti stává oprávněným uživatelem jejich rozmnoženin a</w:t>
      </w:r>
      <w:r w:rsidR="009A60A3">
        <w:t> </w:t>
      </w:r>
      <w:r w:rsidRPr="002E3BF5">
        <w:t>vlastníkem záznamových materiálů, na kterých jsou tyto rozmnoženiny umístěny</w:t>
      </w:r>
      <w:r>
        <w:t>.</w:t>
      </w:r>
    </w:p>
    <w:p w:rsidR="009343AC" w:rsidRDefault="009343AC" w:rsidP="009343AC">
      <w:pPr>
        <w:pStyle w:val="lnek01"/>
        <w:numPr>
          <w:ilvl w:val="0"/>
          <w:numId w:val="0"/>
        </w:numPr>
        <w:ind w:left="76"/>
      </w:pPr>
    </w:p>
    <w:p w:rsidR="00CF5658" w:rsidRPr="00BA61A3" w:rsidRDefault="00CF5658" w:rsidP="00490080">
      <w:pPr>
        <w:pStyle w:val="Nadpis1"/>
      </w:pPr>
      <w:r>
        <w:t>Článek</w:t>
      </w:r>
      <w:r w:rsidRPr="00BA61A3">
        <w:t xml:space="preserve"> </w:t>
      </w:r>
      <w:r w:rsidR="00490080">
        <w:t>II</w:t>
      </w:r>
      <w:r>
        <w:t>.</w:t>
      </w:r>
      <w:r w:rsidRPr="00BA61A3">
        <w:br/>
      </w:r>
      <w:r>
        <w:t xml:space="preserve">Předmět plnění </w:t>
      </w:r>
      <w:r w:rsidR="00784DA5">
        <w:t>Smlouv</w:t>
      </w:r>
      <w:r>
        <w:t>y</w:t>
      </w:r>
    </w:p>
    <w:p w:rsidR="004C57C7" w:rsidRDefault="002E3BF5" w:rsidP="005129AE">
      <w:pPr>
        <w:pStyle w:val="lnek01"/>
        <w:numPr>
          <w:ilvl w:val="0"/>
          <w:numId w:val="22"/>
        </w:numPr>
        <w:ind w:left="567" w:hanging="491"/>
      </w:pPr>
      <w:r>
        <w:t xml:space="preserve">Předmětem </w:t>
      </w:r>
      <w:r w:rsidR="00961DAD">
        <w:t xml:space="preserve">plnění </w:t>
      </w:r>
      <w:r>
        <w:t xml:space="preserve">této </w:t>
      </w:r>
      <w:r w:rsidR="00395D4B">
        <w:t>S</w:t>
      </w:r>
      <w:r>
        <w:t xml:space="preserve">mlouvy </w:t>
      </w:r>
      <w:r w:rsidR="00E951CD">
        <w:t>je:</w:t>
      </w:r>
    </w:p>
    <w:p w:rsidR="00FB4C43" w:rsidRPr="00FB4C43" w:rsidRDefault="00FB4C43" w:rsidP="00515120">
      <w:pPr>
        <w:pStyle w:val="lnek01"/>
        <w:numPr>
          <w:ilvl w:val="0"/>
          <w:numId w:val="33"/>
        </w:numPr>
        <w:ind w:left="993" w:hanging="426"/>
        <w:rPr>
          <w:u w:val="single"/>
        </w:rPr>
      </w:pPr>
      <w:r w:rsidRPr="00FB4C43">
        <w:rPr>
          <w:u w:val="single"/>
        </w:rPr>
        <w:t>Prodloužení licencí:</w:t>
      </w:r>
    </w:p>
    <w:p w:rsidR="00FB4C43" w:rsidRDefault="00FB4C43" w:rsidP="00FB4C43">
      <w:pPr>
        <w:pStyle w:val="lnek01"/>
        <w:numPr>
          <w:ilvl w:val="0"/>
          <w:numId w:val="24"/>
        </w:numPr>
        <w:ind w:left="993" w:hanging="357"/>
      </w:pPr>
      <w:r>
        <w:t>850 ks Symantec Mail Security for MS Exchange Antivirus Windows, Renewal Software Maintenance, ACD-GOV 500-999 Users 3 YR.</w:t>
      </w:r>
    </w:p>
    <w:p w:rsidR="00FB4C43" w:rsidRDefault="00FB4C43" w:rsidP="00975347">
      <w:pPr>
        <w:pStyle w:val="lnek01"/>
        <w:numPr>
          <w:ilvl w:val="0"/>
          <w:numId w:val="24"/>
        </w:numPr>
        <w:ind w:left="993" w:firstLine="0"/>
      </w:pPr>
      <w:r>
        <w:t>25 ks Symantec Endpoint Protection, Renewal Software Maintenance, ACD-GOV 25-49 Devices 3 YR.</w:t>
      </w:r>
    </w:p>
    <w:p w:rsidR="00FB4C43" w:rsidRPr="00FB4C43" w:rsidRDefault="00FB4C43" w:rsidP="00515120">
      <w:pPr>
        <w:pStyle w:val="lnek01"/>
        <w:numPr>
          <w:ilvl w:val="0"/>
          <w:numId w:val="33"/>
        </w:numPr>
        <w:ind w:left="993" w:hanging="426"/>
        <w:rPr>
          <w:u w:val="single"/>
        </w:rPr>
      </w:pPr>
      <w:r w:rsidRPr="00FB4C43">
        <w:rPr>
          <w:u w:val="single"/>
        </w:rPr>
        <w:t>Nákup nového řešení</w:t>
      </w:r>
      <w:r w:rsidR="00400737">
        <w:rPr>
          <w:u w:val="single"/>
        </w:rPr>
        <w:t xml:space="preserve"> včetně licencí</w:t>
      </w:r>
      <w:r w:rsidRPr="00FB4C43">
        <w:rPr>
          <w:u w:val="single"/>
        </w:rPr>
        <w:t>:</w:t>
      </w:r>
    </w:p>
    <w:p w:rsidR="00FB4C43" w:rsidRDefault="00FB4C43" w:rsidP="00FB4C43">
      <w:pPr>
        <w:pStyle w:val="lnek01"/>
        <w:numPr>
          <w:ilvl w:val="0"/>
          <w:numId w:val="24"/>
        </w:numPr>
        <w:ind w:left="993" w:hanging="357"/>
      </w:pPr>
      <w:r>
        <w:t>75 ks Symantec Data Center Security Server, Initial Subscription License with Support, ACD-GOV 50-99 Servers 3 YR</w:t>
      </w:r>
    </w:p>
    <w:p w:rsidR="00C63522" w:rsidRPr="001E30C9" w:rsidRDefault="00E951CD" w:rsidP="00FB4C43">
      <w:pPr>
        <w:pStyle w:val="lnek01"/>
        <w:numPr>
          <w:ilvl w:val="0"/>
          <w:numId w:val="22"/>
        </w:numPr>
        <w:ind w:left="567" w:hanging="491"/>
      </w:pPr>
      <w:r w:rsidRPr="001E30C9">
        <w:t>Součástí plnění předmětu této Smlouvy dle odst.</w:t>
      </w:r>
      <w:r w:rsidR="001E30C9">
        <w:t xml:space="preserve"> </w:t>
      </w:r>
      <w:r w:rsidRPr="001E30C9">
        <w:t>1</w:t>
      </w:r>
      <w:r w:rsidR="001E30C9">
        <w:t>)</w:t>
      </w:r>
      <w:r w:rsidRPr="001E30C9">
        <w:t xml:space="preserve"> tohoto článku </w:t>
      </w:r>
      <w:r w:rsidR="00961DAD" w:rsidRPr="001E30C9">
        <w:t>je dále p</w:t>
      </w:r>
      <w:r w:rsidR="00AE6F1C" w:rsidRPr="001E30C9">
        <w:t>oskyt</w:t>
      </w:r>
      <w:r w:rsidR="00961DAD" w:rsidRPr="001E30C9">
        <w:t>ování</w:t>
      </w:r>
      <w:r w:rsidR="00AE6F1C" w:rsidRPr="001E30C9">
        <w:t xml:space="preserve"> provozní</w:t>
      </w:r>
      <w:r w:rsidR="00337474" w:rsidRPr="001E30C9">
        <w:t xml:space="preserve"> </w:t>
      </w:r>
      <w:r w:rsidR="009F6297" w:rsidRPr="001E30C9">
        <w:t>podpory</w:t>
      </w:r>
      <w:r w:rsidR="00337474" w:rsidRPr="001E30C9">
        <w:t xml:space="preserve"> </w:t>
      </w:r>
      <w:r w:rsidR="00AE6F1C" w:rsidRPr="001E30C9">
        <w:t xml:space="preserve">implementovaného řešení </w:t>
      </w:r>
      <w:r w:rsidR="00975347" w:rsidRPr="001E30C9">
        <w:t xml:space="preserve">dle přílohy č. 1 </w:t>
      </w:r>
      <w:r w:rsidR="00337474" w:rsidRPr="001E30C9">
        <w:t>v</w:t>
      </w:r>
      <w:r w:rsidR="009A60A3" w:rsidRPr="001E30C9">
        <w:t> </w:t>
      </w:r>
      <w:r w:rsidR="00337474" w:rsidRPr="001E30C9">
        <w:t xml:space="preserve">době trvání </w:t>
      </w:r>
      <w:r w:rsidR="00FB4C43" w:rsidRPr="001E30C9">
        <w:t>36</w:t>
      </w:r>
      <w:r w:rsidR="009A60A3" w:rsidRPr="001E30C9">
        <w:t> </w:t>
      </w:r>
      <w:r w:rsidR="00337474" w:rsidRPr="001E30C9">
        <w:t>měsíců</w:t>
      </w:r>
      <w:r w:rsidR="00C63522" w:rsidRPr="001E30C9">
        <w:t>;</w:t>
      </w:r>
    </w:p>
    <w:p w:rsidR="00975347" w:rsidRPr="001E30C9" w:rsidRDefault="00F15E37" w:rsidP="001E30C9">
      <w:pPr>
        <w:pStyle w:val="lnek01"/>
        <w:numPr>
          <w:ilvl w:val="0"/>
          <w:numId w:val="24"/>
        </w:numPr>
        <w:ind w:left="993" w:hanging="357"/>
      </w:pPr>
      <w:r w:rsidRPr="001E30C9">
        <w:t>průběžné poskytování softwarových aktualizací</w:t>
      </w:r>
      <w:r w:rsidR="001201F8" w:rsidRPr="001E30C9">
        <w:t xml:space="preserve"> a</w:t>
      </w:r>
      <w:r w:rsidR="009A60A3" w:rsidRPr="001E30C9">
        <w:t> </w:t>
      </w:r>
      <w:r w:rsidR="003D0D96" w:rsidRPr="001E30C9">
        <w:t xml:space="preserve">předání </w:t>
      </w:r>
      <w:r w:rsidRPr="001E30C9">
        <w:t xml:space="preserve">případné </w:t>
      </w:r>
      <w:r w:rsidR="001201F8" w:rsidRPr="001E30C9">
        <w:t>dokumentace</w:t>
      </w:r>
      <w:r w:rsidR="003D0D96" w:rsidRPr="001E30C9">
        <w:t xml:space="preserve"> tj. veškeré návody (manuály) k</w:t>
      </w:r>
      <w:r w:rsidR="009A60A3" w:rsidRPr="001E30C9">
        <w:t> </w:t>
      </w:r>
      <w:r w:rsidR="003D0D96" w:rsidRPr="001E30C9">
        <w:t>použití, doklady a</w:t>
      </w:r>
      <w:r w:rsidR="009A60A3" w:rsidRPr="001E30C9">
        <w:t> </w:t>
      </w:r>
      <w:r w:rsidR="003D0D96" w:rsidRPr="001E30C9">
        <w:t>dokumentace, které se k</w:t>
      </w:r>
      <w:r w:rsidR="009A60A3" w:rsidRPr="001E30C9">
        <w:t> </w:t>
      </w:r>
      <w:r w:rsidR="00C84314" w:rsidRPr="001E30C9">
        <w:t>dodávce</w:t>
      </w:r>
      <w:r w:rsidR="003D0D96" w:rsidRPr="001E30C9">
        <w:t xml:space="preserve"> vztahují a</w:t>
      </w:r>
      <w:r w:rsidR="009A60A3" w:rsidRPr="001E30C9">
        <w:t> </w:t>
      </w:r>
      <w:r w:rsidR="00C84314" w:rsidRPr="001E30C9">
        <w:t xml:space="preserve">které </w:t>
      </w:r>
      <w:r w:rsidR="003D0D96" w:rsidRPr="001E30C9">
        <w:t>jsou obvyklé, nutné či vhodné k</w:t>
      </w:r>
      <w:r w:rsidR="009A60A3" w:rsidRPr="001E30C9">
        <w:t> </w:t>
      </w:r>
      <w:r w:rsidR="003D0D96" w:rsidRPr="001E30C9">
        <w:t>převzetí a</w:t>
      </w:r>
      <w:r w:rsidR="009A60A3" w:rsidRPr="001E30C9">
        <w:t> </w:t>
      </w:r>
      <w:r w:rsidR="003D0D96" w:rsidRPr="001E30C9">
        <w:t xml:space="preserve">k užívání </w:t>
      </w:r>
      <w:r w:rsidR="00D40F91" w:rsidRPr="001E30C9">
        <w:t>SW licencí</w:t>
      </w:r>
      <w:r w:rsidR="00497B17" w:rsidRPr="001E30C9">
        <w:t>;</w:t>
      </w:r>
    </w:p>
    <w:p w:rsidR="004C57C7" w:rsidRDefault="002E3BF5" w:rsidP="005129AE">
      <w:pPr>
        <w:pStyle w:val="lnek01"/>
        <w:numPr>
          <w:ilvl w:val="0"/>
          <w:numId w:val="22"/>
        </w:numPr>
        <w:ind w:left="567" w:hanging="491"/>
      </w:pPr>
      <w:r w:rsidRPr="002E3BF5">
        <w:t xml:space="preserve">Zhotovitel se zavazuje předmět </w:t>
      </w:r>
      <w:r w:rsidR="00395D4B">
        <w:t>S</w:t>
      </w:r>
      <w:r w:rsidRPr="002E3BF5">
        <w:t xml:space="preserve">mlouvy předat Objednateli bez </w:t>
      </w:r>
      <w:r w:rsidR="004C57C7">
        <w:t>vad a</w:t>
      </w:r>
      <w:r w:rsidR="009A60A3">
        <w:t> </w:t>
      </w:r>
      <w:r w:rsidR="004C57C7">
        <w:t>nedodělků.</w:t>
      </w:r>
    </w:p>
    <w:p w:rsidR="003B2D76" w:rsidRDefault="002E3BF5" w:rsidP="009343AC">
      <w:pPr>
        <w:pStyle w:val="lnek01"/>
        <w:numPr>
          <w:ilvl w:val="0"/>
          <w:numId w:val="22"/>
        </w:numPr>
        <w:ind w:left="567" w:hanging="491"/>
      </w:pPr>
      <w:r w:rsidRPr="002E3BF5">
        <w:t xml:space="preserve">Objednatel se zavazuje zaplatit Zhotoviteli za jeho bezvadné plnění cenu podle této </w:t>
      </w:r>
      <w:r w:rsidR="00395D4B">
        <w:t>S</w:t>
      </w:r>
      <w:r w:rsidRPr="002E3BF5">
        <w:t>mlouvy a</w:t>
      </w:r>
      <w:r w:rsidR="009A60A3">
        <w:t> </w:t>
      </w:r>
      <w:r w:rsidRPr="002E3BF5">
        <w:t>podmínek dohodnutých v</w:t>
      </w:r>
      <w:r w:rsidR="009A60A3">
        <w:t> </w:t>
      </w:r>
      <w:r w:rsidRPr="002E3BF5">
        <w:t xml:space="preserve">této </w:t>
      </w:r>
      <w:r w:rsidR="00395D4B">
        <w:t>S</w:t>
      </w:r>
      <w:r w:rsidRPr="002E3BF5">
        <w:t>mlouvě</w:t>
      </w:r>
      <w:r w:rsidR="00087819">
        <w:t>.</w:t>
      </w:r>
    </w:p>
    <w:p w:rsidR="009343AC" w:rsidRDefault="009343AC" w:rsidP="009343AC">
      <w:pPr>
        <w:pStyle w:val="lnek01"/>
        <w:numPr>
          <w:ilvl w:val="0"/>
          <w:numId w:val="0"/>
        </w:numPr>
        <w:ind w:left="76"/>
      </w:pPr>
    </w:p>
    <w:p w:rsidR="00CF5658" w:rsidRPr="00BA61A3" w:rsidRDefault="00CF5658" w:rsidP="00490080">
      <w:pPr>
        <w:pStyle w:val="Nadpis1"/>
      </w:pPr>
      <w:r>
        <w:t>Článek</w:t>
      </w:r>
      <w:r w:rsidRPr="00BA61A3">
        <w:t xml:space="preserve"> </w:t>
      </w:r>
      <w:r w:rsidR="00490080">
        <w:t>III</w:t>
      </w:r>
      <w:r>
        <w:t>.</w:t>
      </w:r>
      <w:r w:rsidRPr="00BA61A3">
        <w:br/>
      </w:r>
      <w:r w:rsidRPr="00CF5658">
        <w:t>Práva a</w:t>
      </w:r>
      <w:r w:rsidR="009A60A3">
        <w:t> </w:t>
      </w:r>
      <w:r w:rsidRPr="00CF5658">
        <w:t>povinnosti smluvních stran</w:t>
      </w:r>
    </w:p>
    <w:p w:rsidR="001E369B" w:rsidRDefault="002E3BF5" w:rsidP="005129AE">
      <w:pPr>
        <w:pStyle w:val="lnek01"/>
        <w:numPr>
          <w:ilvl w:val="0"/>
          <w:numId w:val="21"/>
        </w:numPr>
        <w:ind w:left="567" w:hanging="491"/>
      </w:pPr>
      <w:r w:rsidRPr="002E3BF5">
        <w:t>Zhotovitel prohlašuje, že je odborně způsobilý k</w:t>
      </w:r>
      <w:r w:rsidR="009A60A3">
        <w:t> </w:t>
      </w:r>
      <w:r w:rsidR="00BB694A">
        <w:t xml:space="preserve">plnění </w:t>
      </w:r>
      <w:r w:rsidRPr="002E3BF5">
        <w:t xml:space="preserve">předmětu této </w:t>
      </w:r>
      <w:r w:rsidR="00395D4B">
        <w:t>S</w:t>
      </w:r>
      <w:r w:rsidRPr="002E3BF5">
        <w:t>mlouvy.</w:t>
      </w:r>
    </w:p>
    <w:p w:rsidR="00EE21B2" w:rsidRDefault="00073E7F" w:rsidP="005129AE">
      <w:pPr>
        <w:pStyle w:val="lnek01"/>
        <w:numPr>
          <w:ilvl w:val="0"/>
          <w:numId w:val="21"/>
        </w:numPr>
        <w:ind w:left="567" w:hanging="491"/>
      </w:pPr>
      <w:r>
        <w:t>Zhotovitel</w:t>
      </w:r>
      <w:r w:rsidRPr="00EE21B2">
        <w:t xml:space="preserve"> </w:t>
      </w:r>
      <w:r w:rsidR="00FF3F76">
        <w:t>je povinen</w:t>
      </w:r>
      <w:r>
        <w:t xml:space="preserve"> </w:t>
      </w:r>
      <w:r w:rsidRPr="00EE21B2">
        <w:t>veškeré práce, dodávky a</w:t>
      </w:r>
      <w:r w:rsidR="009A60A3">
        <w:t> </w:t>
      </w:r>
      <w:r w:rsidRPr="00EE21B2">
        <w:t>služby prov</w:t>
      </w:r>
      <w:r w:rsidR="00FF3F76">
        <w:t>ést</w:t>
      </w:r>
      <w:r w:rsidRPr="00EE21B2">
        <w:t xml:space="preserve"> svým jménem a</w:t>
      </w:r>
      <w:r w:rsidR="009A60A3">
        <w:t> </w:t>
      </w:r>
      <w:r w:rsidRPr="00EE21B2">
        <w:t>na svou vlastní odpovědnost</w:t>
      </w:r>
      <w:r>
        <w:t xml:space="preserve">. </w:t>
      </w:r>
      <w:r w:rsidR="00EE21B2">
        <w:t>Zhotovitel</w:t>
      </w:r>
      <w:r w:rsidR="00EE21B2" w:rsidRPr="00EE21B2">
        <w:t xml:space="preserve"> je povinen umožnit Objednateli kdykoliv kontrolu</w:t>
      </w:r>
      <w:r w:rsidR="00BB694A">
        <w:t xml:space="preserve"> </w:t>
      </w:r>
      <w:r w:rsidR="00C53F04">
        <w:t xml:space="preserve">provádění </w:t>
      </w:r>
      <w:r w:rsidR="00BB694A">
        <w:t>předmětu této Smlouvy</w:t>
      </w:r>
      <w:r w:rsidR="00EE21B2" w:rsidRPr="00EE21B2">
        <w:t>.</w:t>
      </w:r>
    </w:p>
    <w:p w:rsidR="00EE21B2" w:rsidRDefault="00EE21B2" w:rsidP="005129AE">
      <w:pPr>
        <w:pStyle w:val="lnek01"/>
        <w:numPr>
          <w:ilvl w:val="0"/>
          <w:numId w:val="21"/>
        </w:numPr>
        <w:ind w:left="567" w:hanging="491"/>
      </w:pPr>
      <w:r>
        <w:t>Zhotovitel</w:t>
      </w:r>
      <w:r w:rsidRPr="00EE21B2">
        <w:t xml:space="preserve"> je rovněž povinen bez zbytečného odkladu oznámit všechny okolnosti, které zjistí při své činnosti, a</w:t>
      </w:r>
      <w:r w:rsidR="009A60A3">
        <w:t> </w:t>
      </w:r>
      <w:r w:rsidRPr="00EE21B2">
        <w:t xml:space="preserve">které mohou mít vliv na změnu pokynů Objednatele. </w:t>
      </w:r>
      <w:r>
        <w:t>Zhotovitel</w:t>
      </w:r>
      <w:r w:rsidRPr="00EE21B2">
        <w:t xml:space="preserve"> upozorní Objednatele na nevhodnost jeho pokynů; v</w:t>
      </w:r>
      <w:r w:rsidR="009A60A3">
        <w:t> </w:t>
      </w:r>
      <w:r w:rsidRPr="00EE21B2">
        <w:t xml:space="preserve">případě, že Objednatel přes </w:t>
      </w:r>
      <w:r w:rsidRPr="00EE21B2">
        <w:lastRenderedPageBreak/>
        <w:t xml:space="preserve">upozornění </w:t>
      </w:r>
      <w:r w:rsidR="00BB694A">
        <w:t>Z</w:t>
      </w:r>
      <w:r w:rsidRPr="00EE21B2">
        <w:t xml:space="preserve">hotovitele na splnění pokynů trvá, se </w:t>
      </w:r>
      <w:r>
        <w:t>Zhotovitel v</w:t>
      </w:r>
      <w:r w:rsidR="009A60A3">
        <w:t> </w:t>
      </w:r>
      <w:r w:rsidRPr="00EE21B2">
        <w:t>odpovídajícím poměru zprošťuje odpovědnosti a</w:t>
      </w:r>
      <w:r w:rsidR="009A60A3">
        <w:t> </w:t>
      </w:r>
      <w:r w:rsidRPr="00EE21B2">
        <w:t xml:space="preserve">za vady jím </w:t>
      </w:r>
      <w:r w:rsidR="001201F8">
        <w:t>poskytova</w:t>
      </w:r>
      <w:r w:rsidRPr="00EE21B2">
        <w:t>né služby Objednateli</w:t>
      </w:r>
      <w:r>
        <w:t>.</w:t>
      </w:r>
    </w:p>
    <w:p w:rsidR="00EE21B2" w:rsidRDefault="00EE21B2" w:rsidP="005129AE">
      <w:pPr>
        <w:pStyle w:val="lnek01"/>
        <w:numPr>
          <w:ilvl w:val="0"/>
          <w:numId w:val="21"/>
        </w:numPr>
        <w:ind w:left="567" w:hanging="491"/>
      </w:pPr>
      <w:r>
        <w:t>Zhotovi</w:t>
      </w:r>
      <w:r w:rsidRPr="00EE21B2">
        <w:t xml:space="preserve">tel se zavazuje při plnění předmětu </w:t>
      </w:r>
      <w:r w:rsidR="002E4CB5">
        <w:t>S</w:t>
      </w:r>
      <w:r w:rsidRPr="00EE21B2">
        <w:t>mlouvy spolupracovat s</w:t>
      </w:r>
      <w:r w:rsidR="009A60A3">
        <w:t> </w:t>
      </w:r>
      <w:r w:rsidRPr="00EE21B2">
        <w:t xml:space="preserve">jakýmikoliv experty nebo jinými odborníky, které si určí Objednatel, tak aby bylo dosaženo účelu </w:t>
      </w:r>
      <w:r w:rsidR="002E4CB5">
        <w:t>S</w:t>
      </w:r>
      <w:r w:rsidRPr="00EE21B2">
        <w:t>mlouvy</w:t>
      </w:r>
      <w:r>
        <w:t>.</w:t>
      </w:r>
    </w:p>
    <w:p w:rsidR="00502004" w:rsidRDefault="00502004" w:rsidP="005129AE">
      <w:pPr>
        <w:pStyle w:val="lnek01"/>
        <w:numPr>
          <w:ilvl w:val="0"/>
          <w:numId w:val="21"/>
        </w:numPr>
        <w:ind w:left="567" w:hanging="491"/>
      </w:pPr>
      <w:r>
        <w:t>Zhotovitel je povinen zachovávat mlčenlivost o</w:t>
      </w:r>
      <w:r w:rsidR="009A60A3">
        <w:t> </w:t>
      </w:r>
      <w:r>
        <w:t>skutečnostech, o</w:t>
      </w:r>
      <w:r w:rsidR="009A60A3">
        <w:t> </w:t>
      </w:r>
      <w:r>
        <w:t>kterých se dozví při realizaci díla.</w:t>
      </w:r>
      <w:r w:rsidR="00EF24AF">
        <w:t xml:space="preserve"> K</w:t>
      </w:r>
      <w:r w:rsidR="009A60A3">
        <w:t> </w:t>
      </w:r>
      <w:r w:rsidR="00EF24AF">
        <w:t>veškerým informacím O</w:t>
      </w:r>
      <w:r w:rsidR="00EF24AF" w:rsidRPr="00EF24AF">
        <w:t>bjednatele, k</w:t>
      </w:r>
      <w:r w:rsidR="00EF24AF">
        <w:t>teré Zhotovitel při plnění této Smlouvy obdrží je Z</w:t>
      </w:r>
      <w:r w:rsidR="00EF24AF" w:rsidRPr="00EF24AF">
        <w:t>hotovitel povinen přistupovat výhra</w:t>
      </w:r>
      <w:r w:rsidR="00EF24AF">
        <w:t>dně jako k</w:t>
      </w:r>
      <w:r w:rsidR="009A60A3">
        <w:t> </w:t>
      </w:r>
      <w:r w:rsidR="00EF24AF">
        <w:t>interním materiálům Objednatele. Povinnost Z</w:t>
      </w:r>
      <w:r w:rsidR="00EF24AF" w:rsidRPr="00EF24AF">
        <w:t>hotovitele zachovávat mlčenlivost</w:t>
      </w:r>
      <w:r w:rsidR="00EF24AF">
        <w:t xml:space="preserve"> platí jak po dobu plnění této Smlouvy, tak i</w:t>
      </w:r>
      <w:r w:rsidR="009A60A3">
        <w:t> </w:t>
      </w:r>
      <w:r w:rsidR="00EF24AF">
        <w:t>po ukončení této S</w:t>
      </w:r>
      <w:r w:rsidR="00EF24AF" w:rsidRPr="00EF24AF">
        <w:t>mlouvy. Povinnosti</w:t>
      </w:r>
      <w:r w:rsidR="00EF24AF">
        <w:t xml:space="preserve"> zachování mlčenlivosti může Zhotovitele zprostit jen O</w:t>
      </w:r>
      <w:r w:rsidR="00EF24AF" w:rsidRPr="00EF24AF">
        <w:t xml:space="preserve">bjednatel svým písemným prohlášením. Povinnost mlčenlivosti </w:t>
      </w:r>
      <w:r w:rsidR="00EF24AF">
        <w:t>je Z</w:t>
      </w:r>
      <w:r w:rsidR="00EF24AF" w:rsidRPr="00EF24AF">
        <w:t>hotovitel povinen zajistit ve stejném rozsahu i</w:t>
      </w:r>
      <w:r w:rsidR="009A60A3">
        <w:t> </w:t>
      </w:r>
      <w:r w:rsidR="00EF24AF" w:rsidRPr="00EF24AF">
        <w:t>u všech osob, které při pl</w:t>
      </w:r>
      <w:r w:rsidR="00EF24AF">
        <w:t>nění svých povinností dle této S</w:t>
      </w:r>
      <w:r w:rsidR="00EF24AF" w:rsidRPr="00EF24AF">
        <w:t>mlouvy použije, přičemž porušení povinnosti mlčenlivosti ze strany těchto osob se považuje za p</w:t>
      </w:r>
      <w:r w:rsidR="00C84314">
        <w:t>orušení mlčenlivosti ze strany Z</w:t>
      </w:r>
      <w:r w:rsidR="00EF24AF" w:rsidRPr="00EF24AF">
        <w:t>hotovitele.</w:t>
      </w:r>
      <w:r w:rsidR="00EF24AF">
        <w:t xml:space="preserve"> </w:t>
      </w:r>
    </w:p>
    <w:p w:rsidR="00502004" w:rsidRDefault="00C53F04" w:rsidP="005129AE">
      <w:pPr>
        <w:pStyle w:val="lnek01"/>
        <w:numPr>
          <w:ilvl w:val="0"/>
          <w:numId w:val="21"/>
        </w:numPr>
        <w:ind w:left="567" w:hanging="491"/>
      </w:pPr>
      <w:r>
        <w:t xml:space="preserve">Plnění předmětu této Smlouvy </w:t>
      </w:r>
      <w:r w:rsidR="00502004" w:rsidRPr="00502004">
        <w:t>musí být přizpůsoben</w:t>
      </w:r>
      <w:r>
        <w:t>o</w:t>
      </w:r>
      <w:r w:rsidR="00502004" w:rsidRPr="00502004">
        <w:t xml:space="preserve"> potřebám Objednatele. Při </w:t>
      </w:r>
      <w:r>
        <w:t xml:space="preserve">plnění </w:t>
      </w:r>
      <w:r w:rsidR="00502004" w:rsidRPr="00502004">
        <w:t>musí být dodržována veškerá bezpečnostní opatření</w:t>
      </w:r>
      <w:r w:rsidR="00502004">
        <w:t>.</w:t>
      </w:r>
    </w:p>
    <w:p w:rsidR="002E3BF5" w:rsidRDefault="002E5EBC" w:rsidP="005129AE">
      <w:pPr>
        <w:pStyle w:val="lnek01"/>
        <w:numPr>
          <w:ilvl w:val="0"/>
          <w:numId w:val="21"/>
        </w:numPr>
        <w:ind w:left="567" w:hanging="491"/>
      </w:pPr>
      <w:r>
        <w:t>Objednatel poskytne Z</w:t>
      </w:r>
      <w:r w:rsidRPr="002E5EBC">
        <w:t>hotoviteli v</w:t>
      </w:r>
      <w:r w:rsidR="009A60A3">
        <w:t> </w:t>
      </w:r>
      <w:r w:rsidRPr="002E5EBC">
        <w:t>přiměřené lhůtě veškerou účelnou souči</w:t>
      </w:r>
      <w:r>
        <w:t>nnost pro plnění předmětu této Smlouvy, tj. předá Z</w:t>
      </w:r>
      <w:r w:rsidRPr="002E5EBC">
        <w:t>hotoviteli na jeho písemné vyžádání jím konkretizované pod</w:t>
      </w:r>
      <w:r>
        <w:t>klady a</w:t>
      </w:r>
      <w:r w:rsidR="009A60A3">
        <w:t> </w:t>
      </w:r>
      <w:r>
        <w:t>informace, pokud si je Z</w:t>
      </w:r>
      <w:r w:rsidRPr="002E5EBC">
        <w:t>hotovitel</w:t>
      </w:r>
      <w:r>
        <w:t xml:space="preserve"> nemůže obstarat sám, má-li je o</w:t>
      </w:r>
      <w:r w:rsidRPr="002E5EBC">
        <w:t>bjednatel k</w:t>
      </w:r>
      <w:r w:rsidR="009A60A3">
        <w:t> </w:t>
      </w:r>
      <w:r w:rsidRPr="002E5EBC">
        <w:t>dispozici a</w:t>
      </w:r>
      <w:r w:rsidR="009A60A3">
        <w:t> </w:t>
      </w:r>
      <w:r w:rsidRPr="002E5EBC">
        <w:t>zákonné důvody nebrání jejich poskytnutí.</w:t>
      </w:r>
      <w:r w:rsidR="00EE21B2" w:rsidRPr="00EE21B2">
        <w:t xml:space="preserve"> V</w:t>
      </w:r>
      <w:r w:rsidR="009A60A3">
        <w:t> </w:t>
      </w:r>
      <w:r w:rsidR="00EE21B2" w:rsidRPr="00EE21B2">
        <w:t xml:space="preserve">případě, že Objednatel nevyvine požadovanou součinnost při plnění dle této </w:t>
      </w:r>
      <w:r w:rsidR="00395D4B">
        <w:t>S</w:t>
      </w:r>
      <w:r w:rsidR="00EE21B2" w:rsidRPr="00EE21B2">
        <w:t xml:space="preserve">mlouvy, může </w:t>
      </w:r>
      <w:r w:rsidR="00EE21B2">
        <w:t>Zhotovitel</w:t>
      </w:r>
      <w:r w:rsidR="00EE21B2" w:rsidRPr="00EE21B2">
        <w:t xml:space="preserve"> prodloužit termín pl</w:t>
      </w:r>
      <w:r w:rsidR="00EE21B2">
        <w:t>nění o</w:t>
      </w:r>
      <w:r w:rsidR="009A60A3">
        <w:t> </w:t>
      </w:r>
      <w:r w:rsidR="00EE21B2">
        <w:t>dobu, po kterou nemohl z</w:t>
      </w:r>
      <w:r w:rsidR="009A60A3">
        <w:t> </w:t>
      </w:r>
      <w:r w:rsidR="00EE21B2" w:rsidRPr="00EE21B2">
        <w:t>uvedeného důvodu pokračovat v</w:t>
      </w:r>
      <w:r w:rsidR="009A60A3">
        <w:t> </w:t>
      </w:r>
      <w:r w:rsidR="00EE21B2" w:rsidRPr="00EE21B2">
        <w:t>realizaci svého závazku</w:t>
      </w:r>
      <w:r w:rsidR="00502004">
        <w:t>.</w:t>
      </w:r>
      <w:r w:rsidRPr="002E5EBC">
        <w:t xml:space="preserve"> </w:t>
      </w:r>
    </w:p>
    <w:p w:rsidR="00CF6EEA" w:rsidRDefault="00CF6EEA" w:rsidP="005129AE">
      <w:pPr>
        <w:pStyle w:val="lnek01"/>
        <w:numPr>
          <w:ilvl w:val="0"/>
          <w:numId w:val="21"/>
        </w:numPr>
        <w:ind w:left="567" w:hanging="491"/>
      </w:pPr>
      <w:r w:rsidRPr="00CF6EEA">
        <w:t>Smluvní strany spolu budou komunikovat buď písemně na adresy uvedené v</w:t>
      </w:r>
      <w:r w:rsidR="009A60A3">
        <w:t> </w:t>
      </w:r>
      <w:r w:rsidRPr="00CF6EEA">
        <w:t>záhlaví této Smlouvy, nebo telefonem, faxem, elektronickou poštou, systémem datových schránek, nebo prostřednictvím svých kontaktních osob</w:t>
      </w:r>
      <w:r w:rsidR="004121D1">
        <w:t>, jejich seznam je uveden v</w:t>
      </w:r>
      <w:r w:rsidR="009A60A3">
        <w:t> </w:t>
      </w:r>
      <w:r w:rsidR="004121D1">
        <w:t>Příloze č. 2 této smlouvy.</w:t>
      </w:r>
    </w:p>
    <w:p w:rsidR="001E30C9" w:rsidRDefault="00563226" w:rsidP="00563226">
      <w:pPr>
        <w:ind w:left="567" w:hanging="567"/>
      </w:pPr>
      <w:r>
        <w:t>(9)</w:t>
      </w:r>
      <w:r w:rsidR="001E30C9">
        <w:tab/>
      </w:r>
      <w:r w:rsidR="000A3423">
        <w:t xml:space="preserve">Zhotovitel je povinen archivovat originální vyhotovení této smlouvy </w:t>
      </w:r>
      <w:r w:rsidR="00252185">
        <w:t>včetně jejích dodatků, originálů</w:t>
      </w:r>
      <w:r w:rsidR="000A3423">
        <w:t xml:space="preserve"> účetních dokladů a</w:t>
      </w:r>
      <w:r w:rsidR="009A60A3">
        <w:t> </w:t>
      </w:r>
      <w:r w:rsidR="000A3423">
        <w:t>dalších dokladů vztahujících se k</w:t>
      </w:r>
      <w:r w:rsidR="009A60A3">
        <w:t> </w:t>
      </w:r>
      <w:r w:rsidR="000A3423">
        <w:t>realizaci předmětu této smlouvy v</w:t>
      </w:r>
      <w:r w:rsidR="009A60A3">
        <w:t> </w:t>
      </w:r>
      <w:r w:rsidR="000A3423">
        <w:t>souladu s</w:t>
      </w:r>
      <w:r w:rsidR="009A60A3">
        <w:t> </w:t>
      </w:r>
      <w:r w:rsidR="000A3423">
        <w:t>příslušnými právními předpisy, především se zákonem č. 563/1991 Sb., o</w:t>
      </w:r>
      <w:r w:rsidR="009A60A3">
        <w:t> </w:t>
      </w:r>
      <w:r w:rsidR="000A3423">
        <w:t>účetnictví, ve znění pozdějších předpisů, a</w:t>
      </w:r>
      <w:r w:rsidR="009A60A3">
        <w:t> </w:t>
      </w:r>
      <w:r w:rsidR="000A3423">
        <w:t>zákonem č. 235/2004 Sb., o</w:t>
      </w:r>
      <w:r w:rsidR="009A60A3">
        <w:t> </w:t>
      </w:r>
      <w:r w:rsidR="000A3423">
        <w:t>dani z</w:t>
      </w:r>
      <w:r w:rsidR="009A60A3">
        <w:t> </w:t>
      </w:r>
      <w:r w:rsidR="000A3423">
        <w:t>přidané hodnoty, ve znění pozdějších předpisů. Stanoví-li výše uvedené právní předpisy dobu archivace kratší než 10 let od ukončení smlouvy na plnění Veřejné zakázky, je vybraný uchazeč povinen archivovat výše uvedené dokumenty po dobu 10 let od ukončení t</w:t>
      </w:r>
      <w:r w:rsidR="009343AC">
        <w:t>éto smlouvy.</w:t>
      </w:r>
    </w:p>
    <w:p w:rsidR="00563226" w:rsidRPr="001E30C9" w:rsidRDefault="00563226" w:rsidP="00563226">
      <w:pPr>
        <w:ind w:left="567" w:hanging="567"/>
        <w:rPr>
          <w:rFonts w:ascii="Tahoma" w:hAnsi="Tahoma" w:cs="Tahoma"/>
        </w:rPr>
      </w:pPr>
      <w:r>
        <w:rPr>
          <w:rFonts w:ascii="Tahoma" w:hAnsi="Tahoma" w:cs="Tahoma"/>
        </w:rPr>
        <w:t>(10)</w:t>
      </w:r>
      <w:r w:rsidR="001E30C9">
        <w:rPr>
          <w:rFonts w:ascii="Tahoma" w:hAnsi="Tahoma" w:cs="Tahoma"/>
        </w:rPr>
        <w:tab/>
      </w:r>
      <w:r>
        <w:rPr>
          <w:rFonts w:ascii="Tahoma" w:hAnsi="Tahoma" w:cs="Tahoma"/>
        </w:rPr>
        <w:t>Zhotovitel</w:t>
      </w:r>
      <w:r w:rsidRPr="001E30C9">
        <w:rPr>
          <w:rFonts w:ascii="Tahoma" w:hAnsi="Tahoma" w:cs="Tahoma"/>
        </w:rPr>
        <w:t xml:space="preserve"> odpovídá za kvalitu a úplnost plnění dle této smlouvy a zaručuje se, že plnění bude probíhat v souladu s podmínkami této smlouvy a zadávací dokumentací. </w:t>
      </w:r>
    </w:p>
    <w:p w:rsidR="00563226" w:rsidRPr="00563226" w:rsidRDefault="00563226" w:rsidP="001E30C9">
      <w:pPr>
        <w:pStyle w:val="lnek01"/>
        <w:numPr>
          <w:ilvl w:val="0"/>
          <w:numId w:val="0"/>
        </w:numPr>
        <w:ind w:left="720" w:hanging="360"/>
        <w:rPr>
          <w:szCs w:val="22"/>
        </w:rPr>
      </w:pPr>
    </w:p>
    <w:p w:rsidR="005C2E6F" w:rsidRPr="00BA61A3" w:rsidRDefault="005C2E6F" w:rsidP="00490080">
      <w:pPr>
        <w:pStyle w:val="Nadpis1"/>
      </w:pPr>
      <w:r>
        <w:t>Článek</w:t>
      </w:r>
      <w:r w:rsidRPr="00BA61A3">
        <w:t xml:space="preserve"> </w:t>
      </w:r>
      <w:r w:rsidR="00490080">
        <w:t>IV</w:t>
      </w:r>
      <w:r>
        <w:t>.</w:t>
      </w:r>
      <w:r w:rsidRPr="00BA61A3">
        <w:br/>
      </w:r>
      <w:r w:rsidRPr="005C2E6F">
        <w:t>Místo a</w:t>
      </w:r>
      <w:r w:rsidR="009A60A3">
        <w:t> </w:t>
      </w:r>
      <w:r w:rsidR="00B36643">
        <w:t xml:space="preserve">termín </w:t>
      </w:r>
      <w:r w:rsidRPr="005C2E6F">
        <w:t>způsob</w:t>
      </w:r>
      <w:r w:rsidR="000A3423">
        <w:t xml:space="preserve"> plnění</w:t>
      </w:r>
    </w:p>
    <w:p w:rsidR="005C2E6F" w:rsidRDefault="005C2E6F" w:rsidP="005129AE">
      <w:pPr>
        <w:pStyle w:val="lnek01"/>
        <w:numPr>
          <w:ilvl w:val="0"/>
          <w:numId w:val="23"/>
        </w:numPr>
        <w:ind w:left="567" w:hanging="491"/>
      </w:pPr>
      <w:r w:rsidRPr="005C2E6F">
        <w:t xml:space="preserve">Místem plnění předmětu </w:t>
      </w:r>
      <w:r w:rsidR="00784DA5">
        <w:t>Smlouv</w:t>
      </w:r>
      <w:r w:rsidRPr="005C2E6F">
        <w:t xml:space="preserve">y je </w:t>
      </w:r>
      <w:r>
        <w:t>sídlo</w:t>
      </w:r>
      <w:r w:rsidRPr="005C2E6F">
        <w:t xml:space="preserve"> </w:t>
      </w:r>
      <w:r w:rsidR="002B350E">
        <w:t>Objednat</w:t>
      </w:r>
      <w:r w:rsidRPr="005C2E6F">
        <w:t>ele.</w:t>
      </w:r>
    </w:p>
    <w:p w:rsidR="001E369B" w:rsidRDefault="00C0011E" w:rsidP="005129AE">
      <w:pPr>
        <w:pStyle w:val="lnek01"/>
        <w:numPr>
          <w:ilvl w:val="0"/>
          <w:numId w:val="23"/>
        </w:numPr>
        <w:ind w:left="567" w:hanging="491"/>
      </w:pPr>
      <w:r w:rsidRPr="00C0011E">
        <w:t xml:space="preserve">Termín </w:t>
      </w:r>
      <w:r w:rsidR="00337474">
        <w:t xml:space="preserve">plnění </w:t>
      </w:r>
      <w:r w:rsidR="00E951CD">
        <w:t xml:space="preserve">předmětu smlouvy </w:t>
      </w:r>
      <w:r w:rsidR="00780AA0">
        <w:t xml:space="preserve">dle </w:t>
      </w:r>
      <w:r w:rsidR="00FF5562">
        <w:t>č</w:t>
      </w:r>
      <w:r w:rsidR="00780AA0">
        <w:t>lánku II</w:t>
      </w:r>
      <w:r w:rsidR="00FB4C43">
        <w:t>.</w:t>
      </w:r>
      <w:r w:rsidR="00FF5562">
        <w:t xml:space="preserve"> odst. 1) písm. a) </w:t>
      </w:r>
      <w:r w:rsidRPr="00C0011E">
        <w:t xml:space="preserve">je sjednán nejpozději do </w:t>
      </w:r>
      <w:r w:rsidR="00FF5562">
        <w:t>21.</w:t>
      </w:r>
      <w:r w:rsidR="00250299">
        <w:t xml:space="preserve"> </w:t>
      </w:r>
      <w:r w:rsidR="00523132">
        <w:t>12</w:t>
      </w:r>
      <w:r w:rsidR="00252185">
        <w:t>. 201</w:t>
      </w:r>
      <w:r w:rsidR="00523132">
        <w:t>8</w:t>
      </w:r>
      <w:r w:rsidRPr="00C0011E">
        <w:t>.</w:t>
      </w:r>
    </w:p>
    <w:p w:rsidR="00E951CD" w:rsidRDefault="00E951CD" w:rsidP="005129AE">
      <w:pPr>
        <w:pStyle w:val="lnek01"/>
        <w:numPr>
          <w:ilvl w:val="0"/>
          <w:numId w:val="23"/>
        </w:numPr>
        <w:ind w:left="567" w:hanging="491"/>
      </w:pPr>
      <w:r w:rsidRPr="00C0011E">
        <w:t xml:space="preserve">Termín </w:t>
      </w:r>
      <w:r>
        <w:t>plnění předmětu smlouvy dle článku II. odst. 1) písm. b) je 30 dnů od nabytí účinnosti smlouvy</w:t>
      </w:r>
    </w:p>
    <w:p w:rsidR="009343AC" w:rsidRDefault="009343AC" w:rsidP="009343AC">
      <w:pPr>
        <w:pStyle w:val="lnek01"/>
        <w:numPr>
          <w:ilvl w:val="0"/>
          <w:numId w:val="0"/>
        </w:numPr>
        <w:ind w:left="76"/>
      </w:pPr>
    </w:p>
    <w:p w:rsidR="003419FF" w:rsidRPr="00BA61A3" w:rsidRDefault="003419FF" w:rsidP="00490080">
      <w:pPr>
        <w:pStyle w:val="Nadpis1"/>
      </w:pPr>
      <w:r>
        <w:lastRenderedPageBreak/>
        <w:t>Článek</w:t>
      </w:r>
      <w:r w:rsidRPr="00BA61A3">
        <w:t xml:space="preserve"> </w:t>
      </w:r>
      <w:r>
        <w:t>V.</w:t>
      </w:r>
      <w:r w:rsidRPr="00BA61A3">
        <w:br/>
      </w:r>
      <w:r>
        <w:t>Cena a</w:t>
      </w:r>
      <w:r w:rsidR="009A60A3">
        <w:t> </w:t>
      </w:r>
      <w:r>
        <w:t>platební podmínky</w:t>
      </w:r>
    </w:p>
    <w:p w:rsidR="001E1EAD" w:rsidRDefault="001E1EAD" w:rsidP="001E1EAD">
      <w:pPr>
        <w:pStyle w:val="lnek03"/>
        <w:numPr>
          <w:ilvl w:val="0"/>
          <w:numId w:val="20"/>
        </w:numPr>
      </w:pPr>
      <w:r w:rsidRPr="001E1EAD">
        <w:t>Celková cena za plnění podle této smlouvy je 699 950,- Kč bez DPH (slovy</w:t>
      </w:r>
      <w:bookmarkStart w:id="0" w:name="_GoBack"/>
      <w:bookmarkEnd w:id="0"/>
      <w:r w:rsidRPr="001E1EAD">
        <w:t xml:space="preserve">: šestsetdevadesátdevěttisícdevětsetpadesátkorunčeských). Sazba DPH činí 21%. </w:t>
      </w:r>
    </w:p>
    <w:p w:rsidR="001C1CF2" w:rsidRPr="001201F8" w:rsidRDefault="001C1CF2" w:rsidP="001E1EAD">
      <w:pPr>
        <w:pStyle w:val="lnek03"/>
        <w:numPr>
          <w:ilvl w:val="0"/>
          <w:numId w:val="20"/>
        </w:numPr>
      </w:pPr>
      <w:r w:rsidRPr="001201F8">
        <w:t>C</w:t>
      </w:r>
      <w:r w:rsidR="006E78E9">
        <w:t>elková c</w:t>
      </w:r>
      <w:r w:rsidRPr="001201F8">
        <w:t>ena bez DPH uvedená v</w:t>
      </w:r>
      <w:r w:rsidR="009A60A3">
        <w:t> </w:t>
      </w:r>
      <w:r w:rsidRPr="001201F8">
        <w:t>odstavci 1 tohoto článku je dohodnuta jako cena</w:t>
      </w:r>
      <w:r w:rsidR="00E95AB6">
        <w:t xml:space="preserve"> konečná,</w:t>
      </w:r>
      <w:r w:rsidRPr="001201F8">
        <w:t xml:space="preserve"> nejvýše přípustná</w:t>
      </w:r>
      <w:r w:rsidR="00A006A9">
        <w:t>,</w:t>
      </w:r>
      <w:r w:rsidR="00A006A9" w:rsidRPr="00A006A9">
        <w:t xml:space="preserve"> </w:t>
      </w:r>
      <w:r w:rsidRPr="001201F8">
        <w:t>a</w:t>
      </w:r>
      <w:r w:rsidR="009A60A3">
        <w:t> </w:t>
      </w:r>
      <w:r w:rsidRPr="001201F8">
        <w:t xml:space="preserve">platí po celou dobu účinnosti </w:t>
      </w:r>
      <w:r w:rsidR="00497B17">
        <w:t>této S</w:t>
      </w:r>
      <w:r w:rsidRPr="001201F8">
        <w:t>mlouvy.</w:t>
      </w:r>
    </w:p>
    <w:p w:rsidR="002A5622" w:rsidRPr="001201F8" w:rsidRDefault="00961DAD" w:rsidP="001E30C9">
      <w:pPr>
        <w:pStyle w:val="lnek03"/>
        <w:numPr>
          <w:ilvl w:val="0"/>
          <w:numId w:val="20"/>
        </w:numPr>
        <w:ind w:left="567" w:hanging="491"/>
      </w:pPr>
      <w:r>
        <w:t>V ceně dle odst</w:t>
      </w:r>
      <w:r w:rsidR="00FF3F76">
        <w:t>avce</w:t>
      </w:r>
      <w:r>
        <w:t xml:space="preserve"> 1 </w:t>
      </w:r>
      <w:r w:rsidR="00FF3F76">
        <w:t xml:space="preserve">tohoto článku </w:t>
      </w:r>
      <w:r>
        <w:t>jsou zahrnuty Zhotovitelem dodávané</w:t>
      </w:r>
      <w:r w:rsidR="002A5622" w:rsidRPr="001201F8">
        <w:t xml:space="preserve"> veškeré práce, dodávky, služby, poplatky</w:t>
      </w:r>
      <w:r w:rsidR="00A006A9">
        <w:t>, licence</w:t>
      </w:r>
      <w:r w:rsidR="002A5622" w:rsidRPr="001201F8">
        <w:t xml:space="preserve"> a</w:t>
      </w:r>
      <w:r w:rsidR="009A60A3">
        <w:t> </w:t>
      </w:r>
      <w:r w:rsidR="002A5622" w:rsidRPr="001201F8">
        <w:t>jiné náklady nezbytné pro řádné a</w:t>
      </w:r>
      <w:r w:rsidR="009A60A3">
        <w:t> </w:t>
      </w:r>
      <w:r w:rsidR="002A5622" w:rsidRPr="001201F8">
        <w:t>úplné splnění předmětu této smlouvy, včetně případných nákladů spojených s</w:t>
      </w:r>
      <w:r w:rsidR="009A60A3">
        <w:t> </w:t>
      </w:r>
      <w:r w:rsidR="002A5622" w:rsidRPr="001201F8">
        <w:t>účastí Zhotovitele na všech jednáních týkajících se plnění této smlouvy.</w:t>
      </w:r>
    </w:p>
    <w:p w:rsidR="002A5622" w:rsidRPr="001201F8" w:rsidRDefault="002A5622" w:rsidP="001E30C9">
      <w:pPr>
        <w:pStyle w:val="lnek03"/>
        <w:numPr>
          <w:ilvl w:val="0"/>
          <w:numId w:val="20"/>
        </w:numPr>
        <w:ind w:left="567" w:hanging="491"/>
      </w:pPr>
      <w:r w:rsidRPr="001201F8">
        <w:t>Cena obsahuje i</w:t>
      </w:r>
      <w:r w:rsidR="009A60A3">
        <w:t> </w:t>
      </w:r>
      <w:r w:rsidRPr="001201F8">
        <w:t>případné zvýšené náklady spojené s</w:t>
      </w:r>
      <w:r w:rsidR="009A60A3">
        <w:t> </w:t>
      </w:r>
      <w:r w:rsidRPr="001201F8">
        <w:t>vývojem cen vstupních nákladů, a</w:t>
      </w:r>
      <w:r w:rsidR="009A60A3">
        <w:t> </w:t>
      </w:r>
      <w:r w:rsidRPr="001201F8">
        <w:t>to až do doby splnění této smlouvy.</w:t>
      </w:r>
    </w:p>
    <w:p w:rsidR="00863E98" w:rsidRDefault="00640349" w:rsidP="001E30C9">
      <w:pPr>
        <w:pStyle w:val="lnek03"/>
        <w:numPr>
          <w:ilvl w:val="0"/>
          <w:numId w:val="20"/>
        </w:numPr>
        <w:ind w:left="567" w:hanging="491"/>
      </w:pPr>
      <w:r w:rsidRPr="00640349">
        <w:t>V případě, že v</w:t>
      </w:r>
      <w:r w:rsidR="009A60A3">
        <w:t> </w:t>
      </w:r>
      <w:r w:rsidRPr="00640349">
        <w:t xml:space="preserve">době plnění </w:t>
      </w:r>
      <w:r>
        <w:t xml:space="preserve">smlouvy </w:t>
      </w:r>
      <w:r w:rsidRPr="00640349">
        <w:t xml:space="preserve">bude sazba DPH </w:t>
      </w:r>
      <w:r>
        <w:t>uvedená v</w:t>
      </w:r>
      <w:r w:rsidR="009A60A3">
        <w:t> </w:t>
      </w:r>
      <w:r>
        <w:t xml:space="preserve">odstavci 1 tohoto článku </w:t>
      </w:r>
      <w:r w:rsidRPr="00640349">
        <w:t xml:space="preserve">zákonem zvýšena nebo snížena, bude </w:t>
      </w:r>
      <w:r>
        <w:t>Zhotovitel</w:t>
      </w:r>
      <w:r w:rsidRPr="00640349">
        <w:t xml:space="preserve"> účtovat k</w:t>
      </w:r>
      <w:r w:rsidR="009A60A3">
        <w:t> </w:t>
      </w:r>
      <w:r w:rsidRPr="00640349">
        <w:t xml:space="preserve">ceně </w:t>
      </w:r>
      <w:r>
        <w:t>v</w:t>
      </w:r>
      <w:r w:rsidR="009A60A3">
        <w:t> </w:t>
      </w:r>
      <w:r>
        <w:t>okamžiku zdanitelného plnění</w:t>
      </w:r>
      <w:r w:rsidRPr="00640349">
        <w:t xml:space="preserve"> daň podle aktuálního znění zákona, a</w:t>
      </w:r>
      <w:r w:rsidR="009A60A3">
        <w:t> </w:t>
      </w:r>
      <w:r w:rsidRPr="00640349">
        <w:t>to na základě písemného dodatku k</w:t>
      </w:r>
      <w:r w:rsidR="009A60A3">
        <w:t> </w:t>
      </w:r>
      <w:r w:rsidRPr="00640349">
        <w:t>této smlouvě podepsaného oprávněnými osobami obou smluvních stran.</w:t>
      </w:r>
    </w:p>
    <w:p w:rsidR="001C1CF2" w:rsidRDefault="00073E7F" w:rsidP="001E30C9">
      <w:pPr>
        <w:pStyle w:val="lnek03"/>
        <w:numPr>
          <w:ilvl w:val="0"/>
          <w:numId w:val="20"/>
        </w:numPr>
        <w:ind w:left="567" w:hanging="491"/>
      </w:pPr>
      <w:r w:rsidRPr="001D31E5">
        <w:t>Zálohy nejsou sjednány</w:t>
      </w:r>
      <w:r>
        <w:t>.</w:t>
      </w:r>
    </w:p>
    <w:p w:rsidR="006D6C9E" w:rsidRDefault="006D6C9E" w:rsidP="001E30C9">
      <w:pPr>
        <w:pStyle w:val="lnek03"/>
        <w:numPr>
          <w:ilvl w:val="0"/>
          <w:numId w:val="20"/>
        </w:numPr>
        <w:ind w:left="567" w:hanging="491"/>
      </w:pPr>
      <w:r w:rsidRPr="00C14DFC">
        <w:t xml:space="preserve">Podkladem pro úhradu smluvní ceny je </w:t>
      </w:r>
      <w:r>
        <w:t>daňový doklad</w:t>
      </w:r>
      <w:r w:rsidRPr="00C14DFC">
        <w:t xml:space="preserve"> (dále jen „faktura“), které bude mít náležitosti zákona </w:t>
      </w:r>
      <w:r>
        <w:t>č. </w:t>
      </w:r>
      <w:r w:rsidRPr="00C14DFC">
        <w:t>235/2004</w:t>
      </w:r>
      <w:r>
        <w:t> Sb.</w:t>
      </w:r>
      <w:r w:rsidRPr="00C14DFC">
        <w:t>, o</w:t>
      </w:r>
      <w:r w:rsidR="009A60A3">
        <w:t> </w:t>
      </w:r>
      <w:r w:rsidRPr="00C14DFC">
        <w:t>dani</w:t>
      </w:r>
      <w:r>
        <w:t xml:space="preserve"> z</w:t>
      </w:r>
      <w:r w:rsidR="009A60A3">
        <w:t> </w:t>
      </w:r>
      <w:r w:rsidRPr="00C14DFC">
        <w:t>přidané hodnoty,</w:t>
      </w:r>
      <w:r>
        <w:t xml:space="preserve"> § 11 zákona č.</w:t>
      </w:r>
      <w:r w:rsidR="00640349">
        <w:t> </w:t>
      </w:r>
      <w:r>
        <w:t>563/1991 Sb., o</w:t>
      </w:r>
      <w:r w:rsidR="009A60A3">
        <w:t> </w:t>
      </w:r>
      <w:r>
        <w:t>účetnictví, a</w:t>
      </w:r>
      <w:r w:rsidR="009A60A3">
        <w:t> </w:t>
      </w:r>
      <w:r>
        <w:t xml:space="preserve">§ 435 </w:t>
      </w:r>
      <w:r w:rsidR="004827D2">
        <w:t>občanského</w:t>
      </w:r>
      <w:r>
        <w:t xml:space="preserve"> zákoníku, to vše</w:t>
      </w:r>
      <w:r w:rsidRPr="00C14DFC">
        <w:t xml:space="preserve"> ve znění pozdějších předpisů.</w:t>
      </w:r>
    </w:p>
    <w:p w:rsidR="00CF796E" w:rsidRDefault="00CF796E" w:rsidP="001E30C9">
      <w:pPr>
        <w:pStyle w:val="lnek03"/>
        <w:numPr>
          <w:ilvl w:val="0"/>
          <w:numId w:val="20"/>
        </w:numPr>
        <w:ind w:left="567" w:hanging="491"/>
      </w:pPr>
      <w:r w:rsidRPr="00C14DFC">
        <w:t xml:space="preserve">Nebude-li faktura obsahovat </w:t>
      </w:r>
      <w:r w:rsidR="00AB60AE">
        <w:t xml:space="preserve">zákonem stanovené </w:t>
      </w:r>
      <w:r w:rsidR="00A006A9">
        <w:t>a</w:t>
      </w:r>
      <w:r w:rsidR="009A60A3">
        <w:t> </w:t>
      </w:r>
      <w:r w:rsidR="00A006A9">
        <w:t xml:space="preserve">touto Smlouvou </w:t>
      </w:r>
      <w:r w:rsidR="00AB60AE">
        <w:t xml:space="preserve">sjednané </w:t>
      </w:r>
      <w:r w:rsidRPr="00C14DFC">
        <w:t>náležitost</w:t>
      </w:r>
      <w:r w:rsidR="00AB60AE">
        <w:t>i</w:t>
      </w:r>
      <w:r w:rsidRPr="00C14DFC">
        <w:t xml:space="preserve"> </w:t>
      </w:r>
      <w:r w:rsidR="00640349">
        <w:t>daňového dokladu</w:t>
      </w:r>
      <w:r w:rsidR="00AB60AE">
        <w:t xml:space="preserve">, </w:t>
      </w:r>
      <w:r w:rsidRPr="00C14DFC">
        <w:t>nebo bude</w:t>
      </w:r>
      <w:r w:rsidR="00AB60AE">
        <w:t>-li obsahovat údaje</w:t>
      </w:r>
      <w:r w:rsidR="00A006A9">
        <w:t xml:space="preserve"> </w:t>
      </w:r>
      <w:r w:rsidRPr="00C14DFC">
        <w:t>chybn</w:t>
      </w:r>
      <w:r w:rsidR="00AB60AE">
        <w:t>é</w:t>
      </w:r>
      <w:r w:rsidRPr="00C14DFC">
        <w:t xml:space="preserve">, je </w:t>
      </w:r>
      <w:r>
        <w:t>Objednat</w:t>
      </w:r>
      <w:r w:rsidRPr="00C14DFC">
        <w:t xml:space="preserve">el oprávněn fakturu před uplynutím lhůty splatnosti vrátit </w:t>
      </w:r>
      <w:r>
        <w:t>Zhotovit</w:t>
      </w:r>
      <w:r w:rsidRPr="00C14DFC">
        <w:t>eli</w:t>
      </w:r>
      <w:r>
        <w:t xml:space="preserve"> k</w:t>
      </w:r>
      <w:r w:rsidR="009A60A3">
        <w:t> </w:t>
      </w:r>
      <w:r w:rsidR="00AB60AE">
        <w:t>přepracování</w:t>
      </w:r>
      <w:r w:rsidRPr="00C14DFC">
        <w:t xml:space="preserve">. Ve vrácené faktuře vyznačí důvod vrácení. </w:t>
      </w:r>
      <w:r>
        <w:t>Zhotovi</w:t>
      </w:r>
      <w:r w:rsidRPr="00C14DFC">
        <w:t xml:space="preserve">tel provede opravu vystavením nové faktury. Od doby odeslání vadné faktury přestává běžet původní lhůta splatnosti. Celá lhůta splatnosti běží opět ode dne doručení nově vyhotovené faktury </w:t>
      </w:r>
      <w:r>
        <w:t>Objednat</w:t>
      </w:r>
      <w:r w:rsidRPr="00C14DFC">
        <w:t>eli</w:t>
      </w:r>
      <w:r w:rsidR="001201F8">
        <w:t>.</w:t>
      </w:r>
    </w:p>
    <w:p w:rsidR="00001355" w:rsidRDefault="00001355" w:rsidP="001E30C9">
      <w:pPr>
        <w:pStyle w:val="lnek03"/>
        <w:numPr>
          <w:ilvl w:val="0"/>
          <w:numId w:val="20"/>
        </w:numPr>
        <w:ind w:left="567" w:hanging="491"/>
      </w:pPr>
      <w:r w:rsidRPr="00001355">
        <w:t>Platba bude provedena na základě řádně vystavené faktury a</w:t>
      </w:r>
      <w:r w:rsidR="009A60A3">
        <w:t> </w:t>
      </w:r>
      <w:r w:rsidRPr="00001355">
        <w:t xml:space="preserve">oboustranně potvrzeného akceptačního protokolu. Sjednaná cena je splatná do </w:t>
      </w:r>
      <w:r w:rsidR="00452AB1">
        <w:t>30</w:t>
      </w:r>
      <w:r w:rsidRPr="00001355">
        <w:t xml:space="preserve"> kalendářních dnů ode dne doručení </w:t>
      </w:r>
      <w:r w:rsidR="00E00380">
        <w:t>faktury</w:t>
      </w:r>
      <w:r w:rsidRPr="00001355">
        <w:t xml:space="preserve"> </w:t>
      </w:r>
      <w:r>
        <w:t>O</w:t>
      </w:r>
      <w:r w:rsidRPr="00001355">
        <w:t>bjednateli</w:t>
      </w:r>
      <w:r>
        <w:t>.</w:t>
      </w:r>
      <w:r w:rsidR="00CF796E" w:rsidRPr="00CF796E">
        <w:t xml:space="preserve"> </w:t>
      </w:r>
      <w:r w:rsidR="00CF796E" w:rsidRPr="00C14DFC">
        <w:t xml:space="preserve">Doručení faktury provede </w:t>
      </w:r>
      <w:r w:rsidR="00CF796E">
        <w:t>Zhotovit</w:t>
      </w:r>
      <w:r w:rsidR="00CF796E" w:rsidRPr="00C14DFC">
        <w:t xml:space="preserve">el osobně proti podpisu oprávněné osoby </w:t>
      </w:r>
      <w:r w:rsidR="00CF796E">
        <w:t>Objednat</w:t>
      </w:r>
      <w:r w:rsidR="00CF796E" w:rsidRPr="00C14DFC">
        <w:t>ele nebo jako doporuč</w:t>
      </w:r>
      <w:r w:rsidR="00CF796E">
        <w:t>ené psaní prostřednictvím pošty nebo datové schránky.</w:t>
      </w:r>
    </w:p>
    <w:p w:rsidR="001201F8" w:rsidRDefault="001201F8" w:rsidP="001E30C9">
      <w:pPr>
        <w:pStyle w:val="lnek03"/>
        <w:numPr>
          <w:ilvl w:val="0"/>
          <w:numId w:val="20"/>
        </w:numPr>
        <w:ind w:left="567" w:hanging="491"/>
      </w:pPr>
      <w:r w:rsidRPr="00C14DFC">
        <w:t xml:space="preserve">Smluvní strany se dohodly, že platba bude provedena na číslo účtu uvedené </w:t>
      </w:r>
      <w:r>
        <w:t>Zhotovit</w:t>
      </w:r>
      <w:r w:rsidRPr="00C14DFC">
        <w:t>elem ve faktuře bez ohledu na číslo účtu uvedené</w:t>
      </w:r>
      <w:r>
        <w:t xml:space="preserve"> v</w:t>
      </w:r>
      <w:r w:rsidR="009A60A3">
        <w:t> </w:t>
      </w:r>
      <w:r w:rsidRPr="00C14DFC">
        <w:t xml:space="preserve">záhlaví této </w:t>
      </w:r>
      <w:r w:rsidR="00BF3893">
        <w:t>S</w:t>
      </w:r>
      <w:r w:rsidRPr="00C14DFC">
        <w:t xml:space="preserve">mlouvy, přičemž plnění bude vždy bez výjimky považováno za plnění předmětu </w:t>
      </w:r>
      <w:r w:rsidR="00BF3893">
        <w:t>S</w:t>
      </w:r>
      <w:r>
        <w:t>mlouvy</w:t>
      </w:r>
      <w:r w:rsidRPr="00C14DFC">
        <w:t xml:space="preserve"> </w:t>
      </w:r>
      <w:r>
        <w:t>Zhotovit</w:t>
      </w:r>
      <w:r w:rsidRPr="00C14DFC">
        <w:t>elem</w:t>
      </w:r>
      <w:r>
        <w:t xml:space="preserve"> v</w:t>
      </w:r>
      <w:r w:rsidR="009A60A3">
        <w:t> </w:t>
      </w:r>
      <w:r w:rsidRPr="00C14DFC">
        <w:t>souladu</w:t>
      </w:r>
      <w:r>
        <w:t xml:space="preserve"> s</w:t>
      </w:r>
      <w:r w:rsidR="009A60A3">
        <w:t> </w:t>
      </w:r>
      <w:r w:rsidRPr="00C14DFC">
        <w:t xml:space="preserve">touto </w:t>
      </w:r>
      <w:r w:rsidR="00BF3893">
        <w:t>S</w:t>
      </w:r>
      <w:r w:rsidRPr="00C14DFC">
        <w:t>mlouvou</w:t>
      </w:r>
      <w:r>
        <w:t>.</w:t>
      </w:r>
    </w:p>
    <w:p w:rsidR="00001355" w:rsidRDefault="00001355" w:rsidP="001E30C9">
      <w:pPr>
        <w:pStyle w:val="lnek03"/>
        <w:numPr>
          <w:ilvl w:val="0"/>
          <w:numId w:val="20"/>
        </w:numPr>
        <w:ind w:left="567" w:hanging="491"/>
      </w:pPr>
      <w:r>
        <w:t xml:space="preserve">Smluvní strany se dohodly na tomto způsobu </w:t>
      </w:r>
      <w:r w:rsidR="002718C0">
        <w:t>úhrady</w:t>
      </w:r>
      <w:r>
        <w:t>:</w:t>
      </w:r>
    </w:p>
    <w:p w:rsidR="00250299" w:rsidRDefault="005D08A5" w:rsidP="001E30C9">
      <w:pPr>
        <w:pStyle w:val="lnek01"/>
        <w:numPr>
          <w:ilvl w:val="0"/>
          <w:numId w:val="39"/>
        </w:numPr>
      </w:pPr>
      <w:r>
        <w:t xml:space="preserve">Objednatel je povinen uhradit </w:t>
      </w:r>
      <w:r w:rsidR="00F17FB2">
        <w:t xml:space="preserve">celkovou cenu díla podle článku V. odst. 1 této </w:t>
      </w:r>
      <w:r w:rsidR="00C73BC1">
        <w:t>S</w:t>
      </w:r>
      <w:r w:rsidR="00F17FB2">
        <w:t>ml</w:t>
      </w:r>
      <w:r w:rsidR="00560387">
        <w:t>o</w:t>
      </w:r>
      <w:r w:rsidR="00F17FB2">
        <w:t xml:space="preserve">uvy na základě vystavené faktury. Zhotovitel je oprávněn vystavit fakturu po dodání </w:t>
      </w:r>
      <w:r w:rsidR="00FF3F76">
        <w:t xml:space="preserve">a akceptaci </w:t>
      </w:r>
      <w:r w:rsidR="00F17FB2">
        <w:t>plnění podle článku II. odst. 1 této</w:t>
      </w:r>
      <w:r w:rsidR="00E82A00">
        <w:t xml:space="preserve"> </w:t>
      </w:r>
      <w:r w:rsidR="00C73BC1">
        <w:t>S</w:t>
      </w:r>
      <w:r w:rsidR="00E82A00">
        <w:t>mlouvy</w:t>
      </w:r>
      <w:r w:rsidR="00F17FB2">
        <w:t xml:space="preserve">, </w:t>
      </w:r>
      <w:r w:rsidR="00E82A00">
        <w:t xml:space="preserve">které </w:t>
      </w:r>
      <w:r w:rsidR="00560387">
        <w:t>bude</w:t>
      </w:r>
      <w:r w:rsidR="00560387" w:rsidRPr="001201F8">
        <w:t xml:space="preserve"> odsouhlase</w:t>
      </w:r>
      <w:r w:rsidR="00560387">
        <w:t>né</w:t>
      </w:r>
      <w:r w:rsidR="001201F8" w:rsidRPr="001201F8">
        <w:t xml:space="preserve"> </w:t>
      </w:r>
      <w:r w:rsidR="00E95AB6">
        <w:t>O</w:t>
      </w:r>
      <w:r w:rsidR="001201F8" w:rsidRPr="001201F8">
        <w:t>bjednatelem v</w:t>
      </w:r>
      <w:r w:rsidR="009A60A3">
        <w:t> </w:t>
      </w:r>
      <w:r w:rsidR="00001355" w:rsidRPr="001201F8">
        <w:t>soupisu skutečně poskytnutých dodávek, prací a</w:t>
      </w:r>
      <w:r w:rsidR="009A60A3">
        <w:t> </w:t>
      </w:r>
      <w:r w:rsidR="00001355" w:rsidRPr="001201F8">
        <w:t>služeb včetně doložení protokolů o</w:t>
      </w:r>
      <w:r w:rsidR="009A60A3">
        <w:t> </w:t>
      </w:r>
      <w:r w:rsidR="00001355" w:rsidRPr="001201F8">
        <w:t>jejich předání a</w:t>
      </w:r>
      <w:r w:rsidR="009A60A3">
        <w:t> </w:t>
      </w:r>
      <w:r w:rsidR="00001355" w:rsidRPr="001201F8">
        <w:t>převzetí podepsaných zástupci o</w:t>
      </w:r>
      <w:r w:rsidR="001201F8" w:rsidRPr="001201F8">
        <w:t>bou smluvních stran</w:t>
      </w:r>
      <w:r>
        <w:t xml:space="preserve">. </w:t>
      </w:r>
    </w:p>
    <w:p w:rsidR="00001355" w:rsidRPr="001201F8" w:rsidRDefault="005D08A5" w:rsidP="001E30C9">
      <w:pPr>
        <w:pStyle w:val="lnek01"/>
        <w:numPr>
          <w:ilvl w:val="0"/>
          <w:numId w:val="39"/>
        </w:numPr>
      </w:pPr>
      <w:r>
        <w:t xml:space="preserve">Zhotovitel je </w:t>
      </w:r>
      <w:r w:rsidR="00E951CD">
        <w:t xml:space="preserve">oprávněn </w:t>
      </w:r>
      <w:r>
        <w:t xml:space="preserve">vystavit fakturu </w:t>
      </w:r>
      <w:r w:rsidRPr="001201F8">
        <w:t xml:space="preserve">10 dnů po </w:t>
      </w:r>
      <w:r w:rsidR="00E951CD">
        <w:t>podpisu akceptačních protokolů všech dodaných licencí</w:t>
      </w:r>
      <w:r w:rsidR="00254F6F">
        <w:t xml:space="preserve">. </w:t>
      </w:r>
    </w:p>
    <w:p w:rsidR="003B2D76" w:rsidRDefault="00CF796E" w:rsidP="001E30C9">
      <w:pPr>
        <w:pStyle w:val="lnek03"/>
        <w:numPr>
          <w:ilvl w:val="0"/>
          <w:numId w:val="20"/>
        </w:numPr>
        <w:ind w:left="567" w:hanging="491"/>
      </w:pPr>
      <w:r w:rsidRPr="00C14DFC">
        <w:t>Povinnost zaplatit je splněna dnem odepsání příslušné částky</w:t>
      </w:r>
      <w:r>
        <w:t xml:space="preserve"> z</w:t>
      </w:r>
      <w:r w:rsidR="009A60A3">
        <w:t> </w:t>
      </w:r>
      <w:r w:rsidRPr="00C14DFC">
        <w:t xml:space="preserve">účtu </w:t>
      </w:r>
      <w:r>
        <w:t>Objednat</w:t>
      </w:r>
      <w:r w:rsidRPr="00C14DFC">
        <w:t>ele</w:t>
      </w:r>
      <w:r>
        <w:t>.</w:t>
      </w:r>
    </w:p>
    <w:p w:rsidR="009778FB" w:rsidRDefault="00C76CA1" w:rsidP="001E30C9">
      <w:pPr>
        <w:pStyle w:val="lnek03"/>
        <w:numPr>
          <w:ilvl w:val="0"/>
          <w:numId w:val="20"/>
        </w:numPr>
        <w:ind w:left="567" w:hanging="491"/>
      </w:pPr>
      <w:r>
        <w:t>Smluvní strany se závazně dohodly, že v</w:t>
      </w:r>
      <w:r w:rsidR="009A60A3">
        <w:t> </w:t>
      </w:r>
      <w:r>
        <w:t xml:space="preserve">případě </w:t>
      </w:r>
      <w:r w:rsidR="00590A8A">
        <w:t xml:space="preserve">ukončení </w:t>
      </w:r>
      <w:r>
        <w:t xml:space="preserve">smlouvy </w:t>
      </w:r>
      <w:r w:rsidR="00590A8A">
        <w:t xml:space="preserve">odstoupením </w:t>
      </w:r>
      <w:r>
        <w:t>v</w:t>
      </w:r>
      <w:r w:rsidR="009A60A3">
        <w:t> </w:t>
      </w:r>
      <w:r>
        <w:t xml:space="preserve">průběhu jejího trvání si vzájemně, nejpozději do </w:t>
      </w:r>
      <w:r w:rsidR="00BF23F4">
        <w:t>30</w:t>
      </w:r>
      <w:r>
        <w:t xml:space="preserve"> kalendářních d</w:t>
      </w:r>
      <w:r w:rsidR="00D36D78">
        <w:t xml:space="preserve">nů od takového </w:t>
      </w:r>
      <w:r w:rsidR="00D36D78">
        <w:lastRenderedPageBreak/>
        <w:t>skončení smlouvy</w:t>
      </w:r>
      <w:r>
        <w:t>, vypořádají veškeré pohledávky a</w:t>
      </w:r>
      <w:r w:rsidR="009A60A3">
        <w:t> </w:t>
      </w:r>
      <w:r>
        <w:t>závazky ze smlouvy vyplývající</w:t>
      </w:r>
      <w:r w:rsidR="003016FE">
        <w:t>.</w:t>
      </w:r>
    </w:p>
    <w:p w:rsidR="009343AC" w:rsidRDefault="009343AC" w:rsidP="001E30C9">
      <w:pPr>
        <w:pStyle w:val="lnek03"/>
        <w:numPr>
          <w:ilvl w:val="0"/>
          <w:numId w:val="0"/>
        </w:numPr>
        <w:ind w:left="76"/>
      </w:pPr>
    </w:p>
    <w:p w:rsidR="00970EEF" w:rsidRDefault="00784DA5" w:rsidP="001E30C9">
      <w:pPr>
        <w:pStyle w:val="Nadpis1"/>
      </w:pPr>
      <w:r>
        <w:t xml:space="preserve">Článek </w:t>
      </w:r>
      <w:r w:rsidR="00490080">
        <w:t>V</w:t>
      </w:r>
      <w:r w:rsidR="00970EEF">
        <w:t>I</w:t>
      </w:r>
      <w:r w:rsidR="00E73B85">
        <w:t>.</w:t>
      </w:r>
      <w:r w:rsidR="00523132">
        <w:br/>
      </w:r>
      <w:r w:rsidR="004F2F4B">
        <w:t xml:space="preserve">Odpovědnost za </w:t>
      </w:r>
      <w:r w:rsidR="00970EEF">
        <w:t>škod</w:t>
      </w:r>
      <w:r w:rsidR="004F2F4B">
        <w:t>u</w:t>
      </w:r>
    </w:p>
    <w:p w:rsidR="00970EEF" w:rsidRDefault="009D451B" w:rsidP="001E30C9">
      <w:pPr>
        <w:pStyle w:val="lnek03"/>
        <w:numPr>
          <w:ilvl w:val="0"/>
          <w:numId w:val="25"/>
        </w:numPr>
        <w:ind w:left="567" w:hanging="493"/>
      </w:pPr>
      <w:r w:rsidRPr="00D015DE">
        <w:t>Smluvní strany mají odpovědnost za způsobenou škodu</w:t>
      </w:r>
      <w:r w:rsidR="007417DA">
        <w:t xml:space="preserve"> v</w:t>
      </w:r>
      <w:r w:rsidR="009A60A3">
        <w:t> </w:t>
      </w:r>
      <w:r w:rsidR="007417DA">
        <w:t xml:space="preserve">plném </w:t>
      </w:r>
      <w:r w:rsidR="002613D0">
        <w:t>rozsahu</w:t>
      </w:r>
      <w:r w:rsidRPr="00D015DE">
        <w:t xml:space="preserve"> v</w:t>
      </w:r>
      <w:r w:rsidR="009A60A3">
        <w:t> </w:t>
      </w:r>
      <w:r w:rsidRPr="00D015DE">
        <w:t xml:space="preserve">rámci </w:t>
      </w:r>
      <w:r w:rsidR="009710A4">
        <w:t xml:space="preserve">plnění dle </w:t>
      </w:r>
      <w:r w:rsidRPr="00D015DE">
        <w:t>této Smlouvy. Smluvní strany se zavazují k</w:t>
      </w:r>
      <w:r w:rsidR="009A60A3">
        <w:t> </w:t>
      </w:r>
      <w:r w:rsidRPr="00D015DE">
        <w:t>vyvinutí maximální</w:t>
      </w:r>
      <w:r>
        <w:t>ho úsilí k</w:t>
      </w:r>
      <w:r w:rsidR="009A60A3">
        <w:t> </w:t>
      </w:r>
      <w:r w:rsidRPr="00D015DE">
        <w:t>předcházení škodám a</w:t>
      </w:r>
      <w:r w:rsidR="009A60A3">
        <w:t> </w:t>
      </w:r>
      <w:r w:rsidRPr="00D015DE">
        <w:t>k minimalizaci vzniklých š</w:t>
      </w:r>
      <w:r>
        <w:t>kod.</w:t>
      </w:r>
    </w:p>
    <w:p w:rsidR="00970EEF" w:rsidRDefault="009D451B" w:rsidP="001E30C9">
      <w:pPr>
        <w:pStyle w:val="lnek03"/>
        <w:numPr>
          <w:ilvl w:val="0"/>
          <w:numId w:val="25"/>
        </w:numPr>
        <w:ind w:left="567" w:hanging="493"/>
      </w:pPr>
      <w:r w:rsidRPr="00D015DE">
        <w:t>Žádná ze Smluvních stran neodpovídá za škodu, která vznikla v</w:t>
      </w:r>
      <w:r w:rsidR="009A60A3">
        <w:t> </w:t>
      </w:r>
      <w:r w:rsidRPr="00D015DE">
        <w:t>důsledku věcně nesprávného nebo jinak chybného zadání, které obdržela od druhé Smluvní strany. Žádná ze Smluvních stran není odpovědná za prodlení způsobené prodlením s</w:t>
      </w:r>
      <w:r w:rsidR="009A60A3">
        <w:t> </w:t>
      </w:r>
      <w:r w:rsidRPr="00D015DE">
        <w:t>plněním závazků druhou Smluvní stranou</w:t>
      </w:r>
      <w:r>
        <w:t>.</w:t>
      </w:r>
    </w:p>
    <w:p w:rsidR="00970EEF" w:rsidRDefault="009D451B" w:rsidP="001E30C9">
      <w:pPr>
        <w:pStyle w:val="lnek03"/>
        <w:numPr>
          <w:ilvl w:val="0"/>
          <w:numId w:val="25"/>
        </w:numPr>
        <w:ind w:left="567" w:hanging="493"/>
      </w:pPr>
      <w:r w:rsidRPr="00D015DE">
        <w:t>Nahrazuje se skutečná škoda a</w:t>
      </w:r>
      <w:r w:rsidR="009A60A3">
        <w:t> </w:t>
      </w:r>
      <w:r w:rsidRPr="00D015DE">
        <w:t xml:space="preserve">ušlý zisk. Náhrada škody se řídí obecnými ustanoveními </w:t>
      </w:r>
      <w:r>
        <w:t>občanského zákoníku</w:t>
      </w:r>
      <w:r w:rsidRPr="00D015DE">
        <w:t>. Uplatněním nebo zaplacením smluvní pokuty není dotčeno ani omezeno právo poškozené Smluvní strany na náhradu škody</w:t>
      </w:r>
      <w:r>
        <w:t>.</w:t>
      </w:r>
    </w:p>
    <w:p w:rsidR="009D451B" w:rsidRDefault="009D451B" w:rsidP="001E30C9">
      <w:pPr>
        <w:pStyle w:val="lnek03"/>
        <w:numPr>
          <w:ilvl w:val="0"/>
          <w:numId w:val="25"/>
        </w:numPr>
        <w:ind w:left="567" w:hanging="493"/>
      </w:pPr>
      <w:r w:rsidRPr="00D015DE">
        <w:t>Náhrada škody se platí v</w:t>
      </w:r>
      <w:r w:rsidR="009A60A3">
        <w:t> </w:t>
      </w:r>
      <w:r w:rsidRPr="00D015DE">
        <w:t>českých korunách</w:t>
      </w:r>
      <w:r w:rsidR="00911644">
        <w:t>.</w:t>
      </w:r>
    </w:p>
    <w:p w:rsidR="009D451B" w:rsidRDefault="009D451B" w:rsidP="001E30C9">
      <w:pPr>
        <w:pStyle w:val="lnek03"/>
        <w:numPr>
          <w:ilvl w:val="0"/>
          <w:numId w:val="25"/>
        </w:numPr>
        <w:ind w:left="567" w:hanging="493"/>
      </w:pPr>
      <w:r w:rsidRPr="00D015DE">
        <w:t>Zhotovitel není povinen nahradit škodu způsobenou ztrátou nebo zničením dat Objednatele, pokud Objednatel neprovedl jejich zálohování nebo z</w:t>
      </w:r>
      <w:r w:rsidR="009A60A3">
        <w:t> </w:t>
      </w:r>
      <w:r w:rsidRPr="00D015DE">
        <w:t>dalších jím zaviněných důvodů</w:t>
      </w:r>
      <w:r>
        <w:t>.</w:t>
      </w:r>
    </w:p>
    <w:p w:rsidR="00797F07" w:rsidRDefault="00797F07" w:rsidP="001E30C9">
      <w:pPr>
        <w:pStyle w:val="lnek03"/>
        <w:numPr>
          <w:ilvl w:val="0"/>
          <w:numId w:val="25"/>
        </w:numPr>
        <w:ind w:left="567" w:hanging="493"/>
      </w:pPr>
      <w:r w:rsidRPr="00797F07">
        <w:t xml:space="preserve">Na </w:t>
      </w:r>
      <w:r>
        <w:t xml:space="preserve">plnění dle </w:t>
      </w:r>
      <w:r w:rsidR="009B43A3">
        <w:t>článku</w:t>
      </w:r>
      <w:r w:rsidRPr="00797F07">
        <w:t xml:space="preserve"> I</w:t>
      </w:r>
      <w:r>
        <w:t>I</w:t>
      </w:r>
      <w:r w:rsidRPr="00797F07">
        <w:t xml:space="preserve">. </w:t>
      </w:r>
      <w:r w:rsidR="00523132">
        <w:t>odst. 1)</w:t>
      </w:r>
      <w:r>
        <w:t xml:space="preserve"> poskytuje Zhotovitel O</w:t>
      </w:r>
      <w:r w:rsidRPr="00797F07">
        <w:t>bjednateli záruku se záruční dobou v</w:t>
      </w:r>
      <w:r w:rsidR="009A60A3">
        <w:t> </w:t>
      </w:r>
      <w:r w:rsidRPr="00797F07">
        <w:t xml:space="preserve">délce </w:t>
      </w:r>
      <w:r w:rsidR="00523132">
        <w:t>36</w:t>
      </w:r>
      <w:r w:rsidRPr="00797F07">
        <w:t xml:space="preserve"> měsíců ode dne </w:t>
      </w:r>
      <w:r>
        <w:t xml:space="preserve">převzetí </w:t>
      </w:r>
      <w:r w:rsidRPr="00797F07">
        <w:t>plnění.</w:t>
      </w:r>
    </w:p>
    <w:p w:rsidR="00797F07" w:rsidRPr="00797F07" w:rsidRDefault="00797F07" w:rsidP="001E30C9">
      <w:pPr>
        <w:pStyle w:val="lnek03"/>
        <w:numPr>
          <w:ilvl w:val="0"/>
          <w:numId w:val="25"/>
        </w:numPr>
        <w:ind w:left="567" w:hanging="493"/>
      </w:pPr>
      <w:r>
        <w:t xml:space="preserve">Vady plnění </w:t>
      </w:r>
      <w:r w:rsidR="00E00380">
        <w:t>může</w:t>
      </w:r>
      <w:r>
        <w:t xml:space="preserve"> O</w:t>
      </w:r>
      <w:r w:rsidRPr="00797F07">
        <w:t>bjednatel v</w:t>
      </w:r>
      <w:r w:rsidR="009A60A3">
        <w:t> </w:t>
      </w:r>
      <w:r w:rsidRPr="00797F07">
        <w:t>průběhu záruční dob</w:t>
      </w:r>
      <w:r>
        <w:t>y reklamovat písemně na adrese Zhotovitele. V</w:t>
      </w:r>
      <w:r w:rsidR="009A60A3">
        <w:t> </w:t>
      </w:r>
      <w:r>
        <w:t>reklamaci musí O</w:t>
      </w:r>
      <w:r w:rsidRPr="00797F07">
        <w:t>bjednatel uvést, jak se zjištěné vady projevují.</w:t>
      </w:r>
    </w:p>
    <w:p w:rsidR="009D451B" w:rsidRDefault="009D451B" w:rsidP="001E30C9">
      <w:pPr>
        <w:pStyle w:val="lnek03"/>
        <w:numPr>
          <w:ilvl w:val="0"/>
          <w:numId w:val="25"/>
        </w:numPr>
        <w:ind w:left="567" w:hanging="493"/>
      </w:pPr>
      <w:r w:rsidRPr="00724A60">
        <w:t xml:space="preserve">Zhotovitel se zavazuje mít po celou dobu trvání Smlouvy </w:t>
      </w:r>
      <w:r w:rsidR="00252206">
        <w:t xml:space="preserve">sjednáno </w:t>
      </w:r>
      <w:r w:rsidR="00911644" w:rsidRPr="002E3BF5">
        <w:t>pojištění odpovědnosti za škodu způsobenou Zhotovitelem třetí osobě</w:t>
      </w:r>
      <w:r w:rsidR="00252206">
        <w:t>, a</w:t>
      </w:r>
      <w:r w:rsidR="009A60A3">
        <w:t> </w:t>
      </w:r>
      <w:r w:rsidR="00252206">
        <w:t>to s</w:t>
      </w:r>
      <w:r w:rsidR="009A60A3">
        <w:t> </w:t>
      </w:r>
      <w:r w:rsidR="00252206">
        <w:t>limitem pojistného plnění</w:t>
      </w:r>
      <w:r w:rsidR="00911644" w:rsidRPr="002E3BF5">
        <w:t xml:space="preserve"> ve výši min</w:t>
      </w:r>
      <w:r w:rsidR="00911644">
        <w:t>imálně</w:t>
      </w:r>
      <w:r w:rsidR="00042A4D">
        <w:t xml:space="preserve"> 1 mil. Kč (slovy jeden</w:t>
      </w:r>
      <w:r w:rsidR="00BF23F4">
        <w:t xml:space="preserve"> milion korun </w:t>
      </w:r>
      <w:r w:rsidR="00911644" w:rsidRPr="002E3BF5">
        <w:t>českých)</w:t>
      </w:r>
      <w:r w:rsidR="00911644">
        <w:t xml:space="preserve">. </w:t>
      </w:r>
    </w:p>
    <w:p w:rsidR="009343AC" w:rsidRDefault="009343AC" w:rsidP="001E30C9">
      <w:pPr>
        <w:pStyle w:val="lnek03"/>
        <w:numPr>
          <w:ilvl w:val="0"/>
          <w:numId w:val="0"/>
        </w:numPr>
        <w:ind w:left="74"/>
      </w:pPr>
    </w:p>
    <w:p w:rsidR="00E73B85" w:rsidRDefault="00784DA5" w:rsidP="001E30C9">
      <w:pPr>
        <w:pStyle w:val="Nadpis1"/>
      </w:pPr>
      <w:r>
        <w:t xml:space="preserve">Článek </w:t>
      </w:r>
      <w:r w:rsidR="004121D1">
        <w:t>VII</w:t>
      </w:r>
      <w:r w:rsidR="00E73B85">
        <w:t>.</w:t>
      </w:r>
      <w:r w:rsidR="00E73B85">
        <w:br/>
        <w:t>Smluvní sankce a</w:t>
      </w:r>
      <w:r w:rsidR="009A60A3">
        <w:t> </w:t>
      </w:r>
      <w:r w:rsidR="00E73B85">
        <w:t>pokuty</w:t>
      </w:r>
    </w:p>
    <w:p w:rsidR="00895227" w:rsidRDefault="000F1169" w:rsidP="001E30C9">
      <w:pPr>
        <w:pStyle w:val="lnek03"/>
        <w:numPr>
          <w:ilvl w:val="0"/>
          <w:numId w:val="29"/>
        </w:numPr>
        <w:ind w:left="567" w:hanging="493"/>
      </w:pPr>
      <w:r>
        <w:t>V</w:t>
      </w:r>
      <w:r w:rsidR="009A60A3">
        <w:t> </w:t>
      </w:r>
      <w:r>
        <w:t>případě prodlení Zhotovitele s</w:t>
      </w:r>
      <w:r w:rsidR="009A60A3">
        <w:t> </w:t>
      </w:r>
      <w:r>
        <w:t xml:space="preserve">plněním </w:t>
      </w:r>
      <w:r w:rsidR="00563226">
        <w:t xml:space="preserve">kteréhokoliv z </w:t>
      </w:r>
      <w:r w:rsidR="00767624">
        <w:t xml:space="preserve">termínů </w:t>
      </w:r>
      <w:r>
        <w:t xml:space="preserve">dle </w:t>
      </w:r>
      <w:r w:rsidR="00E73B85">
        <w:t xml:space="preserve">této </w:t>
      </w:r>
      <w:r w:rsidR="00784DA5">
        <w:t>Smlouv</w:t>
      </w:r>
      <w:r>
        <w:t>y</w:t>
      </w:r>
      <w:r w:rsidR="00E73B85">
        <w:t xml:space="preserve">, </w:t>
      </w:r>
      <w:r>
        <w:t xml:space="preserve">je </w:t>
      </w:r>
      <w:r w:rsidR="00DC6B1D">
        <w:t xml:space="preserve">Zhotovitel </w:t>
      </w:r>
      <w:r>
        <w:t xml:space="preserve">povinen uhradit </w:t>
      </w:r>
      <w:r w:rsidR="002B350E">
        <w:t>Objednat</w:t>
      </w:r>
      <w:r w:rsidR="00065E55">
        <w:t>eli smluvní pokutu ve výši</w:t>
      </w:r>
      <w:r w:rsidR="00C84314">
        <w:t xml:space="preserve"> </w:t>
      </w:r>
      <w:r w:rsidR="00523132">
        <w:t>10</w:t>
      </w:r>
      <w:r>
        <w:t>.000</w:t>
      </w:r>
      <w:r w:rsidR="00E73B85">
        <w:t xml:space="preserve">,- Kč za každý </w:t>
      </w:r>
      <w:r w:rsidR="00563226">
        <w:t xml:space="preserve">i </w:t>
      </w:r>
      <w:r w:rsidR="00E73B85">
        <w:t>započatý den prodlení.</w:t>
      </w:r>
    </w:p>
    <w:p w:rsidR="00DC6B1D" w:rsidRPr="00DC6B1D" w:rsidRDefault="00DC6B1D" w:rsidP="00E84BB5">
      <w:pPr>
        <w:pStyle w:val="lnek03"/>
        <w:ind w:left="567" w:hanging="493"/>
      </w:pPr>
      <w:r w:rsidRPr="00DC6B1D">
        <w:t xml:space="preserve">V případě porušení povinnosti mít </w:t>
      </w:r>
      <w:r w:rsidR="003016FE">
        <w:t xml:space="preserve">po celou dobu trvání Smlouvy </w:t>
      </w:r>
      <w:r w:rsidRPr="00DC6B1D">
        <w:t xml:space="preserve">sjednáno pojištění odpovědnosti za škodu způsobenou </w:t>
      </w:r>
      <w:r>
        <w:t xml:space="preserve">Zhotovitelem </w:t>
      </w:r>
      <w:r w:rsidRPr="00DC6B1D">
        <w:t xml:space="preserve">třetí osobě </w:t>
      </w:r>
      <w:r w:rsidR="00AB77D8">
        <w:t>dle čl. VI. odst. 8</w:t>
      </w:r>
      <w:r w:rsidR="00E84BB5">
        <w:t>)</w:t>
      </w:r>
      <w:r w:rsidR="00AB77D8">
        <w:t xml:space="preserve">, </w:t>
      </w:r>
      <w:r w:rsidRPr="00DC6B1D">
        <w:t>s</w:t>
      </w:r>
      <w:r w:rsidR="009A60A3">
        <w:t> </w:t>
      </w:r>
      <w:r w:rsidRPr="00DC6B1D">
        <w:t xml:space="preserve">limitem pojistného plnění minimálně ve výši </w:t>
      </w:r>
      <w:r w:rsidR="003016FE">
        <w:t>1</w:t>
      </w:r>
      <w:r w:rsidRPr="00DC6B1D">
        <w:t xml:space="preserve"> mil. Kč uhradí Zhotovitel Objednateli smluvní pokutu ve výši</w:t>
      </w:r>
      <w:r>
        <w:t xml:space="preserve"> 200.000,-</w:t>
      </w:r>
      <w:r w:rsidRPr="00DC6B1D">
        <w:t xml:space="preserve"> Kč.</w:t>
      </w:r>
    </w:p>
    <w:p w:rsidR="00DC6B1D" w:rsidRDefault="00DC6B1D" w:rsidP="00E84BB5">
      <w:pPr>
        <w:pStyle w:val="lnek03"/>
        <w:ind w:left="567" w:hanging="493"/>
      </w:pPr>
      <w:r w:rsidRPr="00DC6B1D">
        <w:t xml:space="preserve">V případě porušení povinnosti </w:t>
      </w:r>
      <w:r>
        <w:t xml:space="preserve">mlčenlivosti dle III. odst. </w:t>
      </w:r>
      <w:r w:rsidR="00AB77D8">
        <w:t>5</w:t>
      </w:r>
      <w:r w:rsidR="00E84BB5">
        <w:t>)</w:t>
      </w:r>
      <w:r>
        <w:t xml:space="preserve"> této</w:t>
      </w:r>
      <w:r w:rsidRPr="00DC6B1D">
        <w:t xml:space="preserve"> Smlouvy uhradí Zhotovitel Objednateli smluvní pokutu ve výši </w:t>
      </w:r>
      <w:r>
        <w:t xml:space="preserve">300.000,- </w:t>
      </w:r>
      <w:r w:rsidRPr="00DC6B1D">
        <w:t xml:space="preserve"> Kč, a</w:t>
      </w:r>
      <w:r w:rsidR="009A60A3">
        <w:t> </w:t>
      </w:r>
      <w:r w:rsidRPr="00DC6B1D">
        <w:t>to za každý jednotlivý případ porušení této povinnosti.</w:t>
      </w:r>
    </w:p>
    <w:p w:rsidR="00E73B85" w:rsidRDefault="00E73B85" w:rsidP="00E84BB5">
      <w:pPr>
        <w:pStyle w:val="lnek03"/>
        <w:ind w:left="567" w:hanging="493"/>
      </w:pPr>
      <w:r>
        <w:t xml:space="preserve">V případě prodlení </w:t>
      </w:r>
      <w:r w:rsidR="002B350E">
        <w:t>Objednat</w:t>
      </w:r>
      <w:r>
        <w:t>ele s</w:t>
      </w:r>
      <w:r w:rsidR="009A60A3">
        <w:t> </w:t>
      </w:r>
      <w:r w:rsidR="00DC6B1D">
        <w:t>nedodržením lhůty úhrady</w:t>
      </w:r>
      <w:r w:rsidR="000F1169">
        <w:t xml:space="preserve"> </w:t>
      </w:r>
      <w:r>
        <w:t xml:space="preserve">faktury, </w:t>
      </w:r>
      <w:r w:rsidR="00767624">
        <w:t xml:space="preserve">má Zhotovitel právo účtovat Objednateli </w:t>
      </w:r>
      <w:r w:rsidR="00DC6B1D">
        <w:t>úrok z</w:t>
      </w:r>
      <w:r w:rsidR="009A60A3">
        <w:t> </w:t>
      </w:r>
      <w:r w:rsidR="00DC6B1D">
        <w:t xml:space="preserve">prodlení zákonné </w:t>
      </w:r>
      <w:r>
        <w:t>výši</w:t>
      </w:r>
      <w:r w:rsidR="002C4A53">
        <w:t>.</w:t>
      </w:r>
    </w:p>
    <w:p w:rsidR="002C4A53" w:rsidRDefault="00AA1BBF" w:rsidP="00E84BB5">
      <w:pPr>
        <w:pStyle w:val="lnek03"/>
        <w:ind w:left="567" w:hanging="493"/>
      </w:pPr>
      <w:r>
        <w:t xml:space="preserve">Smluvní pokuta nebo </w:t>
      </w:r>
      <w:r w:rsidR="002C4A53">
        <w:t>náhrada způsobené škody</w:t>
      </w:r>
      <w:r>
        <w:t xml:space="preserve"> či újmy</w:t>
      </w:r>
      <w:r w:rsidR="002C4A53">
        <w:t xml:space="preserve"> jsou splatné do </w:t>
      </w:r>
      <w:r>
        <w:t>10</w:t>
      </w:r>
      <w:r w:rsidR="002C4A53">
        <w:t xml:space="preserve"> kalendářních dnů ode dne doručení písemné výzvy k</w:t>
      </w:r>
      <w:r w:rsidR="009A60A3">
        <w:t> </w:t>
      </w:r>
      <w:r w:rsidR="002C4A53">
        <w:t>zaplacení společně s</w:t>
      </w:r>
      <w:r w:rsidR="009A60A3">
        <w:t> </w:t>
      </w:r>
      <w:r w:rsidR="002C4A53">
        <w:t>příslušným daňovým dokladem - fakturou smluvní straně, která je povinná příslušnou sankci nebo náhradu škody zaplatit.</w:t>
      </w:r>
    </w:p>
    <w:p w:rsidR="002C4A53" w:rsidRDefault="002C4A53" w:rsidP="00E84BB5">
      <w:pPr>
        <w:pStyle w:val="lnek03"/>
        <w:ind w:left="567" w:hanging="493"/>
      </w:pPr>
      <w:r>
        <w:lastRenderedPageBreak/>
        <w:t>Zhotovitel neodpovídá za jakékoliv vady díla či jeho části a</w:t>
      </w:r>
      <w:r w:rsidR="009A60A3">
        <w:t> </w:t>
      </w:r>
      <w:r>
        <w:t xml:space="preserve">jakékoliv záruky </w:t>
      </w:r>
      <w:r w:rsidR="002B350E">
        <w:t>Zhotovit</w:t>
      </w:r>
      <w:r>
        <w:t>ele za dílo či jeho část se nepoužijí v</w:t>
      </w:r>
      <w:r w:rsidR="009A60A3">
        <w:t> </w:t>
      </w:r>
      <w:r>
        <w:t>případě, že vada díla nebo jeho části vznikla v</w:t>
      </w:r>
      <w:r w:rsidR="009A60A3">
        <w:t> </w:t>
      </w:r>
      <w:r>
        <w:t xml:space="preserve">důsledku zásahu </w:t>
      </w:r>
      <w:r w:rsidR="002B350E">
        <w:t>Objednat</w:t>
      </w:r>
      <w:r>
        <w:t>ele do díla nebo jeho části, a</w:t>
      </w:r>
      <w:r w:rsidR="009A60A3">
        <w:t> </w:t>
      </w:r>
      <w:r>
        <w:t>to zejména v</w:t>
      </w:r>
      <w:r w:rsidR="009A60A3">
        <w:t> </w:t>
      </w:r>
      <w:r>
        <w:t xml:space="preserve">důsledku takového zásahu, který nebyl předem schválen </w:t>
      </w:r>
      <w:r w:rsidR="002B350E">
        <w:t>Zhotovit</w:t>
      </w:r>
      <w:r>
        <w:t>elem nebo který je prováděn neodborně či v</w:t>
      </w:r>
      <w:r w:rsidR="009A60A3">
        <w:t> </w:t>
      </w:r>
      <w:r>
        <w:t>rozporu s</w:t>
      </w:r>
      <w:r w:rsidR="009A60A3">
        <w:t> </w:t>
      </w:r>
      <w:r>
        <w:t xml:space="preserve">pokyny </w:t>
      </w:r>
      <w:r w:rsidR="002B350E">
        <w:t>Zhotovit</w:t>
      </w:r>
      <w:r>
        <w:t>ele.</w:t>
      </w:r>
    </w:p>
    <w:p w:rsidR="00CF589A" w:rsidRDefault="00F86B5F" w:rsidP="00E84BB5">
      <w:pPr>
        <w:pStyle w:val="lnek03"/>
        <w:ind w:left="567" w:hanging="493"/>
      </w:pPr>
      <w:r w:rsidRPr="00F86B5F">
        <w:t xml:space="preserve"> </w:t>
      </w:r>
      <w:r w:rsidR="00CF589A">
        <w:t>V</w:t>
      </w:r>
      <w:r w:rsidR="009A60A3">
        <w:t> </w:t>
      </w:r>
      <w:r w:rsidR="00CF589A">
        <w:t>případě nedodržení lhůty reakční doby uvedené v</w:t>
      </w:r>
      <w:r w:rsidR="009A60A3">
        <w:t> </w:t>
      </w:r>
      <w:r w:rsidR="00CF589A">
        <w:t>Příloze č. 1 této Smlouvy odpovídající jednotlivým úrovním problémů, je Zhotovitel povinen zaplatit Objednateli smluvní pokutu ve výši odpovídající příslušné úrovni problému, a</w:t>
      </w:r>
      <w:r w:rsidR="009A60A3">
        <w:t> </w:t>
      </w:r>
      <w:r w:rsidR="00CF589A">
        <w:t>to za každou i</w:t>
      </w:r>
      <w:r w:rsidR="009A60A3">
        <w:t> </w:t>
      </w:r>
      <w:r w:rsidR="00CF589A">
        <w:t>započatou hodinu prodlení a</w:t>
      </w:r>
      <w:r w:rsidR="009A60A3">
        <w:t> </w:t>
      </w:r>
      <w:r w:rsidR="00CF589A">
        <w:t>za každý jednotlivý případ následovně:</w:t>
      </w:r>
    </w:p>
    <w:tbl>
      <w:tblPr>
        <w:tblW w:w="8220" w:type="dxa"/>
        <w:jc w:val="center"/>
        <w:tblLayout w:type="fixed"/>
        <w:tblCellMar>
          <w:left w:w="70" w:type="dxa"/>
          <w:right w:w="70" w:type="dxa"/>
        </w:tblCellMar>
        <w:tblLook w:val="04A0" w:firstRow="1" w:lastRow="0" w:firstColumn="1" w:lastColumn="0" w:noHBand="0" w:noVBand="1"/>
      </w:tblPr>
      <w:tblGrid>
        <w:gridCol w:w="3556"/>
        <w:gridCol w:w="4664"/>
      </w:tblGrid>
      <w:tr w:rsidR="00CF589A" w:rsidTr="00CF589A">
        <w:trPr>
          <w:trHeight w:val="673"/>
          <w:jc w:val="center"/>
        </w:trPr>
        <w:tc>
          <w:tcPr>
            <w:tcW w:w="3553" w:type="dxa"/>
            <w:tcBorders>
              <w:top w:val="single" w:sz="6" w:space="0" w:color="auto"/>
              <w:left w:val="single" w:sz="6" w:space="0" w:color="auto"/>
              <w:bottom w:val="single" w:sz="6" w:space="0" w:color="auto"/>
              <w:right w:val="single" w:sz="6" w:space="0" w:color="auto"/>
            </w:tcBorders>
            <w:shd w:val="clear" w:color="auto" w:fill="808080"/>
            <w:vAlign w:val="center"/>
            <w:hideMark/>
          </w:tcPr>
          <w:p w:rsidR="00CF589A" w:rsidRDefault="00CF589A" w:rsidP="00E84BB5">
            <w:pPr>
              <w:jc w:val="center"/>
              <w:rPr>
                <w:b/>
                <w:color w:val="FFFFFF"/>
              </w:rPr>
            </w:pPr>
            <w:r>
              <w:rPr>
                <w:b/>
                <w:color w:val="FFFFFF"/>
              </w:rPr>
              <w:t>Úroveň problému</w:t>
            </w:r>
          </w:p>
        </w:tc>
        <w:tc>
          <w:tcPr>
            <w:tcW w:w="4660" w:type="dxa"/>
            <w:tcBorders>
              <w:top w:val="single" w:sz="6" w:space="0" w:color="auto"/>
              <w:left w:val="single" w:sz="6" w:space="0" w:color="auto"/>
              <w:bottom w:val="single" w:sz="6" w:space="0" w:color="auto"/>
              <w:right w:val="single" w:sz="6" w:space="0" w:color="auto"/>
            </w:tcBorders>
            <w:shd w:val="clear" w:color="auto" w:fill="808080"/>
            <w:vAlign w:val="center"/>
            <w:hideMark/>
          </w:tcPr>
          <w:p w:rsidR="00CF589A" w:rsidRDefault="00CF589A" w:rsidP="00E84BB5">
            <w:pPr>
              <w:jc w:val="center"/>
              <w:rPr>
                <w:b/>
                <w:color w:val="FFFFFF"/>
              </w:rPr>
            </w:pPr>
            <w:r>
              <w:rPr>
                <w:b/>
                <w:color w:val="FFFFFF"/>
              </w:rPr>
              <w:t>Sankce za nedodržení příslušné lhůty</w:t>
            </w:r>
          </w:p>
        </w:tc>
      </w:tr>
      <w:tr w:rsidR="00CF589A" w:rsidTr="00CF589A">
        <w:trPr>
          <w:trHeight w:val="340"/>
          <w:jc w:val="center"/>
        </w:trPr>
        <w:tc>
          <w:tcPr>
            <w:tcW w:w="3553" w:type="dxa"/>
            <w:tcBorders>
              <w:top w:val="single" w:sz="6" w:space="0" w:color="auto"/>
              <w:left w:val="single" w:sz="6" w:space="0" w:color="auto"/>
              <w:bottom w:val="single" w:sz="6" w:space="0" w:color="auto"/>
              <w:right w:val="single" w:sz="6" w:space="0" w:color="auto"/>
            </w:tcBorders>
            <w:vAlign w:val="center"/>
            <w:hideMark/>
          </w:tcPr>
          <w:p w:rsidR="00CF589A" w:rsidRDefault="00CF589A" w:rsidP="00E84BB5">
            <w:r>
              <w:t xml:space="preserve">„Kritická/Urgentní chyba“ </w:t>
            </w:r>
            <w:r>
              <w:rPr>
                <w:vertAlign w:val="superscript"/>
              </w:rPr>
              <w:t>*)</w:t>
            </w:r>
          </w:p>
        </w:tc>
        <w:tc>
          <w:tcPr>
            <w:tcW w:w="4660" w:type="dxa"/>
            <w:tcBorders>
              <w:top w:val="single" w:sz="6" w:space="0" w:color="auto"/>
              <w:left w:val="single" w:sz="6" w:space="0" w:color="auto"/>
              <w:bottom w:val="single" w:sz="6" w:space="0" w:color="auto"/>
              <w:right w:val="single" w:sz="6" w:space="0" w:color="auto"/>
            </w:tcBorders>
            <w:vAlign w:val="center"/>
            <w:hideMark/>
          </w:tcPr>
          <w:p w:rsidR="00CF589A" w:rsidRDefault="00CF589A" w:rsidP="00E84BB5">
            <w:pPr>
              <w:ind w:right="350"/>
              <w:jc w:val="right"/>
            </w:pPr>
            <w:r>
              <w:t>500,- Kč</w:t>
            </w:r>
          </w:p>
        </w:tc>
      </w:tr>
      <w:tr w:rsidR="00CF589A" w:rsidTr="00CF589A">
        <w:trPr>
          <w:trHeight w:val="340"/>
          <w:jc w:val="center"/>
        </w:trPr>
        <w:tc>
          <w:tcPr>
            <w:tcW w:w="3553" w:type="dxa"/>
            <w:tcBorders>
              <w:top w:val="single" w:sz="6" w:space="0" w:color="auto"/>
              <w:left w:val="single" w:sz="6" w:space="0" w:color="auto"/>
              <w:bottom w:val="single" w:sz="6" w:space="0" w:color="auto"/>
              <w:right w:val="single" w:sz="6" w:space="0" w:color="auto"/>
            </w:tcBorders>
            <w:vAlign w:val="center"/>
            <w:hideMark/>
          </w:tcPr>
          <w:p w:rsidR="00CF589A" w:rsidRDefault="00CF589A" w:rsidP="00E84BB5">
            <w:r>
              <w:t xml:space="preserve">„Neurgentní chyba“ </w:t>
            </w:r>
            <w:r>
              <w:rPr>
                <w:vertAlign w:val="superscript"/>
              </w:rPr>
              <w:t>**)</w:t>
            </w:r>
          </w:p>
        </w:tc>
        <w:tc>
          <w:tcPr>
            <w:tcW w:w="4660" w:type="dxa"/>
            <w:tcBorders>
              <w:top w:val="single" w:sz="6" w:space="0" w:color="auto"/>
              <w:left w:val="single" w:sz="6" w:space="0" w:color="auto"/>
              <w:bottom w:val="single" w:sz="6" w:space="0" w:color="auto"/>
              <w:right w:val="single" w:sz="6" w:space="0" w:color="auto"/>
            </w:tcBorders>
            <w:vAlign w:val="center"/>
            <w:hideMark/>
          </w:tcPr>
          <w:p w:rsidR="00CF589A" w:rsidRDefault="00CF589A" w:rsidP="00E84BB5">
            <w:pPr>
              <w:ind w:right="350"/>
              <w:jc w:val="right"/>
            </w:pPr>
            <w:r>
              <w:t>200,- Kč</w:t>
            </w:r>
          </w:p>
        </w:tc>
      </w:tr>
    </w:tbl>
    <w:p w:rsidR="00CF589A" w:rsidRDefault="00CF589A" w:rsidP="00E84BB5">
      <w:pPr>
        <w:ind w:left="426" w:right="468"/>
        <w:rPr>
          <w:sz w:val="18"/>
        </w:rPr>
      </w:pPr>
      <w:r>
        <w:rPr>
          <w:sz w:val="18"/>
        </w:rPr>
        <w:t>*) Kritickou (urgentní) chybou je myšlen stav aplikace, kdy nelze z</w:t>
      </w:r>
      <w:r w:rsidR="009A60A3">
        <w:rPr>
          <w:sz w:val="18"/>
        </w:rPr>
        <w:t> </w:t>
      </w:r>
      <w:r>
        <w:rPr>
          <w:sz w:val="18"/>
        </w:rPr>
        <w:t>důvodu závady tuto provozovat nebo závada má kritický vliv na provozovanou aplikaci. Urgentní chybou je stav výrazně omezující správnou funkcionalitu aplikace, kdy aplikaci lze provozovat jen s</w:t>
      </w:r>
      <w:r w:rsidR="009A60A3">
        <w:rPr>
          <w:sz w:val="18"/>
        </w:rPr>
        <w:t> </w:t>
      </w:r>
      <w:r>
        <w:rPr>
          <w:sz w:val="18"/>
        </w:rPr>
        <w:t>výrazným omezením.</w:t>
      </w:r>
    </w:p>
    <w:p w:rsidR="00CF589A" w:rsidRDefault="00CF589A" w:rsidP="00E84BB5">
      <w:pPr>
        <w:spacing w:after="240"/>
        <w:ind w:left="425" w:right="471"/>
        <w:rPr>
          <w:sz w:val="18"/>
        </w:rPr>
      </w:pPr>
      <w:r>
        <w:rPr>
          <w:sz w:val="18"/>
        </w:rPr>
        <w:t>**) Neurgentní chybou je myšlena závada, která má minimální resp. žádný vliv na provoz aplikace, tj. aplikaci lze provozovat bez výrazného omezení.</w:t>
      </w:r>
    </w:p>
    <w:p w:rsidR="007C444D" w:rsidRPr="00F86B5F" w:rsidRDefault="007C444D" w:rsidP="00E84BB5">
      <w:pPr>
        <w:pStyle w:val="lnek03"/>
        <w:ind w:left="567" w:hanging="493"/>
      </w:pPr>
      <w:r w:rsidRPr="00F86B5F">
        <w:t xml:space="preserve">Smluvní pokuty sjednané touto smlouvou povinná strana uhradí nezávisle na tom, zda a v jaké výši vznikne druhé straně v této souvislosti </w:t>
      </w:r>
      <w:r>
        <w:t xml:space="preserve">škoda či </w:t>
      </w:r>
      <w:r w:rsidRPr="00F86B5F">
        <w:t>újma. Uplatněním smluvní pokuty a j</w:t>
      </w:r>
      <w:r>
        <w:t>ejí úhradou není dotčeno právo O</w:t>
      </w:r>
      <w:r w:rsidRPr="00F86B5F">
        <w:t>bjednatele na náhradu škody či újmy v plné výši bez ohledu na výši smluvní pokuty. Výše smluvních pokut se do výše náhrady škody či újmy nezapočítává.</w:t>
      </w:r>
    </w:p>
    <w:p w:rsidR="00E73B85" w:rsidRDefault="00E73B85" w:rsidP="00E84BB5">
      <w:pPr>
        <w:pStyle w:val="lnek10"/>
        <w:numPr>
          <w:ilvl w:val="0"/>
          <w:numId w:val="0"/>
        </w:numPr>
      </w:pPr>
    </w:p>
    <w:p w:rsidR="00970EEF" w:rsidRPr="003600AD" w:rsidRDefault="00970EEF" w:rsidP="00E84BB5">
      <w:pPr>
        <w:pStyle w:val="Nadpis1"/>
        <w:rPr>
          <w:noProof/>
        </w:rPr>
      </w:pPr>
      <w:r w:rsidRPr="003600AD">
        <w:rPr>
          <w:noProof/>
        </w:rPr>
        <w:t xml:space="preserve">Článek </w:t>
      </w:r>
      <w:r w:rsidR="004121D1">
        <w:rPr>
          <w:noProof/>
        </w:rPr>
        <w:t>VIII</w:t>
      </w:r>
      <w:r w:rsidRPr="003600AD">
        <w:rPr>
          <w:noProof/>
        </w:rPr>
        <w:t>.</w:t>
      </w:r>
      <w:r>
        <w:rPr>
          <w:noProof/>
        </w:rPr>
        <w:br/>
        <w:t>Rozhodné právo a</w:t>
      </w:r>
      <w:r w:rsidR="009A60A3">
        <w:rPr>
          <w:noProof/>
        </w:rPr>
        <w:t> </w:t>
      </w:r>
      <w:r>
        <w:rPr>
          <w:noProof/>
        </w:rPr>
        <w:t>řešení sporů</w:t>
      </w:r>
    </w:p>
    <w:p w:rsidR="00970EEF" w:rsidRDefault="00970EEF" w:rsidP="00E84BB5">
      <w:pPr>
        <w:pStyle w:val="lnek03"/>
        <w:numPr>
          <w:ilvl w:val="0"/>
          <w:numId w:val="27"/>
        </w:numPr>
        <w:ind w:left="567" w:hanging="493"/>
      </w:pPr>
      <w:r w:rsidRPr="00C42223">
        <w:t>Práva a</w:t>
      </w:r>
      <w:r w:rsidR="009A60A3">
        <w:t> </w:t>
      </w:r>
      <w:r w:rsidRPr="00C42223">
        <w:t xml:space="preserve">povinnosti smluvních stran, které nejsou výslovně upraveny touto </w:t>
      </w:r>
      <w:r w:rsidR="00784DA5">
        <w:t>Smlouv</w:t>
      </w:r>
      <w:r w:rsidRPr="00C42223">
        <w:t xml:space="preserve">ou, se řídí příslušnými ustanoveními </w:t>
      </w:r>
      <w:r>
        <w:t>občanského zákoníku</w:t>
      </w:r>
      <w:r w:rsidRPr="00C42223">
        <w:t>.</w:t>
      </w:r>
    </w:p>
    <w:p w:rsidR="00970EEF" w:rsidRPr="003B73F8" w:rsidRDefault="00970EEF" w:rsidP="00E84BB5">
      <w:pPr>
        <w:pStyle w:val="lnek03"/>
        <w:ind w:left="567" w:hanging="493"/>
      </w:pPr>
      <w:r w:rsidRPr="006E1A71">
        <w:t>Smluvní strany se zavazují vyvinout maximální úsilí k</w:t>
      </w:r>
      <w:r w:rsidR="009A60A3" w:rsidRPr="006E1A71">
        <w:t> </w:t>
      </w:r>
      <w:r w:rsidRPr="006E1A71">
        <w:t>odstranění vzájemných sporů vzniklých na základě Smlouvy nebo v</w:t>
      </w:r>
      <w:r w:rsidR="009A60A3" w:rsidRPr="006E1A71">
        <w:t> </w:t>
      </w:r>
      <w:r w:rsidRPr="006E1A71">
        <w:t>souvislosti s</w:t>
      </w:r>
      <w:r w:rsidR="009A60A3" w:rsidRPr="006E1A71">
        <w:t> </w:t>
      </w:r>
      <w:r w:rsidRPr="006E1A71">
        <w:t>ní, včetně sporů o</w:t>
      </w:r>
      <w:r w:rsidR="009A60A3" w:rsidRPr="006E1A71">
        <w:t> </w:t>
      </w:r>
      <w:r w:rsidRPr="006E1A71">
        <w:t>její výklad či platnost a</w:t>
      </w:r>
      <w:r w:rsidR="009A60A3" w:rsidRPr="006E1A71">
        <w:t> </w:t>
      </w:r>
      <w:r w:rsidRPr="006E1A71">
        <w:t>usilovat se o</w:t>
      </w:r>
      <w:r w:rsidR="009A60A3" w:rsidRPr="006E1A71">
        <w:t> </w:t>
      </w:r>
      <w:r w:rsidRPr="006E1A71">
        <w:t>smírné vyřešení těchto sporů nejprve prostřednictvím jednání kontaktních osob nebo pověřených zástupců.</w:t>
      </w:r>
    </w:p>
    <w:p w:rsidR="00970EEF" w:rsidRDefault="00970EEF" w:rsidP="00E84BB5">
      <w:pPr>
        <w:pStyle w:val="lnek03"/>
        <w:ind w:left="567" w:hanging="493"/>
      </w:pPr>
      <w:r w:rsidRPr="006E1A71">
        <w:t>Nebude-li vyřešen smírně, bude každý spor vzniklý na základě Smlouvy rozhodován u</w:t>
      </w:r>
      <w:r w:rsidR="009A60A3" w:rsidRPr="006E1A71">
        <w:t> </w:t>
      </w:r>
      <w:r w:rsidRPr="006E1A71">
        <w:t>obecného soudu České republiky, který je místně příslušný pro Objednatele, nestanoví-li zákon výlučnou místní příslušnost jiného soudu.</w:t>
      </w:r>
    </w:p>
    <w:p w:rsidR="009343AC" w:rsidRPr="003B73F8" w:rsidRDefault="009343AC" w:rsidP="00E84BB5">
      <w:pPr>
        <w:pStyle w:val="lnek03"/>
        <w:numPr>
          <w:ilvl w:val="0"/>
          <w:numId w:val="0"/>
        </w:numPr>
        <w:ind w:left="74"/>
      </w:pPr>
    </w:p>
    <w:p w:rsidR="003951DD" w:rsidRPr="000F5D6A" w:rsidRDefault="00784DA5" w:rsidP="00E84BB5">
      <w:pPr>
        <w:pStyle w:val="Nadpis1"/>
        <w:ind w:left="426"/>
        <w:rPr>
          <w:b w:val="0"/>
          <w:sz w:val="22"/>
          <w:szCs w:val="22"/>
        </w:rPr>
      </w:pPr>
      <w:r>
        <w:rPr>
          <w:noProof/>
        </w:rPr>
        <w:t xml:space="preserve">Článek </w:t>
      </w:r>
      <w:r w:rsidR="004121D1">
        <w:rPr>
          <w:noProof/>
        </w:rPr>
        <w:t>IX</w:t>
      </w:r>
      <w:r w:rsidR="001D4550">
        <w:rPr>
          <w:noProof/>
        </w:rPr>
        <w:t>.</w:t>
      </w:r>
      <w:r w:rsidR="001D4550">
        <w:rPr>
          <w:noProof/>
        </w:rPr>
        <w:br/>
      </w:r>
      <w:r w:rsidR="001D4550">
        <w:t>Ostatní ujednání</w:t>
      </w:r>
    </w:p>
    <w:p w:rsidR="00576A60" w:rsidRPr="006E1A71" w:rsidRDefault="00576A60" w:rsidP="00E84BB5">
      <w:pPr>
        <w:pStyle w:val="lnek03"/>
        <w:numPr>
          <w:ilvl w:val="0"/>
          <w:numId w:val="28"/>
        </w:numPr>
        <w:ind w:left="567" w:hanging="493"/>
      </w:pPr>
      <w:r w:rsidRPr="006E1A71">
        <w:t>Pro případ, že výsledkem plnění podle této Smlouvy je dílo ve smyslu autorského zákona, Zhotovitel prohlašuje, že Objednatel je oprávněn dílo užít jakýmkoliv způsobem a</w:t>
      </w:r>
      <w:r w:rsidR="009A60A3" w:rsidRPr="006E1A71">
        <w:t> </w:t>
      </w:r>
      <w:r w:rsidRPr="006E1A71">
        <w:t>v neomezeném rozsahu a</w:t>
      </w:r>
      <w:r w:rsidR="009A60A3" w:rsidRPr="006E1A71">
        <w:t> </w:t>
      </w:r>
      <w:r w:rsidRPr="006E1A71">
        <w:t>že vů</w:t>
      </w:r>
      <w:r w:rsidR="00611E49" w:rsidRPr="006E1A71">
        <w:t>či O</w:t>
      </w:r>
      <w:r w:rsidRPr="006E1A71">
        <w:t>bjednateli nebudou uplatněny oprávněné nároky majitelů autorských práv či jakékoliv nároky jiných třetích osob v</w:t>
      </w:r>
      <w:r w:rsidR="009A60A3" w:rsidRPr="006E1A71">
        <w:t> </w:t>
      </w:r>
      <w:r w:rsidRPr="006E1A71">
        <w:t>souvislosti s</w:t>
      </w:r>
      <w:r w:rsidR="009A60A3" w:rsidRPr="006E1A71">
        <w:t> </w:t>
      </w:r>
      <w:r w:rsidRPr="006E1A71">
        <w:t>užitím díla (práva autorská, práva příbuzná právu autorskému, práva patentová, práva k</w:t>
      </w:r>
      <w:r w:rsidR="009A60A3" w:rsidRPr="006E1A71">
        <w:t> </w:t>
      </w:r>
      <w:r w:rsidRPr="006E1A71">
        <w:t>ochranné známce, práva z</w:t>
      </w:r>
      <w:r w:rsidR="009A60A3" w:rsidRPr="006E1A71">
        <w:t> </w:t>
      </w:r>
      <w:r w:rsidRPr="006E1A71">
        <w:t>nekalé soutěže, práva osobnostní či práva vlastnická aj.). V</w:t>
      </w:r>
      <w:r w:rsidR="009A60A3" w:rsidRPr="006E1A71">
        <w:t> </w:t>
      </w:r>
      <w:r w:rsidRPr="006E1A71">
        <w:t>pří</w:t>
      </w:r>
      <w:r w:rsidR="00611E49" w:rsidRPr="006E1A71">
        <w:t>padě, že by takové nároky vůči Objednateli uplatněny byly, je Z</w:t>
      </w:r>
      <w:r w:rsidRPr="006E1A71">
        <w:t xml:space="preserve">hotovitel povinen je na svůj </w:t>
      </w:r>
      <w:r w:rsidRPr="006E1A71">
        <w:lastRenderedPageBreak/>
        <w:t>náklad vypořádat.</w:t>
      </w:r>
    </w:p>
    <w:p w:rsidR="00576A60" w:rsidRPr="006E1A71" w:rsidRDefault="00576A60" w:rsidP="00E84BB5">
      <w:pPr>
        <w:pStyle w:val="lnek03"/>
        <w:ind w:left="567" w:hanging="493"/>
      </w:pPr>
      <w:r w:rsidRPr="006E1A71">
        <w:t>Zhotovitel dává Objednateli svolení ke zveřejnění díla i</w:t>
      </w:r>
      <w:r w:rsidR="009A60A3" w:rsidRPr="006E1A71">
        <w:t> </w:t>
      </w:r>
      <w:r w:rsidRPr="006E1A71">
        <w:t>jeho případně změněných verzí, úpravám díla, zpracování díla, spojení díla s</w:t>
      </w:r>
      <w:r w:rsidR="009A60A3" w:rsidRPr="006E1A71">
        <w:t> </w:t>
      </w:r>
      <w:r w:rsidRPr="006E1A71">
        <w:t>jiným dílem, zařazení díla beze změny nebo po zpracování do libovolného souborného díla, k</w:t>
      </w:r>
      <w:r w:rsidR="009A60A3" w:rsidRPr="006E1A71">
        <w:t> </w:t>
      </w:r>
      <w:r w:rsidRPr="006E1A71">
        <w:t>užití díla, a</w:t>
      </w:r>
      <w:r w:rsidR="009A60A3" w:rsidRPr="006E1A71">
        <w:t> </w:t>
      </w:r>
      <w:r w:rsidRPr="006E1A71">
        <w:t>to i</w:t>
      </w:r>
      <w:r w:rsidR="009A60A3" w:rsidRPr="006E1A71">
        <w:t> </w:t>
      </w:r>
      <w:r w:rsidRPr="006E1A71">
        <w:t>upraveného či zpracovaného, při užití libovolného souborného díla, ve spojení s</w:t>
      </w:r>
      <w:r w:rsidR="009A60A3" w:rsidRPr="006E1A71">
        <w:t> </w:t>
      </w:r>
      <w:r w:rsidRPr="006E1A71">
        <w:t>jiným dílem bez uplatnění autorských práv.</w:t>
      </w:r>
    </w:p>
    <w:p w:rsidR="00611E49" w:rsidRPr="006E1A71" w:rsidRDefault="00611E49" w:rsidP="00E84BB5">
      <w:pPr>
        <w:pStyle w:val="lnek03"/>
        <w:ind w:left="567" w:hanging="493"/>
      </w:pPr>
      <w:r w:rsidRPr="006E1A71">
        <w:t xml:space="preserve">Licence je poskytována jako nevýhradní. </w:t>
      </w:r>
    </w:p>
    <w:p w:rsidR="004444BA" w:rsidRPr="006E1A71" w:rsidRDefault="00E73B85" w:rsidP="00E84BB5">
      <w:pPr>
        <w:pStyle w:val="lnek03"/>
        <w:ind w:left="567" w:hanging="493"/>
      </w:pPr>
      <w:r w:rsidRPr="006E1A71">
        <w:t xml:space="preserve">Objednatel má právo odstoupit od </w:t>
      </w:r>
      <w:r w:rsidR="00784DA5" w:rsidRPr="006E1A71">
        <w:t>Smlouv</w:t>
      </w:r>
      <w:r w:rsidRPr="006E1A71">
        <w:t>y,</w:t>
      </w:r>
      <w:r w:rsidR="004444BA" w:rsidRPr="006E1A71">
        <w:t xml:space="preserve"> v</w:t>
      </w:r>
      <w:r w:rsidR="009A60A3" w:rsidRPr="006E1A71">
        <w:t> </w:t>
      </w:r>
      <w:r w:rsidR="004444BA" w:rsidRPr="006E1A71">
        <w:t>případě podstatného porušení povinností Zhotovitelem, za něž je považováno zejména:</w:t>
      </w:r>
    </w:p>
    <w:p w:rsidR="00761DCD" w:rsidRDefault="004444BA" w:rsidP="00E84BB5">
      <w:pPr>
        <w:pStyle w:val="lnek01"/>
        <w:numPr>
          <w:ilvl w:val="0"/>
          <w:numId w:val="24"/>
        </w:numPr>
        <w:spacing w:after="0"/>
        <w:ind w:left="992" w:hanging="357"/>
      </w:pPr>
      <w:r w:rsidRPr="004444BA">
        <w:t>prodlení s</w:t>
      </w:r>
      <w:r w:rsidR="009A60A3">
        <w:t> </w:t>
      </w:r>
      <w:r w:rsidRPr="004444BA">
        <w:t xml:space="preserve">dodáním </w:t>
      </w:r>
      <w:r w:rsidR="00797F07">
        <w:t xml:space="preserve">dle </w:t>
      </w:r>
      <w:r w:rsidR="009B43A3">
        <w:t>článku</w:t>
      </w:r>
      <w:r>
        <w:t xml:space="preserve"> II. odst. 1)</w:t>
      </w:r>
      <w:r w:rsidR="00ED78D6">
        <w:t xml:space="preserve"> </w:t>
      </w:r>
      <w:r w:rsidRPr="004444BA">
        <w:t>delší než 10 dnů,</w:t>
      </w:r>
    </w:p>
    <w:p w:rsidR="00232D1E" w:rsidRDefault="00232D1E" w:rsidP="00E84BB5">
      <w:pPr>
        <w:pStyle w:val="lnek01"/>
        <w:numPr>
          <w:ilvl w:val="0"/>
          <w:numId w:val="24"/>
        </w:numPr>
        <w:spacing w:after="0"/>
        <w:ind w:left="992" w:hanging="357"/>
      </w:pPr>
      <w:r w:rsidRPr="00232D1E">
        <w:t>opakované prodlení s</w:t>
      </w:r>
      <w:r w:rsidR="009A60A3">
        <w:t> </w:t>
      </w:r>
      <w:r w:rsidRPr="00232D1E">
        <w:t xml:space="preserve">poskytnutím </w:t>
      </w:r>
      <w:r>
        <w:t xml:space="preserve">softwarové </w:t>
      </w:r>
      <w:r w:rsidRPr="00232D1E">
        <w:t>podpory,</w:t>
      </w:r>
    </w:p>
    <w:p w:rsidR="00232D1E" w:rsidRDefault="00232D1E" w:rsidP="00E84BB5">
      <w:pPr>
        <w:pStyle w:val="lnek01"/>
        <w:numPr>
          <w:ilvl w:val="0"/>
          <w:numId w:val="24"/>
        </w:numPr>
        <w:spacing w:after="0"/>
        <w:ind w:left="992" w:hanging="357"/>
      </w:pPr>
      <w:r w:rsidRPr="00232D1E">
        <w:t>porušení povinnosti zachovávat mlčenlivost,</w:t>
      </w:r>
    </w:p>
    <w:p w:rsidR="00232D1E" w:rsidRDefault="00232D1E" w:rsidP="00E84BB5">
      <w:pPr>
        <w:pStyle w:val="lnek01"/>
        <w:numPr>
          <w:ilvl w:val="0"/>
          <w:numId w:val="24"/>
        </w:numPr>
        <w:ind w:left="992" w:hanging="357"/>
      </w:pPr>
      <w:r w:rsidRPr="00232D1E">
        <w:t xml:space="preserve">porušení povinnosti mít sjednáno pojištění </w:t>
      </w:r>
      <w:r>
        <w:t xml:space="preserve">odpovědnosti </w:t>
      </w:r>
      <w:r w:rsidR="008E7232">
        <w:t>za škodu.</w:t>
      </w:r>
    </w:p>
    <w:p w:rsidR="00E73B85" w:rsidRPr="005C2119" w:rsidRDefault="00E73B85" w:rsidP="00E84BB5">
      <w:pPr>
        <w:pStyle w:val="lnek03"/>
        <w:ind w:left="567" w:hanging="493"/>
      </w:pPr>
      <w:r w:rsidRPr="005C2119">
        <w:t xml:space="preserve">Zhotovitel je oprávněn odstoupit od </w:t>
      </w:r>
      <w:r w:rsidR="00784DA5" w:rsidRPr="005C2119">
        <w:t>Smlouv</w:t>
      </w:r>
      <w:r w:rsidRPr="005C2119">
        <w:t>y</w:t>
      </w:r>
      <w:r w:rsidR="00232D1E" w:rsidRPr="005C2119">
        <w:t xml:space="preserve"> v</w:t>
      </w:r>
      <w:r w:rsidR="009A60A3">
        <w:t> </w:t>
      </w:r>
      <w:r w:rsidR="00232D1E" w:rsidRPr="005C2119">
        <w:t>případě porušení povinností Objednatelem, za které je považováno prodlení s</w:t>
      </w:r>
      <w:r w:rsidR="009A60A3">
        <w:t> </w:t>
      </w:r>
      <w:r w:rsidR="00232D1E" w:rsidRPr="005C2119">
        <w:t>úhradou řádně vystavené a</w:t>
      </w:r>
      <w:r w:rsidR="009A60A3">
        <w:t> </w:t>
      </w:r>
      <w:r w:rsidR="00232D1E" w:rsidRPr="005C2119">
        <w:t>doručené faktury delší než 30 dnů</w:t>
      </w:r>
      <w:r w:rsidRPr="005C2119">
        <w:t>.</w:t>
      </w:r>
      <w:r w:rsidR="00232D1E" w:rsidRPr="005C2119">
        <w:t xml:space="preserve"> </w:t>
      </w:r>
    </w:p>
    <w:p w:rsidR="00DB3909" w:rsidRPr="006E1A71" w:rsidRDefault="00DB3909" w:rsidP="00E84BB5">
      <w:pPr>
        <w:pStyle w:val="lnek03"/>
        <w:ind w:left="567" w:hanging="493"/>
      </w:pPr>
      <w:r w:rsidRPr="006E1A71">
        <w:t xml:space="preserve">Právní účinky odstoupení nastávají dnem doručení písemného oznámení od odstoupení druhé Smluvní straně. </w:t>
      </w:r>
    </w:p>
    <w:p w:rsidR="00E73B85" w:rsidRPr="006E1A71" w:rsidRDefault="000F1169" w:rsidP="00E84BB5">
      <w:pPr>
        <w:pStyle w:val="lnek03"/>
        <w:ind w:left="567" w:hanging="493"/>
      </w:pPr>
      <w:r w:rsidRPr="006E1A71">
        <w:t>Ukončením účinnosti této Smlouvy nejsou dotčena ustanovení Smlouvy týkající se nároků z</w:t>
      </w:r>
      <w:r w:rsidR="009A60A3" w:rsidRPr="006E1A71">
        <w:t> </w:t>
      </w:r>
      <w:r w:rsidRPr="006E1A71">
        <w:t>odpovědnosti za škodu a</w:t>
      </w:r>
      <w:r w:rsidR="009A60A3" w:rsidRPr="006E1A71">
        <w:t> </w:t>
      </w:r>
      <w:r w:rsidRPr="006E1A71">
        <w:t>nároků ze smluvních pokut, pokud vznikly před ukončením účinnosti Smlouvy, ustanovení o</w:t>
      </w:r>
      <w:r w:rsidR="009A60A3" w:rsidRPr="006E1A71">
        <w:t> </w:t>
      </w:r>
      <w:r w:rsidRPr="006E1A71">
        <w:t>licenci, ustanovení o</w:t>
      </w:r>
      <w:r w:rsidR="009A60A3" w:rsidRPr="006E1A71">
        <w:t> </w:t>
      </w:r>
      <w:r w:rsidRPr="006E1A71">
        <w:t>zachování mlčenlivosti, ani další ustanovení a</w:t>
      </w:r>
      <w:r w:rsidR="009A60A3" w:rsidRPr="006E1A71">
        <w:t> </w:t>
      </w:r>
      <w:r w:rsidRPr="006E1A71">
        <w:t>nároky, z</w:t>
      </w:r>
      <w:r w:rsidR="009A60A3" w:rsidRPr="006E1A71">
        <w:t> </w:t>
      </w:r>
      <w:r w:rsidRPr="006E1A71">
        <w:t>jejichž povahy vyplývá, že mají trvat i</w:t>
      </w:r>
      <w:r w:rsidR="009A60A3" w:rsidRPr="006E1A71">
        <w:t> </w:t>
      </w:r>
      <w:r w:rsidRPr="006E1A71">
        <w:t>po zániku účinnosti této Smlouvy.</w:t>
      </w:r>
    </w:p>
    <w:p w:rsidR="002B5FEC" w:rsidRDefault="00C90D1B" w:rsidP="00E84BB5">
      <w:pPr>
        <w:pStyle w:val="lnek03"/>
        <w:ind w:left="567" w:hanging="493"/>
      </w:pPr>
      <w:r w:rsidRPr="006E1A71">
        <w:t xml:space="preserve">Zhotovitel </w:t>
      </w:r>
      <w:r w:rsidR="00E82A00" w:rsidRPr="006E1A71">
        <w:t>je vázán povinností umožnit osobám oprávněným k</w:t>
      </w:r>
      <w:r w:rsidR="009A60A3" w:rsidRPr="006E1A71">
        <w:t> </w:t>
      </w:r>
      <w:r w:rsidR="00E82A00" w:rsidRPr="006E1A71">
        <w:t>výkonu kontroly projektu, z</w:t>
      </w:r>
      <w:r w:rsidR="009A60A3" w:rsidRPr="006E1A71">
        <w:t> </w:t>
      </w:r>
      <w:r w:rsidR="00E82A00" w:rsidRPr="006E1A71">
        <w:t>něhož je zakázka hrazena, provést kontrolu dokladů související</w:t>
      </w:r>
      <w:r w:rsidR="00560387" w:rsidRPr="006E1A71">
        <w:t>c</w:t>
      </w:r>
      <w:r w:rsidR="00E82A00" w:rsidRPr="006E1A71">
        <w:t>h s</w:t>
      </w:r>
      <w:r w:rsidR="009A60A3" w:rsidRPr="006E1A71">
        <w:t> </w:t>
      </w:r>
      <w:r w:rsidR="00E82A00" w:rsidRPr="006E1A71">
        <w:t>plněním zakázky, a</w:t>
      </w:r>
      <w:r w:rsidR="009A60A3" w:rsidRPr="006E1A71">
        <w:t> </w:t>
      </w:r>
      <w:r w:rsidR="00E82A00" w:rsidRPr="006E1A71">
        <w:t>to po dobu danou právními předpisy ČR k</w:t>
      </w:r>
      <w:r w:rsidR="009A60A3" w:rsidRPr="006E1A71">
        <w:t> </w:t>
      </w:r>
      <w:r w:rsidR="00E82A00" w:rsidRPr="006E1A71">
        <w:t>jejich archivaci (zákon č. 563/1991 Sb., o</w:t>
      </w:r>
      <w:r w:rsidR="009A60A3" w:rsidRPr="006E1A71">
        <w:t> </w:t>
      </w:r>
      <w:r w:rsidR="00E82A00" w:rsidRPr="006E1A71">
        <w:t>účetnictví a</w:t>
      </w:r>
      <w:r w:rsidR="009A60A3" w:rsidRPr="006E1A71">
        <w:t> </w:t>
      </w:r>
      <w:r w:rsidR="00E82A00" w:rsidRPr="006E1A71">
        <w:t>zákon č. 235/2004 Sb., o</w:t>
      </w:r>
      <w:r w:rsidR="009A60A3" w:rsidRPr="006E1A71">
        <w:t> </w:t>
      </w:r>
      <w:r w:rsidR="00E82A00" w:rsidRPr="006E1A71">
        <w:t>dani z</w:t>
      </w:r>
      <w:r w:rsidR="009A60A3" w:rsidRPr="006E1A71">
        <w:t> </w:t>
      </w:r>
      <w:r w:rsidR="00E82A00" w:rsidRPr="006E1A71">
        <w:t>přidané hodnoty).</w:t>
      </w:r>
    </w:p>
    <w:p w:rsidR="009343AC" w:rsidRDefault="009343AC" w:rsidP="00E84BB5">
      <w:pPr>
        <w:pStyle w:val="lnek03"/>
        <w:numPr>
          <w:ilvl w:val="0"/>
          <w:numId w:val="0"/>
        </w:numPr>
        <w:ind w:left="74"/>
      </w:pPr>
    </w:p>
    <w:p w:rsidR="00E73B85" w:rsidRDefault="00784DA5" w:rsidP="00E84BB5">
      <w:pPr>
        <w:pStyle w:val="Nadpis1"/>
      </w:pPr>
      <w:r>
        <w:t xml:space="preserve">Článek </w:t>
      </w:r>
      <w:r w:rsidR="00490080">
        <w:t>X</w:t>
      </w:r>
      <w:r w:rsidR="00970EEF">
        <w:t>.</w:t>
      </w:r>
      <w:r w:rsidR="00E73B85">
        <w:br/>
        <w:t>Závěrečná ujednání</w:t>
      </w:r>
    </w:p>
    <w:p w:rsidR="00BD2368" w:rsidRDefault="00BD2368" w:rsidP="00E84BB5">
      <w:pPr>
        <w:pStyle w:val="lnek03"/>
        <w:numPr>
          <w:ilvl w:val="0"/>
          <w:numId w:val="30"/>
        </w:numPr>
        <w:ind w:left="567" w:hanging="493"/>
      </w:pPr>
      <w:r w:rsidRPr="00D015DE">
        <w:t>Tato Smlouva představuje úplnou dohodu mezi Smluvními stranami ve vztahu ke všem záležitostem, které tato Smlouva upravuje.</w:t>
      </w:r>
    </w:p>
    <w:p w:rsidR="00E73B85" w:rsidRPr="00560387" w:rsidRDefault="00C90D1B" w:rsidP="00E84BB5">
      <w:pPr>
        <w:pStyle w:val="lnek03"/>
        <w:ind w:left="567" w:hanging="493"/>
      </w:pPr>
      <w:r>
        <w:t xml:space="preserve">Tato </w:t>
      </w:r>
      <w:r w:rsidRPr="00C90D1B">
        <w:t>Smlouva nabývá platnosti dnem jejího podpisu oběma smluvními stranami</w:t>
      </w:r>
      <w:r w:rsidR="008E43B3" w:rsidRPr="008E43B3">
        <w:t xml:space="preserve"> a </w:t>
      </w:r>
      <w:r w:rsidR="008E43B3" w:rsidRPr="00E84BB5">
        <w:t>účinnosti dnem uveřejnění v registru smluv</w:t>
      </w:r>
      <w:r w:rsidRPr="008E43B3">
        <w:t>.</w:t>
      </w:r>
      <w:r>
        <w:t xml:space="preserve"> </w:t>
      </w:r>
      <w:r w:rsidR="00E82A00" w:rsidRPr="00560387">
        <w:t xml:space="preserve">Účinnost smlouvy končí ke dni </w:t>
      </w:r>
      <w:r w:rsidR="00D32AD0">
        <w:t>ukončení poskytování softwarové podpory Zhotovitelem</w:t>
      </w:r>
      <w:r w:rsidR="00E73B85" w:rsidRPr="00560387">
        <w:t>.</w:t>
      </w:r>
    </w:p>
    <w:p w:rsidR="00E73B85" w:rsidRDefault="00E73B85" w:rsidP="00E84BB5">
      <w:pPr>
        <w:pStyle w:val="lnek03"/>
        <w:ind w:left="567" w:hanging="493"/>
      </w:pPr>
      <w:r w:rsidRPr="007B3262">
        <w:t>Změny a</w:t>
      </w:r>
      <w:r w:rsidR="009A60A3">
        <w:t> </w:t>
      </w:r>
      <w:r w:rsidRPr="007B3262">
        <w:t xml:space="preserve">doplňky této </w:t>
      </w:r>
      <w:r w:rsidR="00784DA5">
        <w:t>Smlouv</w:t>
      </w:r>
      <w:r w:rsidRPr="007B3262">
        <w:t xml:space="preserve">y mohou být provedeny pouze na základě </w:t>
      </w:r>
      <w:r w:rsidR="00395D4B">
        <w:t xml:space="preserve">vzestupně </w:t>
      </w:r>
      <w:r w:rsidR="00BD2368">
        <w:t xml:space="preserve">číslovaných </w:t>
      </w:r>
      <w:r w:rsidRPr="007B3262">
        <w:t>písemn</w:t>
      </w:r>
      <w:r w:rsidR="00BD2368">
        <w:t>ých</w:t>
      </w:r>
      <w:r w:rsidRPr="007B3262">
        <w:t xml:space="preserve"> dodatk</w:t>
      </w:r>
      <w:r w:rsidR="00BD2368">
        <w:t>ů</w:t>
      </w:r>
      <w:r w:rsidRPr="007B3262">
        <w:t xml:space="preserve">, </w:t>
      </w:r>
      <w:r w:rsidR="00395D4B">
        <w:t xml:space="preserve">podepsaných oprávněnými zástupci </w:t>
      </w:r>
      <w:r w:rsidRPr="007B3262">
        <w:t>ob</w:t>
      </w:r>
      <w:r w:rsidR="00395D4B">
        <w:t>ou</w:t>
      </w:r>
      <w:r w:rsidRPr="007B3262">
        <w:t xml:space="preserve"> smluvní</w:t>
      </w:r>
      <w:r w:rsidR="00395D4B">
        <w:t>ch</w:t>
      </w:r>
      <w:r w:rsidRPr="007B3262">
        <w:t xml:space="preserve"> stran.</w:t>
      </w:r>
    </w:p>
    <w:p w:rsidR="00BD2368" w:rsidRPr="007B3262" w:rsidRDefault="00BD2368" w:rsidP="00E84BB5">
      <w:pPr>
        <w:pStyle w:val="lnek03"/>
        <w:ind w:left="567" w:hanging="493"/>
      </w:pPr>
      <w:r w:rsidRPr="00D015DE">
        <w:t>Stane-li se kterékoli ustanovení této Smlouvy z</w:t>
      </w:r>
      <w:r w:rsidR="009A60A3">
        <w:t> </w:t>
      </w:r>
      <w:r w:rsidRPr="00D015DE">
        <w:t>jakéhokoliv důvodu neplatným, protiprávním nebo právně neúčinným, není tím dotčena ani omezena platnost ani účinnost ostatních ustanovení. Namísto neúčinného ustanovení platí za smluvené to ustanovení obecně závazných právních předpisů, které se svým smyslem a</w:t>
      </w:r>
      <w:r w:rsidR="009A60A3">
        <w:t> </w:t>
      </w:r>
      <w:r w:rsidRPr="00D015DE">
        <w:t>účelem neúčinnému ustanovení nejvíce přibližuje</w:t>
      </w:r>
      <w:r>
        <w:t>.</w:t>
      </w:r>
    </w:p>
    <w:p w:rsidR="00E73B85" w:rsidRDefault="00E73B85" w:rsidP="00E84BB5">
      <w:pPr>
        <w:pStyle w:val="lnek03"/>
        <w:ind w:left="567" w:hanging="493"/>
      </w:pPr>
      <w:r w:rsidRPr="007B3262">
        <w:t>Pokud nebylo v</w:t>
      </w:r>
      <w:r w:rsidR="009A60A3">
        <w:t> </w:t>
      </w:r>
      <w:r w:rsidRPr="007B3262">
        <w:t xml:space="preserve">této </w:t>
      </w:r>
      <w:r w:rsidR="00784DA5">
        <w:t>Smlouv</w:t>
      </w:r>
      <w:r w:rsidRPr="007B3262">
        <w:t>ě ujednáno jinak, řídí se právní poměry z</w:t>
      </w:r>
      <w:r w:rsidR="009A60A3">
        <w:t> </w:t>
      </w:r>
      <w:r w:rsidRPr="007B3262">
        <w:t>ní vyplývající a</w:t>
      </w:r>
      <w:r w:rsidR="009A60A3">
        <w:t> </w:t>
      </w:r>
      <w:r w:rsidRPr="007B3262">
        <w:t xml:space="preserve">vznikající </w:t>
      </w:r>
      <w:r w:rsidR="004809B9" w:rsidRPr="007B3262">
        <w:t xml:space="preserve">občanským </w:t>
      </w:r>
      <w:r w:rsidRPr="007B3262">
        <w:t>zákoníkem.</w:t>
      </w:r>
    </w:p>
    <w:p w:rsidR="00F506B8" w:rsidRDefault="00F506B8" w:rsidP="00E84BB5">
      <w:pPr>
        <w:pStyle w:val="lnek03"/>
        <w:ind w:left="567" w:hanging="493"/>
      </w:pPr>
      <w:r>
        <w:lastRenderedPageBreak/>
        <w:t xml:space="preserve">Smluvní strany přebírají riziko změny okolností ve smyslu § 1765 odst. 2 občanského zákoníku. </w:t>
      </w:r>
    </w:p>
    <w:p w:rsidR="008E43B3" w:rsidRDefault="008E43B3" w:rsidP="00E84BB5">
      <w:pPr>
        <w:pStyle w:val="lnek03"/>
        <w:ind w:left="567" w:hanging="493"/>
      </w:pPr>
      <w:r w:rsidRPr="006C1804">
        <w:t>Smluvní strany souhlasí s</w:t>
      </w:r>
      <w:r>
        <w:t> </w:t>
      </w:r>
      <w:r w:rsidRPr="006C1804">
        <w:t xml:space="preserve">uveřejněním plného znění této </w:t>
      </w:r>
      <w:r>
        <w:t>s</w:t>
      </w:r>
      <w:r w:rsidRPr="006C1804">
        <w:t>mlouvy včetně jejích příloh v</w:t>
      </w:r>
      <w:r>
        <w:t> </w:t>
      </w:r>
      <w:r w:rsidRPr="006C1804">
        <w:t xml:space="preserve">registru smluv </w:t>
      </w:r>
      <w:r>
        <w:t xml:space="preserve">podle </w:t>
      </w:r>
      <w:r w:rsidRPr="006C1804">
        <w:t>zákon</w:t>
      </w:r>
      <w:r>
        <w:t>a</w:t>
      </w:r>
      <w:r w:rsidRPr="006C1804">
        <w:t xml:space="preserve"> o</w:t>
      </w:r>
      <w:r>
        <w:t> </w:t>
      </w:r>
      <w:r w:rsidRPr="006C1804">
        <w:t>registru smluv, a</w:t>
      </w:r>
      <w:r>
        <w:t> </w:t>
      </w:r>
      <w:r w:rsidRPr="006C1804">
        <w:t xml:space="preserve">rovněž na profilu </w:t>
      </w:r>
      <w:r>
        <w:t>objednatele</w:t>
      </w:r>
      <w:r w:rsidRPr="006C1804">
        <w:t>, případně i</w:t>
      </w:r>
      <w:r>
        <w:t> </w:t>
      </w:r>
      <w:r w:rsidRPr="006C1804">
        <w:t xml:space="preserve">na dalších místech, kde tak stanoví právní předpis. Uveřejnění </w:t>
      </w:r>
      <w:r>
        <w:t>s</w:t>
      </w:r>
      <w:r w:rsidRPr="006C1804">
        <w:t>mlouvy prostřednictv</w:t>
      </w:r>
      <w:r>
        <w:t>ím registru smluv zajistí Objednatel.</w:t>
      </w:r>
    </w:p>
    <w:p w:rsidR="004433BD" w:rsidRPr="007B3262" w:rsidRDefault="004433BD" w:rsidP="00E84BB5">
      <w:pPr>
        <w:pStyle w:val="lnek03"/>
        <w:ind w:left="567" w:hanging="493"/>
      </w:pPr>
      <w:r w:rsidRPr="00C14DFC">
        <w:t xml:space="preserve">Vše, co bylo dohodnuto před uzavřením </w:t>
      </w:r>
      <w:r w:rsidR="00F506B8">
        <w:t>S</w:t>
      </w:r>
      <w:r w:rsidRPr="00C14DFC">
        <w:t>mlouvy je právně irelevantní a</w:t>
      </w:r>
      <w:r w:rsidR="009A60A3">
        <w:t> </w:t>
      </w:r>
      <w:r w:rsidRPr="00C14DFC">
        <w:t xml:space="preserve">mezi stranami platí jen to, co je dohodnuto ve </w:t>
      </w:r>
      <w:r w:rsidR="00F506B8">
        <w:t>S</w:t>
      </w:r>
      <w:r w:rsidRPr="00C14DFC">
        <w:t>mlouvě</w:t>
      </w:r>
      <w:r>
        <w:t>.</w:t>
      </w:r>
    </w:p>
    <w:p w:rsidR="00E73B85" w:rsidRDefault="00BD2368" w:rsidP="00E84BB5">
      <w:pPr>
        <w:pStyle w:val="lnek03"/>
        <w:ind w:left="567" w:hanging="493"/>
      </w:pPr>
      <w:r w:rsidRPr="003600AD">
        <w:t xml:space="preserve">Tato </w:t>
      </w:r>
      <w:r w:rsidR="00F506B8">
        <w:t>S</w:t>
      </w:r>
      <w:r w:rsidRPr="003600AD">
        <w:t>mlouva je vyhotovena ve čtyřech vyhotoveních s</w:t>
      </w:r>
      <w:r w:rsidR="009A60A3">
        <w:t> </w:t>
      </w:r>
      <w:r w:rsidRPr="003600AD">
        <w:t>platností originálů, z</w:t>
      </w:r>
      <w:r w:rsidR="009A60A3">
        <w:t> </w:t>
      </w:r>
      <w:r w:rsidRPr="003600AD">
        <w:t xml:space="preserve">nichž </w:t>
      </w:r>
      <w:r>
        <w:t>tři vyhotovení obdrží Objednatel a</w:t>
      </w:r>
      <w:r w:rsidR="009A60A3">
        <w:t> </w:t>
      </w:r>
      <w:r>
        <w:t>jedno obdrží Zhotovitel</w:t>
      </w:r>
      <w:r w:rsidR="00E73B85" w:rsidRPr="007B3262">
        <w:t>.</w:t>
      </w:r>
    </w:p>
    <w:p w:rsidR="008E43B3" w:rsidRDefault="008E43B3" w:rsidP="00E84BB5">
      <w:pPr>
        <w:pStyle w:val="lnek03"/>
        <w:ind w:left="567" w:hanging="493"/>
      </w:pPr>
      <w:r>
        <w:t xml:space="preserve">Zhotovitel </w:t>
      </w:r>
      <w:r w:rsidRPr="0077506A">
        <w:t>potvrzuje, že se v plném rozsahu seznámil s rozsahem a povahou předmětu plnění a že mu jsou známy veškeré technické, kvalitativní a jiné podmínky nezbytné k jeho provedení.</w:t>
      </w:r>
    </w:p>
    <w:p w:rsidR="009D451B" w:rsidRDefault="00F62775" w:rsidP="00E84BB5">
      <w:pPr>
        <w:pStyle w:val="lnek03"/>
        <w:ind w:left="567" w:hanging="493"/>
      </w:pPr>
      <w:r>
        <w:t>Nedílnou součástí této</w:t>
      </w:r>
      <w:r w:rsidR="00E73B85" w:rsidRPr="007B3262">
        <w:t xml:space="preserve"> </w:t>
      </w:r>
      <w:r>
        <w:t>Smlouvy</w:t>
      </w:r>
      <w:r w:rsidR="00E73B85" w:rsidRPr="007B3262">
        <w:t xml:space="preserve"> j</w:t>
      </w:r>
      <w:r>
        <w:t>sou</w:t>
      </w:r>
      <w:r w:rsidR="00E73B85" w:rsidRPr="007B3262">
        <w:t xml:space="preserve"> </w:t>
      </w:r>
      <w:r w:rsidR="009D451B">
        <w:t>následující přílohy:</w:t>
      </w:r>
    </w:p>
    <w:p w:rsidR="00CF6EEA" w:rsidRDefault="00473F0D" w:rsidP="009D451B">
      <w:pPr>
        <w:pStyle w:val="Odstavecseseznamem"/>
      </w:pPr>
      <w:r>
        <w:t>Příl</w:t>
      </w:r>
      <w:r w:rsidR="009D451B">
        <w:t>oha</w:t>
      </w:r>
      <w:r w:rsidR="00CD43CA">
        <w:t xml:space="preserve"> č. 1 </w:t>
      </w:r>
      <w:r w:rsidR="00CF6EEA">
        <w:t>-</w:t>
      </w:r>
      <w:r w:rsidR="00CD43CA">
        <w:t xml:space="preserve"> </w:t>
      </w:r>
      <w:r w:rsidR="00CF6EEA" w:rsidRPr="002E3BF5">
        <w:t>Rozsah podpory a</w:t>
      </w:r>
      <w:r w:rsidR="009A60A3">
        <w:t> </w:t>
      </w:r>
      <w:r w:rsidR="00CF6EEA" w:rsidRPr="002E3BF5">
        <w:t>školení</w:t>
      </w:r>
    </w:p>
    <w:p w:rsidR="004121D1" w:rsidRDefault="004121D1" w:rsidP="004121D1">
      <w:pPr>
        <w:pStyle w:val="Odstavecseseznamem"/>
      </w:pPr>
      <w:r>
        <w:t>Příloha č. 2 - Kontaktní osoby</w:t>
      </w:r>
      <w:r w:rsidRPr="007B3262">
        <w:t xml:space="preserve"> </w:t>
      </w:r>
      <w:r>
        <w:t>Objednat</w:t>
      </w:r>
      <w:r w:rsidRPr="007B3262">
        <w:t>ele a</w:t>
      </w:r>
      <w:r w:rsidR="009A60A3">
        <w:t> </w:t>
      </w:r>
      <w:r>
        <w:t>Zhotovitele,</w:t>
      </w:r>
    </w:p>
    <w:p w:rsidR="00182A5A" w:rsidRDefault="00182A5A" w:rsidP="00BD2368"/>
    <w:p w:rsidR="00BD2368" w:rsidRPr="003600AD" w:rsidRDefault="00BD2368" w:rsidP="00BD2368">
      <w:pPr>
        <w:rPr>
          <w:noProof/>
        </w:rPr>
      </w:pPr>
      <w:r w:rsidRPr="00746659">
        <w:t>Smluvní strany po řádném přečtení této Smlouvy prohlašují, že Smlouva byla uzavřena po vzájemném projednání, na základě jejich pravé, vážně míněné a</w:t>
      </w:r>
      <w:r w:rsidR="009A60A3">
        <w:t> </w:t>
      </w:r>
      <w:r w:rsidRPr="00746659">
        <w:t>svobodné vůle, při respektování principu poctivost, spravedlnosti a</w:t>
      </w:r>
      <w:r w:rsidR="009A60A3">
        <w:t> </w:t>
      </w:r>
      <w:r w:rsidRPr="00746659">
        <w:t>rovnosti Smluvních stran. Na důkaz uvedených skutečností připojují své podpisy</w:t>
      </w:r>
      <w:r>
        <w:t>.</w:t>
      </w:r>
    </w:p>
    <w:p w:rsidR="00CA6750" w:rsidRDefault="00CA6750" w:rsidP="00CA6750">
      <w:pPr>
        <w:rPr>
          <w:sz w:val="18"/>
        </w:rPr>
      </w:pPr>
    </w:p>
    <w:tbl>
      <w:tblPr>
        <w:tblW w:w="0" w:type="auto"/>
        <w:tblLook w:val="04A0" w:firstRow="1" w:lastRow="0" w:firstColumn="1" w:lastColumn="0" w:noHBand="0" w:noVBand="1"/>
      </w:tblPr>
      <w:tblGrid>
        <w:gridCol w:w="3621"/>
        <w:gridCol w:w="1461"/>
        <w:gridCol w:w="3990"/>
      </w:tblGrid>
      <w:tr w:rsidR="00836FD7" w:rsidRPr="003600AD" w:rsidTr="00460EFD">
        <w:trPr>
          <w:trHeight w:val="457"/>
        </w:trPr>
        <w:tc>
          <w:tcPr>
            <w:tcW w:w="3621" w:type="dxa"/>
            <w:shd w:val="clear" w:color="auto" w:fill="auto"/>
          </w:tcPr>
          <w:p w:rsidR="002B5FEC" w:rsidRDefault="002B5FEC" w:rsidP="00836FD7"/>
          <w:p w:rsidR="002B5FEC" w:rsidRDefault="002B5FEC" w:rsidP="00836FD7"/>
          <w:p w:rsidR="00CA6750" w:rsidRPr="00646FE4" w:rsidRDefault="00CA6750" w:rsidP="00836FD7">
            <w:r w:rsidRPr="00646FE4">
              <w:t xml:space="preserve">V </w:t>
            </w:r>
            <w:r w:rsidR="00A818FE" w:rsidRPr="00A818FE">
              <w:t>Praze</w:t>
            </w:r>
            <w:r w:rsidRPr="00646FE4">
              <w:t xml:space="preserve"> dne: </w:t>
            </w:r>
            <w:r w:rsidR="00836FD7">
              <w:t>……………</w:t>
            </w:r>
            <w:r w:rsidR="005129AE">
              <w:t>…</w:t>
            </w:r>
          </w:p>
        </w:tc>
        <w:tc>
          <w:tcPr>
            <w:tcW w:w="1461" w:type="dxa"/>
            <w:shd w:val="clear" w:color="auto" w:fill="auto"/>
          </w:tcPr>
          <w:p w:rsidR="00CA6750" w:rsidRPr="00646FE4" w:rsidRDefault="00CA6750" w:rsidP="00D45DE4"/>
        </w:tc>
        <w:tc>
          <w:tcPr>
            <w:tcW w:w="3990" w:type="dxa"/>
            <w:shd w:val="clear" w:color="auto" w:fill="auto"/>
          </w:tcPr>
          <w:p w:rsidR="00460EFD" w:rsidRDefault="00460EFD" w:rsidP="00D45DE4"/>
          <w:p w:rsidR="002B5FEC" w:rsidRDefault="002B5FEC" w:rsidP="00D45DE4"/>
          <w:p w:rsidR="00CA6750" w:rsidRPr="00646FE4" w:rsidRDefault="00CA6750" w:rsidP="00D45DE4">
            <w:r w:rsidRPr="00646FE4">
              <w:t>V Praze dne:</w:t>
            </w:r>
            <w:r w:rsidR="00836FD7">
              <w:t>…………………….</w:t>
            </w:r>
          </w:p>
        </w:tc>
      </w:tr>
      <w:tr w:rsidR="00836FD7" w:rsidRPr="003600AD" w:rsidTr="00460EFD">
        <w:trPr>
          <w:trHeight w:val="258"/>
        </w:trPr>
        <w:tc>
          <w:tcPr>
            <w:tcW w:w="3621" w:type="dxa"/>
            <w:shd w:val="clear" w:color="auto" w:fill="auto"/>
          </w:tcPr>
          <w:p w:rsidR="00CA6750" w:rsidRPr="00646FE4" w:rsidRDefault="00CA6750" w:rsidP="00D45DE4"/>
        </w:tc>
        <w:tc>
          <w:tcPr>
            <w:tcW w:w="1461" w:type="dxa"/>
            <w:shd w:val="clear" w:color="auto" w:fill="auto"/>
          </w:tcPr>
          <w:p w:rsidR="00CA6750" w:rsidRPr="00646FE4" w:rsidRDefault="00CA6750" w:rsidP="00D45DE4"/>
        </w:tc>
        <w:tc>
          <w:tcPr>
            <w:tcW w:w="3990" w:type="dxa"/>
            <w:shd w:val="clear" w:color="auto" w:fill="auto"/>
          </w:tcPr>
          <w:p w:rsidR="00CA6750" w:rsidRPr="00646FE4" w:rsidRDefault="00CA6750" w:rsidP="00D45DE4"/>
        </w:tc>
      </w:tr>
      <w:tr w:rsidR="00836FD7" w:rsidRPr="003600AD" w:rsidTr="00460EFD">
        <w:trPr>
          <w:trHeight w:val="855"/>
        </w:trPr>
        <w:tc>
          <w:tcPr>
            <w:tcW w:w="3621" w:type="dxa"/>
            <w:shd w:val="clear" w:color="auto" w:fill="auto"/>
          </w:tcPr>
          <w:p w:rsidR="00CA6750" w:rsidRPr="00646FE4" w:rsidRDefault="00CA6750" w:rsidP="00BD2368"/>
        </w:tc>
        <w:tc>
          <w:tcPr>
            <w:tcW w:w="1461" w:type="dxa"/>
            <w:shd w:val="clear" w:color="auto" w:fill="auto"/>
          </w:tcPr>
          <w:p w:rsidR="00CA6750" w:rsidRPr="00646FE4" w:rsidRDefault="00CA6750" w:rsidP="00D45DE4"/>
        </w:tc>
        <w:tc>
          <w:tcPr>
            <w:tcW w:w="3990" w:type="dxa"/>
            <w:shd w:val="clear" w:color="auto" w:fill="auto"/>
          </w:tcPr>
          <w:p w:rsidR="008E7232" w:rsidRDefault="009778FB" w:rsidP="00BD2368">
            <w:r>
              <w:t>Č</w:t>
            </w:r>
            <w:r w:rsidR="008E7232">
              <w:t xml:space="preserve">eská republika – </w:t>
            </w:r>
          </w:p>
          <w:p w:rsidR="007562EA" w:rsidRDefault="008E7232" w:rsidP="00BD2368">
            <w:r>
              <w:t>Ministerstvo průmyslu a</w:t>
            </w:r>
            <w:r w:rsidR="009A60A3">
              <w:t> </w:t>
            </w:r>
            <w:r>
              <w:t>obchodu</w:t>
            </w:r>
          </w:p>
          <w:p w:rsidR="00460EFD" w:rsidRPr="00646FE4" w:rsidRDefault="00460EFD" w:rsidP="00BD2368"/>
        </w:tc>
      </w:tr>
      <w:tr w:rsidR="00836FD7" w:rsidRPr="003600AD" w:rsidTr="00460EFD">
        <w:tc>
          <w:tcPr>
            <w:tcW w:w="3621" w:type="dxa"/>
            <w:shd w:val="clear" w:color="auto" w:fill="auto"/>
          </w:tcPr>
          <w:p w:rsidR="002B5FEC" w:rsidRDefault="002B5FEC" w:rsidP="00D717F2"/>
          <w:p w:rsidR="002B5FEC" w:rsidRDefault="002B5FEC" w:rsidP="00D717F2"/>
          <w:p w:rsidR="002B5FEC" w:rsidRDefault="002B5FEC" w:rsidP="00D717F2"/>
          <w:p w:rsidR="00254F6F" w:rsidRDefault="00254F6F" w:rsidP="00D717F2"/>
          <w:p w:rsidR="00CA6750" w:rsidRPr="00646FE4" w:rsidRDefault="00CA6750" w:rsidP="00D717F2">
            <w:pPr>
              <w:rPr>
                <w:highlight w:val="yellow"/>
              </w:rPr>
            </w:pPr>
          </w:p>
        </w:tc>
        <w:tc>
          <w:tcPr>
            <w:tcW w:w="1461" w:type="dxa"/>
            <w:shd w:val="clear" w:color="auto" w:fill="auto"/>
          </w:tcPr>
          <w:p w:rsidR="00CA6750" w:rsidRPr="003600AD" w:rsidRDefault="00CA6750" w:rsidP="00D45DE4">
            <w:pPr>
              <w:jc w:val="center"/>
            </w:pPr>
          </w:p>
        </w:tc>
        <w:tc>
          <w:tcPr>
            <w:tcW w:w="3990" w:type="dxa"/>
            <w:shd w:val="clear" w:color="auto" w:fill="auto"/>
          </w:tcPr>
          <w:p w:rsidR="002B5FEC" w:rsidRDefault="002B5FEC" w:rsidP="00D45DE4">
            <w:pPr>
              <w:jc w:val="center"/>
            </w:pPr>
          </w:p>
          <w:p w:rsidR="002B5FEC" w:rsidRDefault="002B5FEC" w:rsidP="00D45DE4">
            <w:pPr>
              <w:jc w:val="center"/>
            </w:pPr>
          </w:p>
          <w:p w:rsidR="00CA6750" w:rsidRPr="00646FE4" w:rsidRDefault="00F506B8" w:rsidP="00D45DE4">
            <w:pPr>
              <w:jc w:val="center"/>
            </w:pPr>
            <w:r>
              <w:t>Ing. Miloslav Marčan</w:t>
            </w:r>
          </w:p>
        </w:tc>
      </w:tr>
      <w:tr w:rsidR="00836FD7" w:rsidRPr="003600AD" w:rsidTr="00460EFD">
        <w:tc>
          <w:tcPr>
            <w:tcW w:w="3621" w:type="dxa"/>
            <w:shd w:val="clear" w:color="auto" w:fill="auto"/>
          </w:tcPr>
          <w:p w:rsidR="00CA6750" w:rsidRPr="00646FE4" w:rsidRDefault="009778FB" w:rsidP="008E7232">
            <w:pPr>
              <w:rPr>
                <w:highlight w:val="yellow"/>
              </w:rPr>
            </w:pPr>
            <w:r>
              <w:t xml:space="preserve">   </w:t>
            </w:r>
            <w:r w:rsidR="00A818FE">
              <w:t>j</w:t>
            </w:r>
            <w:r w:rsidR="00A818FE" w:rsidRPr="00A818FE">
              <w:t xml:space="preserve">ednatel </w:t>
            </w:r>
          </w:p>
        </w:tc>
        <w:tc>
          <w:tcPr>
            <w:tcW w:w="1461" w:type="dxa"/>
            <w:shd w:val="clear" w:color="auto" w:fill="auto"/>
          </w:tcPr>
          <w:p w:rsidR="00CA6750" w:rsidRPr="003600AD" w:rsidRDefault="00CA6750" w:rsidP="00D45DE4">
            <w:pPr>
              <w:jc w:val="center"/>
            </w:pPr>
          </w:p>
        </w:tc>
        <w:tc>
          <w:tcPr>
            <w:tcW w:w="3990" w:type="dxa"/>
            <w:shd w:val="clear" w:color="auto" w:fill="auto"/>
          </w:tcPr>
          <w:p w:rsidR="00F506B8" w:rsidRPr="00646FE4" w:rsidRDefault="00F506B8" w:rsidP="00836FD7">
            <w:pPr>
              <w:jc w:val="center"/>
            </w:pPr>
            <w:r>
              <w:t>ředitel odboru informatiky</w:t>
            </w:r>
          </w:p>
        </w:tc>
      </w:tr>
    </w:tbl>
    <w:p w:rsidR="00CA6750" w:rsidRDefault="00CA6750" w:rsidP="004121D1">
      <w:pPr>
        <w:rPr>
          <w:sz w:val="6"/>
        </w:rPr>
      </w:pPr>
    </w:p>
    <w:p w:rsidR="00E84BB5" w:rsidRDefault="00E84BB5">
      <w:pPr>
        <w:jc w:val="left"/>
        <w:rPr>
          <w:b/>
          <w:bCs/>
          <w:sz w:val="28"/>
        </w:rPr>
      </w:pPr>
      <w:r>
        <w:rPr>
          <w:b/>
          <w:bCs/>
          <w:sz w:val="28"/>
        </w:rPr>
        <w:br w:type="page"/>
      </w:r>
    </w:p>
    <w:p w:rsidR="004121D1" w:rsidRPr="007562EA" w:rsidRDefault="00CA6750" w:rsidP="004121D1">
      <w:pPr>
        <w:rPr>
          <w:b/>
          <w:bCs/>
          <w:sz w:val="28"/>
        </w:rPr>
      </w:pPr>
      <w:r w:rsidRPr="007562EA">
        <w:rPr>
          <w:b/>
          <w:bCs/>
          <w:sz w:val="28"/>
        </w:rPr>
        <w:lastRenderedPageBreak/>
        <w:t>Příloha č. 1</w:t>
      </w:r>
      <w:r w:rsidR="0020205C" w:rsidRPr="007562EA">
        <w:rPr>
          <w:b/>
          <w:bCs/>
          <w:sz w:val="28"/>
        </w:rPr>
        <w:t xml:space="preserve"> </w:t>
      </w:r>
      <w:r w:rsidR="005129AE">
        <w:rPr>
          <w:b/>
          <w:bCs/>
          <w:sz w:val="28"/>
        </w:rPr>
        <w:t>S</w:t>
      </w:r>
      <w:r w:rsidR="004121D1" w:rsidRPr="007562EA">
        <w:rPr>
          <w:b/>
          <w:bCs/>
          <w:sz w:val="28"/>
        </w:rPr>
        <w:t>mlouvy -</w:t>
      </w:r>
      <w:r w:rsidR="0020205C" w:rsidRPr="007562EA">
        <w:rPr>
          <w:b/>
          <w:bCs/>
          <w:sz w:val="28"/>
        </w:rPr>
        <w:t xml:space="preserve"> </w:t>
      </w:r>
      <w:r w:rsidR="00182A5A">
        <w:rPr>
          <w:b/>
          <w:bCs/>
          <w:sz w:val="28"/>
        </w:rPr>
        <w:t>Rozsah podpory</w:t>
      </w:r>
    </w:p>
    <w:p w:rsidR="004121D1" w:rsidRPr="004121D1" w:rsidRDefault="004121D1" w:rsidP="004121D1"/>
    <w:p w:rsidR="004121D1" w:rsidRPr="007440F5" w:rsidRDefault="007440F5" w:rsidP="004121D1">
      <w:pPr>
        <w:rPr>
          <w:b/>
          <w:i/>
        </w:rPr>
      </w:pPr>
      <w:r w:rsidRPr="007440F5">
        <w:rPr>
          <w:b/>
          <w:i/>
        </w:rPr>
        <w:t>Minimální rozsah p</w:t>
      </w:r>
      <w:r w:rsidR="004121D1" w:rsidRPr="007440F5">
        <w:rPr>
          <w:b/>
          <w:i/>
        </w:rPr>
        <w:t>oskytovan</w:t>
      </w:r>
      <w:r w:rsidRPr="007440F5">
        <w:rPr>
          <w:b/>
          <w:i/>
        </w:rPr>
        <w:t>ých</w:t>
      </w:r>
      <w:r w:rsidR="004121D1" w:rsidRPr="007440F5">
        <w:rPr>
          <w:b/>
          <w:i/>
        </w:rPr>
        <w:t xml:space="preserve"> služ</w:t>
      </w:r>
      <w:r w:rsidRPr="007440F5">
        <w:rPr>
          <w:b/>
          <w:i/>
        </w:rPr>
        <w:t>eb</w:t>
      </w:r>
    </w:p>
    <w:p w:rsidR="004121D1" w:rsidRPr="007440F5" w:rsidRDefault="004121D1" w:rsidP="004121D1"/>
    <w:p w:rsidR="004121D1" w:rsidRPr="007440F5" w:rsidRDefault="004121D1" w:rsidP="005129AE">
      <w:pPr>
        <w:numPr>
          <w:ilvl w:val="0"/>
          <w:numId w:val="18"/>
        </w:numPr>
        <w:ind w:left="426" w:hanging="426"/>
        <w:rPr>
          <w:b/>
        </w:rPr>
      </w:pPr>
      <w:r w:rsidRPr="007440F5">
        <w:rPr>
          <w:b/>
        </w:rPr>
        <w:t>Obecné podmínky</w:t>
      </w:r>
      <w:r w:rsidR="00BE5448" w:rsidRPr="007440F5">
        <w:rPr>
          <w:b/>
        </w:rPr>
        <w:t xml:space="preserve"> a</w:t>
      </w:r>
      <w:r w:rsidR="009A60A3">
        <w:rPr>
          <w:b/>
        </w:rPr>
        <w:t> </w:t>
      </w:r>
      <w:r w:rsidR="00BE5448" w:rsidRPr="007440F5">
        <w:rPr>
          <w:b/>
        </w:rPr>
        <w:t>požadavky</w:t>
      </w:r>
    </w:p>
    <w:p w:rsidR="00BE5448" w:rsidRPr="007440F5" w:rsidRDefault="00BE5448" w:rsidP="00BE5448"/>
    <w:p w:rsidR="004121D1" w:rsidRPr="007440F5" w:rsidRDefault="004121D1" w:rsidP="005129AE">
      <w:pPr>
        <w:numPr>
          <w:ilvl w:val="0"/>
          <w:numId w:val="19"/>
        </w:numPr>
        <w:ind w:left="426"/>
      </w:pPr>
      <w:r w:rsidRPr="007440F5">
        <w:t>záruka na poskytnuté dodávky práce a</w:t>
      </w:r>
      <w:r w:rsidR="009A60A3">
        <w:t> </w:t>
      </w:r>
      <w:r w:rsidRPr="007440F5">
        <w:t>služby se poskytuje v</w:t>
      </w:r>
      <w:r w:rsidR="009A60A3">
        <w:t> </w:t>
      </w:r>
      <w:r w:rsidRPr="007440F5">
        <w:t xml:space="preserve">délce </w:t>
      </w:r>
      <w:r w:rsidR="00523132">
        <w:t>36</w:t>
      </w:r>
      <w:r w:rsidRPr="007440F5">
        <w:t xml:space="preserve"> měsíců,</w:t>
      </w:r>
    </w:p>
    <w:p w:rsidR="004121D1" w:rsidRPr="007440F5" w:rsidRDefault="004121D1" w:rsidP="005129AE">
      <w:pPr>
        <w:numPr>
          <w:ilvl w:val="0"/>
          <w:numId w:val="19"/>
        </w:numPr>
        <w:ind w:left="426"/>
      </w:pPr>
      <w:r w:rsidRPr="007440F5">
        <w:t>servis systému v</w:t>
      </w:r>
      <w:r w:rsidR="009A60A3">
        <w:t> </w:t>
      </w:r>
      <w:r w:rsidRPr="007440F5">
        <w:t>místě instalace s</w:t>
      </w:r>
      <w:r w:rsidR="009A60A3">
        <w:t> </w:t>
      </w:r>
      <w:r w:rsidRPr="007440F5">
        <w:t>reakcí do 24 hodin, v</w:t>
      </w:r>
      <w:r w:rsidR="009A60A3">
        <w:t> </w:t>
      </w:r>
      <w:r w:rsidRPr="007440F5">
        <w:t>případě kritické nebo urgentní chyby. V</w:t>
      </w:r>
      <w:r w:rsidR="009A60A3">
        <w:t> </w:t>
      </w:r>
      <w:r w:rsidRPr="007440F5">
        <w:t>případě neurgentní chyby do 48 hodin,</w:t>
      </w:r>
    </w:p>
    <w:p w:rsidR="004121D1" w:rsidRPr="007440F5" w:rsidRDefault="004121D1" w:rsidP="005129AE">
      <w:pPr>
        <w:numPr>
          <w:ilvl w:val="0"/>
          <w:numId w:val="19"/>
        </w:numPr>
        <w:ind w:left="426"/>
      </w:pPr>
      <w:r w:rsidRPr="007440F5">
        <w:t>projektové řízení projektu,</w:t>
      </w:r>
    </w:p>
    <w:p w:rsidR="004121D1" w:rsidRPr="007440F5" w:rsidRDefault="00D4327C" w:rsidP="005129AE">
      <w:pPr>
        <w:numPr>
          <w:ilvl w:val="0"/>
          <w:numId w:val="19"/>
        </w:numPr>
        <w:ind w:left="426"/>
      </w:pPr>
      <w:r>
        <w:t xml:space="preserve">softwarové podpory </w:t>
      </w:r>
      <w:r w:rsidR="004121D1" w:rsidRPr="007440F5">
        <w:t>v</w:t>
      </w:r>
      <w:r w:rsidR="009A60A3">
        <w:t> </w:t>
      </w:r>
      <w:r w:rsidR="004121D1" w:rsidRPr="007440F5">
        <w:t xml:space="preserve">délce </w:t>
      </w:r>
      <w:r w:rsidR="00523132">
        <w:t>36</w:t>
      </w:r>
      <w:r w:rsidR="004121D1" w:rsidRPr="007440F5">
        <w:t xml:space="preserve"> měsíců od uvedení implementovaného systému do rutinního provozu.</w:t>
      </w:r>
    </w:p>
    <w:p w:rsidR="004121D1" w:rsidRPr="007440F5" w:rsidRDefault="004121D1" w:rsidP="004121D1"/>
    <w:p w:rsidR="004121D1" w:rsidRPr="007440F5" w:rsidRDefault="004121D1" w:rsidP="005129AE">
      <w:pPr>
        <w:numPr>
          <w:ilvl w:val="0"/>
          <w:numId w:val="18"/>
        </w:numPr>
        <w:ind w:left="426" w:hanging="426"/>
        <w:rPr>
          <w:b/>
        </w:rPr>
      </w:pPr>
      <w:r w:rsidRPr="007440F5">
        <w:rPr>
          <w:b/>
        </w:rPr>
        <w:t xml:space="preserve">Služby </w:t>
      </w:r>
      <w:r w:rsidR="00BE5448" w:rsidRPr="007440F5">
        <w:rPr>
          <w:b/>
        </w:rPr>
        <w:t>technické podpory softwaru</w:t>
      </w:r>
    </w:p>
    <w:p w:rsidR="00BE5448" w:rsidRPr="007440F5" w:rsidRDefault="00BE5448" w:rsidP="004121D1"/>
    <w:p w:rsidR="004121D1" w:rsidRPr="007440F5" w:rsidRDefault="004121D1" w:rsidP="004121D1">
      <w:r w:rsidRPr="007440F5">
        <w:rPr>
          <w:u w:val="single"/>
        </w:rPr>
        <w:t xml:space="preserve">V rámci </w:t>
      </w:r>
      <w:r w:rsidR="009778FB">
        <w:rPr>
          <w:u w:val="single"/>
        </w:rPr>
        <w:t>softwarové</w:t>
      </w:r>
      <w:r w:rsidR="00473482">
        <w:rPr>
          <w:u w:val="single"/>
        </w:rPr>
        <w:t xml:space="preserve"> podpory </w:t>
      </w:r>
      <w:r w:rsidRPr="007440F5">
        <w:rPr>
          <w:u w:val="single"/>
        </w:rPr>
        <w:t xml:space="preserve">bude mít </w:t>
      </w:r>
      <w:r w:rsidR="00BE5448" w:rsidRPr="007440F5">
        <w:rPr>
          <w:u w:val="single"/>
        </w:rPr>
        <w:t>O</w:t>
      </w:r>
      <w:r w:rsidRPr="007440F5">
        <w:rPr>
          <w:u w:val="single"/>
        </w:rPr>
        <w:t>bjednatel k</w:t>
      </w:r>
      <w:r w:rsidR="009A60A3">
        <w:rPr>
          <w:u w:val="single"/>
        </w:rPr>
        <w:t> </w:t>
      </w:r>
      <w:r w:rsidRPr="007440F5">
        <w:rPr>
          <w:u w:val="single"/>
        </w:rPr>
        <w:t>dispozici</w:t>
      </w:r>
      <w:r w:rsidRPr="007440F5">
        <w:t>:</w:t>
      </w:r>
    </w:p>
    <w:p w:rsidR="004121D1" w:rsidRPr="007440F5" w:rsidRDefault="004121D1" w:rsidP="005129AE">
      <w:pPr>
        <w:numPr>
          <w:ilvl w:val="0"/>
          <w:numId w:val="19"/>
        </w:numPr>
        <w:ind w:left="426"/>
      </w:pPr>
      <w:r w:rsidRPr="007440F5">
        <w:t>update a</w:t>
      </w:r>
      <w:r w:rsidR="009A60A3">
        <w:t> </w:t>
      </w:r>
      <w:r w:rsidRPr="007440F5">
        <w:t>upgrade na poslední podporovanou verzi software vzniklou inovační činností výrobce SW a</w:t>
      </w:r>
      <w:r w:rsidR="009A60A3">
        <w:t> </w:t>
      </w:r>
      <w:r w:rsidRPr="007440F5">
        <w:t>technický upgrade a</w:t>
      </w:r>
      <w:r w:rsidR="009A60A3">
        <w:t> </w:t>
      </w:r>
      <w:r w:rsidRPr="007440F5">
        <w:t>update zajišťující kompatibilitu se standardně provozovaným operačním systémem odběratele,</w:t>
      </w:r>
    </w:p>
    <w:p w:rsidR="004121D1" w:rsidRPr="007440F5" w:rsidRDefault="004121D1" w:rsidP="005129AE">
      <w:pPr>
        <w:numPr>
          <w:ilvl w:val="0"/>
          <w:numId w:val="19"/>
        </w:numPr>
        <w:ind w:left="426"/>
      </w:pPr>
      <w:r w:rsidRPr="007440F5">
        <w:t>opravné patche,</w:t>
      </w:r>
    </w:p>
    <w:p w:rsidR="004121D1" w:rsidRPr="007440F5" w:rsidRDefault="004121D1" w:rsidP="005129AE">
      <w:pPr>
        <w:numPr>
          <w:ilvl w:val="0"/>
          <w:numId w:val="19"/>
        </w:numPr>
        <w:ind w:left="426"/>
      </w:pPr>
      <w:r w:rsidRPr="007440F5">
        <w:t>veškerou dokumentaci k</w:t>
      </w:r>
      <w:r w:rsidR="009A60A3">
        <w:t> </w:t>
      </w:r>
      <w:r w:rsidRPr="007440F5">
        <w:t>podporovaným verzím.</w:t>
      </w:r>
    </w:p>
    <w:p w:rsidR="004121D1" w:rsidRPr="007440F5" w:rsidRDefault="004121D1" w:rsidP="004121D1"/>
    <w:p w:rsidR="004121D1" w:rsidRPr="007440F5" w:rsidRDefault="004121D1" w:rsidP="004121D1">
      <w:r w:rsidRPr="007440F5">
        <w:rPr>
          <w:u w:val="single"/>
        </w:rPr>
        <w:t>Technická podpora bude obsahovat služby v</w:t>
      </w:r>
      <w:r w:rsidR="009A60A3">
        <w:rPr>
          <w:u w:val="single"/>
        </w:rPr>
        <w:t> </w:t>
      </w:r>
      <w:r w:rsidRPr="007440F5">
        <w:rPr>
          <w:u w:val="single"/>
        </w:rPr>
        <w:t>tomto rozsahu</w:t>
      </w:r>
      <w:r w:rsidRPr="007440F5">
        <w:t>:</w:t>
      </w:r>
    </w:p>
    <w:p w:rsidR="004121D1" w:rsidRPr="007440F5" w:rsidRDefault="004121D1" w:rsidP="005129AE">
      <w:pPr>
        <w:numPr>
          <w:ilvl w:val="0"/>
          <w:numId w:val="19"/>
        </w:numPr>
        <w:ind w:left="426"/>
      </w:pPr>
      <w:r w:rsidRPr="007440F5">
        <w:t>verifikace a</w:t>
      </w:r>
      <w:r w:rsidR="009A60A3">
        <w:t> </w:t>
      </w:r>
      <w:r w:rsidRPr="007440F5">
        <w:t>klasifikace chybových hlášení,</w:t>
      </w:r>
    </w:p>
    <w:p w:rsidR="004121D1" w:rsidRPr="007440F5" w:rsidRDefault="004121D1" w:rsidP="005129AE">
      <w:pPr>
        <w:numPr>
          <w:ilvl w:val="0"/>
          <w:numId w:val="19"/>
        </w:numPr>
        <w:ind w:left="426"/>
      </w:pPr>
      <w:r w:rsidRPr="007440F5">
        <w:t>opravu chyb dodaného software,</w:t>
      </w:r>
    </w:p>
    <w:p w:rsidR="004121D1" w:rsidRPr="007440F5" w:rsidRDefault="004121D1" w:rsidP="005129AE">
      <w:pPr>
        <w:numPr>
          <w:ilvl w:val="0"/>
          <w:numId w:val="19"/>
        </w:numPr>
        <w:ind w:left="426"/>
      </w:pPr>
      <w:r w:rsidRPr="007440F5">
        <w:t>podporu na telefonní lince (hot-line), elektroni</w:t>
      </w:r>
      <w:r w:rsidR="00E944AB">
        <w:t>ckou poštou a</w:t>
      </w:r>
      <w:r w:rsidR="009A60A3">
        <w:t> </w:t>
      </w:r>
      <w:r w:rsidR="00E944AB">
        <w:t>webový portál</w:t>
      </w:r>
      <w:r w:rsidRPr="007440F5">
        <w:t>. Touto formou budou řešeny hlavně problémy týkající se:</w:t>
      </w:r>
    </w:p>
    <w:p w:rsidR="004121D1" w:rsidRPr="007440F5" w:rsidRDefault="004121D1" w:rsidP="00E84BB5">
      <w:pPr>
        <w:pStyle w:val="lnek01"/>
        <w:numPr>
          <w:ilvl w:val="0"/>
          <w:numId w:val="41"/>
        </w:numPr>
        <w:spacing w:after="0"/>
        <w:ind w:left="851" w:hanging="425"/>
      </w:pPr>
      <w:r w:rsidRPr="007440F5">
        <w:t>instalace nových verzí a</w:t>
      </w:r>
      <w:r w:rsidR="009A60A3">
        <w:t> </w:t>
      </w:r>
      <w:r w:rsidRPr="007440F5">
        <w:t>opravných patchů ve všech podporovaných prostředích,</w:t>
      </w:r>
    </w:p>
    <w:p w:rsidR="004121D1" w:rsidRPr="007440F5" w:rsidRDefault="004121D1" w:rsidP="00E84BB5">
      <w:pPr>
        <w:pStyle w:val="lnek01"/>
        <w:numPr>
          <w:ilvl w:val="0"/>
          <w:numId w:val="41"/>
        </w:numPr>
        <w:spacing w:after="0"/>
        <w:ind w:left="851" w:hanging="425"/>
      </w:pPr>
      <w:r w:rsidRPr="007440F5">
        <w:t>konfigurace dodaného software ve všech podporovaných prostředích,</w:t>
      </w:r>
    </w:p>
    <w:p w:rsidR="004121D1" w:rsidRPr="007440F5" w:rsidRDefault="004121D1" w:rsidP="00E84BB5">
      <w:pPr>
        <w:pStyle w:val="lnek01"/>
        <w:numPr>
          <w:ilvl w:val="0"/>
          <w:numId w:val="41"/>
        </w:numPr>
        <w:spacing w:after="0"/>
        <w:ind w:left="851" w:hanging="425"/>
      </w:pPr>
      <w:r w:rsidRPr="007440F5">
        <w:t>provozu používaného software v</w:t>
      </w:r>
      <w:r w:rsidR="009A60A3">
        <w:t> </w:t>
      </w:r>
      <w:r w:rsidRPr="007440F5">
        <w:t xml:space="preserve">prostředí IS </w:t>
      </w:r>
      <w:r w:rsidR="00836FD7">
        <w:t>MPO</w:t>
      </w:r>
      <w:r w:rsidRPr="007440F5">
        <w:t xml:space="preserve"> a</w:t>
      </w:r>
    </w:p>
    <w:p w:rsidR="004121D1" w:rsidRPr="007440F5" w:rsidRDefault="004121D1" w:rsidP="00E84BB5">
      <w:pPr>
        <w:pStyle w:val="lnek01"/>
        <w:numPr>
          <w:ilvl w:val="0"/>
          <w:numId w:val="41"/>
        </w:numPr>
        <w:spacing w:after="0"/>
        <w:ind w:left="851" w:hanging="425"/>
      </w:pPr>
      <w:r w:rsidRPr="007440F5">
        <w:t>dokumentace.</w:t>
      </w:r>
    </w:p>
    <w:p w:rsidR="004121D1" w:rsidRPr="007440F5" w:rsidRDefault="004121D1" w:rsidP="005129AE">
      <w:pPr>
        <w:numPr>
          <w:ilvl w:val="0"/>
          <w:numId w:val="19"/>
        </w:numPr>
        <w:ind w:left="426"/>
      </w:pPr>
      <w:r w:rsidRPr="007440F5">
        <w:t>hot-line podpora bude dostupná v</w:t>
      </w:r>
      <w:r w:rsidR="009A60A3">
        <w:t> </w:t>
      </w:r>
      <w:r w:rsidRPr="007440F5">
        <w:t>rozsahu 5x8 (pět pracovních dní, 8 hodin denně),</w:t>
      </w:r>
    </w:p>
    <w:p w:rsidR="004121D1" w:rsidRPr="007440F5" w:rsidRDefault="004121D1" w:rsidP="005129AE">
      <w:pPr>
        <w:numPr>
          <w:ilvl w:val="0"/>
          <w:numId w:val="19"/>
        </w:numPr>
        <w:ind w:left="426"/>
      </w:pPr>
      <w:r w:rsidRPr="007440F5">
        <w:t>webový portál pro hlášení požadavků a</w:t>
      </w:r>
      <w:r w:rsidR="009A60A3">
        <w:t> </w:t>
      </w:r>
      <w:r w:rsidRPr="007440F5">
        <w:t>přístup k</w:t>
      </w:r>
      <w:r w:rsidR="009A60A3">
        <w:t> </w:t>
      </w:r>
      <w:r w:rsidRPr="007440F5">
        <w:t>dokumentaci bude dostupný nepřetržitě.</w:t>
      </w:r>
    </w:p>
    <w:p w:rsidR="004121D1" w:rsidRPr="004121D1" w:rsidRDefault="004121D1" w:rsidP="004121D1"/>
    <w:p w:rsidR="00490080" w:rsidRPr="007562EA" w:rsidRDefault="004121D1" w:rsidP="004121D1">
      <w:pPr>
        <w:rPr>
          <w:b/>
          <w:bCs/>
          <w:sz w:val="28"/>
        </w:rPr>
      </w:pPr>
      <w:r>
        <w:rPr>
          <w:b/>
          <w:bCs/>
        </w:rPr>
        <w:br w:type="page"/>
      </w:r>
      <w:r w:rsidRPr="007562EA">
        <w:rPr>
          <w:b/>
          <w:bCs/>
          <w:sz w:val="28"/>
        </w:rPr>
        <w:lastRenderedPageBreak/>
        <w:t xml:space="preserve">Příloha č. 2 </w:t>
      </w:r>
      <w:r w:rsidR="005129AE">
        <w:rPr>
          <w:b/>
          <w:bCs/>
          <w:sz w:val="28"/>
        </w:rPr>
        <w:t>S</w:t>
      </w:r>
      <w:r w:rsidRPr="007562EA">
        <w:rPr>
          <w:b/>
          <w:bCs/>
          <w:sz w:val="28"/>
        </w:rPr>
        <w:t xml:space="preserve">mlouvy - </w:t>
      </w:r>
      <w:r w:rsidR="0020205C" w:rsidRPr="007562EA">
        <w:rPr>
          <w:b/>
          <w:sz w:val="28"/>
        </w:rPr>
        <w:t>Kontaktní osoby Objednatele a</w:t>
      </w:r>
      <w:r w:rsidR="009A60A3">
        <w:rPr>
          <w:b/>
          <w:sz w:val="28"/>
        </w:rPr>
        <w:t> </w:t>
      </w:r>
      <w:r w:rsidR="0020205C" w:rsidRPr="007562EA">
        <w:rPr>
          <w:b/>
          <w:sz w:val="28"/>
        </w:rPr>
        <w:t>Zhotovitele</w:t>
      </w:r>
    </w:p>
    <w:p w:rsidR="0020205C" w:rsidRPr="0020205C" w:rsidRDefault="0020205C" w:rsidP="00490080">
      <w:pPr>
        <w:spacing w:before="120" w:line="240" w:lineRule="atLeast"/>
        <w:rPr>
          <w:bCs/>
        </w:rPr>
      </w:pPr>
    </w:p>
    <w:p w:rsidR="00CA6750" w:rsidRDefault="00CA6750" w:rsidP="00490080">
      <w:pPr>
        <w:spacing w:before="120" w:line="240" w:lineRule="atLeast"/>
      </w:pPr>
      <w:r w:rsidRPr="00460EFD">
        <w:t>Za Objednatele:</w:t>
      </w:r>
    </w:p>
    <w:p w:rsidR="00CA6750" w:rsidRDefault="00CA6750" w:rsidP="00490080">
      <w:pPr>
        <w:spacing w:before="120"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509"/>
        <w:gridCol w:w="2565"/>
      </w:tblGrid>
      <w:tr w:rsidR="00E2053D" w:rsidRPr="00D45DE4" w:rsidTr="00D525E7">
        <w:trPr>
          <w:trHeight w:val="569"/>
        </w:trPr>
        <w:tc>
          <w:tcPr>
            <w:tcW w:w="2988" w:type="dxa"/>
            <w:shd w:val="clear" w:color="auto" w:fill="808080"/>
            <w:vAlign w:val="center"/>
          </w:tcPr>
          <w:p w:rsidR="00E2053D" w:rsidRPr="00D45DE4" w:rsidRDefault="00E2053D" w:rsidP="00D525E7">
            <w:pPr>
              <w:jc w:val="center"/>
              <w:rPr>
                <w:color w:val="FFFFFF"/>
              </w:rPr>
            </w:pPr>
            <w:r w:rsidRPr="00D45DE4">
              <w:rPr>
                <w:color w:val="FFFFFF"/>
              </w:rPr>
              <w:t>titul, příjmení a</w:t>
            </w:r>
            <w:r>
              <w:rPr>
                <w:color w:val="FFFFFF"/>
              </w:rPr>
              <w:t> </w:t>
            </w:r>
            <w:r w:rsidRPr="00D45DE4">
              <w:rPr>
                <w:color w:val="FFFFFF"/>
              </w:rPr>
              <w:t>jméno</w:t>
            </w:r>
          </w:p>
        </w:tc>
        <w:tc>
          <w:tcPr>
            <w:tcW w:w="3509" w:type="dxa"/>
            <w:shd w:val="clear" w:color="auto" w:fill="808080"/>
            <w:vAlign w:val="center"/>
          </w:tcPr>
          <w:p w:rsidR="00E2053D" w:rsidRPr="00D45DE4" w:rsidRDefault="00E2053D" w:rsidP="00D525E7">
            <w:pPr>
              <w:jc w:val="center"/>
              <w:rPr>
                <w:color w:val="FFFFFF"/>
              </w:rPr>
            </w:pPr>
            <w:r w:rsidRPr="00D45DE4">
              <w:rPr>
                <w:color w:val="FFFFFF"/>
              </w:rPr>
              <w:t>e-mail</w:t>
            </w:r>
          </w:p>
        </w:tc>
        <w:tc>
          <w:tcPr>
            <w:tcW w:w="2565" w:type="dxa"/>
            <w:shd w:val="clear" w:color="auto" w:fill="808080"/>
            <w:vAlign w:val="center"/>
          </w:tcPr>
          <w:p w:rsidR="00E2053D" w:rsidRPr="00D45DE4" w:rsidRDefault="00E2053D" w:rsidP="00D525E7">
            <w:pPr>
              <w:jc w:val="center"/>
              <w:rPr>
                <w:color w:val="FFFFFF"/>
              </w:rPr>
            </w:pPr>
            <w:r w:rsidRPr="00D45DE4">
              <w:rPr>
                <w:color w:val="FFFFFF"/>
              </w:rPr>
              <w:t>telefonní číslo</w:t>
            </w:r>
          </w:p>
        </w:tc>
      </w:tr>
      <w:tr w:rsidR="00E2053D" w:rsidTr="00D525E7">
        <w:trPr>
          <w:trHeight w:val="397"/>
        </w:trPr>
        <w:tc>
          <w:tcPr>
            <w:tcW w:w="2988" w:type="dxa"/>
            <w:shd w:val="clear" w:color="auto" w:fill="auto"/>
            <w:vAlign w:val="center"/>
          </w:tcPr>
          <w:p w:rsidR="00E2053D" w:rsidRDefault="001E1EAD" w:rsidP="00E9266D">
            <w:pPr>
              <w:jc w:val="left"/>
            </w:pPr>
            <w:r>
              <w:t>XXXXXXXX</w:t>
            </w:r>
          </w:p>
        </w:tc>
        <w:tc>
          <w:tcPr>
            <w:tcW w:w="3509" w:type="dxa"/>
            <w:shd w:val="clear" w:color="auto" w:fill="auto"/>
            <w:vAlign w:val="center"/>
          </w:tcPr>
          <w:p w:rsidR="00E2053D" w:rsidRDefault="001E1EAD" w:rsidP="00FE7669">
            <w:pPr>
              <w:jc w:val="left"/>
            </w:pPr>
            <w:r>
              <w:t>XXXXXXXX</w:t>
            </w:r>
          </w:p>
        </w:tc>
        <w:tc>
          <w:tcPr>
            <w:tcW w:w="2565" w:type="dxa"/>
            <w:shd w:val="clear" w:color="auto" w:fill="auto"/>
            <w:vAlign w:val="center"/>
          </w:tcPr>
          <w:p w:rsidR="00E2053D" w:rsidRDefault="001E1EAD" w:rsidP="00E9266D">
            <w:pPr>
              <w:jc w:val="left"/>
            </w:pPr>
            <w:r>
              <w:t>XXXXXXXX</w:t>
            </w:r>
          </w:p>
        </w:tc>
      </w:tr>
      <w:tr w:rsidR="00E2053D" w:rsidTr="00D525E7">
        <w:trPr>
          <w:trHeight w:val="397"/>
        </w:trPr>
        <w:tc>
          <w:tcPr>
            <w:tcW w:w="2988" w:type="dxa"/>
            <w:shd w:val="clear" w:color="auto" w:fill="auto"/>
            <w:vAlign w:val="center"/>
          </w:tcPr>
          <w:p w:rsidR="00E2053D" w:rsidRDefault="001E1EAD" w:rsidP="00D525E7">
            <w:pPr>
              <w:jc w:val="left"/>
            </w:pPr>
            <w:r>
              <w:t>XXXXXXXX</w:t>
            </w:r>
          </w:p>
        </w:tc>
        <w:tc>
          <w:tcPr>
            <w:tcW w:w="3509" w:type="dxa"/>
            <w:shd w:val="clear" w:color="auto" w:fill="auto"/>
            <w:vAlign w:val="center"/>
          </w:tcPr>
          <w:p w:rsidR="00E2053D" w:rsidRDefault="001E1EAD" w:rsidP="00182A5A">
            <w:pPr>
              <w:jc w:val="left"/>
            </w:pPr>
            <w:r>
              <w:t>XXXXXXXX</w:t>
            </w:r>
          </w:p>
        </w:tc>
        <w:tc>
          <w:tcPr>
            <w:tcW w:w="2565" w:type="dxa"/>
            <w:shd w:val="clear" w:color="auto" w:fill="auto"/>
            <w:vAlign w:val="center"/>
          </w:tcPr>
          <w:p w:rsidR="00E2053D" w:rsidRDefault="001E1EAD" w:rsidP="00182A5A">
            <w:pPr>
              <w:jc w:val="left"/>
            </w:pPr>
            <w:r>
              <w:t>XXXXXXXX</w:t>
            </w:r>
          </w:p>
        </w:tc>
      </w:tr>
    </w:tbl>
    <w:p w:rsidR="00CA6750" w:rsidRDefault="00CA6750" w:rsidP="00490080">
      <w:pPr>
        <w:spacing w:before="120" w:line="240" w:lineRule="atLeast"/>
      </w:pPr>
    </w:p>
    <w:p w:rsidR="00CA6750" w:rsidRDefault="00CA6750" w:rsidP="00CA6750">
      <w:pPr>
        <w:spacing w:before="120" w:line="240" w:lineRule="atLeast"/>
      </w:pPr>
      <w:r>
        <w:t>Za Zhotovitele:</w:t>
      </w:r>
    </w:p>
    <w:p w:rsidR="00CA6750" w:rsidRDefault="00CA6750" w:rsidP="00CA6750">
      <w:pPr>
        <w:spacing w:before="120"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509"/>
        <w:gridCol w:w="2565"/>
      </w:tblGrid>
      <w:tr w:rsidR="00CA6750" w:rsidRPr="00D45DE4" w:rsidTr="00460EFD">
        <w:trPr>
          <w:trHeight w:val="569"/>
        </w:trPr>
        <w:tc>
          <w:tcPr>
            <w:tcW w:w="2988" w:type="dxa"/>
            <w:shd w:val="clear" w:color="auto" w:fill="808080"/>
            <w:vAlign w:val="center"/>
          </w:tcPr>
          <w:p w:rsidR="00CA6750" w:rsidRPr="00D45DE4" w:rsidRDefault="00CA6750" w:rsidP="009A60A3">
            <w:pPr>
              <w:jc w:val="center"/>
              <w:rPr>
                <w:color w:val="FFFFFF"/>
              </w:rPr>
            </w:pPr>
            <w:r w:rsidRPr="00D45DE4">
              <w:rPr>
                <w:color w:val="FFFFFF"/>
              </w:rPr>
              <w:t>titul, příjmení a</w:t>
            </w:r>
            <w:r w:rsidR="009A60A3">
              <w:rPr>
                <w:color w:val="FFFFFF"/>
              </w:rPr>
              <w:t> </w:t>
            </w:r>
            <w:r w:rsidRPr="00D45DE4">
              <w:rPr>
                <w:color w:val="FFFFFF"/>
              </w:rPr>
              <w:t>jméno</w:t>
            </w:r>
          </w:p>
        </w:tc>
        <w:tc>
          <w:tcPr>
            <w:tcW w:w="3509" w:type="dxa"/>
            <w:shd w:val="clear" w:color="auto" w:fill="808080"/>
            <w:vAlign w:val="center"/>
          </w:tcPr>
          <w:p w:rsidR="00CA6750" w:rsidRPr="00D45DE4" w:rsidRDefault="00CA6750" w:rsidP="00D45DE4">
            <w:pPr>
              <w:jc w:val="center"/>
              <w:rPr>
                <w:color w:val="FFFFFF"/>
              </w:rPr>
            </w:pPr>
            <w:r w:rsidRPr="00D45DE4">
              <w:rPr>
                <w:color w:val="FFFFFF"/>
              </w:rPr>
              <w:t>e-mail</w:t>
            </w:r>
          </w:p>
        </w:tc>
        <w:tc>
          <w:tcPr>
            <w:tcW w:w="2565" w:type="dxa"/>
            <w:shd w:val="clear" w:color="auto" w:fill="808080"/>
            <w:vAlign w:val="center"/>
          </w:tcPr>
          <w:p w:rsidR="00CA6750" w:rsidRPr="00D45DE4" w:rsidRDefault="00CA6750" w:rsidP="00D45DE4">
            <w:pPr>
              <w:jc w:val="center"/>
              <w:rPr>
                <w:color w:val="FFFFFF"/>
              </w:rPr>
            </w:pPr>
            <w:r w:rsidRPr="00D45DE4">
              <w:rPr>
                <w:color w:val="FFFFFF"/>
              </w:rPr>
              <w:t>telefonní číslo</w:t>
            </w:r>
          </w:p>
        </w:tc>
      </w:tr>
      <w:tr w:rsidR="00A818FE" w:rsidTr="00460EFD">
        <w:trPr>
          <w:trHeight w:val="397"/>
        </w:trPr>
        <w:tc>
          <w:tcPr>
            <w:tcW w:w="2988" w:type="dxa"/>
            <w:shd w:val="clear" w:color="auto" w:fill="auto"/>
            <w:vAlign w:val="center"/>
          </w:tcPr>
          <w:p w:rsidR="00A818FE" w:rsidRDefault="001E1EAD" w:rsidP="00A818FE">
            <w:pPr>
              <w:jc w:val="left"/>
            </w:pPr>
            <w:r>
              <w:t>XXXXXXXX</w:t>
            </w:r>
          </w:p>
        </w:tc>
        <w:tc>
          <w:tcPr>
            <w:tcW w:w="3509" w:type="dxa"/>
            <w:shd w:val="clear" w:color="auto" w:fill="auto"/>
            <w:vAlign w:val="center"/>
          </w:tcPr>
          <w:p w:rsidR="00A818FE" w:rsidRDefault="001E1EAD" w:rsidP="00A818FE">
            <w:pPr>
              <w:jc w:val="left"/>
            </w:pPr>
            <w:r>
              <w:t>XXXXXXXX</w:t>
            </w:r>
          </w:p>
        </w:tc>
        <w:tc>
          <w:tcPr>
            <w:tcW w:w="2565" w:type="dxa"/>
            <w:shd w:val="clear" w:color="auto" w:fill="auto"/>
            <w:vAlign w:val="center"/>
          </w:tcPr>
          <w:p w:rsidR="00A818FE" w:rsidRDefault="001E1EAD" w:rsidP="00A818FE">
            <w:pPr>
              <w:jc w:val="left"/>
            </w:pPr>
            <w:r>
              <w:t>XXXXXXXX</w:t>
            </w:r>
          </w:p>
        </w:tc>
      </w:tr>
      <w:tr w:rsidR="00A818FE" w:rsidTr="00460EFD">
        <w:trPr>
          <w:trHeight w:val="397"/>
        </w:trPr>
        <w:tc>
          <w:tcPr>
            <w:tcW w:w="2988" w:type="dxa"/>
            <w:shd w:val="clear" w:color="auto" w:fill="auto"/>
            <w:vAlign w:val="center"/>
          </w:tcPr>
          <w:p w:rsidR="00A818FE" w:rsidRDefault="001E1EAD" w:rsidP="00A818FE">
            <w:pPr>
              <w:jc w:val="left"/>
            </w:pPr>
            <w:r>
              <w:t>XXXXXXXX</w:t>
            </w:r>
          </w:p>
        </w:tc>
        <w:tc>
          <w:tcPr>
            <w:tcW w:w="3509" w:type="dxa"/>
            <w:shd w:val="clear" w:color="auto" w:fill="auto"/>
            <w:vAlign w:val="center"/>
          </w:tcPr>
          <w:p w:rsidR="00A818FE" w:rsidRDefault="001E1EAD" w:rsidP="00A818FE">
            <w:pPr>
              <w:jc w:val="left"/>
            </w:pPr>
            <w:r>
              <w:t>XXXXXXXX</w:t>
            </w:r>
          </w:p>
        </w:tc>
        <w:tc>
          <w:tcPr>
            <w:tcW w:w="2565" w:type="dxa"/>
            <w:shd w:val="clear" w:color="auto" w:fill="auto"/>
            <w:vAlign w:val="center"/>
          </w:tcPr>
          <w:p w:rsidR="00A818FE" w:rsidRDefault="001E1EAD" w:rsidP="00A818FE">
            <w:pPr>
              <w:jc w:val="left"/>
            </w:pPr>
            <w:r>
              <w:t>XXXXXXXX</w:t>
            </w:r>
          </w:p>
        </w:tc>
      </w:tr>
    </w:tbl>
    <w:p w:rsidR="002C0A5E" w:rsidRDefault="002C0A5E" w:rsidP="00911644">
      <w:pPr>
        <w:spacing w:before="120" w:line="240" w:lineRule="atLeast"/>
      </w:pPr>
    </w:p>
    <w:p w:rsidR="00A818FE" w:rsidRDefault="00A818FE" w:rsidP="00911644">
      <w:pPr>
        <w:spacing w:before="120" w:line="240" w:lineRule="atLeast"/>
      </w:pPr>
    </w:p>
    <w:p w:rsidR="00C6172E" w:rsidRPr="00C6172E" w:rsidRDefault="00C6172E" w:rsidP="00E9266D">
      <w:pPr>
        <w:jc w:val="left"/>
      </w:pPr>
    </w:p>
    <w:sectPr w:rsidR="00C6172E" w:rsidRPr="00C6172E" w:rsidSect="005D502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766" w:rsidRDefault="00193766" w:rsidP="001408A4">
      <w:r>
        <w:separator/>
      </w:r>
    </w:p>
  </w:endnote>
  <w:endnote w:type="continuationSeparator" w:id="0">
    <w:p w:rsidR="00193766" w:rsidRDefault="00193766" w:rsidP="0014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UniSerif">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A3" w:rsidRDefault="009A60A3" w:rsidP="001408A4">
    <w:pPr>
      <w:pStyle w:val="Zpat"/>
      <w:jc w:val="right"/>
    </w:pPr>
    <w:r w:rsidRPr="001408A4">
      <w:t xml:space="preserve">Stránka </w:t>
    </w:r>
    <w:r w:rsidRPr="001408A4">
      <w:rPr>
        <w:bCs/>
        <w:sz w:val="24"/>
        <w:szCs w:val="24"/>
      </w:rPr>
      <w:fldChar w:fldCharType="begin"/>
    </w:r>
    <w:r w:rsidRPr="001408A4">
      <w:rPr>
        <w:bCs/>
      </w:rPr>
      <w:instrText>PAGE</w:instrText>
    </w:r>
    <w:r w:rsidRPr="001408A4">
      <w:rPr>
        <w:bCs/>
        <w:sz w:val="24"/>
        <w:szCs w:val="24"/>
      </w:rPr>
      <w:fldChar w:fldCharType="separate"/>
    </w:r>
    <w:r w:rsidR="001E1EAD">
      <w:rPr>
        <w:bCs/>
        <w:noProof/>
      </w:rPr>
      <w:t>4</w:t>
    </w:r>
    <w:r w:rsidRPr="001408A4">
      <w:rPr>
        <w:bCs/>
        <w:sz w:val="24"/>
        <w:szCs w:val="24"/>
      </w:rPr>
      <w:fldChar w:fldCharType="end"/>
    </w:r>
    <w:r w:rsidRPr="001408A4">
      <w:t xml:space="preserve"> z </w:t>
    </w:r>
    <w:r w:rsidRPr="001408A4">
      <w:rPr>
        <w:bCs/>
        <w:sz w:val="24"/>
        <w:szCs w:val="24"/>
      </w:rPr>
      <w:fldChar w:fldCharType="begin"/>
    </w:r>
    <w:r w:rsidRPr="001408A4">
      <w:rPr>
        <w:bCs/>
      </w:rPr>
      <w:instrText>NUMPAGES</w:instrText>
    </w:r>
    <w:r w:rsidRPr="001408A4">
      <w:rPr>
        <w:bCs/>
        <w:sz w:val="24"/>
        <w:szCs w:val="24"/>
      </w:rPr>
      <w:fldChar w:fldCharType="separate"/>
    </w:r>
    <w:r w:rsidR="001E1EAD">
      <w:rPr>
        <w:bCs/>
        <w:noProof/>
      </w:rPr>
      <w:t>10</w:t>
    </w:r>
    <w:r w:rsidRPr="001408A4">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766" w:rsidRDefault="00193766" w:rsidP="001408A4">
      <w:r>
        <w:separator/>
      </w:r>
    </w:p>
  </w:footnote>
  <w:footnote w:type="continuationSeparator" w:id="0">
    <w:p w:rsidR="00193766" w:rsidRDefault="00193766" w:rsidP="00140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5537"/>
    <w:multiLevelType w:val="hybridMultilevel"/>
    <w:tmpl w:val="CD5CF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7C02B6"/>
    <w:multiLevelType w:val="hybridMultilevel"/>
    <w:tmpl w:val="0C964236"/>
    <w:lvl w:ilvl="0" w:tplc="91B8B4A4">
      <w:start w:val="1"/>
      <w:numFmt w:val="decimal"/>
      <w:pStyle w:val="lnek14"/>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D2113D"/>
    <w:multiLevelType w:val="hybridMultilevel"/>
    <w:tmpl w:val="3EC8CF54"/>
    <w:lvl w:ilvl="0" w:tplc="5890E8EA">
      <w:start w:val="1"/>
      <w:numFmt w:val="decimal"/>
      <w:pStyle w:val="lnek06"/>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7E38EE"/>
    <w:multiLevelType w:val="hybridMultilevel"/>
    <w:tmpl w:val="E294C938"/>
    <w:lvl w:ilvl="0" w:tplc="B992C692">
      <w:start w:val="1"/>
      <w:numFmt w:val="decimal"/>
      <w:pStyle w:val="lnek10"/>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5407CC9"/>
    <w:multiLevelType w:val="hybridMultilevel"/>
    <w:tmpl w:val="AFF26674"/>
    <w:lvl w:ilvl="0" w:tplc="EEEC75E2">
      <w:start w:val="1"/>
      <w:numFmt w:val="decimal"/>
      <w:pStyle w:val="lnek08"/>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447C1B"/>
    <w:multiLevelType w:val="hybridMultilevel"/>
    <w:tmpl w:val="BF44089E"/>
    <w:lvl w:ilvl="0" w:tplc="04050001">
      <w:start w:val="1"/>
      <w:numFmt w:val="bullet"/>
      <w:lvlText w:val=""/>
      <w:lvlJc w:val="left"/>
      <w:pPr>
        <w:ind w:left="720" w:hanging="360"/>
      </w:pPr>
      <w:rPr>
        <w:rFonts w:ascii="Symbol" w:hAnsi="Symbol" w:hint="default"/>
      </w:rPr>
    </w:lvl>
    <w:lvl w:ilvl="1" w:tplc="04A441E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7674F2"/>
    <w:multiLevelType w:val="hybridMultilevel"/>
    <w:tmpl w:val="5D120896"/>
    <w:lvl w:ilvl="0" w:tplc="28BE518E">
      <w:start w:val="2"/>
      <w:numFmt w:val="bullet"/>
      <w:lvlText w:val="-"/>
      <w:lvlJc w:val="left"/>
      <w:pPr>
        <w:ind w:left="720" w:hanging="360"/>
      </w:pPr>
      <w:rPr>
        <w:rFonts w:ascii="Calibri" w:eastAsia="Calibri" w:hAnsi="Calibri" w:cs="Times New Roman" w:hint="default"/>
      </w:rPr>
    </w:lvl>
    <w:lvl w:ilvl="1" w:tplc="C93C9BFE">
      <w:start w:val="2"/>
      <w:numFmt w:val="bullet"/>
      <w:lvlText w:val=""/>
      <w:lvlJc w:val="left"/>
      <w:pPr>
        <w:ind w:left="1785" w:hanging="705"/>
      </w:pPr>
      <w:rPr>
        <w:rFonts w:ascii="Symbol" w:eastAsia="Calibri" w:hAnsi="Symbo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2763E4"/>
    <w:multiLevelType w:val="hybridMultilevel"/>
    <w:tmpl w:val="9336102E"/>
    <w:lvl w:ilvl="0" w:tplc="13109492">
      <w:start w:val="1"/>
      <w:numFmt w:val="decimal"/>
      <w:pStyle w:val="lnek07"/>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E041340"/>
    <w:multiLevelType w:val="hybridMultilevel"/>
    <w:tmpl w:val="5170B3AA"/>
    <w:lvl w:ilvl="0" w:tplc="90266B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921DF0"/>
    <w:multiLevelType w:val="hybridMultilevel"/>
    <w:tmpl w:val="A85E9820"/>
    <w:lvl w:ilvl="0" w:tplc="5CBE5718">
      <w:start w:val="1"/>
      <w:numFmt w:val="decimal"/>
      <w:pStyle w:val="piloha"/>
      <w:lvlText w:val="%1."/>
      <w:lvlJc w:val="left"/>
      <w:pPr>
        <w:ind w:left="716" w:hanging="360"/>
      </w:pPr>
      <w:rPr>
        <w:rFonts w:ascii="Calibri" w:eastAsia="Times New Roman" w:hAnsi="Calibri" w:cs="Calibri" w:hint="default"/>
        <w:b w:val="0"/>
        <w:i w:val="0"/>
      </w:rPr>
    </w:lvl>
    <w:lvl w:ilvl="1" w:tplc="04050019" w:tentative="1">
      <w:start w:val="1"/>
      <w:numFmt w:val="lowerLetter"/>
      <w:lvlText w:val="%2."/>
      <w:lvlJc w:val="left"/>
      <w:pPr>
        <w:ind w:left="1436" w:hanging="360"/>
      </w:pPr>
      <w:rPr>
        <w:rFonts w:cs="Times New Roman"/>
      </w:rPr>
    </w:lvl>
    <w:lvl w:ilvl="2" w:tplc="0405001B" w:tentative="1">
      <w:start w:val="1"/>
      <w:numFmt w:val="lowerRoman"/>
      <w:lvlText w:val="%3."/>
      <w:lvlJc w:val="right"/>
      <w:pPr>
        <w:ind w:left="2156" w:hanging="180"/>
      </w:pPr>
      <w:rPr>
        <w:rFonts w:cs="Times New Roman"/>
      </w:rPr>
    </w:lvl>
    <w:lvl w:ilvl="3" w:tplc="0405000F" w:tentative="1">
      <w:start w:val="1"/>
      <w:numFmt w:val="decimal"/>
      <w:lvlText w:val="%4."/>
      <w:lvlJc w:val="left"/>
      <w:pPr>
        <w:ind w:left="2876" w:hanging="360"/>
      </w:pPr>
      <w:rPr>
        <w:rFonts w:cs="Times New Roman"/>
      </w:rPr>
    </w:lvl>
    <w:lvl w:ilvl="4" w:tplc="04050019" w:tentative="1">
      <w:start w:val="1"/>
      <w:numFmt w:val="lowerLetter"/>
      <w:lvlText w:val="%5."/>
      <w:lvlJc w:val="left"/>
      <w:pPr>
        <w:ind w:left="3596" w:hanging="360"/>
      </w:pPr>
      <w:rPr>
        <w:rFonts w:cs="Times New Roman"/>
      </w:rPr>
    </w:lvl>
    <w:lvl w:ilvl="5" w:tplc="0405001B" w:tentative="1">
      <w:start w:val="1"/>
      <w:numFmt w:val="lowerRoman"/>
      <w:lvlText w:val="%6."/>
      <w:lvlJc w:val="right"/>
      <w:pPr>
        <w:ind w:left="4316" w:hanging="180"/>
      </w:pPr>
      <w:rPr>
        <w:rFonts w:cs="Times New Roman"/>
      </w:rPr>
    </w:lvl>
    <w:lvl w:ilvl="6" w:tplc="0405000F" w:tentative="1">
      <w:start w:val="1"/>
      <w:numFmt w:val="decimal"/>
      <w:lvlText w:val="%7."/>
      <w:lvlJc w:val="left"/>
      <w:pPr>
        <w:ind w:left="5036" w:hanging="360"/>
      </w:pPr>
      <w:rPr>
        <w:rFonts w:cs="Times New Roman"/>
      </w:rPr>
    </w:lvl>
    <w:lvl w:ilvl="7" w:tplc="04050019" w:tentative="1">
      <w:start w:val="1"/>
      <w:numFmt w:val="lowerLetter"/>
      <w:lvlText w:val="%8."/>
      <w:lvlJc w:val="left"/>
      <w:pPr>
        <w:ind w:left="5756" w:hanging="360"/>
      </w:pPr>
      <w:rPr>
        <w:rFonts w:cs="Times New Roman"/>
      </w:rPr>
    </w:lvl>
    <w:lvl w:ilvl="8" w:tplc="0405001B" w:tentative="1">
      <w:start w:val="1"/>
      <w:numFmt w:val="lowerRoman"/>
      <w:lvlText w:val="%9."/>
      <w:lvlJc w:val="right"/>
      <w:pPr>
        <w:ind w:left="6476" w:hanging="180"/>
      </w:pPr>
      <w:rPr>
        <w:rFonts w:cs="Times New Roman"/>
      </w:rPr>
    </w:lvl>
  </w:abstractNum>
  <w:abstractNum w:abstractNumId="10" w15:restartNumberingAfterBreak="0">
    <w:nsid w:val="34DB05CC"/>
    <w:multiLevelType w:val="hybridMultilevel"/>
    <w:tmpl w:val="45AA123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354B4DD9"/>
    <w:multiLevelType w:val="hybridMultilevel"/>
    <w:tmpl w:val="5E50AD3E"/>
    <w:lvl w:ilvl="0" w:tplc="982C7C8C">
      <w:start w:val="1"/>
      <w:numFmt w:val="decimal"/>
      <w:pStyle w:val="lnek02"/>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930C10"/>
    <w:multiLevelType w:val="hybridMultilevel"/>
    <w:tmpl w:val="2DD6DD8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051FAB"/>
    <w:multiLevelType w:val="hybridMultilevel"/>
    <w:tmpl w:val="F3CC82F8"/>
    <w:lvl w:ilvl="0" w:tplc="34EE1D14">
      <w:start w:val="2"/>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FCD5264"/>
    <w:multiLevelType w:val="hybridMultilevel"/>
    <w:tmpl w:val="5DE45A58"/>
    <w:lvl w:ilvl="0" w:tplc="47EECBA4">
      <w:start w:val="1"/>
      <w:numFmt w:val="decimal"/>
      <w:pStyle w:val="lnek1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A5451E"/>
    <w:multiLevelType w:val="hybridMultilevel"/>
    <w:tmpl w:val="86E0C016"/>
    <w:lvl w:ilvl="0" w:tplc="912A811E">
      <w:start w:val="1"/>
      <w:numFmt w:val="decimal"/>
      <w:pStyle w:val="lnek09"/>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B4795D"/>
    <w:multiLevelType w:val="hybridMultilevel"/>
    <w:tmpl w:val="181C5B96"/>
    <w:lvl w:ilvl="0" w:tplc="0F28B394">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AB6A2D"/>
    <w:multiLevelType w:val="hybridMultilevel"/>
    <w:tmpl w:val="FA040F24"/>
    <w:lvl w:ilvl="0" w:tplc="820A3276">
      <w:start w:val="1"/>
      <w:numFmt w:val="decimal"/>
      <w:pStyle w:val="lnek03"/>
      <w:lvlText w:val="(%1)"/>
      <w:lvlJc w:val="left"/>
      <w:pPr>
        <w:tabs>
          <w:tab w:val="num" w:pos="501"/>
        </w:tabs>
        <w:ind w:left="501" w:hanging="360"/>
      </w:pPr>
      <w:rPr>
        <w:rFonts w:hint="default"/>
      </w:rPr>
    </w:lvl>
    <w:lvl w:ilvl="1" w:tplc="04050019">
      <w:start w:val="1"/>
      <w:numFmt w:val="lowerLetter"/>
      <w:lvlText w:val="%2."/>
      <w:lvlJc w:val="left"/>
      <w:pPr>
        <w:tabs>
          <w:tab w:val="num" w:pos="1581"/>
        </w:tabs>
        <w:ind w:left="1581" w:hanging="360"/>
      </w:pPr>
      <w:rPr>
        <w:rFonts w:cs="Times New Roman"/>
      </w:rPr>
    </w:lvl>
    <w:lvl w:ilvl="2" w:tplc="0405001B">
      <w:start w:val="1"/>
      <w:numFmt w:val="lowerRoman"/>
      <w:lvlText w:val="%3."/>
      <w:lvlJc w:val="right"/>
      <w:pPr>
        <w:tabs>
          <w:tab w:val="num" w:pos="2301"/>
        </w:tabs>
        <w:ind w:left="2301" w:hanging="180"/>
      </w:pPr>
      <w:rPr>
        <w:rFonts w:cs="Times New Roman"/>
      </w:rPr>
    </w:lvl>
    <w:lvl w:ilvl="3" w:tplc="0405000F">
      <w:start w:val="1"/>
      <w:numFmt w:val="decimal"/>
      <w:lvlText w:val="%4."/>
      <w:lvlJc w:val="left"/>
      <w:pPr>
        <w:tabs>
          <w:tab w:val="num" w:pos="3021"/>
        </w:tabs>
        <w:ind w:left="3021" w:hanging="360"/>
      </w:pPr>
      <w:rPr>
        <w:rFonts w:cs="Times New Roman"/>
      </w:rPr>
    </w:lvl>
    <w:lvl w:ilvl="4" w:tplc="04050019">
      <w:start w:val="1"/>
      <w:numFmt w:val="lowerLetter"/>
      <w:lvlText w:val="%5."/>
      <w:lvlJc w:val="left"/>
      <w:pPr>
        <w:tabs>
          <w:tab w:val="num" w:pos="3741"/>
        </w:tabs>
        <w:ind w:left="3741" w:hanging="360"/>
      </w:pPr>
      <w:rPr>
        <w:rFonts w:cs="Times New Roman"/>
      </w:rPr>
    </w:lvl>
    <w:lvl w:ilvl="5" w:tplc="0405001B">
      <w:start w:val="1"/>
      <w:numFmt w:val="lowerRoman"/>
      <w:lvlText w:val="%6."/>
      <w:lvlJc w:val="right"/>
      <w:pPr>
        <w:tabs>
          <w:tab w:val="num" w:pos="4461"/>
        </w:tabs>
        <w:ind w:left="4461" w:hanging="180"/>
      </w:pPr>
      <w:rPr>
        <w:rFonts w:cs="Times New Roman"/>
      </w:rPr>
    </w:lvl>
    <w:lvl w:ilvl="6" w:tplc="0405000F">
      <w:start w:val="1"/>
      <w:numFmt w:val="decimal"/>
      <w:lvlText w:val="%7."/>
      <w:lvlJc w:val="left"/>
      <w:pPr>
        <w:tabs>
          <w:tab w:val="num" w:pos="5181"/>
        </w:tabs>
        <w:ind w:left="5181" w:hanging="360"/>
      </w:pPr>
      <w:rPr>
        <w:rFonts w:cs="Times New Roman"/>
      </w:rPr>
    </w:lvl>
    <w:lvl w:ilvl="7" w:tplc="04050019">
      <w:start w:val="1"/>
      <w:numFmt w:val="lowerLetter"/>
      <w:lvlText w:val="%8."/>
      <w:lvlJc w:val="left"/>
      <w:pPr>
        <w:tabs>
          <w:tab w:val="num" w:pos="5901"/>
        </w:tabs>
        <w:ind w:left="5901" w:hanging="360"/>
      </w:pPr>
      <w:rPr>
        <w:rFonts w:cs="Times New Roman"/>
      </w:rPr>
    </w:lvl>
    <w:lvl w:ilvl="8" w:tplc="0405001B">
      <w:start w:val="1"/>
      <w:numFmt w:val="lowerRoman"/>
      <w:lvlText w:val="%9."/>
      <w:lvlJc w:val="right"/>
      <w:pPr>
        <w:tabs>
          <w:tab w:val="num" w:pos="6621"/>
        </w:tabs>
        <w:ind w:left="6621" w:hanging="180"/>
      </w:pPr>
      <w:rPr>
        <w:rFonts w:cs="Times New Roman"/>
      </w:rPr>
    </w:lvl>
  </w:abstractNum>
  <w:abstractNum w:abstractNumId="18" w15:restartNumberingAfterBreak="0">
    <w:nsid w:val="52A959FC"/>
    <w:multiLevelType w:val="hybridMultilevel"/>
    <w:tmpl w:val="6CECF508"/>
    <w:lvl w:ilvl="0" w:tplc="F4F29C7C">
      <w:start w:val="1"/>
      <w:numFmt w:val="decimal"/>
      <w:pStyle w:val="lnek00"/>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537B589F"/>
    <w:multiLevelType w:val="hybridMultilevel"/>
    <w:tmpl w:val="99E0939C"/>
    <w:lvl w:ilvl="0" w:tplc="3C4A4798">
      <w:start w:val="1"/>
      <w:numFmt w:val="lowerLetter"/>
      <w:pStyle w:val="Seznampsmen"/>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B035D6"/>
    <w:multiLevelType w:val="multilevel"/>
    <w:tmpl w:val="2144A614"/>
    <w:lvl w:ilvl="0">
      <w:start w:val="1"/>
      <w:numFmt w:val="decimal"/>
      <w:lvlText w:val="%1."/>
      <w:lvlJc w:val="left"/>
      <w:pPr>
        <w:ind w:left="360" w:hanging="360"/>
      </w:pPr>
      <w:rPr>
        <w:rFonts w:hint="default"/>
      </w:rPr>
    </w:lvl>
    <w:lvl w:ilvl="1">
      <w:start w:val="1"/>
      <w:numFmt w:val="decimal"/>
      <w:lvlText w:val="3.%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58317F"/>
    <w:multiLevelType w:val="hybridMultilevel"/>
    <w:tmpl w:val="61AA1CAA"/>
    <w:lvl w:ilvl="0" w:tplc="2CBA323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29F05E52">
      <w:start w:val="1"/>
      <w:numFmt w:val="decimal"/>
      <w:pStyle w:val="lnek04"/>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DC1805"/>
    <w:multiLevelType w:val="hybridMultilevel"/>
    <w:tmpl w:val="74487BBC"/>
    <w:lvl w:ilvl="0" w:tplc="3C2A819E">
      <w:start w:val="1"/>
      <w:numFmt w:val="decimal"/>
      <w:pStyle w:val="lnek12"/>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F0397C"/>
    <w:multiLevelType w:val="hybridMultilevel"/>
    <w:tmpl w:val="32E04AB2"/>
    <w:lvl w:ilvl="0" w:tplc="180CEA3C">
      <w:start w:val="1"/>
      <w:numFmt w:val="decimal"/>
      <w:pStyle w:val="lnek05"/>
      <w:lvlText w:val="(%1)"/>
      <w:lvlJc w:val="left"/>
      <w:pPr>
        <w:tabs>
          <w:tab w:val="num" w:pos="786"/>
        </w:tabs>
        <w:ind w:left="786" w:hanging="360"/>
      </w:pPr>
      <w:rPr>
        <w:rFonts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24" w15:restartNumberingAfterBreak="0">
    <w:nsid w:val="75F9246F"/>
    <w:multiLevelType w:val="hybridMultilevel"/>
    <w:tmpl w:val="6CFEE092"/>
    <w:lvl w:ilvl="0" w:tplc="E2764B88">
      <w:start w:val="1"/>
      <w:numFmt w:val="decimal"/>
      <w:pStyle w:val="lnek01"/>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755045"/>
    <w:multiLevelType w:val="hybridMultilevel"/>
    <w:tmpl w:val="60ECD558"/>
    <w:lvl w:ilvl="0" w:tplc="4BCE6F1E">
      <w:start w:val="1"/>
      <w:numFmt w:val="decimal"/>
      <w:pStyle w:val="lnek1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4"/>
  </w:num>
  <w:num w:numId="3">
    <w:abstractNumId w:val="11"/>
  </w:num>
  <w:num w:numId="4">
    <w:abstractNumId w:val="21"/>
  </w:num>
  <w:num w:numId="5">
    <w:abstractNumId w:val="16"/>
  </w:num>
  <w:num w:numId="6">
    <w:abstractNumId w:val="23"/>
  </w:num>
  <w:num w:numId="7">
    <w:abstractNumId w:val="19"/>
  </w:num>
  <w:num w:numId="8">
    <w:abstractNumId w:val="2"/>
  </w:num>
  <w:num w:numId="9">
    <w:abstractNumId w:val="7"/>
  </w:num>
  <w:num w:numId="10">
    <w:abstractNumId w:val="4"/>
  </w:num>
  <w:num w:numId="11">
    <w:abstractNumId w:val="15"/>
  </w:num>
  <w:num w:numId="12">
    <w:abstractNumId w:val="3"/>
  </w:num>
  <w:num w:numId="13">
    <w:abstractNumId w:val="25"/>
  </w:num>
  <w:num w:numId="14">
    <w:abstractNumId w:val="22"/>
  </w:num>
  <w:num w:numId="15">
    <w:abstractNumId w:val="14"/>
  </w:num>
  <w:num w:numId="16">
    <w:abstractNumId w:val="9"/>
  </w:num>
  <w:num w:numId="17">
    <w:abstractNumId w:val="1"/>
  </w:num>
  <w:num w:numId="18">
    <w:abstractNumId w:val="12"/>
  </w:num>
  <w:num w:numId="19">
    <w:abstractNumId w:val="6"/>
  </w:num>
  <w:num w:numId="20">
    <w:abstractNumId w:val="17"/>
    <w:lvlOverride w:ilvl="0">
      <w:startOverride w:val="1"/>
    </w:lvlOverride>
  </w:num>
  <w:num w:numId="21">
    <w:abstractNumId w:val="24"/>
    <w:lvlOverride w:ilvl="0">
      <w:startOverride w:val="1"/>
    </w:lvlOverride>
  </w:num>
  <w:num w:numId="22">
    <w:abstractNumId w:val="24"/>
    <w:lvlOverride w:ilvl="0">
      <w:startOverride w:val="1"/>
    </w:lvlOverride>
  </w:num>
  <w:num w:numId="23">
    <w:abstractNumId w:val="24"/>
    <w:lvlOverride w:ilvl="0">
      <w:startOverride w:val="1"/>
    </w:lvlOverride>
  </w:num>
  <w:num w:numId="24">
    <w:abstractNumId w:val="5"/>
  </w:num>
  <w:num w:numId="25">
    <w:abstractNumId w:val="17"/>
    <w:lvlOverride w:ilvl="0">
      <w:startOverride w:val="1"/>
    </w:lvlOverride>
  </w:num>
  <w:num w:numId="26">
    <w:abstractNumId w:val="17"/>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24"/>
  </w:num>
  <w:num w:numId="32">
    <w:abstractNumId w:val="24"/>
  </w:num>
  <w:num w:numId="33">
    <w:abstractNumId w:val="10"/>
  </w:num>
  <w:num w:numId="34">
    <w:abstractNumId w:val="24"/>
  </w:num>
  <w:num w:numId="35">
    <w:abstractNumId w:val="24"/>
  </w:num>
  <w:num w:numId="36">
    <w:abstractNumId w:val="20"/>
  </w:num>
  <w:num w:numId="37">
    <w:abstractNumId w:val="24"/>
    <w:lvlOverride w:ilvl="0">
      <w:startOverride w:val="1"/>
    </w:lvlOverride>
  </w:num>
  <w:num w:numId="38">
    <w:abstractNumId w:val="13"/>
  </w:num>
  <w:num w:numId="39">
    <w:abstractNumId w:val="0"/>
  </w:num>
  <w:num w:numId="40">
    <w:abstractNumId w:val="17"/>
  </w:num>
  <w:num w:numId="41">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DE"/>
    <w:rsid w:val="00000E49"/>
    <w:rsid w:val="00001355"/>
    <w:rsid w:val="00017F97"/>
    <w:rsid w:val="00042A4D"/>
    <w:rsid w:val="00044C3D"/>
    <w:rsid w:val="00051E77"/>
    <w:rsid w:val="000601D8"/>
    <w:rsid w:val="00064E11"/>
    <w:rsid w:val="00065850"/>
    <w:rsid w:val="00065E55"/>
    <w:rsid w:val="00073E7F"/>
    <w:rsid w:val="00077ACB"/>
    <w:rsid w:val="00083A93"/>
    <w:rsid w:val="00087819"/>
    <w:rsid w:val="00090678"/>
    <w:rsid w:val="00091662"/>
    <w:rsid w:val="00092BF9"/>
    <w:rsid w:val="000A3423"/>
    <w:rsid w:val="000A68FA"/>
    <w:rsid w:val="000C4A5A"/>
    <w:rsid w:val="000F1169"/>
    <w:rsid w:val="000F5D6A"/>
    <w:rsid w:val="001201F8"/>
    <w:rsid w:val="001408A4"/>
    <w:rsid w:val="001577D7"/>
    <w:rsid w:val="00175C5C"/>
    <w:rsid w:val="00182A5A"/>
    <w:rsid w:val="00192F76"/>
    <w:rsid w:val="00193766"/>
    <w:rsid w:val="001A6637"/>
    <w:rsid w:val="001B6BBF"/>
    <w:rsid w:val="001C1CF2"/>
    <w:rsid w:val="001C72E3"/>
    <w:rsid w:val="001D4550"/>
    <w:rsid w:val="001D59AB"/>
    <w:rsid w:val="001E1EAD"/>
    <w:rsid w:val="001E30C9"/>
    <w:rsid w:val="001E369B"/>
    <w:rsid w:val="001E4AFE"/>
    <w:rsid w:val="001F602E"/>
    <w:rsid w:val="0020205C"/>
    <w:rsid w:val="00222E04"/>
    <w:rsid w:val="002247A9"/>
    <w:rsid w:val="00225705"/>
    <w:rsid w:val="002276A1"/>
    <w:rsid w:val="00230578"/>
    <w:rsid w:val="00232D1E"/>
    <w:rsid w:val="00243198"/>
    <w:rsid w:val="00250299"/>
    <w:rsid w:val="00252185"/>
    <w:rsid w:val="00252206"/>
    <w:rsid w:val="00254F6F"/>
    <w:rsid w:val="002613D0"/>
    <w:rsid w:val="00266E58"/>
    <w:rsid w:val="002718C0"/>
    <w:rsid w:val="002A098C"/>
    <w:rsid w:val="002A5622"/>
    <w:rsid w:val="002B180C"/>
    <w:rsid w:val="002B350E"/>
    <w:rsid w:val="002B5FEC"/>
    <w:rsid w:val="002C0A5E"/>
    <w:rsid w:val="002C4A53"/>
    <w:rsid w:val="002E3BF5"/>
    <w:rsid w:val="002E4CB5"/>
    <w:rsid w:val="002E5EBC"/>
    <w:rsid w:val="002F7E40"/>
    <w:rsid w:val="003016FE"/>
    <w:rsid w:val="003071B1"/>
    <w:rsid w:val="00310A8B"/>
    <w:rsid w:val="00330A19"/>
    <w:rsid w:val="003322D8"/>
    <w:rsid w:val="00337474"/>
    <w:rsid w:val="003419FF"/>
    <w:rsid w:val="003572CA"/>
    <w:rsid w:val="00366010"/>
    <w:rsid w:val="00377513"/>
    <w:rsid w:val="00383EC5"/>
    <w:rsid w:val="003951DD"/>
    <w:rsid w:val="00395D4B"/>
    <w:rsid w:val="003A7EB2"/>
    <w:rsid w:val="003B2D76"/>
    <w:rsid w:val="003D0D96"/>
    <w:rsid w:val="003E18F8"/>
    <w:rsid w:val="003E3289"/>
    <w:rsid w:val="003E6A2D"/>
    <w:rsid w:val="00400737"/>
    <w:rsid w:val="004121D1"/>
    <w:rsid w:val="00420E51"/>
    <w:rsid w:val="0042371E"/>
    <w:rsid w:val="004433BD"/>
    <w:rsid w:val="004444BA"/>
    <w:rsid w:val="00452AB1"/>
    <w:rsid w:val="00460EFD"/>
    <w:rsid w:val="00461DDC"/>
    <w:rsid w:val="00466ECB"/>
    <w:rsid w:val="00472DBF"/>
    <w:rsid w:val="00473482"/>
    <w:rsid w:val="00473CC9"/>
    <w:rsid w:val="00473F0D"/>
    <w:rsid w:val="004809B9"/>
    <w:rsid w:val="004827D2"/>
    <w:rsid w:val="004847FC"/>
    <w:rsid w:val="00484F34"/>
    <w:rsid w:val="004867D0"/>
    <w:rsid w:val="00490080"/>
    <w:rsid w:val="004951D6"/>
    <w:rsid w:val="00496F0C"/>
    <w:rsid w:val="004978A4"/>
    <w:rsid w:val="00497B17"/>
    <w:rsid w:val="004A26FB"/>
    <w:rsid w:val="004A76A6"/>
    <w:rsid w:val="004B0C79"/>
    <w:rsid w:val="004C57C7"/>
    <w:rsid w:val="004E12CB"/>
    <w:rsid w:val="004F1D2F"/>
    <w:rsid w:val="004F2F4B"/>
    <w:rsid w:val="00502004"/>
    <w:rsid w:val="00505EFF"/>
    <w:rsid w:val="005111F6"/>
    <w:rsid w:val="005129AE"/>
    <w:rsid w:val="00515120"/>
    <w:rsid w:val="00523132"/>
    <w:rsid w:val="00532D81"/>
    <w:rsid w:val="00533C19"/>
    <w:rsid w:val="00535946"/>
    <w:rsid w:val="00553440"/>
    <w:rsid w:val="00553D8F"/>
    <w:rsid w:val="00554FED"/>
    <w:rsid w:val="00560387"/>
    <w:rsid w:val="00563226"/>
    <w:rsid w:val="00566BE1"/>
    <w:rsid w:val="00576104"/>
    <w:rsid w:val="00576A60"/>
    <w:rsid w:val="00590A8A"/>
    <w:rsid w:val="00593023"/>
    <w:rsid w:val="005B62E0"/>
    <w:rsid w:val="005B76A4"/>
    <w:rsid w:val="005C2119"/>
    <w:rsid w:val="005C2E6F"/>
    <w:rsid w:val="005C6877"/>
    <w:rsid w:val="005D08A5"/>
    <w:rsid w:val="005D502E"/>
    <w:rsid w:val="005E7489"/>
    <w:rsid w:val="005E74AE"/>
    <w:rsid w:val="00605B0C"/>
    <w:rsid w:val="00606285"/>
    <w:rsid w:val="00611E49"/>
    <w:rsid w:val="00621535"/>
    <w:rsid w:val="00622E2E"/>
    <w:rsid w:val="00634733"/>
    <w:rsid w:val="00640349"/>
    <w:rsid w:val="00656A46"/>
    <w:rsid w:val="006610BB"/>
    <w:rsid w:val="0068215E"/>
    <w:rsid w:val="0069138F"/>
    <w:rsid w:val="0069397D"/>
    <w:rsid w:val="00693DD6"/>
    <w:rsid w:val="006B3EC7"/>
    <w:rsid w:val="006B6BB2"/>
    <w:rsid w:val="006C3E72"/>
    <w:rsid w:val="006C7288"/>
    <w:rsid w:val="006D6C9E"/>
    <w:rsid w:val="006E1A71"/>
    <w:rsid w:val="006E78E9"/>
    <w:rsid w:val="006F3B8E"/>
    <w:rsid w:val="006F4BE9"/>
    <w:rsid w:val="006F5CD1"/>
    <w:rsid w:val="0071134F"/>
    <w:rsid w:val="00721E2E"/>
    <w:rsid w:val="00724A60"/>
    <w:rsid w:val="00725340"/>
    <w:rsid w:val="00734AD1"/>
    <w:rsid w:val="00735B94"/>
    <w:rsid w:val="00740EAE"/>
    <w:rsid w:val="007410AD"/>
    <w:rsid w:val="007417DA"/>
    <w:rsid w:val="00741EAA"/>
    <w:rsid w:val="007440F5"/>
    <w:rsid w:val="00751EAC"/>
    <w:rsid w:val="0075216E"/>
    <w:rsid w:val="007562EA"/>
    <w:rsid w:val="0075738C"/>
    <w:rsid w:val="007612B1"/>
    <w:rsid w:val="00761DCD"/>
    <w:rsid w:val="007670E1"/>
    <w:rsid w:val="00767624"/>
    <w:rsid w:val="00767808"/>
    <w:rsid w:val="00773616"/>
    <w:rsid w:val="00780AA0"/>
    <w:rsid w:val="00784DA5"/>
    <w:rsid w:val="00786CD6"/>
    <w:rsid w:val="00797F07"/>
    <w:rsid w:val="007B3262"/>
    <w:rsid w:val="007C444D"/>
    <w:rsid w:val="007D01BD"/>
    <w:rsid w:val="007D7C19"/>
    <w:rsid w:val="007E183E"/>
    <w:rsid w:val="007F49F0"/>
    <w:rsid w:val="00807635"/>
    <w:rsid w:val="00810941"/>
    <w:rsid w:val="00824B74"/>
    <w:rsid w:val="008255AB"/>
    <w:rsid w:val="00836FD7"/>
    <w:rsid w:val="00844070"/>
    <w:rsid w:val="00851437"/>
    <w:rsid w:val="00863E98"/>
    <w:rsid w:val="0087158B"/>
    <w:rsid w:val="00893A8F"/>
    <w:rsid w:val="00895227"/>
    <w:rsid w:val="00895406"/>
    <w:rsid w:val="008A223A"/>
    <w:rsid w:val="008A480B"/>
    <w:rsid w:val="008B3B29"/>
    <w:rsid w:val="008C44A8"/>
    <w:rsid w:val="008C7557"/>
    <w:rsid w:val="008D300B"/>
    <w:rsid w:val="008E43B3"/>
    <w:rsid w:val="008E7232"/>
    <w:rsid w:val="00911644"/>
    <w:rsid w:val="0091216D"/>
    <w:rsid w:val="0091351B"/>
    <w:rsid w:val="00913CE4"/>
    <w:rsid w:val="009170C8"/>
    <w:rsid w:val="00920029"/>
    <w:rsid w:val="009343AC"/>
    <w:rsid w:val="00940E92"/>
    <w:rsid w:val="00946BAE"/>
    <w:rsid w:val="0095532A"/>
    <w:rsid w:val="00956EA2"/>
    <w:rsid w:val="00961DAD"/>
    <w:rsid w:val="00970EEF"/>
    <w:rsid w:val="009710A4"/>
    <w:rsid w:val="00972910"/>
    <w:rsid w:val="00972AB4"/>
    <w:rsid w:val="00975347"/>
    <w:rsid w:val="009778FB"/>
    <w:rsid w:val="00995045"/>
    <w:rsid w:val="009A0EF5"/>
    <w:rsid w:val="009A36F7"/>
    <w:rsid w:val="009A60A3"/>
    <w:rsid w:val="009B43A3"/>
    <w:rsid w:val="009B6CA6"/>
    <w:rsid w:val="009D451B"/>
    <w:rsid w:val="009D5AEC"/>
    <w:rsid w:val="009D7E75"/>
    <w:rsid w:val="009E6667"/>
    <w:rsid w:val="009F1370"/>
    <w:rsid w:val="009F4293"/>
    <w:rsid w:val="009F6297"/>
    <w:rsid w:val="00A006A9"/>
    <w:rsid w:val="00A029F7"/>
    <w:rsid w:val="00A06922"/>
    <w:rsid w:val="00A17214"/>
    <w:rsid w:val="00A223A6"/>
    <w:rsid w:val="00A237CC"/>
    <w:rsid w:val="00A24CB8"/>
    <w:rsid w:val="00A46D43"/>
    <w:rsid w:val="00A540A1"/>
    <w:rsid w:val="00A544B2"/>
    <w:rsid w:val="00A57703"/>
    <w:rsid w:val="00A6673D"/>
    <w:rsid w:val="00A818FE"/>
    <w:rsid w:val="00A8494A"/>
    <w:rsid w:val="00AA1BBF"/>
    <w:rsid w:val="00AB60AE"/>
    <w:rsid w:val="00AB6267"/>
    <w:rsid w:val="00AB77D8"/>
    <w:rsid w:val="00AC4D43"/>
    <w:rsid w:val="00AD3F40"/>
    <w:rsid w:val="00AE529D"/>
    <w:rsid w:val="00AE6F1C"/>
    <w:rsid w:val="00AE7BDD"/>
    <w:rsid w:val="00B04462"/>
    <w:rsid w:val="00B36643"/>
    <w:rsid w:val="00B443BF"/>
    <w:rsid w:val="00B651B1"/>
    <w:rsid w:val="00B84ACD"/>
    <w:rsid w:val="00B97FA7"/>
    <w:rsid w:val="00BB462E"/>
    <w:rsid w:val="00BB694A"/>
    <w:rsid w:val="00BC2E7A"/>
    <w:rsid w:val="00BD2368"/>
    <w:rsid w:val="00BD4CEF"/>
    <w:rsid w:val="00BE2B27"/>
    <w:rsid w:val="00BE5448"/>
    <w:rsid w:val="00BF23F4"/>
    <w:rsid w:val="00BF3893"/>
    <w:rsid w:val="00BF6784"/>
    <w:rsid w:val="00BF77D1"/>
    <w:rsid w:val="00C0011E"/>
    <w:rsid w:val="00C005D5"/>
    <w:rsid w:val="00C145BC"/>
    <w:rsid w:val="00C426CE"/>
    <w:rsid w:val="00C431D8"/>
    <w:rsid w:val="00C53F04"/>
    <w:rsid w:val="00C608CE"/>
    <w:rsid w:val="00C6172E"/>
    <w:rsid w:val="00C63522"/>
    <w:rsid w:val="00C73BC1"/>
    <w:rsid w:val="00C76CA1"/>
    <w:rsid w:val="00C84314"/>
    <w:rsid w:val="00C90D1B"/>
    <w:rsid w:val="00C93149"/>
    <w:rsid w:val="00C97191"/>
    <w:rsid w:val="00CA080E"/>
    <w:rsid w:val="00CA3626"/>
    <w:rsid w:val="00CA6750"/>
    <w:rsid w:val="00CD43CA"/>
    <w:rsid w:val="00CE4460"/>
    <w:rsid w:val="00CE51C2"/>
    <w:rsid w:val="00CF5658"/>
    <w:rsid w:val="00CF589A"/>
    <w:rsid w:val="00CF6EEA"/>
    <w:rsid w:val="00CF796E"/>
    <w:rsid w:val="00D00CCD"/>
    <w:rsid w:val="00D015DE"/>
    <w:rsid w:val="00D06F30"/>
    <w:rsid w:val="00D17C3C"/>
    <w:rsid w:val="00D20658"/>
    <w:rsid w:val="00D32AD0"/>
    <w:rsid w:val="00D36D78"/>
    <w:rsid w:val="00D40F91"/>
    <w:rsid w:val="00D4327C"/>
    <w:rsid w:val="00D45743"/>
    <w:rsid w:val="00D45DE4"/>
    <w:rsid w:val="00D4622F"/>
    <w:rsid w:val="00D53F4A"/>
    <w:rsid w:val="00D5550E"/>
    <w:rsid w:val="00D6203E"/>
    <w:rsid w:val="00D717F2"/>
    <w:rsid w:val="00D879C9"/>
    <w:rsid w:val="00D94570"/>
    <w:rsid w:val="00DB3909"/>
    <w:rsid w:val="00DC277A"/>
    <w:rsid w:val="00DC6701"/>
    <w:rsid w:val="00DC6B1D"/>
    <w:rsid w:val="00DD7491"/>
    <w:rsid w:val="00DF087F"/>
    <w:rsid w:val="00E001A3"/>
    <w:rsid w:val="00E00380"/>
    <w:rsid w:val="00E13110"/>
    <w:rsid w:val="00E136B5"/>
    <w:rsid w:val="00E2053D"/>
    <w:rsid w:val="00E572A6"/>
    <w:rsid w:val="00E60A09"/>
    <w:rsid w:val="00E73B85"/>
    <w:rsid w:val="00E82A00"/>
    <w:rsid w:val="00E84BB5"/>
    <w:rsid w:val="00E9266D"/>
    <w:rsid w:val="00E944AB"/>
    <w:rsid w:val="00E951CD"/>
    <w:rsid w:val="00E95AB6"/>
    <w:rsid w:val="00EC3B70"/>
    <w:rsid w:val="00ED1861"/>
    <w:rsid w:val="00ED1D46"/>
    <w:rsid w:val="00ED78D6"/>
    <w:rsid w:val="00EE21B2"/>
    <w:rsid w:val="00EF1D59"/>
    <w:rsid w:val="00EF24AF"/>
    <w:rsid w:val="00F00510"/>
    <w:rsid w:val="00F15E37"/>
    <w:rsid w:val="00F17FB2"/>
    <w:rsid w:val="00F506B8"/>
    <w:rsid w:val="00F560CD"/>
    <w:rsid w:val="00F62775"/>
    <w:rsid w:val="00F66AE3"/>
    <w:rsid w:val="00F830DD"/>
    <w:rsid w:val="00F86B5F"/>
    <w:rsid w:val="00F91683"/>
    <w:rsid w:val="00FB09FE"/>
    <w:rsid w:val="00FB4C43"/>
    <w:rsid w:val="00FB73AC"/>
    <w:rsid w:val="00FD0AD5"/>
    <w:rsid w:val="00FE7669"/>
    <w:rsid w:val="00FF3F76"/>
    <w:rsid w:val="00FF456C"/>
    <w:rsid w:val="00FF55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15DE"/>
    <w:pPr>
      <w:jc w:val="both"/>
    </w:pPr>
    <w:rPr>
      <w:rFonts w:ascii="Arial" w:hAnsi="Arial" w:cs="Arial"/>
      <w:sz w:val="22"/>
      <w:szCs w:val="22"/>
      <w:lang w:eastAsia="en-US"/>
    </w:rPr>
  </w:style>
  <w:style w:type="paragraph" w:styleId="Nadpis1">
    <w:name w:val="heading 1"/>
    <w:basedOn w:val="Normln"/>
    <w:next w:val="Normln"/>
    <w:link w:val="Nadpis1Char"/>
    <w:uiPriority w:val="9"/>
    <w:qFormat/>
    <w:rsid w:val="00087819"/>
    <w:pPr>
      <w:keepNext/>
      <w:spacing w:before="360" w:after="240"/>
      <w:contextualSpacing/>
      <w:jc w:val="center"/>
      <w:outlineLvl w:val="0"/>
    </w:pPr>
    <w:rPr>
      <w:rFonts w:eastAsia="Times New Roman" w:cs="Times New Roman"/>
      <w:b/>
      <w:sz w:val="24"/>
      <w:szCs w:val="20"/>
      <w:lang w:eastAsia="cs-CZ"/>
    </w:rPr>
  </w:style>
  <w:style w:type="paragraph" w:styleId="Nadpis2">
    <w:name w:val="heading 2"/>
    <w:basedOn w:val="Normln"/>
    <w:next w:val="Normln"/>
    <w:link w:val="Nadpis2Char"/>
    <w:uiPriority w:val="9"/>
    <w:semiHidden/>
    <w:unhideWhenUsed/>
    <w:qFormat/>
    <w:rsid w:val="002C0A5E"/>
    <w:pPr>
      <w:keepNext/>
      <w:spacing w:before="240" w:after="60"/>
      <w:outlineLvl w:val="1"/>
    </w:pPr>
    <w:rPr>
      <w:rFonts w:ascii="Calibri Light" w:eastAsia="Times New Roman" w:hAnsi="Calibri Light" w:cs="Times New Roman"/>
      <w:b/>
      <w:bCs/>
      <w:i/>
      <w:iCs/>
      <w:sz w:val="28"/>
      <w:szCs w:val="28"/>
    </w:rPr>
  </w:style>
  <w:style w:type="paragraph" w:styleId="Nadpis3">
    <w:name w:val="heading 3"/>
    <w:basedOn w:val="Normln"/>
    <w:next w:val="Normln"/>
    <w:link w:val="Nadpis3Char"/>
    <w:uiPriority w:val="9"/>
    <w:semiHidden/>
    <w:unhideWhenUsed/>
    <w:qFormat/>
    <w:rsid w:val="002C0A5E"/>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80"/>
    <w:rPr>
      <w:rFonts w:ascii="Arial" w:eastAsia="Times New Roman" w:hAnsi="Arial"/>
      <w:b/>
      <w:sz w:val="24"/>
    </w:rPr>
  </w:style>
  <w:style w:type="table" w:styleId="Mkatabulky">
    <w:name w:val="Table Grid"/>
    <w:basedOn w:val="Normlntabulka"/>
    <w:uiPriority w:val="59"/>
    <w:rsid w:val="00D01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C2E6F"/>
    <w:pPr>
      <w:numPr>
        <w:numId w:val="5"/>
      </w:numPr>
      <w:tabs>
        <w:tab w:val="left" w:pos="851"/>
      </w:tabs>
      <w:spacing w:after="120"/>
      <w:contextualSpacing/>
    </w:pPr>
  </w:style>
  <w:style w:type="paragraph" w:styleId="Zhlav">
    <w:name w:val="header"/>
    <w:basedOn w:val="Normln"/>
    <w:link w:val="ZhlavChar"/>
    <w:uiPriority w:val="99"/>
    <w:unhideWhenUsed/>
    <w:rsid w:val="001408A4"/>
    <w:pPr>
      <w:tabs>
        <w:tab w:val="center" w:pos="4536"/>
        <w:tab w:val="right" w:pos="9072"/>
      </w:tabs>
    </w:pPr>
  </w:style>
  <w:style w:type="character" w:customStyle="1" w:styleId="ZhlavChar">
    <w:name w:val="Záhlaví Char"/>
    <w:link w:val="Zhlav"/>
    <w:uiPriority w:val="99"/>
    <w:rsid w:val="001408A4"/>
    <w:rPr>
      <w:rFonts w:ascii="Arial" w:hAnsi="Arial" w:cs="Arial"/>
      <w:sz w:val="22"/>
      <w:szCs w:val="22"/>
      <w:lang w:eastAsia="en-US"/>
    </w:rPr>
  </w:style>
  <w:style w:type="paragraph" w:styleId="Zpat">
    <w:name w:val="footer"/>
    <w:basedOn w:val="Normln"/>
    <w:link w:val="ZpatChar"/>
    <w:uiPriority w:val="99"/>
    <w:unhideWhenUsed/>
    <w:rsid w:val="001408A4"/>
    <w:pPr>
      <w:tabs>
        <w:tab w:val="center" w:pos="4536"/>
        <w:tab w:val="right" w:pos="9072"/>
      </w:tabs>
    </w:pPr>
  </w:style>
  <w:style w:type="character" w:customStyle="1" w:styleId="ZpatChar">
    <w:name w:val="Zápatí Char"/>
    <w:link w:val="Zpat"/>
    <w:uiPriority w:val="99"/>
    <w:rsid w:val="001408A4"/>
    <w:rPr>
      <w:rFonts w:ascii="Arial" w:hAnsi="Arial" w:cs="Arial"/>
      <w:sz w:val="22"/>
      <w:szCs w:val="22"/>
      <w:lang w:eastAsia="en-US"/>
    </w:rPr>
  </w:style>
  <w:style w:type="paragraph" w:styleId="Zkladntextodsazen">
    <w:name w:val="Body Text Indent"/>
    <w:basedOn w:val="Normln"/>
    <w:link w:val="ZkladntextodsazenChar"/>
    <w:uiPriority w:val="99"/>
    <w:semiHidden/>
    <w:unhideWhenUsed/>
    <w:rsid w:val="001D4550"/>
    <w:pPr>
      <w:spacing w:after="120"/>
      <w:ind w:left="283"/>
    </w:pPr>
    <w:rPr>
      <w:rFonts w:eastAsia="Times New Roman" w:cs="Times New Roman"/>
      <w:szCs w:val="20"/>
      <w:lang w:eastAsia="cs-CZ"/>
    </w:rPr>
  </w:style>
  <w:style w:type="character" w:customStyle="1" w:styleId="ZkladntextodsazenChar">
    <w:name w:val="Základní text odsazený Char"/>
    <w:link w:val="Zkladntextodsazen"/>
    <w:uiPriority w:val="99"/>
    <w:semiHidden/>
    <w:rsid w:val="001D4550"/>
    <w:rPr>
      <w:rFonts w:ascii="Arial" w:eastAsia="Times New Roman" w:hAnsi="Arial"/>
      <w:sz w:val="22"/>
    </w:rPr>
  </w:style>
  <w:style w:type="paragraph" w:styleId="Textbubliny">
    <w:name w:val="Balloon Text"/>
    <w:basedOn w:val="Normln"/>
    <w:link w:val="TextbublinyChar"/>
    <w:uiPriority w:val="99"/>
    <w:semiHidden/>
    <w:unhideWhenUsed/>
    <w:rsid w:val="005B62E0"/>
    <w:rPr>
      <w:rFonts w:ascii="Tahoma" w:hAnsi="Tahoma" w:cs="Tahoma"/>
      <w:sz w:val="16"/>
      <w:szCs w:val="16"/>
    </w:rPr>
  </w:style>
  <w:style w:type="character" w:customStyle="1" w:styleId="TextbublinyChar">
    <w:name w:val="Text bubliny Char"/>
    <w:link w:val="Textbubliny"/>
    <w:uiPriority w:val="99"/>
    <w:semiHidden/>
    <w:rsid w:val="005B62E0"/>
    <w:rPr>
      <w:rFonts w:ascii="Tahoma" w:hAnsi="Tahoma" w:cs="Tahoma"/>
      <w:sz w:val="16"/>
      <w:szCs w:val="16"/>
      <w:lang w:eastAsia="en-US"/>
    </w:rPr>
  </w:style>
  <w:style w:type="paragraph" w:customStyle="1" w:styleId="lnek00">
    <w:name w:val="Článek 00"/>
    <w:basedOn w:val="Normln"/>
    <w:qFormat/>
    <w:rsid w:val="000601D8"/>
    <w:pPr>
      <w:numPr>
        <w:numId w:val="1"/>
      </w:numPr>
      <w:spacing w:after="120"/>
      <w:ind w:left="426" w:hanging="426"/>
    </w:pPr>
    <w:rPr>
      <w:rFonts w:eastAsia="Times New Roman" w:cs="Times New Roman"/>
      <w:szCs w:val="20"/>
      <w:lang w:eastAsia="cs-CZ"/>
    </w:rPr>
  </w:style>
  <w:style w:type="paragraph" w:customStyle="1" w:styleId="lnek01">
    <w:name w:val="Článek 01"/>
    <w:basedOn w:val="Normln"/>
    <w:qFormat/>
    <w:rsid w:val="00CF5658"/>
    <w:pPr>
      <w:numPr>
        <w:numId w:val="2"/>
      </w:numPr>
      <w:spacing w:after="120"/>
    </w:pPr>
    <w:rPr>
      <w:szCs w:val="24"/>
      <w:lang w:eastAsia="cs-CZ"/>
    </w:rPr>
  </w:style>
  <w:style w:type="paragraph" w:customStyle="1" w:styleId="lnek02">
    <w:name w:val="Článek 02"/>
    <w:basedOn w:val="Normln"/>
    <w:qFormat/>
    <w:rsid w:val="00CF5658"/>
    <w:pPr>
      <w:numPr>
        <w:numId w:val="3"/>
      </w:numPr>
      <w:spacing w:after="120"/>
      <w:ind w:left="426" w:hanging="426"/>
    </w:pPr>
    <w:rPr>
      <w:szCs w:val="24"/>
      <w:lang w:eastAsia="cs-CZ"/>
    </w:rPr>
  </w:style>
  <w:style w:type="paragraph" w:customStyle="1" w:styleId="lnek03">
    <w:name w:val="Článek 03"/>
    <w:basedOn w:val="Normln"/>
    <w:qFormat/>
    <w:rsid w:val="005C2E6F"/>
    <w:pPr>
      <w:widowControl w:val="0"/>
      <w:numPr>
        <w:numId w:val="26"/>
      </w:numPr>
      <w:overflowPunct w:val="0"/>
      <w:autoSpaceDE w:val="0"/>
      <w:autoSpaceDN w:val="0"/>
      <w:adjustRightInd w:val="0"/>
      <w:spacing w:before="120" w:after="120"/>
      <w:textAlignment w:val="baseline"/>
    </w:pPr>
  </w:style>
  <w:style w:type="paragraph" w:customStyle="1" w:styleId="lnek04">
    <w:name w:val="Článek 04"/>
    <w:basedOn w:val="Normln"/>
    <w:qFormat/>
    <w:rsid w:val="005C2E6F"/>
    <w:pPr>
      <w:numPr>
        <w:ilvl w:val="3"/>
        <w:numId w:val="4"/>
      </w:numPr>
      <w:spacing w:after="120"/>
      <w:ind w:left="425" w:hanging="425"/>
    </w:pPr>
  </w:style>
  <w:style w:type="paragraph" w:customStyle="1" w:styleId="lnek05">
    <w:name w:val="Článek 05"/>
    <w:basedOn w:val="Normln"/>
    <w:qFormat/>
    <w:rsid w:val="003419FF"/>
    <w:pPr>
      <w:widowControl w:val="0"/>
      <w:numPr>
        <w:numId w:val="6"/>
      </w:numPr>
      <w:tabs>
        <w:tab w:val="left" w:pos="426"/>
      </w:tabs>
      <w:overflowPunct w:val="0"/>
      <w:autoSpaceDE w:val="0"/>
      <w:autoSpaceDN w:val="0"/>
      <w:adjustRightInd w:val="0"/>
      <w:spacing w:after="120"/>
      <w:textAlignment w:val="baseline"/>
    </w:pPr>
  </w:style>
  <w:style w:type="paragraph" w:customStyle="1" w:styleId="lnek07">
    <w:name w:val="Článek 07"/>
    <w:basedOn w:val="Normln"/>
    <w:qFormat/>
    <w:rsid w:val="00E73B85"/>
    <w:pPr>
      <w:widowControl w:val="0"/>
      <w:numPr>
        <w:numId w:val="9"/>
      </w:numPr>
      <w:overflowPunct w:val="0"/>
      <w:autoSpaceDE w:val="0"/>
      <w:autoSpaceDN w:val="0"/>
      <w:adjustRightInd w:val="0"/>
      <w:spacing w:after="120"/>
      <w:ind w:left="426" w:hanging="426"/>
      <w:textAlignment w:val="baseline"/>
    </w:pPr>
  </w:style>
  <w:style w:type="paragraph" w:customStyle="1" w:styleId="lnek06">
    <w:name w:val="Článek 06"/>
    <w:basedOn w:val="Normln"/>
    <w:qFormat/>
    <w:rsid w:val="00E73B85"/>
    <w:pPr>
      <w:numPr>
        <w:numId w:val="8"/>
      </w:numPr>
      <w:spacing w:after="120"/>
      <w:ind w:left="426" w:hanging="426"/>
    </w:pPr>
  </w:style>
  <w:style w:type="paragraph" w:customStyle="1" w:styleId="Seznampsmen">
    <w:name w:val="Seznam písmen"/>
    <w:basedOn w:val="Odstavecseseznamem"/>
    <w:qFormat/>
    <w:rsid w:val="00E73B85"/>
    <w:pPr>
      <w:numPr>
        <w:numId w:val="7"/>
      </w:numPr>
      <w:ind w:left="851" w:hanging="425"/>
    </w:pPr>
  </w:style>
  <w:style w:type="paragraph" w:customStyle="1" w:styleId="lnek08">
    <w:name w:val="Článek 08"/>
    <w:basedOn w:val="Normln"/>
    <w:qFormat/>
    <w:rsid w:val="00E73B85"/>
    <w:pPr>
      <w:widowControl w:val="0"/>
      <w:numPr>
        <w:numId w:val="10"/>
      </w:numPr>
      <w:overflowPunct w:val="0"/>
      <w:autoSpaceDE w:val="0"/>
      <w:autoSpaceDN w:val="0"/>
      <w:adjustRightInd w:val="0"/>
      <w:spacing w:after="120"/>
      <w:ind w:left="425" w:hanging="425"/>
      <w:textAlignment w:val="baseline"/>
    </w:pPr>
  </w:style>
  <w:style w:type="paragraph" w:customStyle="1" w:styleId="lnek09">
    <w:name w:val="Článek 09"/>
    <w:basedOn w:val="Normln"/>
    <w:qFormat/>
    <w:rsid w:val="00E73B85"/>
    <w:pPr>
      <w:numPr>
        <w:numId w:val="11"/>
      </w:numPr>
      <w:overflowPunct w:val="0"/>
      <w:autoSpaceDE w:val="0"/>
      <w:autoSpaceDN w:val="0"/>
      <w:adjustRightInd w:val="0"/>
      <w:spacing w:after="120"/>
      <w:ind w:left="425" w:hanging="425"/>
      <w:textAlignment w:val="baseline"/>
    </w:pPr>
  </w:style>
  <w:style w:type="paragraph" w:customStyle="1" w:styleId="lnek10">
    <w:name w:val="Článek 10"/>
    <w:basedOn w:val="Normln"/>
    <w:qFormat/>
    <w:rsid w:val="00E73B85"/>
    <w:pPr>
      <w:numPr>
        <w:numId w:val="12"/>
      </w:numPr>
      <w:overflowPunct w:val="0"/>
      <w:autoSpaceDE w:val="0"/>
      <w:autoSpaceDN w:val="0"/>
      <w:adjustRightInd w:val="0"/>
      <w:spacing w:after="120"/>
      <w:textAlignment w:val="baseline"/>
    </w:pPr>
  </w:style>
  <w:style w:type="paragraph" w:customStyle="1" w:styleId="lnek11">
    <w:name w:val="Článek 11"/>
    <w:basedOn w:val="Normln"/>
    <w:qFormat/>
    <w:rsid w:val="007B3262"/>
    <w:pPr>
      <w:numPr>
        <w:numId w:val="13"/>
      </w:numPr>
      <w:spacing w:after="120"/>
      <w:ind w:left="425" w:hanging="425"/>
    </w:pPr>
  </w:style>
  <w:style w:type="paragraph" w:customStyle="1" w:styleId="lnek12">
    <w:name w:val="Článek 12"/>
    <w:basedOn w:val="Normln"/>
    <w:qFormat/>
    <w:rsid w:val="009D451B"/>
    <w:pPr>
      <w:numPr>
        <w:numId w:val="14"/>
      </w:numPr>
      <w:spacing w:after="120"/>
    </w:pPr>
  </w:style>
  <w:style w:type="paragraph" w:customStyle="1" w:styleId="lnek13">
    <w:name w:val="Článek 13"/>
    <w:basedOn w:val="Normln"/>
    <w:qFormat/>
    <w:rsid w:val="009D451B"/>
    <w:pPr>
      <w:numPr>
        <w:numId w:val="15"/>
      </w:numPr>
      <w:spacing w:after="120"/>
      <w:ind w:left="425" w:hanging="425"/>
    </w:pPr>
  </w:style>
  <w:style w:type="paragraph" w:customStyle="1" w:styleId="Standardnte">
    <w:name w:val="Standardní te"/>
    <w:uiPriority w:val="99"/>
    <w:rsid w:val="002C0A5E"/>
    <w:pPr>
      <w:widowControl w:val="0"/>
      <w:autoSpaceDE w:val="0"/>
      <w:autoSpaceDN w:val="0"/>
    </w:pPr>
    <w:rPr>
      <w:rFonts w:ascii="Times New Roman" w:eastAsia="Times New Roman" w:hAnsi="Times New Roman"/>
      <w:color w:val="000000"/>
      <w:sz w:val="24"/>
      <w:szCs w:val="24"/>
      <w:lang w:val="en-US"/>
    </w:rPr>
  </w:style>
  <w:style w:type="paragraph" w:customStyle="1" w:styleId="Bullet1a">
    <w:name w:val="Bullet1a"/>
    <w:basedOn w:val="Normln"/>
    <w:link w:val="Bullet1aChar"/>
    <w:uiPriority w:val="99"/>
    <w:rsid w:val="002C0A5E"/>
    <w:pPr>
      <w:keepLines/>
      <w:tabs>
        <w:tab w:val="left" w:pos="3436"/>
      </w:tabs>
      <w:spacing w:before="80"/>
      <w:ind w:left="3436" w:hanging="341"/>
      <w:jc w:val="left"/>
    </w:pPr>
    <w:rPr>
      <w:rFonts w:ascii="UniSerif" w:eastAsia="Times New Roman" w:hAnsi="UniSerif" w:cs="Times New Roman"/>
      <w:szCs w:val="20"/>
      <w:lang w:val="en-GB"/>
    </w:rPr>
  </w:style>
  <w:style w:type="paragraph" w:customStyle="1" w:styleId="piloha">
    <w:name w:val="přiloha"/>
    <w:basedOn w:val="Bullet1a"/>
    <w:link w:val="pilohaChar"/>
    <w:uiPriority w:val="99"/>
    <w:rsid w:val="002C0A5E"/>
    <w:pPr>
      <w:numPr>
        <w:numId w:val="16"/>
      </w:numPr>
      <w:tabs>
        <w:tab w:val="clear" w:pos="3436"/>
      </w:tabs>
      <w:jc w:val="both"/>
    </w:pPr>
    <w:rPr>
      <w:rFonts w:ascii="Calibri" w:hAnsi="Calibri" w:cs="Calibri"/>
      <w:b/>
      <w:i/>
      <w:szCs w:val="22"/>
    </w:rPr>
  </w:style>
  <w:style w:type="character" w:customStyle="1" w:styleId="Bullet1aChar">
    <w:name w:val="Bullet1a Char"/>
    <w:link w:val="Bullet1a"/>
    <w:uiPriority w:val="99"/>
    <w:locked/>
    <w:rsid w:val="002C0A5E"/>
    <w:rPr>
      <w:rFonts w:ascii="UniSerif" w:eastAsia="Times New Roman" w:hAnsi="UniSerif"/>
      <w:sz w:val="22"/>
      <w:lang w:val="en-GB" w:eastAsia="en-US"/>
    </w:rPr>
  </w:style>
  <w:style w:type="character" w:customStyle="1" w:styleId="pilohaChar">
    <w:name w:val="přiloha Char"/>
    <w:link w:val="piloha"/>
    <w:uiPriority w:val="99"/>
    <w:locked/>
    <w:rsid w:val="002C0A5E"/>
    <w:rPr>
      <w:rFonts w:eastAsia="Times New Roman" w:cs="Calibri"/>
      <w:b/>
      <w:i/>
      <w:sz w:val="22"/>
      <w:szCs w:val="22"/>
      <w:lang w:val="en-GB" w:eastAsia="en-US"/>
    </w:rPr>
  </w:style>
  <w:style w:type="paragraph" w:customStyle="1" w:styleId="lnek14">
    <w:name w:val="Článek 14"/>
    <w:basedOn w:val="Normln"/>
    <w:qFormat/>
    <w:rsid w:val="002C0A5E"/>
    <w:pPr>
      <w:numPr>
        <w:numId w:val="17"/>
      </w:numPr>
      <w:spacing w:after="120"/>
      <w:ind w:left="357" w:hanging="357"/>
    </w:pPr>
    <w:rPr>
      <w:rFonts w:eastAsia="Times New Roman" w:cs="Times New Roman"/>
      <w:szCs w:val="20"/>
      <w:lang w:eastAsia="cs-CZ"/>
    </w:rPr>
  </w:style>
  <w:style w:type="character" w:customStyle="1" w:styleId="Nadpis2Char">
    <w:name w:val="Nadpis 2 Char"/>
    <w:link w:val="Nadpis2"/>
    <w:uiPriority w:val="9"/>
    <w:semiHidden/>
    <w:rsid w:val="002C0A5E"/>
    <w:rPr>
      <w:rFonts w:ascii="Calibri Light" w:eastAsia="Times New Roman" w:hAnsi="Calibri Light" w:cs="Times New Roman"/>
      <w:b/>
      <w:bCs/>
      <w:i/>
      <w:iCs/>
      <w:sz w:val="28"/>
      <w:szCs w:val="28"/>
      <w:lang w:eastAsia="en-US"/>
    </w:rPr>
  </w:style>
  <w:style w:type="character" w:customStyle="1" w:styleId="Nadpis3Char">
    <w:name w:val="Nadpis 3 Char"/>
    <w:link w:val="Nadpis3"/>
    <w:uiPriority w:val="9"/>
    <w:semiHidden/>
    <w:rsid w:val="002C0A5E"/>
    <w:rPr>
      <w:rFonts w:ascii="Calibri Light" w:eastAsia="Times New Roman" w:hAnsi="Calibri Light" w:cs="Times New Roman"/>
      <w:b/>
      <w:bCs/>
      <w:sz w:val="26"/>
      <w:szCs w:val="26"/>
      <w:lang w:eastAsia="en-US"/>
    </w:rPr>
  </w:style>
  <w:style w:type="paragraph" w:styleId="Zkladntext">
    <w:name w:val="Body Text"/>
    <w:basedOn w:val="Normln"/>
    <w:link w:val="ZkladntextChar"/>
    <w:unhideWhenUsed/>
    <w:rsid w:val="002C0A5E"/>
    <w:pPr>
      <w:spacing w:after="120"/>
    </w:pPr>
  </w:style>
  <w:style w:type="character" w:customStyle="1" w:styleId="ZkladntextChar">
    <w:name w:val="Základní text Char"/>
    <w:link w:val="Zkladntext"/>
    <w:semiHidden/>
    <w:rsid w:val="002C0A5E"/>
    <w:rPr>
      <w:rFonts w:ascii="Arial" w:hAnsi="Arial" w:cs="Arial"/>
      <w:sz w:val="22"/>
      <w:szCs w:val="22"/>
      <w:lang w:eastAsia="en-US"/>
    </w:rPr>
  </w:style>
  <w:style w:type="paragraph" w:customStyle="1" w:styleId="Nzevaslolnku">
    <w:name w:val="Název a číslo článku"/>
    <w:basedOn w:val="Normln"/>
    <w:next w:val="Normln"/>
    <w:qFormat/>
    <w:rsid w:val="002C0A5E"/>
    <w:pPr>
      <w:keepNext/>
      <w:spacing w:before="360" w:after="240"/>
      <w:contextualSpacing/>
      <w:jc w:val="center"/>
    </w:pPr>
    <w:rPr>
      <w:rFonts w:eastAsia="Times New Roman" w:cs="Times New Roman"/>
      <w:b/>
      <w:sz w:val="24"/>
      <w:szCs w:val="20"/>
      <w:lang w:eastAsia="cs-CZ"/>
    </w:rPr>
  </w:style>
  <w:style w:type="character" w:styleId="Odkaznakoment">
    <w:name w:val="annotation reference"/>
    <w:semiHidden/>
    <w:unhideWhenUsed/>
    <w:rsid w:val="00B651B1"/>
    <w:rPr>
      <w:sz w:val="16"/>
      <w:szCs w:val="16"/>
    </w:rPr>
  </w:style>
  <w:style w:type="paragraph" w:styleId="Textkomente">
    <w:name w:val="annotation text"/>
    <w:basedOn w:val="Normln"/>
    <w:link w:val="TextkomenteChar"/>
    <w:semiHidden/>
    <w:unhideWhenUsed/>
    <w:rsid w:val="00B651B1"/>
    <w:rPr>
      <w:sz w:val="20"/>
      <w:szCs w:val="20"/>
    </w:rPr>
  </w:style>
  <w:style w:type="character" w:customStyle="1" w:styleId="TextkomenteChar">
    <w:name w:val="Text komentáře Char"/>
    <w:link w:val="Textkomente"/>
    <w:semiHidden/>
    <w:rsid w:val="00B651B1"/>
    <w:rPr>
      <w:rFonts w:ascii="Arial" w:hAnsi="Arial" w:cs="Arial"/>
      <w:lang w:eastAsia="en-US"/>
    </w:rPr>
  </w:style>
  <w:style w:type="paragraph" w:styleId="Pedmtkomente">
    <w:name w:val="annotation subject"/>
    <w:basedOn w:val="Textkomente"/>
    <w:next w:val="Textkomente"/>
    <w:link w:val="PedmtkomenteChar"/>
    <w:uiPriority w:val="99"/>
    <w:semiHidden/>
    <w:unhideWhenUsed/>
    <w:rsid w:val="00B651B1"/>
    <w:rPr>
      <w:b/>
      <w:bCs/>
    </w:rPr>
  </w:style>
  <w:style w:type="character" w:customStyle="1" w:styleId="PedmtkomenteChar">
    <w:name w:val="Předmět komentáře Char"/>
    <w:link w:val="Pedmtkomente"/>
    <w:uiPriority w:val="99"/>
    <w:semiHidden/>
    <w:rsid w:val="00B651B1"/>
    <w:rPr>
      <w:rFonts w:ascii="Arial" w:hAnsi="Arial" w:cs="Arial"/>
      <w:b/>
      <w:bCs/>
      <w:lang w:eastAsia="en-US"/>
    </w:rPr>
  </w:style>
  <w:style w:type="character" w:styleId="Hypertextovodkaz">
    <w:name w:val="Hyperlink"/>
    <w:uiPriority w:val="99"/>
    <w:rsid w:val="00566BE1"/>
    <w:rPr>
      <w:color w:val="0000FF"/>
      <w:sz w:val="20"/>
      <w:u w:val="single"/>
    </w:rPr>
  </w:style>
  <w:style w:type="paragraph" w:customStyle="1" w:styleId="Bodsmlouvyvramciclanku">
    <w:name w:val="Bod smlouvy v ramci clanku"/>
    <w:basedOn w:val="Normln"/>
    <w:rsid w:val="004444BA"/>
    <w:pPr>
      <w:autoSpaceDE w:val="0"/>
      <w:autoSpaceDN w:val="0"/>
      <w:spacing w:before="120" w:after="120" w:line="240" w:lineRule="atLeast"/>
      <w:outlineLvl w:val="1"/>
    </w:pPr>
    <w:rPr>
      <w:rFonts w:ascii="Times New Roman" w:eastAsia="Times New Roman" w:hAnsi="Times New Roman" w:cs="Times New Roman"/>
      <w:sz w:val="24"/>
      <w:szCs w:val="24"/>
      <w:lang w:eastAsia="cs-CZ"/>
    </w:rPr>
  </w:style>
  <w:style w:type="paragraph" w:customStyle="1" w:styleId="Styl">
    <w:name w:val="Styl"/>
    <w:rsid w:val="00576A60"/>
    <w:pPr>
      <w:widowControl w:val="0"/>
      <w:suppressAutoHyphens/>
      <w:autoSpaceDE w:val="0"/>
    </w:pPr>
    <w:rPr>
      <w:rFonts w:ascii="Times New Roman" w:eastAsia="Arial" w:hAnsi="Times New Roman"/>
      <w:sz w:val="24"/>
      <w:szCs w:val="24"/>
      <w:lang w:eastAsia="ar-SA"/>
    </w:rPr>
  </w:style>
  <w:style w:type="paragraph" w:styleId="Revize">
    <w:name w:val="Revision"/>
    <w:hidden/>
    <w:uiPriority w:val="99"/>
    <w:semiHidden/>
    <w:rsid w:val="003E18F8"/>
    <w:rPr>
      <w:rFonts w:ascii="Arial" w:hAnsi="Arial" w:cs="Arial"/>
      <w:sz w:val="22"/>
      <w:szCs w:val="22"/>
      <w:lang w:eastAsia="en-US"/>
    </w:rPr>
  </w:style>
  <w:style w:type="character" w:customStyle="1" w:styleId="radekformulare">
    <w:name w:val="radekformulare"/>
    <w:basedOn w:val="Standardnpsmoodstavce"/>
    <w:rsid w:val="00252185"/>
  </w:style>
  <w:style w:type="paragraph" w:styleId="Zkladntext2">
    <w:name w:val="Body Text 2"/>
    <w:basedOn w:val="Normln"/>
    <w:link w:val="Zkladntext2Char"/>
    <w:uiPriority w:val="99"/>
    <w:semiHidden/>
    <w:unhideWhenUsed/>
    <w:rsid w:val="00E00380"/>
    <w:pPr>
      <w:spacing w:after="120" w:line="480" w:lineRule="auto"/>
    </w:pPr>
  </w:style>
  <w:style w:type="character" w:customStyle="1" w:styleId="Zkladntext2Char">
    <w:name w:val="Základní text 2 Char"/>
    <w:basedOn w:val="Standardnpsmoodstavce"/>
    <w:link w:val="Zkladntext2"/>
    <w:uiPriority w:val="99"/>
    <w:semiHidden/>
    <w:rsid w:val="00E00380"/>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396731">
      <w:bodyDiv w:val="1"/>
      <w:marLeft w:val="0"/>
      <w:marRight w:val="0"/>
      <w:marTop w:val="0"/>
      <w:marBottom w:val="0"/>
      <w:divBdr>
        <w:top w:val="none" w:sz="0" w:space="0" w:color="auto"/>
        <w:left w:val="none" w:sz="0" w:space="0" w:color="auto"/>
        <w:bottom w:val="none" w:sz="0" w:space="0" w:color="auto"/>
        <w:right w:val="none" w:sz="0" w:space="0" w:color="auto"/>
      </w:divBdr>
    </w:div>
    <w:div w:id="1094206602">
      <w:bodyDiv w:val="1"/>
      <w:marLeft w:val="0"/>
      <w:marRight w:val="0"/>
      <w:marTop w:val="0"/>
      <w:marBottom w:val="0"/>
      <w:divBdr>
        <w:top w:val="none" w:sz="0" w:space="0" w:color="auto"/>
        <w:left w:val="none" w:sz="0" w:space="0" w:color="auto"/>
        <w:bottom w:val="none" w:sz="0" w:space="0" w:color="auto"/>
        <w:right w:val="none" w:sz="0" w:space="0" w:color="auto"/>
      </w:divBdr>
    </w:div>
    <w:div w:id="151430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75D8C-8F30-44B2-B418-F9C1EA6F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6ADA0F7A.dotm</Template>
  <TotalTime>0</TotalTime>
  <Pages>10</Pages>
  <Words>3171</Words>
  <Characters>18709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2018-12-17T11:38:00Z</dcterms:created>
  <dcterms:modified xsi:type="dcterms:W3CDTF">2018-12-17T11:38:00Z</dcterms:modified>
</cp:coreProperties>
</file>