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0A" w:rsidRPr="008A7469" w:rsidRDefault="003852E2" w:rsidP="0074470A">
      <w:pPr>
        <w:pStyle w:val="Nzev"/>
        <w:rPr>
          <w:sz w:val="32"/>
          <w:szCs w:val="32"/>
        </w:rPr>
      </w:pPr>
      <w:r w:rsidRPr="008A7469">
        <w:rPr>
          <w:sz w:val="32"/>
          <w:szCs w:val="32"/>
        </w:rPr>
        <w:t>SMLOUVA O NÁJMU MOVITÉHO MAJETKU</w:t>
      </w:r>
    </w:p>
    <w:p w:rsidR="006243A0" w:rsidRDefault="006243A0" w:rsidP="0074470A">
      <w:pPr>
        <w:pStyle w:val="Nzev"/>
        <w:rPr>
          <w:sz w:val="32"/>
          <w:szCs w:val="32"/>
        </w:rPr>
      </w:pPr>
    </w:p>
    <w:p w:rsidR="0074470A" w:rsidRPr="008A7469" w:rsidRDefault="004545CC" w:rsidP="0074470A">
      <w:pPr>
        <w:pStyle w:val="Nzev"/>
        <w:rPr>
          <w:sz w:val="32"/>
          <w:szCs w:val="32"/>
        </w:rPr>
      </w:pPr>
      <w:r w:rsidRPr="008A7469">
        <w:rPr>
          <w:sz w:val="32"/>
          <w:szCs w:val="32"/>
        </w:rPr>
        <w:t>č</w:t>
      </w:r>
      <w:r w:rsidR="0074470A" w:rsidRPr="008A7469">
        <w:rPr>
          <w:sz w:val="32"/>
          <w:szCs w:val="32"/>
        </w:rPr>
        <w:t xml:space="preserve">. </w:t>
      </w:r>
      <w:r w:rsidR="00550A81">
        <w:rPr>
          <w:sz w:val="32"/>
          <w:szCs w:val="32"/>
        </w:rPr>
        <w:t>481</w:t>
      </w:r>
      <w:r w:rsidR="0074470A" w:rsidRPr="008A7469">
        <w:rPr>
          <w:sz w:val="32"/>
          <w:szCs w:val="32"/>
        </w:rPr>
        <w:t>/201</w:t>
      </w:r>
      <w:r w:rsidR="007C4752">
        <w:rPr>
          <w:sz w:val="32"/>
          <w:szCs w:val="32"/>
        </w:rPr>
        <w:t>4</w:t>
      </w:r>
    </w:p>
    <w:p w:rsidR="000535B8" w:rsidRDefault="000535B8"/>
    <w:p w:rsidR="003852E2" w:rsidRDefault="003852E2"/>
    <w:p w:rsidR="003852E2" w:rsidRDefault="003852E2"/>
    <w:p w:rsidR="003852E2" w:rsidRPr="003852E2" w:rsidRDefault="003852E2" w:rsidP="003852E2">
      <w:pPr>
        <w:jc w:val="center"/>
        <w:rPr>
          <w:b/>
          <w:sz w:val="24"/>
          <w:szCs w:val="24"/>
        </w:rPr>
      </w:pPr>
      <w:r w:rsidRPr="003852E2">
        <w:rPr>
          <w:b/>
          <w:sz w:val="24"/>
          <w:szCs w:val="24"/>
        </w:rPr>
        <w:t>1.</w:t>
      </w:r>
    </w:p>
    <w:p w:rsidR="003852E2" w:rsidRPr="003852E2" w:rsidRDefault="003852E2" w:rsidP="003852E2">
      <w:pPr>
        <w:jc w:val="center"/>
        <w:rPr>
          <w:sz w:val="24"/>
          <w:szCs w:val="24"/>
        </w:rPr>
      </w:pPr>
      <w:r w:rsidRPr="003852E2">
        <w:rPr>
          <w:b/>
          <w:sz w:val="24"/>
          <w:szCs w:val="24"/>
        </w:rPr>
        <w:t>Smluvní strany</w:t>
      </w:r>
    </w:p>
    <w:p w:rsidR="00640CEA" w:rsidRDefault="00640CEA" w:rsidP="003852E2">
      <w:pPr>
        <w:rPr>
          <w:sz w:val="24"/>
          <w:szCs w:val="24"/>
        </w:rPr>
      </w:pPr>
    </w:p>
    <w:p w:rsidR="005A3F7B" w:rsidRPr="005A3F7B" w:rsidRDefault="005A3F7B" w:rsidP="005A3F7B">
      <w:pPr>
        <w:jc w:val="center"/>
        <w:rPr>
          <w:sz w:val="24"/>
          <w:szCs w:val="24"/>
        </w:rPr>
      </w:pPr>
    </w:p>
    <w:p w:rsidR="00E11D88" w:rsidRDefault="00E11D88" w:rsidP="00E11D88">
      <w:pPr>
        <w:rPr>
          <w:b/>
          <w:sz w:val="24"/>
          <w:szCs w:val="24"/>
        </w:rPr>
      </w:pPr>
      <w:r>
        <w:rPr>
          <w:b/>
          <w:sz w:val="24"/>
          <w:szCs w:val="24"/>
        </w:rPr>
        <w:t>Povodí Ohře, státní podnik</w:t>
      </w:r>
    </w:p>
    <w:p w:rsidR="00E11D88" w:rsidRDefault="00E11D88" w:rsidP="00E11D88">
      <w:pPr>
        <w:rPr>
          <w:b/>
          <w:sz w:val="24"/>
          <w:szCs w:val="24"/>
        </w:rPr>
      </w:pPr>
      <w:r>
        <w:rPr>
          <w:b/>
          <w:sz w:val="24"/>
          <w:szCs w:val="24"/>
        </w:rPr>
        <w:t>se sídlem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ab/>
        <w:t>Bezručova 4219, 430 03 Chomutov</w:t>
      </w:r>
    </w:p>
    <w:p w:rsidR="005A3F7B" w:rsidRPr="005A3F7B" w:rsidRDefault="005A3F7B" w:rsidP="005A3F7B">
      <w:pPr>
        <w:pStyle w:val="Nadpis2"/>
        <w:rPr>
          <w:sz w:val="24"/>
          <w:szCs w:val="24"/>
          <w:u w:val="none"/>
        </w:rPr>
      </w:pPr>
      <w:r w:rsidRPr="005A3F7B">
        <w:rPr>
          <w:sz w:val="24"/>
          <w:szCs w:val="24"/>
          <w:u w:val="none"/>
        </w:rPr>
        <w:t>Statutární orgán:</w:t>
      </w:r>
      <w:r w:rsidRPr="005A3F7B">
        <w:rPr>
          <w:sz w:val="24"/>
          <w:szCs w:val="24"/>
          <w:u w:val="none"/>
        </w:rPr>
        <w:tab/>
      </w:r>
      <w:r w:rsidRPr="005A3F7B">
        <w:rPr>
          <w:sz w:val="24"/>
          <w:szCs w:val="24"/>
          <w:u w:val="none"/>
        </w:rPr>
        <w:tab/>
        <w:t xml:space="preserve">            Ing. Jiří Nedoma,  generální ředitel</w:t>
      </w:r>
    </w:p>
    <w:p w:rsidR="00FF33C9" w:rsidRDefault="00FF33C9" w:rsidP="005A3F7B">
      <w:pPr>
        <w:rPr>
          <w:sz w:val="24"/>
          <w:szCs w:val="24"/>
        </w:rPr>
      </w:pPr>
    </w:p>
    <w:p w:rsidR="00FF33C9" w:rsidRDefault="00FF33C9" w:rsidP="005A3F7B">
      <w:pPr>
        <w:rPr>
          <w:sz w:val="24"/>
          <w:szCs w:val="24"/>
        </w:rPr>
      </w:pPr>
    </w:p>
    <w:p w:rsidR="00FF33C9" w:rsidRDefault="00FF33C9" w:rsidP="005A3F7B">
      <w:pPr>
        <w:rPr>
          <w:sz w:val="24"/>
          <w:szCs w:val="24"/>
        </w:rPr>
      </w:pPr>
    </w:p>
    <w:p w:rsidR="00FF33C9" w:rsidRDefault="00FF33C9" w:rsidP="005A3F7B">
      <w:pPr>
        <w:rPr>
          <w:sz w:val="24"/>
          <w:szCs w:val="24"/>
        </w:rPr>
      </w:pPr>
    </w:p>
    <w:p w:rsidR="005A3F7B" w:rsidRPr="005A3F7B" w:rsidRDefault="005A3F7B" w:rsidP="005A3F7B">
      <w:pPr>
        <w:rPr>
          <w:sz w:val="24"/>
          <w:szCs w:val="24"/>
        </w:rPr>
      </w:pPr>
      <w:r w:rsidRPr="005A3F7B">
        <w:rPr>
          <w:sz w:val="24"/>
          <w:szCs w:val="24"/>
        </w:rPr>
        <w:t>IČ:</w:t>
      </w:r>
      <w:r w:rsidRPr="005A3F7B">
        <w:rPr>
          <w:sz w:val="24"/>
          <w:szCs w:val="24"/>
        </w:rPr>
        <w:tab/>
      </w:r>
      <w:r w:rsidRPr="005A3F7B">
        <w:rPr>
          <w:sz w:val="24"/>
          <w:szCs w:val="24"/>
        </w:rPr>
        <w:tab/>
      </w:r>
      <w:r w:rsidRPr="005A3F7B">
        <w:rPr>
          <w:sz w:val="24"/>
          <w:szCs w:val="24"/>
        </w:rPr>
        <w:tab/>
      </w:r>
      <w:r w:rsidRPr="005A3F7B">
        <w:rPr>
          <w:sz w:val="24"/>
          <w:szCs w:val="24"/>
        </w:rPr>
        <w:tab/>
      </w:r>
      <w:r w:rsidRPr="005A3F7B">
        <w:rPr>
          <w:sz w:val="24"/>
          <w:szCs w:val="24"/>
        </w:rPr>
        <w:tab/>
        <w:t>70889988</w:t>
      </w:r>
    </w:p>
    <w:p w:rsidR="00FF33C9" w:rsidRDefault="00FF33C9" w:rsidP="003852E2">
      <w:pPr>
        <w:rPr>
          <w:sz w:val="24"/>
          <w:szCs w:val="24"/>
        </w:rPr>
      </w:pPr>
    </w:p>
    <w:p w:rsidR="00FF33C9" w:rsidRDefault="00FF33C9" w:rsidP="003852E2">
      <w:pPr>
        <w:rPr>
          <w:sz w:val="24"/>
          <w:szCs w:val="24"/>
        </w:rPr>
      </w:pPr>
    </w:p>
    <w:p w:rsidR="00FF33C9" w:rsidRDefault="00FF33C9" w:rsidP="003852E2">
      <w:pPr>
        <w:rPr>
          <w:sz w:val="24"/>
          <w:szCs w:val="24"/>
        </w:rPr>
      </w:pPr>
    </w:p>
    <w:p w:rsidR="003852E2" w:rsidRPr="005A3F7B" w:rsidRDefault="005A3F7B" w:rsidP="003852E2">
      <w:r w:rsidRPr="005A3F7B">
        <w:rPr>
          <w:sz w:val="24"/>
          <w:szCs w:val="24"/>
        </w:rPr>
        <w:t>Zapsán v obchodním rejstříku u Krajského soudu v Ústí nad Labem, oddíl A, vložka 13052,</w:t>
      </w:r>
      <w:r w:rsidRPr="005A3F7B">
        <w:rPr>
          <w:i/>
          <w:sz w:val="24"/>
          <w:szCs w:val="24"/>
        </w:rPr>
        <w:t xml:space="preserve"> </w:t>
      </w:r>
      <w:r w:rsidRPr="005A3F7B">
        <w:rPr>
          <w:sz w:val="24"/>
          <w:szCs w:val="24"/>
        </w:rPr>
        <w:t xml:space="preserve">na straně jedné </w:t>
      </w:r>
      <w:r w:rsidR="003852E2" w:rsidRPr="003852E2">
        <w:rPr>
          <w:sz w:val="24"/>
          <w:szCs w:val="24"/>
        </w:rPr>
        <w:t xml:space="preserve">(dále jen jako </w:t>
      </w:r>
      <w:r w:rsidR="003852E2" w:rsidRPr="003852E2">
        <w:rPr>
          <w:i/>
          <w:sz w:val="24"/>
          <w:szCs w:val="24"/>
        </w:rPr>
        <w:t>p</w:t>
      </w:r>
      <w:r w:rsidR="003852E2">
        <w:rPr>
          <w:i/>
          <w:sz w:val="24"/>
          <w:szCs w:val="24"/>
        </w:rPr>
        <w:t>ronajímatel</w:t>
      </w:r>
      <w:r w:rsidR="003852E2" w:rsidRPr="00F62B6C">
        <w:rPr>
          <w:sz w:val="24"/>
          <w:szCs w:val="24"/>
        </w:rPr>
        <w:t>)</w:t>
      </w:r>
    </w:p>
    <w:p w:rsidR="00803870" w:rsidRPr="003852E2" w:rsidRDefault="00803870" w:rsidP="003852E2">
      <w:pPr>
        <w:jc w:val="both"/>
        <w:rPr>
          <w:i/>
          <w:sz w:val="24"/>
          <w:szCs w:val="24"/>
        </w:rPr>
      </w:pPr>
    </w:p>
    <w:p w:rsidR="003852E2" w:rsidRPr="003852E2" w:rsidRDefault="003852E2" w:rsidP="003852E2">
      <w:pPr>
        <w:jc w:val="both"/>
        <w:rPr>
          <w:i/>
          <w:sz w:val="24"/>
          <w:szCs w:val="24"/>
        </w:rPr>
      </w:pPr>
    </w:p>
    <w:p w:rsidR="003852E2" w:rsidRPr="003852E2" w:rsidRDefault="003852E2" w:rsidP="003852E2">
      <w:pPr>
        <w:pStyle w:val="Default"/>
      </w:pPr>
    </w:p>
    <w:p w:rsidR="00803870" w:rsidRPr="00803870" w:rsidRDefault="00803870" w:rsidP="00803870">
      <w:pPr>
        <w:pStyle w:val="Default"/>
        <w:rPr>
          <w:b/>
        </w:rPr>
      </w:pPr>
      <w:r w:rsidRPr="00803870">
        <w:rPr>
          <w:b/>
        </w:rPr>
        <w:t>Město Terezín</w:t>
      </w:r>
    </w:p>
    <w:p w:rsidR="00803870" w:rsidRPr="00803870" w:rsidRDefault="00803870" w:rsidP="00803870">
      <w:pPr>
        <w:pStyle w:val="Default"/>
        <w:rPr>
          <w:b/>
        </w:rPr>
      </w:pPr>
      <w:r w:rsidRPr="00803870">
        <w:rPr>
          <w:b/>
        </w:rPr>
        <w:t xml:space="preserve">se sídlem </w:t>
      </w:r>
      <w:r w:rsidRPr="00803870">
        <w:rPr>
          <w:b/>
        </w:rPr>
        <w:tab/>
      </w:r>
      <w:r w:rsidRPr="00803870">
        <w:rPr>
          <w:b/>
        </w:rPr>
        <w:tab/>
      </w:r>
      <w:r w:rsidRPr="00803870">
        <w:rPr>
          <w:b/>
        </w:rPr>
        <w:tab/>
      </w:r>
      <w:r w:rsidRPr="00803870">
        <w:rPr>
          <w:b/>
        </w:rPr>
        <w:tab/>
        <w:t>Náměstí ČSA 179, 411 55 Terezín</w:t>
      </w:r>
    </w:p>
    <w:p w:rsidR="00FF33C9" w:rsidRDefault="00FF33C9" w:rsidP="00803870">
      <w:pPr>
        <w:pStyle w:val="Default"/>
      </w:pPr>
    </w:p>
    <w:p w:rsidR="00803870" w:rsidRPr="00803870" w:rsidRDefault="00803870" w:rsidP="00803870">
      <w:pPr>
        <w:pStyle w:val="Default"/>
      </w:pPr>
      <w:r w:rsidRPr="00803870">
        <w:t>IČ</w:t>
      </w:r>
      <w:r w:rsidRPr="00803870">
        <w:tab/>
      </w:r>
      <w:r w:rsidRPr="00803870">
        <w:tab/>
      </w:r>
      <w:r w:rsidRPr="00803870">
        <w:tab/>
      </w:r>
      <w:r w:rsidRPr="00803870">
        <w:tab/>
      </w:r>
      <w:r w:rsidRPr="00803870">
        <w:tab/>
      </w:r>
      <w:r w:rsidRPr="00803870">
        <w:rPr>
          <w:rStyle w:val="normal1"/>
          <w:rFonts w:ascii="Times New Roman" w:hAnsi="Times New Roman" w:cs="Times New Roman"/>
          <w:sz w:val="24"/>
          <w:szCs w:val="24"/>
        </w:rPr>
        <w:t>00264474</w:t>
      </w:r>
      <w:r w:rsidRPr="00803870">
        <w:t xml:space="preserve"> </w:t>
      </w:r>
    </w:p>
    <w:p w:rsidR="00FF33C9" w:rsidRDefault="00FF33C9" w:rsidP="003852E2">
      <w:pPr>
        <w:jc w:val="both"/>
        <w:rPr>
          <w:sz w:val="24"/>
          <w:szCs w:val="24"/>
        </w:rPr>
      </w:pPr>
    </w:p>
    <w:p w:rsidR="00FF33C9" w:rsidRDefault="00FF33C9" w:rsidP="003852E2">
      <w:pPr>
        <w:jc w:val="both"/>
        <w:rPr>
          <w:sz w:val="24"/>
          <w:szCs w:val="24"/>
        </w:rPr>
      </w:pPr>
    </w:p>
    <w:p w:rsidR="003852E2" w:rsidRPr="0034520F" w:rsidRDefault="003852E2" w:rsidP="003852E2">
      <w:pPr>
        <w:jc w:val="both"/>
        <w:rPr>
          <w:sz w:val="24"/>
          <w:szCs w:val="24"/>
        </w:rPr>
      </w:pPr>
      <w:r w:rsidRPr="003852E2">
        <w:rPr>
          <w:sz w:val="24"/>
          <w:szCs w:val="24"/>
        </w:rPr>
        <w:t xml:space="preserve">na straně druhé (dále jen jako </w:t>
      </w:r>
      <w:r w:rsidRPr="00F62B6C">
        <w:rPr>
          <w:i/>
          <w:sz w:val="24"/>
          <w:szCs w:val="24"/>
        </w:rPr>
        <w:t>nájemce</w:t>
      </w:r>
      <w:r w:rsidRPr="0034520F">
        <w:rPr>
          <w:sz w:val="24"/>
          <w:szCs w:val="24"/>
        </w:rPr>
        <w:t>)</w:t>
      </w:r>
    </w:p>
    <w:p w:rsidR="000535B8" w:rsidRPr="003852E2" w:rsidRDefault="000535B8">
      <w:pPr>
        <w:rPr>
          <w:sz w:val="24"/>
          <w:szCs w:val="24"/>
        </w:rPr>
      </w:pPr>
    </w:p>
    <w:p w:rsidR="000535B8" w:rsidRPr="003852E2" w:rsidRDefault="000535B8">
      <w:pPr>
        <w:rPr>
          <w:sz w:val="24"/>
          <w:szCs w:val="24"/>
        </w:rPr>
      </w:pPr>
    </w:p>
    <w:p w:rsidR="003852E2" w:rsidRDefault="003852E2">
      <w:pPr>
        <w:pStyle w:val="Nadpis6"/>
        <w:keepNext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640CEA">
        <w:rPr>
          <w:sz w:val="24"/>
          <w:szCs w:val="24"/>
        </w:rPr>
        <w:t>.</w:t>
      </w:r>
    </w:p>
    <w:p w:rsidR="003852E2" w:rsidRDefault="003852E2">
      <w:pPr>
        <w:pStyle w:val="Nadpis6"/>
        <w:keepNext w:val="0"/>
        <w:rPr>
          <w:sz w:val="24"/>
          <w:szCs w:val="24"/>
        </w:rPr>
      </w:pPr>
      <w:r>
        <w:rPr>
          <w:sz w:val="24"/>
          <w:szCs w:val="24"/>
        </w:rPr>
        <w:t>Úvodní ustanovení</w:t>
      </w:r>
    </w:p>
    <w:p w:rsidR="003852E2" w:rsidRDefault="003852E2">
      <w:pPr>
        <w:pStyle w:val="Nadpis6"/>
        <w:keepNext w:val="0"/>
        <w:rPr>
          <w:sz w:val="24"/>
          <w:szCs w:val="24"/>
        </w:rPr>
      </w:pPr>
    </w:p>
    <w:p w:rsidR="003852E2" w:rsidRPr="00550A81" w:rsidRDefault="003852E2" w:rsidP="00550A81">
      <w:pPr>
        <w:autoSpaceDE w:val="0"/>
        <w:autoSpaceDN w:val="0"/>
        <w:adjustRightInd w:val="0"/>
        <w:ind w:left="705" w:hanging="705"/>
        <w:jc w:val="both"/>
        <w:rPr>
          <w:rFonts w:ascii="Helv" w:hAnsi="Helv" w:cs="Helv"/>
        </w:rPr>
      </w:pPr>
      <w:r>
        <w:rPr>
          <w:sz w:val="24"/>
          <w:szCs w:val="24"/>
        </w:rPr>
        <w:t>2.1</w:t>
      </w:r>
      <w:r>
        <w:rPr>
          <w:sz w:val="24"/>
          <w:szCs w:val="24"/>
        </w:rPr>
        <w:tab/>
      </w:r>
      <w:r w:rsidRPr="00550A81">
        <w:rPr>
          <w:sz w:val="24"/>
          <w:szCs w:val="24"/>
        </w:rPr>
        <w:t xml:space="preserve">V rámci programu 129120 „Podpora prevence před povodněmi II“ </w:t>
      </w:r>
      <w:r w:rsidR="00A74F39" w:rsidRPr="00872B1F">
        <w:rPr>
          <w:sz w:val="24"/>
          <w:szCs w:val="24"/>
        </w:rPr>
        <w:t xml:space="preserve">bylo </w:t>
      </w:r>
      <w:r w:rsidRPr="00872B1F">
        <w:rPr>
          <w:sz w:val="24"/>
          <w:szCs w:val="24"/>
        </w:rPr>
        <w:t xml:space="preserve"> vybudováno v katastrálním území </w:t>
      </w:r>
      <w:r w:rsidR="007465BA" w:rsidRPr="00872B1F">
        <w:rPr>
          <w:sz w:val="24"/>
          <w:szCs w:val="24"/>
        </w:rPr>
        <w:t xml:space="preserve">Terezín </w:t>
      </w:r>
      <w:r w:rsidR="00640CEA" w:rsidRPr="00872B1F">
        <w:rPr>
          <w:sz w:val="24"/>
          <w:szCs w:val="24"/>
        </w:rPr>
        <w:t xml:space="preserve">protipovodňové </w:t>
      </w:r>
      <w:r w:rsidRPr="00872B1F">
        <w:rPr>
          <w:sz w:val="24"/>
          <w:szCs w:val="24"/>
        </w:rPr>
        <w:t>opatření</w:t>
      </w:r>
      <w:r w:rsidR="00640CEA" w:rsidRPr="00872B1F">
        <w:rPr>
          <w:sz w:val="24"/>
          <w:szCs w:val="24"/>
        </w:rPr>
        <w:t xml:space="preserve">, které </w:t>
      </w:r>
      <w:r w:rsidR="00A74F39" w:rsidRPr="00872B1F">
        <w:rPr>
          <w:sz w:val="24"/>
          <w:szCs w:val="24"/>
        </w:rPr>
        <w:t xml:space="preserve">slouží </w:t>
      </w:r>
      <w:r w:rsidR="007465BA" w:rsidRPr="00872B1F">
        <w:rPr>
          <w:sz w:val="24"/>
          <w:szCs w:val="24"/>
        </w:rPr>
        <w:t>protipovodňové ochraně města Terezín a to Centrální části města do úrovně kulminace</w:t>
      </w:r>
      <w:r w:rsidR="006C6714" w:rsidRPr="00872B1F">
        <w:rPr>
          <w:rFonts w:ascii="Helv" w:hAnsi="Helv" w:cs="Helv"/>
        </w:rPr>
        <w:t xml:space="preserve"> povodně na Labi 08/2002 + 40 cm převýšení (151,60 - 151,65 m n. m.)  </w:t>
      </w:r>
      <w:r w:rsidR="006C6714" w:rsidRPr="00872B1F">
        <w:rPr>
          <w:sz w:val="24"/>
          <w:szCs w:val="24"/>
        </w:rPr>
        <w:t>a Východní části města</w:t>
      </w:r>
      <w:r w:rsidR="006C6714" w:rsidRPr="00872B1F">
        <w:rPr>
          <w:rFonts w:ascii="Helv" w:hAnsi="Helv" w:cs="Helv"/>
        </w:rPr>
        <w:t xml:space="preserve"> </w:t>
      </w:r>
      <w:r w:rsidR="006C6714" w:rsidRPr="00872B1F">
        <w:rPr>
          <w:sz w:val="24"/>
          <w:szCs w:val="24"/>
        </w:rPr>
        <w:t xml:space="preserve">do </w:t>
      </w:r>
      <w:r w:rsidR="006C6714" w:rsidRPr="00A74F39">
        <w:rPr>
          <w:sz w:val="24"/>
          <w:szCs w:val="24"/>
        </w:rPr>
        <w:t>úrovně</w:t>
      </w:r>
      <w:r w:rsidR="006C6714" w:rsidRPr="00550A81">
        <w:rPr>
          <w:rFonts w:ascii="Helv" w:hAnsi="Helv" w:cs="Helv"/>
        </w:rPr>
        <w:t xml:space="preserve"> Q</w:t>
      </w:r>
      <w:r w:rsidR="006C6714" w:rsidRPr="00550A81">
        <w:rPr>
          <w:rFonts w:ascii="Helv" w:hAnsi="Helv" w:cs="Helv"/>
          <w:vertAlign w:val="subscript"/>
        </w:rPr>
        <w:t>50</w:t>
      </w:r>
      <w:r w:rsidR="006C6714" w:rsidRPr="00550A81">
        <w:rPr>
          <w:rFonts w:ascii="Helv" w:hAnsi="Helv" w:cs="Helv"/>
        </w:rPr>
        <w:t xml:space="preserve"> </w:t>
      </w:r>
      <w:r w:rsidR="006C6714" w:rsidRPr="00A74F39">
        <w:rPr>
          <w:sz w:val="24"/>
          <w:szCs w:val="24"/>
        </w:rPr>
        <w:t>na Ohři a Labi + 40 cm převýšení (150,50 m n. m.).</w:t>
      </w:r>
      <w:r w:rsidR="006C6714" w:rsidRPr="00550A81">
        <w:rPr>
          <w:rFonts w:ascii="Helv" w:hAnsi="Helv" w:cs="Helv"/>
        </w:rPr>
        <w:t xml:space="preserve"> </w:t>
      </w:r>
      <w:r w:rsidR="00640CEA" w:rsidRPr="00550A81">
        <w:rPr>
          <w:sz w:val="24"/>
          <w:szCs w:val="24"/>
        </w:rPr>
        <w:t>Toto opatření se sestává z nemovitých staveb (zemní hráze</w:t>
      </w:r>
      <w:r w:rsidR="008D3305" w:rsidRPr="00550A81">
        <w:rPr>
          <w:sz w:val="24"/>
          <w:szCs w:val="24"/>
        </w:rPr>
        <w:t>)</w:t>
      </w:r>
      <w:r w:rsidR="00640CEA" w:rsidRPr="00550A81">
        <w:rPr>
          <w:sz w:val="24"/>
          <w:szCs w:val="24"/>
        </w:rPr>
        <w:t xml:space="preserve"> a movitého majetku (mobilní hrazení a systém ochrany před vnitřními vodami</w:t>
      </w:r>
      <w:r w:rsidR="004B2AC1" w:rsidRPr="00550A81">
        <w:rPr>
          <w:sz w:val="24"/>
          <w:szCs w:val="24"/>
        </w:rPr>
        <w:t>,</w:t>
      </w:r>
      <w:r w:rsidR="008D3305" w:rsidRPr="00550A81">
        <w:rPr>
          <w:sz w:val="24"/>
          <w:szCs w:val="24"/>
        </w:rPr>
        <w:t xml:space="preserve"> atd.)</w:t>
      </w:r>
      <w:r w:rsidR="00640CEA" w:rsidRPr="00550A81">
        <w:rPr>
          <w:sz w:val="24"/>
          <w:szCs w:val="24"/>
        </w:rPr>
        <w:t xml:space="preserve">. Tato smlouva je uzavírána v návaznosti na čl. II. písm. b) </w:t>
      </w:r>
      <w:r w:rsidR="00640CEA" w:rsidRPr="00550A81">
        <w:rPr>
          <w:bCs/>
          <w:sz w:val="24"/>
          <w:szCs w:val="24"/>
        </w:rPr>
        <w:t>smlouvy o účasti na programu 129 120.</w:t>
      </w:r>
      <w:r w:rsidR="00640CEA" w:rsidRPr="00550A81">
        <w:t xml:space="preserve"> </w:t>
      </w:r>
    </w:p>
    <w:p w:rsidR="008A7469" w:rsidRPr="008A7469" w:rsidRDefault="008A7469" w:rsidP="008A7469"/>
    <w:p w:rsidR="00704828" w:rsidRDefault="00704828">
      <w:pPr>
        <w:pStyle w:val="Nadpis6"/>
        <w:keepNext w:val="0"/>
        <w:rPr>
          <w:sz w:val="24"/>
          <w:szCs w:val="24"/>
        </w:rPr>
      </w:pPr>
    </w:p>
    <w:p w:rsidR="003852E2" w:rsidRDefault="00640CEA">
      <w:pPr>
        <w:pStyle w:val="Nadpis6"/>
        <w:keepNext w:val="0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0535B8" w:rsidRPr="003852E2" w:rsidRDefault="000535B8">
      <w:pPr>
        <w:pStyle w:val="Nadpis6"/>
        <w:keepNext w:val="0"/>
        <w:rPr>
          <w:sz w:val="24"/>
          <w:szCs w:val="24"/>
        </w:rPr>
      </w:pPr>
      <w:r w:rsidRPr="003852E2">
        <w:rPr>
          <w:sz w:val="24"/>
          <w:szCs w:val="24"/>
        </w:rPr>
        <w:t xml:space="preserve"> </w:t>
      </w:r>
      <w:r w:rsidR="00640CEA">
        <w:rPr>
          <w:sz w:val="24"/>
          <w:szCs w:val="24"/>
        </w:rPr>
        <w:t>P</w:t>
      </w:r>
      <w:r w:rsidRPr="003852E2">
        <w:rPr>
          <w:sz w:val="24"/>
          <w:szCs w:val="24"/>
        </w:rPr>
        <w:t>ředmět nájmu</w:t>
      </w:r>
    </w:p>
    <w:p w:rsidR="00640CEA" w:rsidRDefault="00640CEA" w:rsidP="00640CEA">
      <w:pPr>
        <w:pStyle w:val="Zkladntext2"/>
        <w:rPr>
          <w:sz w:val="24"/>
          <w:szCs w:val="24"/>
        </w:rPr>
      </w:pPr>
    </w:p>
    <w:p w:rsidR="000535B8" w:rsidRPr="00F10204" w:rsidRDefault="00640CEA" w:rsidP="00640CEA">
      <w:pPr>
        <w:pStyle w:val="Zkladntext2"/>
        <w:ind w:left="709" w:hanging="709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sz w:val="24"/>
          <w:szCs w:val="24"/>
        </w:rPr>
        <w:tab/>
      </w:r>
      <w:r w:rsidR="000535B8" w:rsidRPr="003852E2">
        <w:rPr>
          <w:sz w:val="24"/>
          <w:szCs w:val="24"/>
        </w:rPr>
        <w:t>Pronajímatel je státním podnikem a vykonává správu vodních toků. Má právo hospodařit s majetkem státu</w:t>
      </w:r>
      <w:r>
        <w:rPr>
          <w:sz w:val="24"/>
          <w:szCs w:val="24"/>
        </w:rPr>
        <w:t xml:space="preserve">, mezi který </w:t>
      </w:r>
      <w:r w:rsidR="000535B8" w:rsidRPr="003852E2">
        <w:rPr>
          <w:sz w:val="24"/>
          <w:szCs w:val="24"/>
        </w:rPr>
        <w:t xml:space="preserve">patří i </w:t>
      </w:r>
      <w:r>
        <w:rPr>
          <w:sz w:val="24"/>
          <w:szCs w:val="24"/>
        </w:rPr>
        <w:t xml:space="preserve">movitý </w:t>
      </w:r>
      <w:r w:rsidRPr="005E5427">
        <w:rPr>
          <w:sz w:val="24"/>
          <w:szCs w:val="24"/>
        </w:rPr>
        <w:t>majetek</w:t>
      </w:r>
      <w:r w:rsidR="00F10204" w:rsidRPr="005E5427">
        <w:rPr>
          <w:sz w:val="24"/>
          <w:szCs w:val="24"/>
        </w:rPr>
        <w:t xml:space="preserve"> </w:t>
      </w:r>
      <w:r w:rsidR="00F10204" w:rsidRPr="005E5427">
        <w:rPr>
          <w:b/>
          <w:sz w:val="24"/>
          <w:szCs w:val="24"/>
        </w:rPr>
        <w:t xml:space="preserve">(mobilní hrazení a systém ochrany </w:t>
      </w:r>
      <w:r w:rsidR="00F10204" w:rsidRPr="005E5427">
        <w:rPr>
          <w:b/>
          <w:sz w:val="24"/>
          <w:szCs w:val="24"/>
        </w:rPr>
        <w:lastRenderedPageBreak/>
        <w:t>před vnitřními vodami</w:t>
      </w:r>
      <w:r w:rsidR="00E03AC0" w:rsidRPr="005E5427">
        <w:rPr>
          <w:b/>
          <w:sz w:val="24"/>
          <w:szCs w:val="24"/>
        </w:rPr>
        <w:t xml:space="preserve">, </w:t>
      </w:r>
      <w:r w:rsidR="008D3305" w:rsidRPr="005E5427">
        <w:rPr>
          <w:b/>
          <w:sz w:val="24"/>
          <w:szCs w:val="24"/>
        </w:rPr>
        <w:t>atd.</w:t>
      </w:r>
      <w:r w:rsidR="00F10204" w:rsidRPr="005E5427">
        <w:rPr>
          <w:b/>
          <w:sz w:val="24"/>
          <w:szCs w:val="24"/>
        </w:rPr>
        <w:t>)</w:t>
      </w:r>
      <w:r w:rsidR="003452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pořízený při výstavbě protipovodňového opatření </w:t>
      </w:r>
      <w:r w:rsidR="00C74464">
        <w:rPr>
          <w:sz w:val="24"/>
          <w:szCs w:val="24"/>
        </w:rPr>
        <w:t>města</w:t>
      </w:r>
      <w:r>
        <w:rPr>
          <w:sz w:val="24"/>
          <w:szCs w:val="24"/>
        </w:rPr>
        <w:t xml:space="preserve"> </w:t>
      </w:r>
      <w:r w:rsidR="007465BA">
        <w:rPr>
          <w:sz w:val="24"/>
          <w:szCs w:val="24"/>
        </w:rPr>
        <w:t xml:space="preserve">Terezín </w:t>
      </w:r>
      <w:r w:rsidR="00F10204">
        <w:rPr>
          <w:sz w:val="24"/>
          <w:szCs w:val="24"/>
        </w:rPr>
        <w:t xml:space="preserve">v rámci </w:t>
      </w:r>
      <w:r w:rsidR="00F10204" w:rsidRPr="00F10204">
        <w:rPr>
          <w:b/>
          <w:sz w:val="24"/>
          <w:szCs w:val="24"/>
        </w:rPr>
        <w:t xml:space="preserve">programu </w:t>
      </w:r>
      <w:r w:rsidR="00F10204">
        <w:rPr>
          <w:b/>
          <w:sz w:val="24"/>
          <w:szCs w:val="24"/>
        </w:rPr>
        <w:t>129120 „Podpora preven</w:t>
      </w:r>
      <w:r w:rsidR="00F10204" w:rsidRPr="003852E2">
        <w:rPr>
          <w:b/>
          <w:sz w:val="24"/>
          <w:szCs w:val="24"/>
        </w:rPr>
        <w:t>ce před povodněmi II“</w:t>
      </w:r>
      <w:r w:rsidR="00F10204">
        <w:rPr>
          <w:b/>
          <w:sz w:val="24"/>
          <w:szCs w:val="24"/>
        </w:rPr>
        <w:t>.</w:t>
      </w:r>
      <w:r w:rsidR="00F10204" w:rsidRPr="00F10204">
        <w:rPr>
          <w:sz w:val="24"/>
          <w:szCs w:val="24"/>
        </w:rPr>
        <w:t xml:space="preserve"> Seznam</w:t>
      </w:r>
      <w:r w:rsidR="00F10204" w:rsidRPr="0011010F">
        <w:rPr>
          <w:sz w:val="24"/>
          <w:szCs w:val="24"/>
        </w:rPr>
        <w:t xml:space="preserve"> </w:t>
      </w:r>
      <w:r w:rsidR="00F10204">
        <w:rPr>
          <w:sz w:val="24"/>
          <w:szCs w:val="24"/>
        </w:rPr>
        <w:t>movitého majetku</w:t>
      </w:r>
      <w:r w:rsidR="006757B1">
        <w:rPr>
          <w:sz w:val="24"/>
          <w:szCs w:val="24"/>
        </w:rPr>
        <w:t xml:space="preserve"> tvořícího předmět nájmu</w:t>
      </w:r>
      <w:r w:rsidR="00F10204">
        <w:rPr>
          <w:sz w:val="24"/>
          <w:szCs w:val="24"/>
        </w:rPr>
        <w:t xml:space="preserve"> </w:t>
      </w:r>
      <w:r w:rsidR="008D3305">
        <w:rPr>
          <w:sz w:val="24"/>
          <w:szCs w:val="24"/>
        </w:rPr>
        <w:t>je uveden v příloze č. 1, která tvoří nedílnou sou</w:t>
      </w:r>
      <w:r w:rsidR="00F10204">
        <w:rPr>
          <w:sz w:val="24"/>
          <w:szCs w:val="24"/>
        </w:rPr>
        <w:t>část této smlouvy.</w:t>
      </w:r>
    </w:p>
    <w:p w:rsidR="000535B8" w:rsidRPr="003852E2" w:rsidRDefault="000535B8">
      <w:pPr>
        <w:tabs>
          <w:tab w:val="num" w:pos="284"/>
        </w:tabs>
        <w:ind w:left="284" w:hanging="284"/>
        <w:rPr>
          <w:sz w:val="24"/>
          <w:szCs w:val="24"/>
        </w:rPr>
      </w:pPr>
    </w:p>
    <w:p w:rsidR="002601F5" w:rsidRDefault="00F10204" w:rsidP="002601F5">
      <w:pPr>
        <w:tabs>
          <w:tab w:val="num" w:pos="709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0535B8" w:rsidRPr="003852E2">
        <w:rPr>
          <w:sz w:val="24"/>
          <w:szCs w:val="24"/>
        </w:rPr>
        <w:tab/>
        <w:t xml:space="preserve">Pronajímatel pronajímá </w:t>
      </w:r>
      <w:r w:rsidR="005E5427">
        <w:rPr>
          <w:sz w:val="24"/>
          <w:szCs w:val="24"/>
        </w:rPr>
        <w:t xml:space="preserve">nájemci </w:t>
      </w:r>
      <w:r>
        <w:rPr>
          <w:sz w:val="24"/>
          <w:szCs w:val="24"/>
        </w:rPr>
        <w:t xml:space="preserve">movitý majetek uvedený </w:t>
      </w:r>
      <w:r w:rsidR="008A00D9">
        <w:rPr>
          <w:sz w:val="24"/>
          <w:szCs w:val="24"/>
        </w:rPr>
        <w:t>v článku 3. bodu 3.1 této smlouvy (specifikovaný v příloze č. 1)</w:t>
      </w:r>
      <w:r>
        <w:rPr>
          <w:sz w:val="24"/>
          <w:szCs w:val="24"/>
        </w:rPr>
        <w:t xml:space="preserve"> za účelem zajištění provozuschopnosti protipovodňového opatření </w:t>
      </w:r>
      <w:r w:rsidR="00A94C68">
        <w:rPr>
          <w:sz w:val="24"/>
          <w:szCs w:val="24"/>
        </w:rPr>
        <w:t>města</w:t>
      </w:r>
      <w:r>
        <w:rPr>
          <w:sz w:val="24"/>
          <w:szCs w:val="24"/>
        </w:rPr>
        <w:t xml:space="preserve"> </w:t>
      </w:r>
      <w:r w:rsidR="007465BA">
        <w:rPr>
          <w:sz w:val="24"/>
          <w:szCs w:val="24"/>
        </w:rPr>
        <w:t>Terezín</w:t>
      </w:r>
      <w:r w:rsidR="000A33E4">
        <w:rPr>
          <w:sz w:val="24"/>
          <w:szCs w:val="24"/>
        </w:rPr>
        <w:t xml:space="preserve"> a dalších souvisejících činností</w:t>
      </w:r>
      <w:r w:rsidR="001A6E10">
        <w:rPr>
          <w:sz w:val="24"/>
          <w:szCs w:val="24"/>
        </w:rPr>
        <w:t xml:space="preserve"> spojených s realizací protipovodňových opatření</w:t>
      </w:r>
      <w:r>
        <w:rPr>
          <w:sz w:val="24"/>
          <w:szCs w:val="24"/>
        </w:rPr>
        <w:t>.</w:t>
      </w:r>
      <w:r w:rsidR="008A00D9">
        <w:rPr>
          <w:sz w:val="24"/>
          <w:szCs w:val="24"/>
        </w:rPr>
        <w:t xml:space="preserve"> </w:t>
      </w:r>
      <w:r w:rsidR="004B330B" w:rsidRPr="008D3305">
        <w:rPr>
          <w:sz w:val="24"/>
          <w:szCs w:val="24"/>
        </w:rPr>
        <w:t xml:space="preserve">Montáž a demontáž movitého majetku je nájemce </w:t>
      </w:r>
      <w:r w:rsidR="00291874">
        <w:rPr>
          <w:sz w:val="24"/>
          <w:szCs w:val="24"/>
        </w:rPr>
        <w:t>povinen</w:t>
      </w:r>
      <w:r w:rsidR="004B330B" w:rsidRPr="008D3305">
        <w:rPr>
          <w:sz w:val="24"/>
          <w:szCs w:val="24"/>
        </w:rPr>
        <w:t xml:space="preserve"> zkušebně provést minimálně </w:t>
      </w:r>
      <w:r w:rsidR="008A00D9" w:rsidRPr="008D3305">
        <w:rPr>
          <w:sz w:val="24"/>
          <w:szCs w:val="24"/>
        </w:rPr>
        <w:t>jednou za rok za účel</w:t>
      </w:r>
      <w:r w:rsidR="008A00D9">
        <w:rPr>
          <w:sz w:val="24"/>
          <w:szCs w:val="24"/>
        </w:rPr>
        <w:t>em prověření je</w:t>
      </w:r>
      <w:r w:rsidR="00A10D16">
        <w:rPr>
          <w:sz w:val="24"/>
          <w:szCs w:val="24"/>
        </w:rPr>
        <w:t>ho</w:t>
      </w:r>
      <w:r w:rsidR="008A00D9">
        <w:rPr>
          <w:sz w:val="24"/>
          <w:szCs w:val="24"/>
        </w:rPr>
        <w:t xml:space="preserve"> funkčnosti</w:t>
      </w:r>
      <w:r w:rsidR="00A10D16">
        <w:rPr>
          <w:sz w:val="24"/>
          <w:szCs w:val="24"/>
        </w:rPr>
        <w:t>.</w:t>
      </w:r>
      <w:r w:rsidR="008A00D9">
        <w:rPr>
          <w:sz w:val="24"/>
          <w:szCs w:val="24"/>
        </w:rPr>
        <w:t xml:space="preserve"> </w:t>
      </w:r>
      <w:r w:rsidR="00A10D16">
        <w:rPr>
          <w:color w:val="000000"/>
          <w:sz w:val="24"/>
          <w:szCs w:val="24"/>
        </w:rPr>
        <w:t>Nájemce je povinen zajistit montáž a demontáž movitého majetku dle provozního</w:t>
      </w:r>
      <w:r w:rsidR="00D869E3">
        <w:rPr>
          <w:color w:val="000000"/>
          <w:sz w:val="24"/>
          <w:szCs w:val="24"/>
        </w:rPr>
        <w:t xml:space="preserve"> a manipulačního</w:t>
      </w:r>
      <w:r w:rsidR="00A10D16">
        <w:rPr>
          <w:color w:val="000000"/>
          <w:sz w:val="24"/>
          <w:szCs w:val="24"/>
        </w:rPr>
        <w:t xml:space="preserve"> řádu </w:t>
      </w:r>
      <w:r w:rsidR="00A10D16">
        <w:rPr>
          <w:sz w:val="24"/>
          <w:szCs w:val="24"/>
        </w:rPr>
        <w:t>protipovodňového opatření</w:t>
      </w:r>
      <w:r w:rsidR="001A6E10">
        <w:rPr>
          <w:sz w:val="24"/>
          <w:szCs w:val="24"/>
        </w:rPr>
        <w:t>, který tvoří jako příloha č. 3 součást této smlouvy</w:t>
      </w:r>
      <w:r w:rsidR="00A10D16">
        <w:rPr>
          <w:color w:val="000000"/>
          <w:sz w:val="24"/>
          <w:szCs w:val="24"/>
        </w:rPr>
        <w:t>. V případě povodňového ohrožení města dle povodňového plánu města je nájemce povinen zajistit montáž movitého majetku.</w:t>
      </w:r>
      <w:r w:rsidR="00A10D16">
        <w:rPr>
          <w:rFonts w:ascii="Helv" w:hAnsi="Helv" w:cs="Helv"/>
          <w:color w:val="000000"/>
        </w:rPr>
        <w:t xml:space="preserve"> </w:t>
      </w:r>
      <w:r w:rsidR="00A10D16">
        <w:rPr>
          <w:color w:val="000000"/>
          <w:sz w:val="24"/>
          <w:szCs w:val="24"/>
        </w:rPr>
        <w:t>Demontáž tohoto majetku dle povodňového plánu města je povinen zajistit nájemce za dohledu zástupce pronaj</w:t>
      </w:r>
      <w:r w:rsidR="00330CAE">
        <w:rPr>
          <w:color w:val="000000"/>
          <w:sz w:val="24"/>
          <w:szCs w:val="24"/>
        </w:rPr>
        <w:t>í</w:t>
      </w:r>
      <w:r w:rsidR="00A10D16">
        <w:rPr>
          <w:color w:val="000000"/>
          <w:sz w:val="24"/>
          <w:szCs w:val="24"/>
        </w:rPr>
        <w:t>matele</w:t>
      </w:r>
      <w:r w:rsidR="000A33E4">
        <w:rPr>
          <w:color w:val="000000"/>
          <w:sz w:val="24"/>
          <w:szCs w:val="24"/>
        </w:rPr>
        <w:t>, nedostaví-li se pronajímatel, resp. jeho zástupce, k demontáži movitého majetku, je nájemce oprávněn tuto demontáž provést i bez účasti pronajímatele.</w:t>
      </w:r>
      <w:r w:rsidR="000A33E4" w:rsidRPr="008D3305">
        <w:rPr>
          <w:sz w:val="24"/>
          <w:szCs w:val="24"/>
        </w:rPr>
        <w:t xml:space="preserve"> </w:t>
      </w:r>
      <w:r w:rsidR="00A65EDB" w:rsidRPr="001678CB">
        <w:rPr>
          <w:sz w:val="24"/>
          <w:szCs w:val="24"/>
        </w:rPr>
        <w:t>Provozování a manipulace s movitým ma</w:t>
      </w:r>
      <w:r w:rsidR="00A65EDB" w:rsidRPr="006C6714">
        <w:rPr>
          <w:sz w:val="24"/>
          <w:szCs w:val="24"/>
        </w:rPr>
        <w:t xml:space="preserve">jetkem bude nájemcem prováděna v souladu se </w:t>
      </w:r>
      <w:r w:rsidR="00A65EDB" w:rsidRPr="0088458D">
        <w:rPr>
          <w:sz w:val="24"/>
          <w:szCs w:val="24"/>
        </w:rPr>
        <w:t xml:space="preserve"> </w:t>
      </w:r>
      <w:r w:rsidR="00A65EDB" w:rsidRPr="0088458D">
        <w:rPr>
          <w:bCs/>
          <w:sz w:val="24"/>
          <w:szCs w:val="24"/>
        </w:rPr>
        <w:t>schváleným provozním řádem a manipulačním řádem.</w:t>
      </w:r>
    </w:p>
    <w:p w:rsidR="008A00D9" w:rsidRDefault="008A00D9" w:rsidP="008A00D9">
      <w:pPr>
        <w:tabs>
          <w:tab w:val="num" w:pos="709"/>
        </w:tabs>
        <w:ind w:left="709" w:hanging="709"/>
        <w:jc w:val="both"/>
        <w:rPr>
          <w:sz w:val="24"/>
          <w:szCs w:val="24"/>
        </w:rPr>
      </w:pPr>
      <w:r w:rsidRPr="008D3305">
        <w:rPr>
          <w:sz w:val="24"/>
          <w:szCs w:val="24"/>
        </w:rPr>
        <w:t xml:space="preserve"> </w:t>
      </w:r>
    </w:p>
    <w:p w:rsidR="00A10D16" w:rsidRPr="00A74F39" w:rsidRDefault="000A09F5" w:rsidP="00913752">
      <w:pPr>
        <w:tabs>
          <w:tab w:val="num" w:pos="709"/>
        </w:tabs>
        <w:ind w:left="709" w:hanging="709"/>
        <w:jc w:val="both"/>
        <w:rPr>
          <w:color w:val="FF0000"/>
          <w:sz w:val="24"/>
          <w:szCs w:val="24"/>
        </w:rPr>
      </w:pPr>
      <w:r w:rsidRPr="008D3305">
        <w:rPr>
          <w:sz w:val="24"/>
          <w:szCs w:val="24"/>
        </w:rPr>
        <w:t xml:space="preserve">3.3    </w:t>
      </w:r>
      <w:r w:rsidR="005E5427">
        <w:rPr>
          <w:sz w:val="24"/>
          <w:szCs w:val="24"/>
        </w:rPr>
        <w:tab/>
      </w:r>
      <w:r w:rsidR="006A612C">
        <w:rPr>
          <w:sz w:val="24"/>
          <w:szCs w:val="24"/>
        </w:rPr>
        <w:t>P</w:t>
      </w:r>
      <w:r w:rsidRPr="008D3305">
        <w:rPr>
          <w:sz w:val="24"/>
          <w:szCs w:val="24"/>
        </w:rPr>
        <w:t xml:space="preserve">rovozní řád </w:t>
      </w:r>
      <w:r w:rsidR="006A612C">
        <w:rPr>
          <w:sz w:val="24"/>
          <w:szCs w:val="24"/>
        </w:rPr>
        <w:t xml:space="preserve">je přílohou </w:t>
      </w:r>
      <w:r w:rsidR="00A74F39" w:rsidRPr="00872B1F">
        <w:rPr>
          <w:sz w:val="24"/>
          <w:szCs w:val="24"/>
        </w:rPr>
        <w:t xml:space="preserve">č. 3 </w:t>
      </w:r>
      <w:r w:rsidR="006A612C" w:rsidRPr="00872B1F">
        <w:rPr>
          <w:sz w:val="24"/>
          <w:szCs w:val="24"/>
        </w:rPr>
        <w:t>této smlouvy</w:t>
      </w:r>
      <w:r w:rsidR="00550A81">
        <w:rPr>
          <w:sz w:val="24"/>
          <w:szCs w:val="24"/>
        </w:rPr>
        <w:t>.</w:t>
      </w:r>
    </w:p>
    <w:p w:rsidR="00550A81" w:rsidRDefault="00550A81" w:rsidP="00913752">
      <w:pPr>
        <w:tabs>
          <w:tab w:val="num" w:pos="709"/>
        </w:tabs>
        <w:ind w:left="709" w:hanging="709"/>
        <w:jc w:val="both"/>
        <w:rPr>
          <w:sz w:val="24"/>
          <w:szCs w:val="24"/>
        </w:rPr>
      </w:pPr>
    </w:p>
    <w:p w:rsidR="00A10D16" w:rsidRPr="008D3305" w:rsidRDefault="00A10D16" w:rsidP="00913752">
      <w:pPr>
        <w:tabs>
          <w:tab w:val="num" w:pos="709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Nájemce zajistí zpracování aktualizovaného povodňového plánu města. Nájemce předá po jeho schválení pronajímateli platný povodňový plán města.</w:t>
      </w:r>
    </w:p>
    <w:p w:rsidR="000535B8" w:rsidRPr="003852E2" w:rsidRDefault="000535B8">
      <w:pPr>
        <w:tabs>
          <w:tab w:val="num" w:pos="284"/>
        </w:tabs>
        <w:ind w:left="284" w:hanging="284"/>
        <w:rPr>
          <w:sz w:val="24"/>
          <w:szCs w:val="24"/>
        </w:rPr>
      </w:pPr>
    </w:p>
    <w:p w:rsidR="00BE48E3" w:rsidRDefault="00BE48E3">
      <w:pPr>
        <w:pStyle w:val="Nadpis8"/>
        <w:keepNext w:val="0"/>
        <w:rPr>
          <w:szCs w:val="24"/>
        </w:rPr>
      </w:pPr>
    </w:p>
    <w:p w:rsidR="00F10204" w:rsidRDefault="00F10204">
      <w:pPr>
        <w:pStyle w:val="Nadpis8"/>
        <w:keepNext w:val="0"/>
        <w:rPr>
          <w:szCs w:val="24"/>
        </w:rPr>
      </w:pPr>
      <w:r>
        <w:rPr>
          <w:szCs w:val="24"/>
        </w:rPr>
        <w:t>4.</w:t>
      </w:r>
    </w:p>
    <w:p w:rsidR="000535B8" w:rsidRPr="003852E2" w:rsidRDefault="00F10204">
      <w:pPr>
        <w:pStyle w:val="Nadpis8"/>
        <w:keepNext w:val="0"/>
        <w:rPr>
          <w:szCs w:val="24"/>
        </w:rPr>
      </w:pPr>
      <w:r>
        <w:rPr>
          <w:szCs w:val="24"/>
        </w:rPr>
        <w:t>D</w:t>
      </w:r>
      <w:r w:rsidR="000535B8" w:rsidRPr="003852E2">
        <w:rPr>
          <w:szCs w:val="24"/>
        </w:rPr>
        <w:t>oba nájmu</w:t>
      </w:r>
    </w:p>
    <w:p w:rsidR="000535B8" w:rsidRPr="003852E2" w:rsidRDefault="000535B8">
      <w:pPr>
        <w:jc w:val="center"/>
        <w:rPr>
          <w:b/>
          <w:sz w:val="24"/>
          <w:szCs w:val="24"/>
        </w:rPr>
      </w:pPr>
    </w:p>
    <w:p w:rsidR="008A00D9" w:rsidRPr="00F10204" w:rsidRDefault="00F10204" w:rsidP="008A00D9">
      <w:pPr>
        <w:ind w:left="709" w:hanging="709"/>
        <w:jc w:val="both"/>
        <w:rPr>
          <w:sz w:val="24"/>
          <w:szCs w:val="24"/>
        </w:rPr>
      </w:pPr>
      <w:r w:rsidRPr="00F10204">
        <w:rPr>
          <w:sz w:val="24"/>
          <w:szCs w:val="24"/>
        </w:rPr>
        <w:t>4.1</w:t>
      </w:r>
      <w:r w:rsidR="003374DB">
        <w:rPr>
          <w:sz w:val="24"/>
          <w:szCs w:val="24"/>
        </w:rPr>
        <w:tab/>
      </w:r>
      <w:r w:rsidR="008A00D9">
        <w:rPr>
          <w:sz w:val="24"/>
          <w:szCs w:val="24"/>
        </w:rPr>
        <w:t>T</w:t>
      </w:r>
      <w:r w:rsidR="008A00D9" w:rsidRPr="00F10204">
        <w:rPr>
          <w:sz w:val="24"/>
          <w:szCs w:val="24"/>
        </w:rPr>
        <w:t>ato smlouva se sjednává na dobu určitou</w:t>
      </w:r>
      <w:r w:rsidR="00291874">
        <w:rPr>
          <w:sz w:val="24"/>
          <w:szCs w:val="24"/>
        </w:rPr>
        <w:t xml:space="preserve"> s účinností ode dne převzetí </w:t>
      </w:r>
      <w:r w:rsidR="001A6E10">
        <w:rPr>
          <w:sz w:val="24"/>
          <w:szCs w:val="24"/>
        </w:rPr>
        <w:t xml:space="preserve">předmětu nájmu v řádném stavu nájemcem ve smyslu čl. 6.1 </w:t>
      </w:r>
      <w:r w:rsidR="005E5427">
        <w:rPr>
          <w:sz w:val="24"/>
          <w:szCs w:val="24"/>
        </w:rPr>
        <w:t xml:space="preserve">a 6.2 </w:t>
      </w:r>
      <w:r w:rsidR="001A6E10">
        <w:rPr>
          <w:sz w:val="24"/>
          <w:szCs w:val="24"/>
        </w:rPr>
        <w:t xml:space="preserve">této smlouvy </w:t>
      </w:r>
      <w:r w:rsidR="00291874">
        <w:rPr>
          <w:sz w:val="24"/>
          <w:szCs w:val="24"/>
        </w:rPr>
        <w:t xml:space="preserve">do doby uplynutí </w:t>
      </w:r>
      <w:r w:rsidR="008A00D9">
        <w:rPr>
          <w:sz w:val="24"/>
          <w:szCs w:val="24"/>
        </w:rPr>
        <w:t>10</w:t>
      </w:r>
      <w:r w:rsidR="008A00D9" w:rsidRPr="00F10204">
        <w:rPr>
          <w:sz w:val="24"/>
          <w:szCs w:val="24"/>
        </w:rPr>
        <w:t xml:space="preserve"> let od</w:t>
      </w:r>
      <w:r w:rsidR="008A00D9">
        <w:rPr>
          <w:sz w:val="24"/>
          <w:szCs w:val="24"/>
        </w:rPr>
        <w:t xml:space="preserve">e dne </w:t>
      </w:r>
      <w:r w:rsidR="001C576C">
        <w:rPr>
          <w:sz w:val="24"/>
          <w:szCs w:val="24"/>
        </w:rPr>
        <w:t>vydání kolaudačního souhlasu</w:t>
      </w:r>
      <w:r w:rsidR="00291874">
        <w:rPr>
          <w:sz w:val="24"/>
          <w:szCs w:val="24"/>
        </w:rPr>
        <w:t xml:space="preserve"> stavby</w:t>
      </w:r>
      <w:r w:rsidR="001A6E10">
        <w:rPr>
          <w:sz w:val="24"/>
          <w:szCs w:val="24"/>
        </w:rPr>
        <w:t xml:space="preserve"> protipovodňového opatření</w:t>
      </w:r>
      <w:r w:rsidR="00FD2C35">
        <w:rPr>
          <w:sz w:val="24"/>
          <w:szCs w:val="24"/>
        </w:rPr>
        <w:t xml:space="preserve"> města Terezína</w:t>
      </w:r>
      <w:r w:rsidR="00291874">
        <w:rPr>
          <w:sz w:val="24"/>
          <w:szCs w:val="24"/>
        </w:rPr>
        <w:t>.</w:t>
      </w:r>
      <w:r w:rsidR="008A00D9" w:rsidRPr="00F10204">
        <w:rPr>
          <w:sz w:val="24"/>
          <w:szCs w:val="24"/>
        </w:rPr>
        <w:t xml:space="preserve"> </w:t>
      </w:r>
      <w:r w:rsidR="005E5427">
        <w:rPr>
          <w:bCs/>
          <w:sz w:val="24"/>
          <w:szCs w:val="24"/>
        </w:rPr>
        <w:t xml:space="preserve"> </w:t>
      </w:r>
    </w:p>
    <w:p w:rsidR="000B691F" w:rsidRDefault="000B691F" w:rsidP="000B691F">
      <w:pPr>
        <w:ind w:left="540" w:hanging="540"/>
        <w:jc w:val="both"/>
        <w:rPr>
          <w:bCs/>
        </w:rPr>
      </w:pPr>
    </w:p>
    <w:p w:rsidR="000B691F" w:rsidRDefault="000B691F" w:rsidP="003374DB">
      <w:pPr>
        <w:ind w:left="709" w:hanging="709"/>
        <w:jc w:val="both"/>
        <w:rPr>
          <w:bCs/>
          <w:sz w:val="24"/>
          <w:szCs w:val="24"/>
        </w:rPr>
      </w:pPr>
      <w:r w:rsidRPr="000B691F">
        <w:rPr>
          <w:bCs/>
          <w:sz w:val="24"/>
          <w:szCs w:val="24"/>
        </w:rPr>
        <w:t xml:space="preserve">4.2. </w:t>
      </w:r>
      <w:r w:rsidR="003374DB">
        <w:rPr>
          <w:bCs/>
          <w:sz w:val="24"/>
          <w:szCs w:val="24"/>
        </w:rPr>
        <w:tab/>
      </w:r>
      <w:r w:rsidRPr="000B691F">
        <w:rPr>
          <w:bCs/>
          <w:sz w:val="24"/>
          <w:szCs w:val="24"/>
        </w:rPr>
        <w:t>Dojde-li v</w:t>
      </w:r>
      <w:r w:rsidR="00550A81">
        <w:rPr>
          <w:bCs/>
          <w:sz w:val="24"/>
          <w:szCs w:val="24"/>
        </w:rPr>
        <w:t xml:space="preserve"> průběhu doby určité, viz </w:t>
      </w:r>
      <w:r w:rsidR="00777EAC">
        <w:rPr>
          <w:bCs/>
          <w:sz w:val="24"/>
          <w:szCs w:val="24"/>
        </w:rPr>
        <w:t>bod 4</w:t>
      </w:r>
      <w:r w:rsidRPr="000B691F">
        <w:rPr>
          <w:bCs/>
          <w:sz w:val="24"/>
          <w:szCs w:val="24"/>
        </w:rPr>
        <w:t>.1 této smlouvy ke změně obecně platných předpisů, které mají vliv na problematiku převzetí protipovodňového opatření, a to zejména</w:t>
      </w:r>
      <w:r w:rsidR="003374DB">
        <w:rPr>
          <w:bCs/>
          <w:sz w:val="24"/>
          <w:szCs w:val="24"/>
        </w:rPr>
        <w:t>:</w:t>
      </w:r>
      <w:r w:rsidRPr="000B691F">
        <w:rPr>
          <w:bCs/>
          <w:sz w:val="24"/>
          <w:szCs w:val="24"/>
        </w:rPr>
        <w:t xml:space="preserve">  metodika programu 129 120, zákon o DPH apod. budou </w:t>
      </w:r>
      <w:r w:rsidR="00646743">
        <w:rPr>
          <w:bCs/>
          <w:sz w:val="24"/>
          <w:szCs w:val="24"/>
        </w:rPr>
        <w:t xml:space="preserve">po souhlasu obou smluvních stran </w:t>
      </w:r>
      <w:r w:rsidRPr="000B691F">
        <w:rPr>
          <w:bCs/>
          <w:sz w:val="24"/>
          <w:szCs w:val="24"/>
        </w:rPr>
        <w:t xml:space="preserve">ve smyslu bodu </w:t>
      </w:r>
      <w:r w:rsidR="00DC72B1">
        <w:rPr>
          <w:bCs/>
          <w:sz w:val="24"/>
          <w:szCs w:val="24"/>
        </w:rPr>
        <w:t>7</w:t>
      </w:r>
      <w:r w:rsidRPr="000B691F">
        <w:rPr>
          <w:bCs/>
          <w:sz w:val="24"/>
          <w:szCs w:val="24"/>
        </w:rPr>
        <w:t>.2. této smlouvy upraveny podmínky této smlouvy.</w:t>
      </w:r>
    </w:p>
    <w:p w:rsidR="003374DB" w:rsidRDefault="003374DB" w:rsidP="000B691F">
      <w:pPr>
        <w:ind w:left="540" w:hanging="540"/>
        <w:jc w:val="both"/>
        <w:rPr>
          <w:bCs/>
          <w:sz w:val="24"/>
          <w:szCs w:val="24"/>
        </w:rPr>
      </w:pPr>
    </w:p>
    <w:p w:rsidR="00F10204" w:rsidRDefault="003374DB" w:rsidP="003374DB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>
        <w:rPr>
          <w:sz w:val="24"/>
          <w:szCs w:val="24"/>
        </w:rPr>
        <w:tab/>
      </w:r>
      <w:r w:rsidR="00E43822">
        <w:rPr>
          <w:sz w:val="24"/>
          <w:szCs w:val="24"/>
        </w:rPr>
        <w:t>Nájemce</w:t>
      </w:r>
      <w:r w:rsidR="00F10204" w:rsidRPr="000B691F">
        <w:rPr>
          <w:sz w:val="24"/>
          <w:szCs w:val="24"/>
        </w:rPr>
        <w:t xml:space="preserve"> se zavazuje, že v případě sloučení obce s jinou obcí, nebo oddělení obce, převezmou tyto obce závazky vyplývající z této smlouvy.</w:t>
      </w:r>
    </w:p>
    <w:p w:rsidR="000535B8" w:rsidRPr="003852E2" w:rsidRDefault="000535B8">
      <w:pPr>
        <w:jc w:val="center"/>
        <w:rPr>
          <w:b/>
          <w:sz w:val="24"/>
          <w:szCs w:val="24"/>
        </w:rPr>
      </w:pPr>
    </w:p>
    <w:p w:rsidR="00F81618" w:rsidRDefault="00F81618">
      <w:pPr>
        <w:pStyle w:val="Nadpis6"/>
        <w:keepNext w:val="0"/>
        <w:rPr>
          <w:sz w:val="24"/>
          <w:szCs w:val="24"/>
        </w:rPr>
      </w:pPr>
    </w:p>
    <w:p w:rsidR="003374DB" w:rsidRDefault="003374DB" w:rsidP="00BE48E3">
      <w:pPr>
        <w:pStyle w:val="Nadpis8"/>
        <w:keepNext w:val="0"/>
        <w:rPr>
          <w:szCs w:val="24"/>
        </w:rPr>
      </w:pPr>
      <w:r>
        <w:rPr>
          <w:szCs w:val="24"/>
        </w:rPr>
        <w:t>5.</w:t>
      </w:r>
    </w:p>
    <w:p w:rsidR="000535B8" w:rsidRPr="003852E2" w:rsidRDefault="000535B8">
      <w:pPr>
        <w:pStyle w:val="Nadpis6"/>
        <w:keepNext w:val="0"/>
        <w:rPr>
          <w:sz w:val="24"/>
          <w:szCs w:val="24"/>
        </w:rPr>
      </w:pPr>
      <w:r w:rsidRPr="003852E2">
        <w:rPr>
          <w:sz w:val="24"/>
          <w:szCs w:val="24"/>
        </w:rPr>
        <w:t xml:space="preserve"> </w:t>
      </w:r>
      <w:r w:rsidR="003374DB">
        <w:rPr>
          <w:sz w:val="24"/>
          <w:szCs w:val="24"/>
        </w:rPr>
        <w:t>C</w:t>
      </w:r>
      <w:r w:rsidRPr="003852E2">
        <w:rPr>
          <w:sz w:val="24"/>
          <w:szCs w:val="24"/>
        </w:rPr>
        <w:t>ena nájmu</w:t>
      </w:r>
    </w:p>
    <w:p w:rsidR="00E0206B" w:rsidRDefault="00E0206B" w:rsidP="00E0206B">
      <w:pPr>
        <w:jc w:val="both"/>
        <w:rPr>
          <w:sz w:val="24"/>
          <w:szCs w:val="24"/>
        </w:rPr>
      </w:pPr>
    </w:p>
    <w:p w:rsidR="00E0206B" w:rsidRDefault="00E0206B" w:rsidP="00E0206B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>
        <w:rPr>
          <w:sz w:val="24"/>
          <w:szCs w:val="24"/>
        </w:rPr>
        <w:tab/>
      </w:r>
      <w:r w:rsidRPr="00E0206B">
        <w:rPr>
          <w:sz w:val="24"/>
          <w:szCs w:val="24"/>
        </w:rPr>
        <w:t xml:space="preserve">Cena </w:t>
      </w:r>
      <w:r>
        <w:rPr>
          <w:sz w:val="24"/>
          <w:szCs w:val="24"/>
        </w:rPr>
        <w:t xml:space="preserve">nájmu </w:t>
      </w:r>
      <w:r w:rsidRPr="00E0206B">
        <w:rPr>
          <w:sz w:val="24"/>
          <w:szCs w:val="24"/>
        </w:rPr>
        <w:t xml:space="preserve">je stanovena jako smluvní a </w:t>
      </w:r>
      <w:r w:rsidRPr="00872B1F">
        <w:rPr>
          <w:sz w:val="24"/>
          <w:szCs w:val="24"/>
        </w:rPr>
        <w:t>činí</w:t>
      </w:r>
      <w:r w:rsidR="00A74F39" w:rsidRPr="00872B1F">
        <w:rPr>
          <w:sz w:val="24"/>
          <w:szCs w:val="24"/>
        </w:rPr>
        <w:t xml:space="preserve"> </w:t>
      </w:r>
      <w:r w:rsidR="00A74F39" w:rsidRPr="00872B1F">
        <w:rPr>
          <w:b/>
          <w:sz w:val="24"/>
          <w:szCs w:val="24"/>
        </w:rPr>
        <w:t>278 687,35</w:t>
      </w:r>
      <w:r w:rsidR="00551958" w:rsidRPr="00872B1F">
        <w:rPr>
          <w:sz w:val="24"/>
          <w:szCs w:val="24"/>
        </w:rPr>
        <w:t xml:space="preserve"> </w:t>
      </w:r>
      <w:r w:rsidRPr="00872B1F">
        <w:rPr>
          <w:sz w:val="24"/>
          <w:szCs w:val="24"/>
        </w:rPr>
        <w:t xml:space="preserve">Kč </w:t>
      </w:r>
      <w:r w:rsidR="00AC2AB4" w:rsidRPr="00872B1F">
        <w:rPr>
          <w:sz w:val="24"/>
          <w:szCs w:val="24"/>
        </w:rPr>
        <w:t>slovy</w:t>
      </w:r>
      <w:r w:rsidR="00AC2AB4">
        <w:rPr>
          <w:sz w:val="24"/>
          <w:szCs w:val="24"/>
        </w:rPr>
        <w:t xml:space="preserve">( dvě stě </w:t>
      </w:r>
      <w:r w:rsidR="00872B1F">
        <w:rPr>
          <w:sz w:val="24"/>
          <w:szCs w:val="24"/>
        </w:rPr>
        <w:t>sedmdesát osm</w:t>
      </w:r>
      <w:r w:rsidR="00AC2AB4">
        <w:rPr>
          <w:sz w:val="24"/>
          <w:szCs w:val="24"/>
        </w:rPr>
        <w:t xml:space="preserve"> tisíc šest set </w:t>
      </w:r>
      <w:r w:rsidR="00872B1F">
        <w:rPr>
          <w:sz w:val="24"/>
          <w:szCs w:val="24"/>
        </w:rPr>
        <w:t>osmdesát sedm</w:t>
      </w:r>
      <w:r w:rsidR="00AC2AB4">
        <w:rPr>
          <w:sz w:val="24"/>
          <w:szCs w:val="24"/>
        </w:rPr>
        <w:t xml:space="preserve"> korun českých </w:t>
      </w:r>
      <w:r w:rsidR="008C053C">
        <w:rPr>
          <w:sz w:val="24"/>
          <w:szCs w:val="24"/>
        </w:rPr>
        <w:t xml:space="preserve">a třicet pět haléřů) </w:t>
      </w:r>
      <w:r w:rsidRPr="00E0206B">
        <w:rPr>
          <w:sz w:val="24"/>
          <w:szCs w:val="24"/>
        </w:rPr>
        <w:t>za kalendářní rok, nebo její poměrn</w:t>
      </w:r>
      <w:r w:rsidR="00732708">
        <w:rPr>
          <w:sz w:val="24"/>
          <w:szCs w:val="24"/>
        </w:rPr>
        <w:t>á</w:t>
      </w:r>
      <w:r w:rsidRPr="00E0206B">
        <w:rPr>
          <w:sz w:val="24"/>
          <w:szCs w:val="24"/>
        </w:rPr>
        <w:t xml:space="preserve"> část za období kratší než kalendářní rok + částka DPH podle příslušné sazby dle platného zákona o DPH. </w:t>
      </w:r>
    </w:p>
    <w:p w:rsidR="00E0206B" w:rsidRDefault="00E0206B" w:rsidP="00E0206B">
      <w:pPr>
        <w:ind w:left="567" w:hanging="567"/>
        <w:jc w:val="both"/>
        <w:rPr>
          <w:sz w:val="24"/>
          <w:szCs w:val="24"/>
        </w:rPr>
      </w:pPr>
    </w:p>
    <w:p w:rsidR="00E0206B" w:rsidRPr="00E0206B" w:rsidRDefault="00E0206B" w:rsidP="00550A81">
      <w:pPr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>
        <w:rPr>
          <w:sz w:val="24"/>
          <w:szCs w:val="24"/>
        </w:rPr>
        <w:tab/>
        <w:t xml:space="preserve">Nájemné </w:t>
      </w:r>
      <w:r w:rsidRPr="00E0206B">
        <w:rPr>
          <w:sz w:val="24"/>
          <w:szCs w:val="24"/>
        </w:rPr>
        <w:t>bude hrazen</w:t>
      </w:r>
      <w:r>
        <w:rPr>
          <w:sz w:val="24"/>
          <w:szCs w:val="24"/>
        </w:rPr>
        <w:t>o</w:t>
      </w:r>
      <w:r w:rsidRPr="00E0206B">
        <w:rPr>
          <w:sz w:val="24"/>
          <w:szCs w:val="24"/>
        </w:rPr>
        <w:t xml:space="preserve"> </w:t>
      </w:r>
      <w:r w:rsidR="00474395" w:rsidRPr="00550A81">
        <w:rPr>
          <w:sz w:val="24"/>
          <w:szCs w:val="24"/>
        </w:rPr>
        <w:t xml:space="preserve">v měsíčních  splátkách  </w:t>
      </w:r>
      <w:r w:rsidRPr="00E0206B">
        <w:rPr>
          <w:sz w:val="24"/>
          <w:szCs w:val="24"/>
        </w:rPr>
        <w:t xml:space="preserve">na základě daňových dokladů, které </w:t>
      </w:r>
      <w:r w:rsidR="0082651C">
        <w:rPr>
          <w:sz w:val="24"/>
          <w:szCs w:val="24"/>
        </w:rPr>
        <w:t>pronajímatel</w:t>
      </w:r>
      <w:r w:rsidR="0082651C" w:rsidRPr="00E0206B">
        <w:rPr>
          <w:sz w:val="24"/>
          <w:szCs w:val="24"/>
        </w:rPr>
        <w:t xml:space="preserve"> </w:t>
      </w:r>
      <w:r w:rsidRPr="00E0206B">
        <w:rPr>
          <w:sz w:val="24"/>
          <w:szCs w:val="24"/>
        </w:rPr>
        <w:t xml:space="preserve">vystaví do </w:t>
      </w:r>
      <w:r w:rsidR="007F526D">
        <w:rPr>
          <w:sz w:val="24"/>
          <w:szCs w:val="24"/>
        </w:rPr>
        <w:t>30</w:t>
      </w:r>
      <w:r w:rsidRPr="00E0206B">
        <w:rPr>
          <w:sz w:val="24"/>
          <w:szCs w:val="24"/>
        </w:rPr>
        <w:t xml:space="preserve"> dnů ode dne uskutečnění zdanitelného plnění se splatností 14 </w:t>
      </w:r>
      <w:r w:rsidRPr="00E0206B">
        <w:rPr>
          <w:sz w:val="24"/>
          <w:szCs w:val="24"/>
        </w:rPr>
        <w:lastRenderedPageBreak/>
        <w:t xml:space="preserve">dnů od data </w:t>
      </w:r>
      <w:r w:rsidR="000A33E4">
        <w:rPr>
          <w:sz w:val="24"/>
          <w:szCs w:val="24"/>
        </w:rPr>
        <w:t xml:space="preserve">doručení daňového dokladu nájemci. </w:t>
      </w:r>
      <w:r w:rsidR="007F526D">
        <w:rPr>
          <w:sz w:val="24"/>
          <w:szCs w:val="24"/>
        </w:rPr>
        <w:t>Daňový doklad</w:t>
      </w:r>
      <w:r w:rsidR="000A33E4">
        <w:rPr>
          <w:sz w:val="24"/>
          <w:szCs w:val="24"/>
        </w:rPr>
        <w:t xml:space="preserve"> musí obsahovat všechny zákonné náležitosti, v opačném případě nájemce vrátí </w:t>
      </w:r>
      <w:r w:rsidR="007F526D">
        <w:rPr>
          <w:sz w:val="24"/>
          <w:szCs w:val="24"/>
        </w:rPr>
        <w:t>daňový doklad</w:t>
      </w:r>
      <w:r w:rsidR="000A33E4">
        <w:rPr>
          <w:sz w:val="24"/>
          <w:szCs w:val="24"/>
        </w:rPr>
        <w:t xml:space="preserve"> pronajímateli k doplnění. Lhůta splatnosti se bude potom počítat od data doručení doplněné</w:t>
      </w:r>
      <w:r w:rsidR="00FB5BB2">
        <w:rPr>
          <w:sz w:val="24"/>
          <w:szCs w:val="24"/>
        </w:rPr>
        <w:t>ho daňového dokladu</w:t>
      </w:r>
      <w:r w:rsidRPr="00E0206B">
        <w:rPr>
          <w:sz w:val="24"/>
          <w:szCs w:val="24"/>
        </w:rPr>
        <w:t>.</w:t>
      </w:r>
    </w:p>
    <w:p w:rsidR="006A612C" w:rsidRDefault="00E0206B" w:rsidP="00E0206B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>
        <w:rPr>
          <w:sz w:val="24"/>
          <w:szCs w:val="24"/>
        </w:rPr>
        <w:tab/>
      </w:r>
      <w:r w:rsidRPr="00E0206B">
        <w:rPr>
          <w:sz w:val="24"/>
          <w:szCs w:val="24"/>
        </w:rPr>
        <w:t xml:space="preserve">Dnem uskutečnění zdanitelného plnění </w:t>
      </w:r>
      <w:r w:rsidRPr="00AB42D1">
        <w:rPr>
          <w:sz w:val="24"/>
          <w:szCs w:val="24"/>
        </w:rPr>
        <w:t xml:space="preserve">je </w:t>
      </w:r>
      <w:r w:rsidR="00FB5BB2" w:rsidRPr="00FB5BB2">
        <w:rPr>
          <w:sz w:val="24"/>
          <w:szCs w:val="24"/>
        </w:rPr>
        <w:t xml:space="preserve">je poslední den daného kalendářního měsíce. </w:t>
      </w:r>
    </w:p>
    <w:p w:rsidR="00E0206B" w:rsidRDefault="006A612C" w:rsidP="00550A81">
      <w:pPr>
        <w:spacing w:before="12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5.4</w:t>
      </w:r>
      <w:r>
        <w:rPr>
          <w:sz w:val="24"/>
          <w:szCs w:val="24"/>
        </w:rPr>
        <w:tab/>
      </w:r>
      <w:r w:rsidRPr="006A612C">
        <w:rPr>
          <w:sz w:val="24"/>
          <w:szCs w:val="24"/>
        </w:rPr>
        <w:t xml:space="preserve">Nájemce není povinen platit nájemné, pokud pro vady </w:t>
      </w:r>
      <w:r>
        <w:rPr>
          <w:sz w:val="24"/>
          <w:szCs w:val="24"/>
        </w:rPr>
        <w:t>předmětu nájmu</w:t>
      </w:r>
      <w:r w:rsidRPr="006A612C">
        <w:rPr>
          <w:sz w:val="24"/>
          <w:szCs w:val="24"/>
        </w:rPr>
        <w:t xml:space="preserve">, které nezpůsobil, nemohl </w:t>
      </w:r>
      <w:r>
        <w:rPr>
          <w:sz w:val="24"/>
          <w:szCs w:val="24"/>
        </w:rPr>
        <w:t xml:space="preserve">předmět nájmu </w:t>
      </w:r>
      <w:r w:rsidRPr="006A612C">
        <w:rPr>
          <w:sz w:val="24"/>
          <w:szCs w:val="24"/>
        </w:rPr>
        <w:t>užívat způsobem dohodnutým</w:t>
      </w:r>
      <w:r>
        <w:rPr>
          <w:sz w:val="24"/>
          <w:szCs w:val="24"/>
        </w:rPr>
        <w:t xml:space="preserve"> v této smlouvě. </w:t>
      </w:r>
      <w:r w:rsidRPr="006A612C">
        <w:rPr>
          <w:sz w:val="24"/>
          <w:szCs w:val="24"/>
        </w:rPr>
        <w:t>Může-li nájemce užívat p</w:t>
      </w:r>
      <w:r>
        <w:rPr>
          <w:sz w:val="24"/>
          <w:szCs w:val="24"/>
        </w:rPr>
        <w:t xml:space="preserve">ředmět nájmu </w:t>
      </w:r>
      <w:r w:rsidRPr="006A612C">
        <w:rPr>
          <w:sz w:val="24"/>
          <w:szCs w:val="24"/>
        </w:rPr>
        <w:t xml:space="preserve">pro vady </w:t>
      </w:r>
      <w:r>
        <w:rPr>
          <w:sz w:val="24"/>
          <w:szCs w:val="24"/>
        </w:rPr>
        <w:t>předmětu nájmu</w:t>
      </w:r>
      <w:r w:rsidRPr="006A612C">
        <w:rPr>
          <w:sz w:val="24"/>
          <w:szCs w:val="24"/>
        </w:rPr>
        <w:t xml:space="preserve">, které nezpůsobil, pouze omezeně, má nájemce nárok na přiměřenou slevu z nájemného. </w:t>
      </w:r>
    </w:p>
    <w:p w:rsidR="00E0206B" w:rsidRPr="00E0206B" w:rsidRDefault="00E0206B" w:rsidP="00550A81">
      <w:pPr>
        <w:spacing w:before="12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F81618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Pr="00E0206B">
        <w:rPr>
          <w:snapToGrid w:val="0"/>
          <w:sz w:val="24"/>
          <w:szCs w:val="24"/>
        </w:rPr>
        <w:t xml:space="preserve">Neuhradí-li </w:t>
      </w:r>
      <w:r w:rsidR="00824927">
        <w:rPr>
          <w:snapToGrid w:val="0"/>
          <w:sz w:val="24"/>
          <w:szCs w:val="24"/>
        </w:rPr>
        <w:t>nájemce</w:t>
      </w:r>
      <w:r w:rsidRPr="00E0206B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nájemné</w:t>
      </w:r>
      <w:r w:rsidRPr="00E0206B">
        <w:rPr>
          <w:sz w:val="24"/>
          <w:szCs w:val="24"/>
        </w:rPr>
        <w:t xml:space="preserve"> </w:t>
      </w:r>
      <w:r w:rsidRPr="00E0206B">
        <w:rPr>
          <w:snapToGrid w:val="0"/>
          <w:sz w:val="24"/>
          <w:szCs w:val="24"/>
        </w:rPr>
        <w:t>ve lhůtě splatnosti, bude mu účtován úrok z prodlení ve výši 0,0</w:t>
      </w:r>
      <w:r w:rsidR="00250B29">
        <w:rPr>
          <w:snapToGrid w:val="0"/>
          <w:sz w:val="24"/>
          <w:szCs w:val="24"/>
        </w:rPr>
        <w:t>3</w:t>
      </w:r>
      <w:r w:rsidRPr="00E0206B">
        <w:rPr>
          <w:snapToGrid w:val="0"/>
          <w:sz w:val="24"/>
          <w:szCs w:val="24"/>
        </w:rPr>
        <w:t>% z částky včas nez</w:t>
      </w:r>
      <w:r w:rsidR="002D4794">
        <w:rPr>
          <w:snapToGrid w:val="0"/>
          <w:sz w:val="24"/>
          <w:szCs w:val="24"/>
        </w:rPr>
        <w:t>aplacené za každý den prodlení.</w:t>
      </w:r>
    </w:p>
    <w:p w:rsidR="00E0206B" w:rsidRPr="00E0206B" w:rsidRDefault="00E0206B" w:rsidP="00E0206B">
      <w:pPr>
        <w:widowControl w:val="0"/>
        <w:tabs>
          <w:tab w:val="left" w:pos="340"/>
        </w:tabs>
        <w:autoSpaceDE w:val="0"/>
        <w:autoSpaceDN w:val="0"/>
        <w:adjustRightInd w:val="0"/>
        <w:ind w:left="340"/>
        <w:jc w:val="both"/>
        <w:rPr>
          <w:sz w:val="24"/>
          <w:szCs w:val="24"/>
        </w:rPr>
      </w:pPr>
    </w:p>
    <w:p w:rsidR="00AB42D1" w:rsidRPr="00AB42D1" w:rsidRDefault="00AB42D1">
      <w:pPr>
        <w:jc w:val="center"/>
        <w:rPr>
          <w:sz w:val="24"/>
          <w:szCs w:val="24"/>
        </w:rPr>
      </w:pPr>
    </w:p>
    <w:p w:rsidR="000535B8" w:rsidRPr="003852E2" w:rsidRDefault="003374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</w:p>
    <w:p w:rsidR="000535B8" w:rsidRPr="003852E2" w:rsidRDefault="003374DB">
      <w:pPr>
        <w:pStyle w:val="Nadpis8"/>
        <w:rPr>
          <w:szCs w:val="24"/>
        </w:rPr>
      </w:pPr>
      <w:r>
        <w:rPr>
          <w:szCs w:val="24"/>
        </w:rPr>
        <w:t>O</w:t>
      </w:r>
      <w:r w:rsidR="000535B8" w:rsidRPr="003852E2">
        <w:rPr>
          <w:szCs w:val="24"/>
        </w:rPr>
        <w:t>statní ujednání</w:t>
      </w:r>
    </w:p>
    <w:p w:rsidR="000535B8" w:rsidRPr="003852E2" w:rsidRDefault="000535B8">
      <w:pPr>
        <w:rPr>
          <w:sz w:val="24"/>
          <w:szCs w:val="24"/>
        </w:rPr>
      </w:pPr>
    </w:p>
    <w:p w:rsidR="00704828" w:rsidRPr="00A74F39" w:rsidRDefault="003374DB" w:rsidP="00550A81">
      <w:pPr>
        <w:pStyle w:val="Default"/>
        <w:tabs>
          <w:tab w:val="left" w:pos="567"/>
          <w:tab w:val="left" w:pos="709"/>
        </w:tabs>
        <w:ind w:left="567" w:hanging="567"/>
        <w:jc w:val="both"/>
        <w:rPr>
          <w:color w:val="FF0000"/>
        </w:rPr>
      </w:pPr>
      <w:r w:rsidRPr="00CC1DE9">
        <w:t>6.1</w:t>
      </w:r>
      <w:r w:rsidRPr="00CC1DE9">
        <w:tab/>
      </w:r>
      <w:r w:rsidR="000535B8" w:rsidRPr="00CC1DE9">
        <w:t xml:space="preserve">Pronajímatel </w:t>
      </w:r>
      <w:r w:rsidR="00704828" w:rsidRPr="00CC1DE9">
        <w:t xml:space="preserve">prohlašuje, že předmět </w:t>
      </w:r>
      <w:r w:rsidR="00704828" w:rsidRPr="00872B1F">
        <w:rPr>
          <w:color w:val="auto"/>
        </w:rPr>
        <w:t>nájmu</w:t>
      </w:r>
      <w:r w:rsidR="00723023" w:rsidRPr="00872B1F">
        <w:rPr>
          <w:color w:val="auto"/>
        </w:rPr>
        <w:t xml:space="preserve"> </w:t>
      </w:r>
      <w:r w:rsidR="0033175A" w:rsidRPr="00872B1F">
        <w:rPr>
          <w:color w:val="auto"/>
        </w:rPr>
        <w:t>předá</w:t>
      </w:r>
      <w:r w:rsidR="00C80310" w:rsidRPr="00872B1F">
        <w:rPr>
          <w:color w:val="auto"/>
        </w:rPr>
        <w:t>vá</w:t>
      </w:r>
      <w:r w:rsidR="00704828" w:rsidRPr="00872B1F">
        <w:rPr>
          <w:color w:val="auto"/>
        </w:rPr>
        <w:t xml:space="preserve"> </w:t>
      </w:r>
      <w:r w:rsidR="00723023" w:rsidRPr="00872B1F">
        <w:rPr>
          <w:color w:val="auto"/>
        </w:rPr>
        <w:t xml:space="preserve">plně funkční a </w:t>
      </w:r>
      <w:r w:rsidR="00704828" w:rsidRPr="00CC1DE9">
        <w:t>bez</w:t>
      </w:r>
      <w:r w:rsidR="0033175A">
        <w:t xml:space="preserve"> faktických i právních</w:t>
      </w:r>
      <w:r w:rsidR="00704828" w:rsidRPr="00CC1DE9">
        <w:t xml:space="preserve"> vad</w:t>
      </w:r>
      <w:r w:rsidR="000535B8" w:rsidRPr="00B30670">
        <w:t>.</w:t>
      </w:r>
      <w:r w:rsidR="00704828" w:rsidRPr="00B30670">
        <w:t xml:space="preserve"> </w:t>
      </w:r>
      <w:r w:rsidR="0033175A">
        <w:t>N</w:t>
      </w:r>
      <w:r w:rsidR="009A06B7" w:rsidRPr="00CC1DE9">
        <w:t>ájemce</w:t>
      </w:r>
      <w:r w:rsidR="00704828" w:rsidRPr="00CC1DE9">
        <w:t xml:space="preserve"> je povinen</w:t>
      </w:r>
      <w:r w:rsidR="0033175A">
        <w:t xml:space="preserve"> udržovat</w:t>
      </w:r>
      <w:r w:rsidR="00704828" w:rsidRPr="00CC1DE9">
        <w:t xml:space="preserve"> </w:t>
      </w:r>
      <w:r w:rsidR="00C80310" w:rsidRPr="00CC1DE9">
        <w:t xml:space="preserve">předmět nájmu </w:t>
      </w:r>
      <w:r w:rsidR="001A6E10" w:rsidRPr="00CC1DE9">
        <w:t xml:space="preserve">na svůj náklad </w:t>
      </w:r>
      <w:r w:rsidR="00704828" w:rsidRPr="00CC1DE9">
        <w:t xml:space="preserve"> v plně funkčním stavu po celou dobu trvání této smlouvy tak, aby bylo možné předmět nájmu užívat za účelem uvedeným v čl. 3.2 této smlouvy.</w:t>
      </w:r>
      <w:r w:rsidR="000535B8" w:rsidRPr="00CC1DE9">
        <w:t xml:space="preserve"> </w:t>
      </w:r>
      <w:r w:rsidR="00A17FF4" w:rsidRPr="00CC1DE9">
        <w:t xml:space="preserve"> Předmět nájmu </w:t>
      </w:r>
      <w:r w:rsidR="00C80310">
        <w:t>se</w:t>
      </w:r>
      <w:r w:rsidR="00A17FF4" w:rsidRPr="00CC1DE9">
        <w:t xml:space="preserve"> nájemci předá</w:t>
      </w:r>
      <w:r w:rsidR="00C80310">
        <w:t>vá</w:t>
      </w:r>
      <w:r w:rsidR="00A17FF4" w:rsidRPr="00CC1DE9">
        <w:t xml:space="preserve"> na základě předávacího protok</w:t>
      </w:r>
      <w:r w:rsidR="003A0A05" w:rsidRPr="00B30670">
        <w:t>o</w:t>
      </w:r>
      <w:r w:rsidR="00A17FF4" w:rsidRPr="00B30670">
        <w:t>lu, který tvoř</w:t>
      </w:r>
      <w:r w:rsidR="00C80310">
        <w:t>í</w:t>
      </w:r>
      <w:r w:rsidR="00A17FF4" w:rsidRPr="00B30670">
        <w:t xml:space="preserve"> přílohu</w:t>
      </w:r>
      <w:r w:rsidR="003A0A05" w:rsidRPr="00B30670">
        <w:t xml:space="preserve"> č.</w:t>
      </w:r>
      <w:r w:rsidR="00A17FF4" w:rsidRPr="00B30670">
        <w:t xml:space="preserve"> 2 této smlouvy.</w:t>
      </w:r>
      <w:r w:rsidR="008D3305" w:rsidRPr="00CC1DE9">
        <w:rPr>
          <w:color w:val="FF0000"/>
        </w:rPr>
        <w:t xml:space="preserve"> </w:t>
      </w:r>
      <w:r w:rsidR="00E4668A">
        <w:t>Příloh</w:t>
      </w:r>
      <w:r w:rsidR="00C80310">
        <w:t>o</w:t>
      </w:r>
      <w:r w:rsidR="00E4668A">
        <w:t>u a nedílnou součást</w:t>
      </w:r>
      <w:r w:rsidR="00021CDA">
        <w:t>í</w:t>
      </w:r>
      <w:r w:rsidR="00704828" w:rsidRPr="00CC1DE9">
        <w:t xml:space="preserve"> předávacího protokolu</w:t>
      </w:r>
      <w:r w:rsidR="00E4668A">
        <w:t xml:space="preserve"> </w:t>
      </w:r>
      <w:r w:rsidR="00C80310">
        <w:t>je</w:t>
      </w:r>
      <w:r w:rsidR="00704828" w:rsidRPr="00CC1DE9">
        <w:t xml:space="preserve"> </w:t>
      </w:r>
      <w:r w:rsidR="00C80310">
        <w:t xml:space="preserve">písemný </w:t>
      </w:r>
      <w:r w:rsidR="00704828" w:rsidRPr="00CC1DE9">
        <w:t>předávací protokol k předmětu nájmu</w:t>
      </w:r>
      <w:r w:rsidR="00E4668A">
        <w:t xml:space="preserve"> jako dílu s připojenými podpisy</w:t>
      </w:r>
      <w:r w:rsidR="00704828" w:rsidRPr="00CC1DE9">
        <w:t xml:space="preserve"> pronajímatele a zhotovitele</w:t>
      </w:r>
      <w:r w:rsidR="00BC6C16" w:rsidRPr="00CC1DE9">
        <w:t xml:space="preserve"> (dále jen „předávací protokol díla“)</w:t>
      </w:r>
      <w:r w:rsidR="00E4668A">
        <w:t xml:space="preserve"> </w:t>
      </w:r>
      <w:r w:rsidR="00723023">
        <w:t>Předávací protokol díla bude písemně odsouhlasen nájemcem a bude obsahovat informaci</w:t>
      </w:r>
      <w:r w:rsidR="00F81618" w:rsidRPr="00CC1DE9">
        <w:t>,</w:t>
      </w:r>
      <w:r w:rsidR="00C80310">
        <w:t xml:space="preserve"> </w:t>
      </w:r>
      <w:r w:rsidR="00C80310" w:rsidRPr="00CC1DE9">
        <w:t xml:space="preserve">že </w:t>
      </w:r>
      <w:r w:rsidR="00C80310">
        <w:t>předmět nájmu</w:t>
      </w:r>
      <w:r w:rsidR="00C80310" w:rsidRPr="00CC1DE9">
        <w:t xml:space="preserve"> byl zhotovitelem</w:t>
      </w:r>
      <w:r w:rsidR="00F81618" w:rsidRPr="00CC1DE9">
        <w:t xml:space="preserve"> </w:t>
      </w:r>
      <w:r w:rsidR="00C80310" w:rsidRPr="00CC1DE9">
        <w:t xml:space="preserve">předán </w:t>
      </w:r>
      <w:r w:rsidR="00723023">
        <w:t xml:space="preserve">pronajímateli </w:t>
      </w:r>
      <w:r w:rsidR="00C80310" w:rsidRPr="00CC1DE9">
        <w:t>bez vad a nedodělků</w:t>
      </w:r>
      <w:r w:rsidR="00C80310">
        <w:t>. V případě výskytu vad</w:t>
      </w:r>
      <w:r w:rsidR="00C80310" w:rsidRPr="00CC1DE9">
        <w:t xml:space="preserve"> bude </w:t>
      </w:r>
      <w:r w:rsidR="00723023">
        <w:t>obsahovat infor</w:t>
      </w:r>
      <w:r w:rsidR="00C80310">
        <w:t>m</w:t>
      </w:r>
      <w:r w:rsidR="00723023">
        <w:t>a</w:t>
      </w:r>
      <w:r w:rsidR="00C80310">
        <w:t>ci o jejich řádném odstranění</w:t>
      </w:r>
      <w:r w:rsidR="00723023">
        <w:t>.</w:t>
      </w:r>
      <w:r w:rsidR="00A74F39">
        <w:t xml:space="preserve"> </w:t>
      </w:r>
    </w:p>
    <w:p w:rsidR="00704828" w:rsidRDefault="00704828" w:rsidP="003374DB">
      <w:pPr>
        <w:tabs>
          <w:tab w:val="left" w:pos="709"/>
        </w:tabs>
        <w:ind w:left="709" w:hanging="709"/>
        <w:jc w:val="both"/>
        <w:rPr>
          <w:color w:val="FF0000"/>
          <w:sz w:val="24"/>
          <w:szCs w:val="24"/>
        </w:rPr>
      </w:pPr>
    </w:p>
    <w:p w:rsidR="000535B8" w:rsidRPr="00A44BE0" w:rsidRDefault="00704828" w:rsidP="003374DB">
      <w:pPr>
        <w:tabs>
          <w:tab w:val="left" w:pos="709"/>
        </w:tabs>
        <w:ind w:left="709" w:hanging="709"/>
        <w:jc w:val="both"/>
        <w:rPr>
          <w:sz w:val="24"/>
          <w:szCs w:val="24"/>
        </w:rPr>
      </w:pPr>
      <w:r w:rsidRPr="00A44BE0">
        <w:rPr>
          <w:sz w:val="24"/>
          <w:szCs w:val="24"/>
        </w:rPr>
        <w:t>6.2</w:t>
      </w:r>
      <w:r w:rsidRPr="00A44BE0">
        <w:rPr>
          <w:sz w:val="24"/>
          <w:szCs w:val="24"/>
        </w:rPr>
        <w:tab/>
        <w:t>Nájemce je povinen předmět nájmu převzít jen za předpokladu, že předmět nájmu bude bez vad a plně funkční</w:t>
      </w:r>
      <w:r w:rsidR="00BC6C16" w:rsidRPr="00A44BE0">
        <w:rPr>
          <w:sz w:val="24"/>
          <w:szCs w:val="24"/>
        </w:rPr>
        <w:t xml:space="preserve"> a pronajímatel nájemci předá originál nebo úředně ověřenou kopii předávacího protokolu díla</w:t>
      </w:r>
      <w:r w:rsidR="00F81618" w:rsidRPr="00A44BE0">
        <w:rPr>
          <w:sz w:val="24"/>
          <w:szCs w:val="24"/>
        </w:rPr>
        <w:t>, který byl písemně odsouhlasen nájemcem</w:t>
      </w:r>
      <w:r w:rsidRPr="00A44BE0">
        <w:rPr>
          <w:sz w:val="24"/>
          <w:szCs w:val="24"/>
        </w:rPr>
        <w:t xml:space="preserve">. V případě, že pronajímatel nenabídne nejpozději do </w:t>
      </w:r>
      <w:r w:rsidR="00D23ED7" w:rsidRPr="00A44BE0">
        <w:rPr>
          <w:sz w:val="24"/>
          <w:szCs w:val="24"/>
        </w:rPr>
        <w:t>1 měsíce</w:t>
      </w:r>
      <w:r w:rsidR="00FF4B15">
        <w:rPr>
          <w:sz w:val="24"/>
          <w:szCs w:val="24"/>
        </w:rPr>
        <w:t xml:space="preserve"> ode dne uzavření této smlouvy</w:t>
      </w:r>
      <w:r w:rsidRPr="00A44BE0">
        <w:rPr>
          <w:sz w:val="24"/>
          <w:szCs w:val="24"/>
        </w:rPr>
        <w:t xml:space="preserve"> nájemci k převzetí předmět nájmu bez vad a plně funkční</w:t>
      </w:r>
      <w:r w:rsidR="00BC6C16" w:rsidRPr="00A44BE0">
        <w:rPr>
          <w:sz w:val="24"/>
          <w:szCs w:val="24"/>
        </w:rPr>
        <w:t xml:space="preserve"> nebo nepředloží ve shodné lhůtě nájemci originál nebo úředně ověřenou kopii předávacího protokolu díla</w:t>
      </w:r>
      <w:r w:rsidR="00A239B8" w:rsidRPr="00A44BE0">
        <w:rPr>
          <w:sz w:val="24"/>
          <w:szCs w:val="24"/>
        </w:rPr>
        <w:t xml:space="preserve"> o předání díla bez vad a nedodělků</w:t>
      </w:r>
      <w:r w:rsidRPr="00A44BE0">
        <w:rPr>
          <w:sz w:val="24"/>
          <w:szCs w:val="24"/>
        </w:rPr>
        <w:t>, je nájemce oprávněn od této smlouvy odstoupit.</w:t>
      </w:r>
    </w:p>
    <w:p w:rsidR="000535B8" w:rsidRPr="00A44BE0" w:rsidRDefault="000535B8">
      <w:pPr>
        <w:tabs>
          <w:tab w:val="left" w:pos="284"/>
        </w:tabs>
        <w:ind w:left="284" w:hanging="284"/>
        <w:rPr>
          <w:sz w:val="24"/>
          <w:szCs w:val="24"/>
        </w:rPr>
      </w:pPr>
    </w:p>
    <w:p w:rsidR="000A33E4" w:rsidRPr="003852E2" w:rsidRDefault="003374DB" w:rsidP="000A33E4">
      <w:pPr>
        <w:tabs>
          <w:tab w:val="left" w:pos="709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704828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0535B8" w:rsidRPr="003852E2">
        <w:rPr>
          <w:sz w:val="24"/>
          <w:szCs w:val="24"/>
        </w:rPr>
        <w:t>Pronajímatel si vyhrazuje právo kontroly, zda je předmět nájmu využíván dle této smlouvy</w:t>
      </w:r>
      <w:r>
        <w:rPr>
          <w:sz w:val="24"/>
          <w:szCs w:val="24"/>
        </w:rPr>
        <w:t>,</w:t>
      </w:r>
      <w:r w:rsidR="000535B8" w:rsidRPr="003852E2">
        <w:rPr>
          <w:sz w:val="24"/>
          <w:szCs w:val="24"/>
        </w:rPr>
        <w:t xml:space="preserve"> obecně závazných platných předpisů</w:t>
      </w:r>
      <w:r>
        <w:rPr>
          <w:sz w:val="24"/>
          <w:szCs w:val="24"/>
        </w:rPr>
        <w:t xml:space="preserve"> a provozního řádu protipovodňového opatření</w:t>
      </w:r>
      <w:r w:rsidR="000535B8" w:rsidRPr="003852E2">
        <w:rPr>
          <w:sz w:val="24"/>
          <w:szCs w:val="24"/>
        </w:rPr>
        <w:t xml:space="preserve">. </w:t>
      </w:r>
      <w:r w:rsidR="000A33E4">
        <w:rPr>
          <w:sz w:val="24"/>
          <w:szCs w:val="24"/>
        </w:rPr>
        <w:t>Pronajímatel je povinen informovat nájemce s dostatečným časovým předstihem o plánované kontrole.</w:t>
      </w:r>
    </w:p>
    <w:p w:rsidR="000535B8" w:rsidRPr="003852E2" w:rsidRDefault="000535B8">
      <w:pPr>
        <w:tabs>
          <w:tab w:val="left" w:pos="284"/>
        </w:tabs>
        <w:ind w:left="284" w:hanging="284"/>
        <w:rPr>
          <w:sz w:val="24"/>
          <w:szCs w:val="24"/>
        </w:rPr>
      </w:pPr>
    </w:p>
    <w:p w:rsidR="000535B8" w:rsidRDefault="003374DB" w:rsidP="003374DB">
      <w:pPr>
        <w:pStyle w:val="Zkladntextodsazen"/>
        <w:tabs>
          <w:tab w:val="clear" w:pos="284"/>
          <w:tab w:val="left" w:pos="709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704828">
        <w:rPr>
          <w:sz w:val="24"/>
          <w:szCs w:val="24"/>
        </w:rPr>
        <w:t>4</w:t>
      </w:r>
      <w:r w:rsidR="000535B8" w:rsidRPr="003852E2">
        <w:rPr>
          <w:sz w:val="24"/>
          <w:szCs w:val="24"/>
        </w:rPr>
        <w:tab/>
        <w:t>Nájemce není oprávněn předmět nájmu přenechat do podnájmu</w:t>
      </w:r>
      <w:r w:rsidR="00F81618">
        <w:rPr>
          <w:sz w:val="24"/>
          <w:szCs w:val="24"/>
        </w:rPr>
        <w:t xml:space="preserve"> bez souhlasu pronajímatele</w:t>
      </w:r>
      <w:r w:rsidR="00FF4B15">
        <w:rPr>
          <w:sz w:val="24"/>
          <w:szCs w:val="24"/>
        </w:rPr>
        <w:t xml:space="preserve">, vyjma přenechání předmětu nájmu do podnájmu třetí osobě za účelem provozu předmětu nájmu v souladu s touto smlouvou </w:t>
      </w:r>
      <w:r w:rsidR="00F81618">
        <w:rPr>
          <w:sz w:val="24"/>
          <w:szCs w:val="24"/>
        </w:rPr>
        <w:t xml:space="preserve">a </w:t>
      </w:r>
      <w:r w:rsidR="000535B8" w:rsidRPr="003852E2">
        <w:rPr>
          <w:sz w:val="24"/>
          <w:szCs w:val="24"/>
        </w:rPr>
        <w:t>je povinen jej užívat pouze k sjednanému účelu</w:t>
      </w:r>
      <w:r w:rsidR="00A17FF4">
        <w:rPr>
          <w:sz w:val="24"/>
          <w:szCs w:val="24"/>
        </w:rPr>
        <w:t xml:space="preserve"> uvedenému v článku 3.2 této smlouvy</w:t>
      </w:r>
      <w:r w:rsidR="000535B8" w:rsidRPr="003852E2">
        <w:rPr>
          <w:sz w:val="24"/>
          <w:szCs w:val="24"/>
        </w:rPr>
        <w:t>. Jakékoliv změny užívacích práv souvisejících s předmětem nájmu</w:t>
      </w:r>
      <w:r w:rsidR="003A0A05">
        <w:rPr>
          <w:sz w:val="24"/>
          <w:szCs w:val="24"/>
        </w:rPr>
        <w:t xml:space="preserve"> </w:t>
      </w:r>
      <w:r w:rsidR="000535B8" w:rsidRPr="003852E2">
        <w:rPr>
          <w:sz w:val="24"/>
          <w:szCs w:val="24"/>
        </w:rPr>
        <w:t>je nájemce povinen projednat s</w:t>
      </w:r>
      <w:r w:rsidR="008C50A4">
        <w:rPr>
          <w:sz w:val="24"/>
          <w:szCs w:val="24"/>
        </w:rPr>
        <w:t> </w:t>
      </w:r>
      <w:r w:rsidR="000535B8" w:rsidRPr="003852E2">
        <w:rPr>
          <w:sz w:val="24"/>
          <w:szCs w:val="24"/>
        </w:rPr>
        <w:t>pronajímatelem</w:t>
      </w:r>
      <w:r w:rsidR="008C50A4">
        <w:rPr>
          <w:sz w:val="24"/>
          <w:szCs w:val="24"/>
        </w:rPr>
        <w:t xml:space="preserve"> </w:t>
      </w:r>
      <w:r w:rsidR="000535B8" w:rsidRPr="003852E2">
        <w:rPr>
          <w:sz w:val="24"/>
          <w:szCs w:val="24"/>
        </w:rPr>
        <w:t>před uskutečněním změny.</w:t>
      </w:r>
      <w:r w:rsidR="00FF4B15">
        <w:rPr>
          <w:sz w:val="24"/>
          <w:szCs w:val="24"/>
        </w:rPr>
        <w:t xml:space="preserve"> </w:t>
      </w:r>
    </w:p>
    <w:p w:rsidR="008A00D9" w:rsidRPr="003852E2" w:rsidRDefault="008A00D9" w:rsidP="003374DB">
      <w:pPr>
        <w:pStyle w:val="Zkladntextodsazen"/>
        <w:tabs>
          <w:tab w:val="clear" w:pos="284"/>
          <w:tab w:val="left" w:pos="709"/>
        </w:tabs>
        <w:ind w:left="709" w:hanging="709"/>
        <w:jc w:val="both"/>
        <w:rPr>
          <w:sz w:val="24"/>
          <w:szCs w:val="24"/>
        </w:rPr>
      </w:pPr>
    </w:p>
    <w:p w:rsidR="008A00D9" w:rsidRPr="003852E2" w:rsidRDefault="008A00D9" w:rsidP="008A00D9">
      <w:pPr>
        <w:pStyle w:val="Zkladntextodsazen"/>
        <w:tabs>
          <w:tab w:val="clear" w:pos="284"/>
          <w:tab w:val="left" w:pos="709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A239B8">
        <w:rPr>
          <w:sz w:val="24"/>
          <w:szCs w:val="24"/>
        </w:rPr>
        <w:t>5</w:t>
      </w:r>
      <w:r>
        <w:rPr>
          <w:sz w:val="24"/>
          <w:szCs w:val="24"/>
        </w:rPr>
        <w:tab/>
        <w:t xml:space="preserve">V případě, že nájemce bude provoz předmětu nájmu zajišťovat třetí osobou, </w:t>
      </w:r>
      <w:r w:rsidR="00C94504">
        <w:rPr>
          <w:sz w:val="24"/>
          <w:szCs w:val="24"/>
        </w:rPr>
        <w:t xml:space="preserve">zavazuje se </w:t>
      </w:r>
      <w:r w:rsidR="005C057A">
        <w:rPr>
          <w:sz w:val="24"/>
          <w:szCs w:val="24"/>
        </w:rPr>
        <w:t xml:space="preserve">toto </w:t>
      </w:r>
      <w:r w:rsidR="00FF4B15">
        <w:rPr>
          <w:sz w:val="24"/>
          <w:szCs w:val="24"/>
        </w:rPr>
        <w:t xml:space="preserve">oznámit </w:t>
      </w:r>
      <w:r w:rsidR="005C057A">
        <w:rPr>
          <w:sz w:val="24"/>
          <w:szCs w:val="24"/>
        </w:rPr>
        <w:t>pronajímatel</w:t>
      </w:r>
      <w:r w:rsidR="00FF4B15">
        <w:rPr>
          <w:sz w:val="24"/>
          <w:szCs w:val="24"/>
        </w:rPr>
        <w:t>i</w:t>
      </w:r>
      <w:r w:rsidR="005C057A">
        <w:rPr>
          <w:sz w:val="24"/>
          <w:szCs w:val="24"/>
        </w:rPr>
        <w:t>.</w:t>
      </w:r>
    </w:p>
    <w:p w:rsidR="000535B8" w:rsidRPr="003852E2" w:rsidRDefault="000535B8">
      <w:pPr>
        <w:tabs>
          <w:tab w:val="left" w:pos="284"/>
        </w:tabs>
        <w:ind w:left="284" w:hanging="284"/>
        <w:rPr>
          <w:sz w:val="24"/>
          <w:szCs w:val="24"/>
        </w:rPr>
      </w:pPr>
    </w:p>
    <w:p w:rsidR="008A00D9" w:rsidRDefault="003374DB" w:rsidP="003374DB">
      <w:pPr>
        <w:tabs>
          <w:tab w:val="left" w:pos="284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A239B8">
        <w:rPr>
          <w:sz w:val="24"/>
          <w:szCs w:val="24"/>
        </w:rPr>
        <w:t>6</w:t>
      </w:r>
      <w:r>
        <w:rPr>
          <w:sz w:val="24"/>
          <w:szCs w:val="24"/>
        </w:rPr>
        <w:tab/>
      </w:r>
      <w:r w:rsidR="008A00D9" w:rsidRPr="003852E2">
        <w:rPr>
          <w:sz w:val="24"/>
          <w:szCs w:val="24"/>
        </w:rPr>
        <w:t>Nájemce odpovídá za škody</w:t>
      </w:r>
      <w:r w:rsidR="000A33E4">
        <w:rPr>
          <w:sz w:val="24"/>
          <w:szCs w:val="24"/>
        </w:rPr>
        <w:t>, které</w:t>
      </w:r>
      <w:r w:rsidR="008A00D9" w:rsidRPr="003852E2">
        <w:rPr>
          <w:sz w:val="24"/>
          <w:szCs w:val="24"/>
        </w:rPr>
        <w:t xml:space="preserve"> na předmětu nájmu</w:t>
      </w:r>
      <w:r w:rsidR="008A00D9">
        <w:rPr>
          <w:sz w:val="24"/>
          <w:szCs w:val="24"/>
        </w:rPr>
        <w:t xml:space="preserve"> </w:t>
      </w:r>
      <w:r w:rsidR="00BC6C16">
        <w:rPr>
          <w:sz w:val="24"/>
          <w:szCs w:val="24"/>
        </w:rPr>
        <w:t xml:space="preserve">svým </w:t>
      </w:r>
      <w:r w:rsidR="008032B5">
        <w:rPr>
          <w:sz w:val="24"/>
          <w:szCs w:val="24"/>
        </w:rPr>
        <w:t xml:space="preserve">jednáním </w:t>
      </w:r>
      <w:r w:rsidR="000A33E4">
        <w:rPr>
          <w:sz w:val="24"/>
          <w:szCs w:val="24"/>
        </w:rPr>
        <w:t>způsobil</w:t>
      </w:r>
      <w:r w:rsidR="008A00D9" w:rsidRPr="003852E2">
        <w:rPr>
          <w:sz w:val="24"/>
          <w:szCs w:val="24"/>
        </w:rPr>
        <w:t xml:space="preserve">. Není oprávněn provádět úpravy a opravy </w:t>
      </w:r>
      <w:r w:rsidR="008A00D9">
        <w:rPr>
          <w:sz w:val="24"/>
          <w:szCs w:val="24"/>
        </w:rPr>
        <w:t xml:space="preserve">předmětu nájmu </w:t>
      </w:r>
      <w:r w:rsidR="008A00D9" w:rsidRPr="003852E2">
        <w:rPr>
          <w:sz w:val="24"/>
          <w:szCs w:val="24"/>
        </w:rPr>
        <w:t>bez vědomí pronajímatele.</w:t>
      </w:r>
    </w:p>
    <w:p w:rsidR="00A17FF4" w:rsidRDefault="008A00D9" w:rsidP="003374DB">
      <w:pPr>
        <w:tabs>
          <w:tab w:val="left" w:pos="284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AE2B34" w:rsidRDefault="008A00D9" w:rsidP="00A17FF4">
      <w:pPr>
        <w:tabs>
          <w:tab w:val="left" w:pos="709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A239B8">
        <w:rPr>
          <w:sz w:val="24"/>
          <w:szCs w:val="24"/>
        </w:rPr>
        <w:t>7</w:t>
      </w:r>
      <w:r w:rsidR="00A17FF4">
        <w:rPr>
          <w:sz w:val="24"/>
          <w:szCs w:val="24"/>
        </w:rPr>
        <w:tab/>
      </w:r>
      <w:r w:rsidR="000A33E4">
        <w:rPr>
          <w:sz w:val="24"/>
          <w:szCs w:val="24"/>
        </w:rPr>
        <w:t xml:space="preserve">Opravy, </w:t>
      </w:r>
      <w:r w:rsidR="00BC6C16">
        <w:rPr>
          <w:sz w:val="24"/>
          <w:szCs w:val="24"/>
        </w:rPr>
        <w:t xml:space="preserve">pravidelnou </w:t>
      </w:r>
      <w:r w:rsidR="000A33E4">
        <w:rPr>
          <w:sz w:val="24"/>
          <w:szCs w:val="24"/>
        </w:rPr>
        <w:t>údržbu</w:t>
      </w:r>
      <w:r>
        <w:rPr>
          <w:sz w:val="24"/>
          <w:szCs w:val="24"/>
        </w:rPr>
        <w:t>, revize zařízení (movitého majetku)</w:t>
      </w:r>
      <w:r w:rsidR="000A33E4">
        <w:rPr>
          <w:sz w:val="24"/>
          <w:szCs w:val="24"/>
        </w:rPr>
        <w:t xml:space="preserve"> a další činnosti vedoucí k řádnému stavu předmětu nájmu,</w:t>
      </w:r>
      <w:r>
        <w:rPr>
          <w:sz w:val="24"/>
          <w:szCs w:val="24"/>
        </w:rPr>
        <w:t xml:space="preserve"> je povinen provádět </w:t>
      </w:r>
      <w:r w:rsidR="000A33E4">
        <w:rPr>
          <w:sz w:val="24"/>
          <w:szCs w:val="24"/>
        </w:rPr>
        <w:t xml:space="preserve">na své náklady a nebezpečí </w:t>
      </w:r>
      <w:r w:rsidR="00481561">
        <w:rPr>
          <w:sz w:val="24"/>
          <w:szCs w:val="24"/>
        </w:rPr>
        <w:t>nájemce</w:t>
      </w:r>
      <w:r>
        <w:rPr>
          <w:sz w:val="24"/>
          <w:szCs w:val="24"/>
        </w:rPr>
        <w:t>.</w:t>
      </w:r>
      <w:r w:rsidR="00BC6C16">
        <w:rPr>
          <w:sz w:val="24"/>
          <w:szCs w:val="24"/>
        </w:rPr>
        <w:t xml:space="preserve"> </w:t>
      </w:r>
      <w:r w:rsidR="00481561">
        <w:rPr>
          <w:sz w:val="24"/>
          <w:szCs w:val="24"/>
        </w:rPr>
        <w:t>Nájemce</w:t>
      </w:r>
      <w:r w:rsidR="00BC6C16">
        <w:rPr>
          <w:sz w:val="24"/>
          <w:szCs w:val="24"/>
        </w:rPr>
        <w:t xml:space="preserve"> je povinen nastoupit na provedení opravy předmětu nájmu, resp. jakékoli jeho části nejpozději do </w:t>
      </w:r>
      <w:r w:rsidR="00481561">
        <w:rPr>
          <w:sz w:val="24"/>
          <w:szCs w:val="24"/>
        </w:rPr>
        <w:t>bezodkladně</w:t>
      </w:r>
      <w:r w:rsidR="00BC6C16">
        <w:rPr>
          <w:sz w:val="24"/>
          <w:szCs w:val="24"/>
        </w:rPr>
        <w:t xml:space="preserve"> a v případě hrozící povodně do jedné (1) hodiny, od </w:t>
      </w:r>
      <w:r w:rsidR="00AE2B34">
        <w:rPr>
          <w:sz w:val="24"/>
          <w:szCs w:val="24"/>
        </w:rPr>
        <w:t xml:space="preserve">zjištění </w:t>
      </w:r>
      <w:r w:rsidR="00BC6C16">
        <w:rPr>
          <w:sz w:val="24"/>
          <w:szCs w:val="24"/>
        </w:rPr>
        <w:t>vad</w:t>
      </w:r>
      <w:r w:rsidR="00AE2B34">
        <w:rPr>
          <w:sz w:val="24"/>
          <w:szCs w:val="24"/>
        </w:rPr>
        <w:t>y</w:t>
      </w:r>
      <w:r w:rsidR="00BC6C16">
        <w:rPr>
          <w:sz w:val="24"/>
          <w:szCs w:val="24"/>
        </w:rPr>
        <w:t xml:space="preserve"> předmětu nájmu a tuto vadu odstranit bez</w:t>
      </w:r>
      <w:r w:rsidR="008032B5">
        <w:rPr>
          <w:sz w:val="24"/>
          <w:szCs w:val="24"/>
        </w:rPr>
        <w:t xml:space="preserve"> </w:t>
      </w:r>
      <w:r w:rsidR="00BC6C16">
        <w:rPr>
          <w:sz w:val="24"/>
          <w:szCs w:val="24"/>
        </w:rPr>
        <w:t xml:space="preserve">zbytečného odkladu podle její povahy, nejpozději </w:t>
      </w:r>
      <w:r w:rsidR="0041007B">
        <w:rPr>
          <w:sz w:val="24"/>
          <w:szCs w:val="24"/>
        </w:rPr>
        <w:t xml:space="preserve">a výjimečně </w:t>
      </w:r>
      <w:r w:rsidR="00BC6C16">
        <w:rPr>
          <w:sz w:val="24"/>
          <w:szCs w:val="24"/>
        </w:rPr>
        <w:t xml:space="preserve">však do dvanácti (12) hodin od nastoupení na provedení opravy. </w:t>
      </w:r>
      <w:r w:rsidR="006757B1">
        <w:rPr>
          <w:sz w:val="24"/>
          <w:szCs w:val="24"/>
        </w:rPr>
        <w:t>V případě, že dojde ke zničení jakékoli části předmětu nájmu</w:t>
      </w:r>
      <w:r w:rsidR="008032B5">
        <w:rPr>
          <w:sz w:val="24"/>
          <w:szCs w:val="24"/>
        </w:rPr>
        <w:t xml:space="preserve"> nebo</w:t>
      </w:r>
      <w:r w:rsidR="006757B1">
        <w:rPr>
          <w:sz w:val="24"/>
          <w:szCs w:val="24"/>
        </w:rPr>
        <w:t xml:space="preserve"> </w:t>
      </w:r>
      <w:r w:rsidR="008032B5">
        <w:rPr>
          <w:sz w:val="24"/>
          <w:szCs w:val="24"/>
        </w:rPr>
        <w:t xml:space="preserve">jejímu odcizení či jinému stavu, kdy nebude jakákoli část předmětu nájmu plně funkční, je </w:t>
      </w:r>
      <w:r w:rsidR="00AE2B34">
        <w:rPr>
          <w:sz w:val="24"/>
          <w:szCs w:val="24"/>
        </w:rPr>
        <w:t>nájemce</w:t>
      </w:r>
      <w:r w:rsidR="008032B5">
        <w:rPr>
          <w:sz w:val="24"/>
          <w:szCs w:val="24"/>
        </w:rPr>
        <w:t xml:space="preserve"> povinen tuto část na své náklady a nebezpečí odstranit a vyměnit za novou, a to bezodkladně</w:t>
      </w:r>
      <w:r w:rsidR="00AE2B34">
        <w:rPr>
          <w:sz w:val="24"/>
          <w:szCs w:val="24"/>
        </w:rPr>
        <w:t>.</w:t>
      </w:r>
      <w:r w:rsidR="00AE2B34" w:rsidDel="00AE2B34">
        <w:rPr>
          <w:sz w:val="24"/>
          <w:szCs w:val="24"/>
        </w:rPr>
        <w:t xml:space="preserve"> </w:t>
      </w:r>
    </w:p>
    <w:p w:rsidR="00AE2B34" w:rsidRDefault="00AE2B34" w:rsidP="00A17FF4">
      <w:pPr>
        <w:tabs>
          <w:tab w:val="left" w:pos="709"/>
        </w:tabs>
        <w:ind w:left="709" w:hanging="709"/>
        <w:jc w:val="both"/>
        <w:rPr>
          <w:sz w:val="24"/>
          <w:szCs w:val="24"/>
        </w:rPr>
      </w:pPr>
    </w:p>
    <w:p w:rsidR="00A17FF4" w:rsidRPr="00A17FF4" w:rsidRDefault="008A00D9" w:rsidP="00A17FF4">
      <w:pPr>
        <w:tabs>
          <w:tab w:val="left" w:pos="709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A239B8">
        <w:rPr>
          <w:sz w:val="24"/>
          <w:szCs w:val="24"/>
        </w:rPr>
        <w:t>8</w:t>
      </w:r>
      <w:r w:rsidR="00A17FF4" w:rsidRPr="00A17FF4">
        <w:rPr>
          <w:sz w:val="24"/>
          <w:szCs w:val="24"/>
        </w:rPr>
        <w:t xml:space="preserve"> </w:t>
      </w:r>
      <w:r w:rsidR="00A17FF4">
        <w:rPr>
          <w:sz w:val="24"/>
          <w:szCs w:val="24"/>
        </w:rPr>
        <w:tab/>
      </w:r>
      <w:r w:rsidR="00A17FF4" w:rsidRPr="00A17FF4">
        <w:rPr>
          <w:sz w:val="24"/>
          <w:szCs w:val="24"/>
        </w:rPr>
        <w:t>Nájemce se zavazuje zajistit v době nástupu povodně montáž prvků movitého majetku a po opadnutí povodně demontáž těchto prvků včetně jejich uložení do skladu</w:t>
      </w:r>
      <w:r w:rsidR="00A17FF4">
        <w:rPr>
          <w:sz w:val="24"/>
          <w:szCs w:val="24"/>
        </w:rPr>
        <w:t>, jak uvedeno v článku 3.2 této smlouvy.</w:t>
      </w:r>
    </w:p>
    <w:p w:rsidR="00A17FF4" w:rsidRPr="00A17FF4" w:rsidRDefault="00A17FF4" w:rsidP="00A17FF4">
      <w:pPr>
        <w:tabs>
          <w:tab w:val="left" w:pos="709"/>
        </w:tabs>
        <w:ind w:left="709" w:hanging="709"/>
        <w:jc w:val="both"/>
        <w:rPr>
          <w:sz w:val="24"/>
          <w:szCs w:val="24"/>
        </w:rPr>
      </w:pPr>
    </w:p>
    <w:p w:rsidR="00A17FF4" w:rsidRDefault="008A00D9" w:rsidP="00A17FF4">
      <w:pPr>
        <w:tabs>
          <w:tab w:val="left" w:pos="709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A239B8">
        <w:rPr>
          <w:sz w:val="24"/>
          <w:szCs w:val="24"/>
        </w:rPr>
        <w:t>9</w:t>
      </w:r>
      <w:r w:rsidR="00A17FF4">
        <w:rPr>
          <w:sz w:val="24"/>
          <w:szCs w:val="24"/>
        </w:rPr>
        <w:tab/>
        <w:t>Náj</w:t>
      </w:r>
      <w:r w:rsidR="00A17FF4" w:rsidRPr="00A17FF4">
        <w:rPr>
          <w:sz w:val="24"/>
          <w:szCs w:val="24"/>
        </w:rPr>
        <w:t xml:space="preserve">emce </w:t>
      </w:r>
      <w:r w:rsidR="00A17FF4">
        <w:rPr>
          <w:sz w:val="24"/>
          <w:szCs w:val="24"/>
        </w:rPr>
        <w:t>se zavazuje</w:t>
      </w:r>
      <w:r w:rsidR="000D372C">
        <w:rPr>
          <w:sz w:val="24"/>
          <w:szCs w:val="24"/>
        </w:rPr>
        <w:t xml:space="preserve"> </w:t>
      </w:r>
      <w:r w:rsidR="00A17FF4">
        <w:rPr>
          <w:sz w:val="24"/>
          <w:szCs w:val="24"/>
        </w:rPr>
        <w:t>vyrozumět</w:t>
      </w:r>
      <w:r w:rsidR="00A17FF4" w:rsidRPr="00A17FF4">
        <w:rPr>
          <w:sz w:val="24"/>
          <w:szCs w:val="24"/>
        </w:rPr>
        <w:t xml:space="preserve"> </w:t>
      </w:r>
      <w:r w:rsidR="00A17FF4">
        <w:rPr>
          <w:sz w:val="24"/>
          <w:szCs w:val="24"/>
        </w:rPr>
        <w:t>pronajímatele</w:t>
      </w:r>
      <w:r w:rsidR="00A17FF4" w:rsidRPr="00A17FF4">
        <w:rPr>
          <w:sz w:val="24"/>
          <w:szCs w:val="24"/>
        </w:rPr>
        <w:t xml:space="preserve"> o nastávající montáži i demontáži </w:t>
      </w:r>
      <w:r w:rsidR="00A17FF4">
        <w:rPr>
          <w:sz w:val="24"/>
          <w:szCs w:val="24"/>
        </w:rPr>
        <w:t xml:space="preserve">předmětu nájmu </w:t>
      </w:r>
      <w:r w:rsidR="00A17FF4" w:rsidRPr="00A17FF4">
        <w:rPr>
          <w:sz w:val="24"/>
          <w:szCs w:val="24"/>
        </w:rPr>
        <w:t xml:space="preserve">a umožní </w:t>
      </w:r>
      <w:r w:rsidR="00A17FF4">
        <w:rPr>
          <w:sz w:val="24"/>
          <w:szCs w:val="24"/>
        </w:rPr>
        <w:t xml:space="preserve">pronajímateli </w:t>
      </w:r>
      <w:r w:rsidR="00A17FF4" w:rsidRPr="00A17FF4">
        <w:rPr>
          <w:sz w:val="24"/>
          <w:szCs w:val="24"/>
        </w:rPr>
        <w:t>provádět kontrolu těchto prací</w:t>
      </w:r>
      <w:r w:rsidR="00A17FF4">
        <w:rPr>
          <w:sz w:val="24"/>
          <w:szCs w:val="24"/>
        </w:rPr>
        <w:t>.</w:t>
      </w:r>
    </w:p>
    <w:p w:rsidR="000535B8" w:rsidRDefault="000535B8">
      <w:pPr>
        <w:rPr>
          <w:sz w:val="24"/>
          <w:szCs w:val="24"/>
        </w:rPr>
      </w:pPr>
    </w:p>
    <w:p w:rsidR="008A00D9" w:rsidRDefault="008A00D9" w:rsidP="008A00D9">
      <w:pPr>
        <w:tabs>
          <w:tab w:val="left" w:pos="709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A239B8">
        <w:rPr>
          <w:sz w:val="24"/>
          <w:szCs w:val="24"/>
        </w:rPr>
        <w:t>10</w:t>
      </w:r>
      <w:r>
        <w:rPr>
          <w:sz w:val="24"/>
          <w:szCs w:val="24"/>
        </w:rPr>
        <w:tab/>
        <w:t>Nájemce je povinen při každé manipulaci s movitým majetkem provádět kontrolu evidenčního stavu (zejména při manipulaci s mobilním hrazením).</w:t>
      </w:r>
    </w:p>
    <w:p w:rsidR="008A00D9" w:rsidRPr="003852E2" w:rsidRDefault="008A00D9">
      <w:pPr>
        <w:rPr>
          <w:sz w:val="24"/>
          <w:szCs w:val="24"/>
        </w:rPr>
      </w:pPr>
    </w:p>
    <w:p w:rsidR="00BC6C16" w:rsidRDefault="00BC6C16" w:rsidP="00903353">
      <w:pPr>
        <w:ind w:left="709" w:hanging="709"/>
        <w:jc w:val="both"/>
        <w:rPr>
          <w:sz w:val="24"/>
          <w:szCs w:val="24"/>
        </w:rPr>
      </w:pPr>
    </w:p>
    <w:p w:rsidR="00BC6C16" w:rsidRDefault="00BC6C16" w:rsidP="00903353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 w:rsidR="00A239B8">
        <w:rPr>
          <w:sz w:val="24"/>
          <w:szCs w:val="24"/>
        </w:rPr>
        <w:t>1</w:t>
      </w:r>
      <w:r>
        <w:rPr>
          <w:sz w:val="24"/>
          <w:szCs w:val="24"/>
        </w:rPr>
        <w:tab/>
        <w:t xml:space="preserve">Nájemce je oprávněn tuto smlouvu vypovědět s výpovědní </w:t>
      </w:r>
      <w:r w:rsidR="00FF4B15">
        <w:rPr>
          <w:sz w:val="24"/>
          <w:szCs w:val="24"/>
        </w:rPr>
        <w:t xml:space="preserve">dobou </w:t>
      </w:r>
      <w:r w:rsidR="00B67D19">
        <w:rPr>
          <w:sz w:val="24"/>
          <w:szCs w:val="24"/>
        </w:rPr>
        <w:t>šest</w:t>
      </w:r>
      <w:r>
        <w:rPr>
          <w:sz w:val="24"/>
          <w:szCs w:val="24"/>
        </w:rPr>
        <w:t xml:space="preserve"> (</w:t>
      </w:r>
      <w:r w:rsidR="00B67D19">
        <w:rPr>
          <w:sz w:val="24"/>
          <w:szCs w:val="24"/>
        </w:rPr>
        <w:t>6</w:t>
      </w:r>
      <w:r>
        <w:rPr>
          <w:sz w:val="24"/>
          <w:szCs w:val="24"/>
        </w:rPr>
        <w:t>) měsíc</w:t>
      </w:r>
      <w:r w:rsidR="00B67D19">
        <w:rPr>
          <w:sz w:val="24"/>
          <w:szCs w:val="24"/>
        </w:rPr>
        <w:t>ů</w:t>
      </w:r>
      <w:r>
        <w:rPr>
          <w:sz w:val="24"/>
          <w:szCs w:val="24"/>
        </w:rPr>
        <w:t xml:space="preserve"> ode dne následujícího po dni, ve kterém byla výpověď doručena pronajímateli v případě, že:</w:t>
      </w:r>
    </w:p>
    <w:p w:rsidR="00BC6C16" w:rsidRDefault="00BC6C16" w:rsidP="00903353">
      <w:pPr>
        <w:ind w:left="709" w:hanging="709"/>
        <w:jc w:val="both"/>
        <w:rPr>
          <w:sz w:val="24"/>
          <w:szCs w:val="24"/>
        </w:rPr>
      </w:pPr>
    </w:p>
    <w:p w:rsidR="006A612C" w:rsidRPr="00A74F39" w:rsidRDefault="00BC6C16" w:rsidP="00903353">
      <w:pPr>
        <w:ind w:left="709" w:hanging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  <w:t xml:space="preserve">a) </w:t>
      </w:r>
      <w:r w:rsidR="006A612C">
        <w:rPr>
          <w:sz w:val="24"/>
          <w:szCs w:val="24"/>
        </w:rPr>
        <w:t>po převzetí předmětu nájmu nájemcem bylo zjištěno, že předmět nájmu byl nájemci předán ve stavu nezpůsobilém ke smluvenému užívání</w:t>
      </w:r>
      <w:r w:rsidR="00FF4B15">
        <w:rPr>
          <w:sz w:val="24"/>
          <w:szCs w:val="24"/>
        </w:rPr>
        <w:t xml:space="preserve"> nebo se předmět nájmu stal později nezpůsobilý ke smluvenému užívání</w:t>
      </w:r>
      <w:r w:rsidR="000223C8">
        <w:rPr>
          <w:sz w:val="24"/>
          <w:szCs w:val="24"/>
        </w:rPr>
        <w:t>. To neplatí</w:t>
      </w:r>
      <w:r w:rsidR="0033175A">
        <w:rPr>
          <w:sz w:val="24"/>
          <w:szCs w:val="24"/>
        </w:rPr>
        <w:t>, pokud nezpůsobilost předmětu nájmu zavinil nájemce.</w:t>
      </w:r>
    </w:p>
    <w:p w:rsidR="006A612C" w:rsidRDefault="006A612C" w:rsidP="00903353">
      <w:pPr>
        <w:ind w:left="709" w:hanging="709"/>
        <w:jc w:val="both"/>
        <w:rPr>
          <w:sz w:val="24"/>
          <w:szCs w:val="24"/>
        </w:rPr>
      </w:pPr>
    </w:p>
    <w:p w:rsidR="0041007B" w:rsidRDefault="0041007B" w:rsidP="00A74F39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530CB">
        <w:rPr>
          <w:sz w:val="24"/>
          <w:szCs w:val="24"/>
        </w:rPr>
        <w:t>b)</w:t>
      </w:r>
      <w:r w:rsidR="006A612C">
        <w:rPr>
          <w:sz w:val="24"/>
          <w:szCs w:val="24"/>
        </w:rPr>
        <w:t xml:space="preserve"> </w:t>
      </w:r>
      <w:r>
        <w:rPr>
          <w:sz w:val="24"/>
          <w:szCs w:val="24"/>
        </w:rPr>
        <w:t>pronajímatel porušil jakoukoli svou povinnost podle této smlouvy a toto porušení nenapravil ani v nájemcem dodatečně stanovené lhůtě.</w:t>
      </w:r>
    </w:p>
    <w:p w:rsidR="00FF4B15" w:rsidRDefault="00FF4B15" w:rsidP="006A612C">
      <w:pPr>
        <w:ind w:left="709" w:hanging="1"/>
        <w:jc w:val="both"/>
        <w:rPr>
          <w:sz w:val="24"/>
          <w:szCs w:val="24"/>
        </w:rPr>
      </w:pPr>
    </w:p>
    <w:p w:rsidR="00FF4B15" w:rsidRDefault="00FF4B15" w:rsidP="00FF4B15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6.12</w:t>
      </w:r>
      <w:r>
        <w:rPr>
          <w:sz w:val="24"/>
          <w:szCs w:val="24"/>
        </w:rPr>
        <w:tab/>
        <w:t xml:space="preserve">Nájemní vztah podle této smlouvy zaniká také ke dni, ve kterém došlo k ukončení nájemní smlouvy č. </w:t>
      </w:r>
      <w:r w:rsidRPr="00550A81">
        <w:rPr>
          <w:sz w:val="24"/>
          <w:szCs w:val="24"/>
          <w:highlight w:val="yellow"/>
        </w:rPr>
        <w:t>………./201</w:t>
      </w:r>
      <w:r w:rsidR="007F526D" w:rsidRPr="00550A81">
        <w:rPr>
          <w:sz w:val="24"/>
          <w:szCs w:val="24"/>
          <w:highlight w:val="yellow"/>
        </w:rPr>
        <w:t>4</w:t>
      </w:r>
      <w:r>
        <w:rPr>
          <w:sz w:val="24"/>
          <w:szCs w:val="24"/>
        </w:rPr>
        <w:t xml:space="preserve"> uzavřené mezi pronajímatelem a nájemcem dne …………</w:t>
      </w:r>
    </w:p>
    <w:p w:rsidR="00FF4B15" w:rsidRDefault="00FF4B15" w:rsidP="006A612C">
      <w:pPr>
        <w:ind w:left="709" w:hanging="1"/>
        <w:jc w:val="both"/>
        <w:rPr>
          <w:sz w:val="24"/>
          <w:szCs w:val="24"/>
        </w:rPr>
      </w:pPr>
    </w:p>
    <w:p w:rsidR="003374DB" w:rsidRDefault="003374DB">
      <w:pPr>
        <w:pStyle w:val="Nadpis7"/>
        <w:keepNext w:val="0"/>
        <w:rPr>
          <w:sz w:val="24"/>
          <w:szCs w:val="24"/>
        </w:rPr>
      </w:pPr>
      <w:r>
        <w:rPr>
          <w:sz w:val="24"/>
          <w:szCs w:val="24"/>
        </w:rPr>
        <w:t>7.</w:t>
      </w:r>
    </w:p>
    <w:p w:rsidR="000535B8" w:rsidRPr="003852E2" w:rsidRDefault="000535B8">
      <w:pPr>
        <w:pStyle w:val="Nadpis7"/>
        <w:keepNext w:val="0"/>
        <w:rPr>
          <w:sz w:val="24"/>
          <w:szCs w:val="24"/>
        </w:rPr>
      </w:pPr>
      <w:r w:rsidRPr="003852E2">
        <w:rPr>
          <w:sz w:val="24"/>
          <w:szCs w:val="24"/>
        </w:rPr>
        <w:t xml:space="preserve"> </w:t>
      </w:r>
      <w:r w:rsidR="003374DB">
        <w:rPr>
          <w:sz w:val="24"/>
          <w:szCs w:val="24"/>
        </w:rPr>
        <w:t>Z</w:t>
      </w:r>
      <w:r w:rsidRPr="003852E2">
        <w:rPr>
          <w:sz w:val="24"/>
          <w:szCs w:val="24"/>
        </w:rPr>
        <w:t>ávěrečná ustanovení</w:t>
      </w:r>
    </w:p>
    <w:p w:rsidR="000535B8" w:rsidRPr="003A48E1" w:rsidRDefault="000535B8">
      <w:pPr>
        <w:ind w:left="360"/>
        <w:jc w:val="center"/>
        <w:rPr>
          <w:b/>
          <w:sz w:val="24"/>
          <w:szCs w:val="24"/>
        </w:rPr>
      </w:pPr>
    </w:p>
    <w:p w:rsidR="003A48E1" w:rsidRPr="003A48E1" w:rsidRDefault="003A48E1" w:rsidP="003A48E1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7.</w:t>
      </w:r>
      <w:r w:rsidR="00FF4B15"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Pr="003A48E1">
        <w:rPr>
          <w:sz w:val="24"/>
          <w:szCs w:val="24"/>
        </w:rPr>
        <w:t>Tuto smlouvu lze měnit pouze vzájemně odsouhlasenými písemnými dodatky.</w:t>
      </w:r>
    </w:p>
    <w:p w:rsidR="003A48E1" w:rsidRPr="003A48E1" w:rsidRDefault="003A48E1" w:rsidP="003A48E1">
      <w:pPr>
        <w:tabs>
          <w:tab w:val="left" w:pos="851"/>
        </w:tabs>
        <w:rPr>
          <w:b/>
          <w:sz w:val="24"/>
          <w:szCs w:val="24"/>
        </w:rPr>
      </w:pPr>
    </w:p>
    <w:p w:rsidR="003A48E1" w:rsidRPr="00253BCD" w:rsidRDefault="003A48E1" w:rsidP="00253BCD">
      <w:pPr>
        <w:ind w:left="709" w:hanging="709"/>
        <w:jc w:val="both"/>
        <w:rPr>
          <w:b/>
          <w:sz w:val="24"/>
          <w:szCs w:val="24"/>
        </w:rPr>
      </w:pPr>
      <w:r w:rsidRPr="003A48E1">
        <w:rPr>
          <w:sz w:val="24"/>
          <w:szCs w:val="24"/>
        </w:rPr>
        <w:t>7.</w:t>
      </w:r>
      <w:r w:rsidR="00FF4B15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Pr="00253BCD">
        <w:rPr>
          <w:sz w:val="24"/>
          <w:szCs w:val="24"/>
        </w:rPr>
        <w:t>Tato smlouva nabývá platnosti dnem jejího podpisu oprávněnými zástupci smluvních stran</w:t>
      </w:r>
      <w:r w:rsidR="00903353">
        <w:rPr>
          <w:sz w:val="24"/>
          <w:szCs w:val="24"/>
        </w:rPr>
        <w:t xml:space="preserve"> a</w:t>
      </w:r>
      <w:r w:rsidRPr="00253BCD">
        <w:rPr>
          <w:b/>
          <w:sz w:val="24"/>
          <w:szCs w:val="24"/>
        </w:rPr>
        <w:t xml:space="preserve"> </w:t>
      </w:r>
      <w:r w:rsidR="00903353" w:rsidRPr="00253BCD">
        <w:rPr>
          <w:sz w:val="24"/>
          <w:szCs w:val="24"/>
        </w:rPr>
        <w:t>účinnosti</w:t>
      </w:r>
      <w:r w:rsidR="00903353">
        <w:rPr>
          <w:sz w:val="24"/>
          <w:szCs w:val="24"/>
        </w:rPr>
        <w:t xml:space="preserve"> dnem předání </w:t>
      </w:r>
      <w:r w:rsidR="00704828">
        <w:rPr>
          <w:sz w:val="24"/>
          <w:szCs w:val="24"/>
        </w:rPr>
        <w:t xml:space="preserve">a převzetí </w:t>
      </w:r>
      <w:r w:rsidR="00903353">
        <w:rPr>
          <w:sz w:val="24"/>
          <w:szCs w:val="24"/>
        </w:rPr>
        <w:t>předmětu nájmu na základě předávacího protokolu podepsaného oprávněnými zástupci smluvních stran</w:t>
      </w:r>
      <w:r w:rsidR="008032B5">
        <w:rPr>
          <w:sz w:val="24"/>
          <w:szCs w:val="24"/>
        </w:rPr>
        <w:t xml:space="preserve"> ve smyslu čl. 6.1 a 6.2 této smlouvy</w:t>
      </w:r>
      <w:r w:rsidR="00903353">
        <w:rPr>
          <w:sz w:val="24"/>
          <w:szCs w:val="24"/>
        </w:rPr>
        <w:t>.</w:t>
      </w:r>
      <w:r w:rsidR="00704828">
        <w:rPr>
          <w:sz w:val="24"/>
          <w:szCs w:val="24"/>
        </w:rPr>
        <w:t xml:space="preserve"> </w:t>
      </w:r>
    </w:p>
    <w:p w:rsidR="00DC72B1" w:rsidRDefault="003A48E1" w:rsidP="00DC72B1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535B8" w:rsidRPr="00DC72B1" w:rsidRDefault="00DC72B1" w:rsidP="00DC72B1">
      <w:pPr>
        <w:tabs>
          <w:tab w:val="left" w:pos="709"/>
        </w:tabs>
        <w:ind w:left="709" w:hanging="709"/>
        <w:rPr>
          <w:sz w:val="24"/>
          <w:szCs w:val="24"/>
        </w:rPr>
      </w:pPr>
      <w:r>
        <w:rPr>
          <w:sz w:val="24"/>
          <w:szCs w:val="24"/>
        </w:rPr>
        <w:t>7.</w:t>
      </w:r>
      <w:r w:rsidR="00FF4B15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0535B8" w:rsidRPr="003852E2">
        <w:rPr>
          <w:sz w:val="24"/>
          <w:szCs w:val="24"/>
        </w:rPr>
        <w:t>Smlouva je vyhotovena ve 4 stejnopisech, z nichž každý má platnost originálu a smluvní strany obdrží 2 vyhotovení.</w:t>
      </w:r>
    </w:p>
    <w:p w:rsidR="000535B8" w:rsidRPr="003852E2" w:rsidRDefault="000535B8">
      <w:pPr>
        <w:tabs>
          <w:tab w:val="left" w:pos="284"/>
        </w:tabs>
        <w:ind w:left="284" w:hanging="284"/>
        <w:rPr>
          <w:sz w:val="24"/>
          <w:szCs w:val="24"/>
        </w:rPr>
      </w:pPr>
    </w:p>
    <w:p w:rsidR="00DC72B1" w:rsidRPr="00DC72B1" w:rsidRDefault="00DC72B1" w:rsidP="00330042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FF4B15">
        <w:rPr>
          <w:sz w:val="24"/>
          <w:szCs w:val="24"/>
        </w:rPr>
        <w:t>4</w:t>
      </w:r>
      <w:r w:rsidR="00330042">
        <w:rPr>
          <w:sz w:val="24"/>
          <w:szCs w:val="24"/>
        </w:rPr>
        <w:tab/>
      </w:r>
      <w:r w:rsidRPr="00DC72B1">
        <w:rPr>
          <w:sz w:val="24"/>
          <w:szCs w:val="24"/>
        </w:rPr>
        <w:t xml:space="preserve">Účastníci této smlouvy prohlašují, že si text smlouvy důkladně přečetli, s jejím obsahem souhlasí a že tato smlouva byla uzavřena podle jejich skutečné, svobodné a vážné vůle, </w:t>
      </w:r>
      <w:r w:rsidRPr="00DC72B1">
        <w:rPr>
          <w:sz w:val="24"/>
          <w:szCs w:val="24"/>
        </w:rPr>
        <w:lastRenderedPageBreak/>
        <w:t>nikoli v tísni a za nápadně nevýhodných podmínek a na důkaz toho pod ni připojují své podpisy</w:t>
      </w:r>
      <w:r w:rsidR="00330042">
        <w:rPr>
          <w:sz w:val="24"/>
          <w:szCs w:val="24"/>
        </w:rPr>
        <w:t>.</w:t>
      </w:r>
    </w:p>
    <w:p w:rsidR="000535B8" w:rsidRPr="00DC72B1" w:rsidRDefault="000535B8">
      <w:pPr>
        <w:rPr>
          <w:sz w:val="24"/>
          <w:szCs w:val="24"/>
        </w:rPr>
      </w:pPr>
    </w:p>
    <w:p w:rsidR="000A33E4" w:rsidRDefault="000A33E4" w:rsidP="008A7AB4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8C50A4">
        <w:rPr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O uzavření této smlouvy bylo rozhodnuto Radou města Terezína dne …………., pod číslem ……………….</w:t>
      </w:r>
    </w:p>
    <w:p w:rsidR="000A33E4" w:rsidRDefault="000A33E4" w:rsidP="000A33E4">
      <w:pPr>
        <w:rPr>
          <w:sz w:val="24"/>
          <w:szCs w:val="24"/>
        </w:rPr>
      </w:pPr>
    </w:p>
    <w:p w:rsidR="000535B8" w:rsidRDefault="000535B8">
      <w:pPr>
        <w:rPr>
          <w:sz w:val="24"/>
          <w:szCs w:val="24"/>
        </w:rPr>
      </w:pPr>
    </w:p>
    <w:p w:rsidR="00DC72B1" w:rsidRDefault="00DC72B1">
      <w:pPr>
        <w:rPr>
          <w:sz w:val="24"/>
          <w:szCs w:val="24"/>
        </w:rPr>
      </w:pPr>
    </w:p>
    <w:p w:rsidR="0074470A" w:rsidRPr="0074470A" w:rsidRDefault="0074470A" w:rsidP="0074470A">
      <w:pPr>
        <w:rPr>
          <w:sz w:val="24"/>
          <w:szCs w:val="24"/>
        </w:rPr>
      </w:pPr>
    </w:p>
    <w:p w:rsidR="0074470A" w:rsidRPr="0074470A" w:rsidRDefault="0074470A" w:rsidP="0074470A">
      <w:pPr>
        <w:rPr>
          <w:sz w:val="24"/>
          <w:szCs w:val="24"/>
        </w:rPr>
      </w:pPr>
      <w:r w:rsidRPr="0074470A">
        <w:rPr>
          <w:sz w:val="24"/>
          <w:szCs w:val="24"/>
        </w:rPr>
        <w:t>V Chomutově dne</w:t>
      </w:r>
      <w:r w:rsidRPr="0074470A">
        <w:rPr>
          <w:sz w:val="24"/>
          <w:szCs w:val="24"/>
        </w:rPr>
        <w:tab/>
      </w:r>
      <w:r w:rsidRPr="0074470A">
        <w:rPr>
          <w:sz w:val="24"/>
          <w:szCs w:val="24"/>
        </w:rPr>
        <w:tab/>
      </w:r>
      <w:r w:rsidRPr="0074470A">
        <w:rPr>
          <w:sz w:val="24"/>
          <w:szCs w:val="24"/>
        </w:rPr>
        <w:tab/>
        <w:t xml:space="preserve"> </w:t>
      </w:r>
      <w:r w:rsidRPr="0074470A">
        <w:rPr>
          <w:sz w:val="24"/>
          <w:szCs w:val="24"/>
        </w:rPr>
        <w:tab/>
      </w:r>
      <w:r w:rsidRPr="0074470A">
        <w:rPr>
          <w:sz w:val="24"/>
          <w:szCs w:val="24"/>
        </w:rPr>
        <w:tab/>
      </w:r>
      <w:r w:rsidRPr="0074470A">
        <w:rPr>
          <w:sz w:val="24"/>
          <w:szCs w:val="24"/>
        </w:rPr>
        <w:tab/>
        <w:t>V </w:t>
      </w:r>
      <w:r w:rsidR="007465BA">
        <w:rPr>
          <w:sz w:val="24"/>
          <w:szCs w:val="24"/>
        </w:rPr>
        <w:t>Terezíně</w:t>
      </w:r>
      <w:r w:rsidRPr="0074470A">
        <w:rPr>
          <w:sz w:val="24"/>
          <w:szCs w:val="24"/>
        </w:rPr>
        <w:t xml:space="preserve"> dne </w:t>
      </w:r>
    </w:p>
    <w:p w:rsidR="0074470A" w:rsidRDefault="0074470A" w:rsidP="0074470A">
      <w:pPr>
        <w:rPr>
          <w:sz w:val="24"/>
          <w:szCs w:val="24"/>
        </w:rPr>
      </w:pPr>
    </w:p>
    <w:p w:rsidR="00550A81" w:rsidRDefault="00550A81" w:rsidP="0074470A">
      <w:pPr>
        <w:rPr>
          <w:sz w:val="24"/>
          <w:szCs w:val="24"/>
        </w:rPr>
      </w:pPr>
    </w:p>
    <w:p w:rsidR="00550A81" w:rsidRDefault="00550A81" w:rsidP="0074470A">
      <w:pPr>
        <w:rPr>
          <w:sz w:val="24"/>
          <w:szCs w:val="24"/>
        </w:rPr>
      </w:pPr>
    </w:p>
    <w:p w:rsidR="00550A81" w:rsidRDefault="00550A81" w:rsidP="0074470A">
      <w:pPr>
        <w:rPr>
          <w:sz w:val="24"/>
          <w:szCs w:val="24"/>
        </w:rPr>
      </w:pPr>
    </w:p>
    <w:p w:rsidR="00550A81" w:rsidRDefault="00550A81" w:rsidP="0074470A">
      <w:pPr>
        <w:rPr>
          <w:sz w:val="24"/>
          <w:szCs w:val="24"/>
        </w:rPr>
      </w:pPr>
    </w:p>
    <w:p w:rsidR="00550A81" w:rsidRDefault="00550A81" w:rsidP="0074470A">
      <w:pPr>
        <w:rPr>
          <w:sz w:val="24"/>
          <w:szCs w:val="24"/>
        </w:rPr>
      </w:pPr>
    </w:p>
    <w:p w:rsidR="00550A81" w:rsidRPr="0074470A" w:rsidRDefault="00550A81" w:rsidP="0074470A">
      <w:pPr>
        <w:rPr>
          <w:sz w:val="24"/>
          <w:szCs w:val="24"/>
        </w:rPr>
      </w:pPr>
    </w:p>
    <w:p w:rsidR="0074470A" w:rsidRPr="0074470A" w:rsidRDefault="0074470A" w:rsidP="0074470A">
      <w:pPr>
        <w:rPr>
          <w:sz w:val="24"/>
          <w:szCs w:val="24"/>
        </w:rPr>
      </w:pPr>
      <w:r w:rsidRPr="0074470A">
        <w:rPr>
          <w:sz w:val="24"/>
          <w:szCs w:val="24"/>
        </w:rPr>
        <w:t>………………………..</w:t>
      </w:r>
      <w:r w:rsidRPr="0074470A">
        <w:rPr>
          <w:sz w:val="24"/>
          <w:szCs w:val="24"/>
        </w:rPr>
        <w:tab/>
      </w:r>
      <w:r w:rsidRPr="0074470A">
        <w:rPr>
          <w:sz w:val="24"/>
          <w:szCs w:val="24"/>
        </w:rPr>
        <w:tab/>
      </w:r>
      <w:r w:rsidRPr="0074470A">
        <w:rPr>
          <w:sz w:val="24"/>
          <w:szCs w:val="24"/>
        </w:rPr>
        <w:tab/>
      </w:r>
      <w:r w:rsidRPr="0074470A">
        <w:rPr>
          <w:sz w:val="24"/>
          <w:szCs w:val="24"/>
        </w:rPr>
        <w:tab/>
      </w:r>
      <w:r w:rsidRPr="0074470A">
        <w:rPr>
          <w:sz w:val="24"/>
          <w:szCs w:val="24"/>
        </w:rPr>
        <w:tab/>
        <w:t>……………………………….</w:t>
      </w:r>
    </w:p>
    <w:p w:rsidR="0074470A" w:rsidRPr="0074470A" w:rsidRDefault="0074470A" w:rsidP="0074470A">
      <w:pPr>
        <w:rPr>
          <w:sz w:val="24"/>
          <w:szCs w:val="24"/>
        </w:rPr>
      </w:pPr>
      <w:r w:rsidRPr="0074470A">
        <w:rPr>
          <w:sz w:val="24"/>
          <w:szCs w:val="24"/>
        </w:rPr>
        <w:t>za Povodí Ohře, státní podnik</w:t>
      </w:r>
      <w:r w:rsidRPr="0074470A">
        <w:rPr>
          <w:sz w:val="24"/>
          <w:szCs w:val="24"/>
        </w:rPr>
        <w:tab/>
      </w:r>
      <w:r w:rsidRPr="0074470A">
        <w:rPr>
          <w:sz w:val="24"/>
          <w:szCs w:val="24"/>
        </w:rPr>
        <w:tab/>
      </w:r>
      <w:r w:rsidRPr="0074470A">
        <w:rPr>
          <w:sz w:val="24"/>
          <w:szCs w:val="24"/>
        </w:rPr>
        <w:tab/>
      </w:r>
      <w:r w:rsidRPr="0074470A">
        <w:rPr>
          <w:sz w:val="24"/>
          <w:szCs w:val="24"/>
        </w:rPr>
        <w:tab/>
      </w:r>
      <w:r w:rsidR="00205214">
        <w:rPr>
          <w:sz w:val="24"/>
          <w:szCs w:val="24"/>
        </w:rPr>
        <w:t>z</w:t>
      </w:r>
      <w:r w:rsidRPr="0074470A">
        <w:rPr>
          <w:sz w:val="24"/>
          <w:szCs w:val="24"/>
        </w:rPr>
        <w:t xml:space="preserve">a město </w:t>
      </w:r>
      <w:r w:rsidR="007465BA">
        <w:rPr>
          <w:sz w:val="24"/>
          <w:szCs w:val="24"/>
        </w:rPr>
        <w:t>Terezín</w:t>
      </w:r>
      <w:bookmarkStart w:id="0" w:name="_GoBack"/>
      <w:bookmarkEnd w:id="0"/>
    </w:p>
    <w:sectPr w:rsidR="0074470A" w:rsidRPr="0074470A">
      <w:footerReference w:type="even" r:id="rId9"/>
      <w:footerReference w:type="default" r:id="rId10"/>
      <w:pgSz w:w="11906" w:h="16838"/>
      <w:pgMar w:top="851" w:right="1134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2D8" w:rsidRDefault="009072D8">
      <w:r>
        <w:separator/>
      </w:r>
    </w:p>
  </w:endnote>
  <w:endnote w:type="continuationSeparator" w:id="0">
    <w:p w:rsidR="009072D8" w:rsidRDefault="0090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C35" w:rsidRDefault="00FD2C35" w:rsidP="009C4F4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D2C35" w:rsidRDefault="00FD2C35" w:rsidP="00B3067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C35" w:rsidRDefault="00FD2C35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FF33C9"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FF33C9">
      <w:rPr>
        <w:b/>
        <w:noProof/>
      </w:rPr>
      <w:t>5</w:t>
    </w:r>
    <w:r>
      <w:rPr>
        <w:b/>
        <w:sz w:val="24"/>
        <w:szCs w:val="24"/>
      </w:rPr>
      <w:fldChar w:fldCharType="end"/>
    </w:r>
  </w:p>
  <w:p w:rsidR="00FD2C35" w:rsidRDefault="00FD2C35" w:rsidP="00D43B7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2D8" w:rsidRDefault="009072D8">
      <w:r>
        <w:separator/>
      </w:r>
    </w:p>
  </w:footnote>
  <w:footnote w:type="continuationSeparator" w:id="0">
    <w:p w:rsidR="009072D8" w:rsidRDefault="00907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BB6F0C"/>
    <w:multiLevelType w:val="multilevel"/>
    <w:tmpl w:val="DAB4C9B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>
    <w:nsid w:val="07B72B2A"/>
    <w:multiLevelType w:val="multilevel"/>
    <w:tmpl w:val="5C26991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AB44E75"/>
    <w:multiLevelType w:val="multilevel"/>
    <w:tmpl w:val="6C5EAB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8B2C64"/>
    <w:multiLevelType w:val="singleLevel"/>
    <w:tmpl w:val="0405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>
    <w:nsid w:val="13DF14DD"/>
    <w:multiLevelType w:val="multilevel"/>
    <w:tmpl w:val="27428D76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6">
    <w:nsid w:val="1CC578C6"/>
    <w:multiLevelType w:val="singleLevel"/>
    <w:tmpl w:val="24A8C5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4F1C79"/>
    <w:multiLevelType w:val="multilevel"/>
    <w:tmpl w:val="2A5A36A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6E01FC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FC01BC5"/>
    <w:multiLevelType w:val="multilevel"/>
    <w:tmpl w:val="2F16B64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875806"/>
    <w:multiLevelType w:val="multilevel"/>
    <w:tmpl w:val="4D320C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8F83ECD"/>
    <w:multiLevelType w:val="multilevel"/>
    <w:tmpl w:val="1BC83D8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CAE0CDA"/>
    <w:multiLevelType w:val="multilevel"/>
    <w:tmpl w:val="95741B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9457C2E"/>
    <w:multiLevelType w:val="multilevel"/>
    <w:tmpl w:val="A796CAF4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C602492"/>
    <w:multiLevelType w:val="multilevel"/>
    <w:tmpl w:val="6470760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6896F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8861FE4"/>
    <w:multiLevelType w:val="hybridMultilevel"/>
    <w:tmpl w:val="3DF8DD7E"/>
    <w:lvl w:ilvl="0" w:tplc="DE308D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0A3E2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C582988"/>
    <w:multiLevelType w:val="multilevel"/>
    <w:tmpl w:val="E364068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E10052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7"/>
  </w:num>
  <w:num w:numId="3">
    <w:abstractNumId w:val="4"/>
  </w:num>
  <w:num w:numId="4">
    <w:abstractNumId w:val="8"/>
  </w:num>
  <w:num w:numId="5">
    <w:abstractNumId w:val="6"/>
  </w:num>
  <w:num w:numId="6">
    <w:abstractNumId w:val="19"/>
  </w:num>
  <w:num w:numId="7">
    <w:abstractNumId w:val="11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  <w:num w:numId="12">
    <w:abstractNumId w:val="18"/>
  </w:num>
  <w:num w:numId="13">
    <w:abstractNumId w:val="1"/>
  </w:num>
  <w:num w:numId="14">
    <w:abstractNumId w:val="2"/>
  </w:num>
  <w:num w:numId="15">
    <w:abstractNumId w:val="14"/>
  </w:num>
  <w:num w:numId="16">
    <w:abstractNumId w:val="13"/>
  </w:num>
  <w:num w:numId="17">
    <w:abstractNumId w:val="3"/>
  </w:num>
  <w:num w:numId="18">
    <w:abstractNumId w:val="12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93"/>
    <w:rsid w:val="00021CDA"/>
    <w:rsid w:val="000223C8"/>
    <w:rsid w:val="000535B8"/>
    <w:rsid w:val="00057D9B"/>
    <w:rsid w:val="000869E0"/>
    <w:rsid w:val="000A09F5"/>
    <w:rsid w:val="000A33E4"/>
    <w:rsid w:val="000B691F"/>
    <w:rsid w:val="000D372C"/>
    <w:rsid w:val="000E6607"/>
    <w:rsid w:val="000F5595"/>
    <w:rsid w:val="0011010F"/>
    <w:rsid w:val="0014618F"/>
    <w:rsid w:val="001678CB"/>
    <w:rsid w:val="00167A1A"/>
    <w:rsid w:val="001A6E10"/>
    <w:rsid w:val="001B0723"/>
    <w:rsid w:val="001B160F"/>
    <w:rsid w:val="001C3ADB"/>
    <w:rsid w:val="001C576C"/>
    <w:rsid w:val="001D025D"/>
    <w:rsid w:val="001E1FD4"/>
    <w:rsid w:val="00201488"/>
    <w:rsid w:val="00205214"/>
    <w:rsid w:val="00206FEE"/>
    <w:rsid w:val="00217876"/>
    <w:rsid w:val="00233493"/>
    <w:rsid w:val="002349CC"/>
    <w:rsid w:val="0024200A"/>
    <w:rsid w:val="00250B29"/>
    <w:rsid w:val="00253BCD"/>
    <w:rsid w:val="002601F5"/>
    <w:rsid w:val="00271347"/>
    <w:rsid w:val="00282B53"/>
    <w:rsid w:val="002852C6"/>
    <w:rsid w:val="00291874"/>
    <w:rsid w:val="002A5B3B"/>
    <w:rsid w:val="002A7DEC"/>
    <w:rsid w:val="002B73D6"/>
    <w:rsid w:val="002D4794"/>
    <w:rsid w:val="002D531E"/>
    <w:rsid w:val="002F5022"/>
    <w:rsid w:val="00315AA2"/>
    <w:rsid w:val="0032105F"/>
    <w:rsid w:val="00330042"/>
    <w:rsid w:val="00330CAE"/>
    <w:rsid w:val="0033175A"/>
    <w:rsid w:val="003374DB"/>
    <w:rsid w:val="00342C2E"/>
    <w:rsid w:val="0034520F"/>
    <w:rsid w:val="003558DB"/>
    <w:rsid w:val="0037448C"/>
    <w:rsid w:val="003852E2"/>
    <w:rsid w:val="003A0A05"/>
    <w:rsid w:val="003A48E1"/>
    <w:rsid w:val="003E4DBC"/>
    <w:rsid w:val="003F2EA9"/>
    <w:rsid w:val="00404686"/>
    <w:rsid w:val="0041007B"/>
    <w:rsid w:val="00417CF4"/>
    <w:rsid w:val="004545CC"/>
    <w:rsid w:val="00474395"/>
    <w:rsid w:val="0047458E"/>
    <w:rsid w:val="00481561"/>
    <w:rsid w:val="004A7016"/>
    <w:rsid w:val="004B05C5"/>
    <w:rsid w:val="004B2AC1"/>
    <w:rsid w:val="004B330B"/>
    <w:rsid w:val="004B5611"/>
    <w:rsid w:val="004C02D4"/>
    <w:rsid w:val="004D357C"/>
    <w:rsid w:val="004D7B07"/>
    <w:rsid w:val="0050378F"/>
    <w:rsid w:val="005070F4"/>
    <w:rsid w:val="005143F2"/>
    <w:rsid w:val="00516808"/>
    <w:rsid w:val="0053256E"/>
    <w:rsid w:val="00545EEE"/>
    <w:rsid w:val="00550A81"/>
    <w:rsid w:val="005512E1"/>
    <w:rsid w:val="00551958"/>
    <w:rsid w:val="00581DC8"/>
    <w:rsid w:val="005A3F7B"/>
    <w:rsid w:val="005A521F"/>
    <w:rsid w:val="005C057A"/>
    <w:rsid w:val="005E2258"/>
    <w:rsid w:val="005E5427"/>
    <w:rsid w:val="00612E1B"/>
    <w:rsid w:val="006161E9"/>
    <w:rsid w:val="00623B20"/>
    <w:rsid w:val="006243A0"/>
    <w:rsid w:val="00640CEA"/>
    <w:rsid w:val="00646743"/>
    <w:rsid w:val="006757B1"/>
    <w:rsid w:val="006A5081"/>
    <w:rsid w:val="006A612C"/>
    <w:rsid w:val="006A7739"/>
    <w:rsid w:val="006C6714"/>
    <w:rsid w:val="006F188C"/>
    <w:rsid w:val="00704828"/>
    <w:rsid w:val="00723023"/>
    <w:rsid w:val="00726BAA"/>
    <w:rsid w:val="00732708"/>
    <w:rsid w:val="007342C7"/>
    <w:rsid w:val="0074470A"/>
    <w:rsid w:val="007465BA"/>
    <w:rsid w:val="00750873"/>
    <w:rsid w:val="00777EAC"/>
    <w:rsid w:val="007A1C0B"/>
    <w:rsid w:val="007C4752"/>
    <w:rsid w:val="007C73A8"/>
    <w:rsid w:val="007E5FDE"/>
    <w:rsid w:val="007F526D"/>
    <w:rsid w:val="008032B5"/>
    <w:rsid w:val="00803870"/>
    <w:rsid w:val="00811CFD"/>
    <w:rsid w:val="00824927"/>
    <w:rsid w:val="0082651C"/>
    <w:rsid w:val="008467EB"/>
    <w:rsid w:val="00872B1F"/>
    <w:rsid w:val="008779C7"/>
    <w:rsid w:val="0088458D"/>
    <w:rsid w:val="008A00D9"/>
    <w:rsid w:val="008A7469"/>
    <w:rsid w:val="008A7AB4"/>
    <w:rsid w:val="008C053C"/>
    <w:rsid w:val="008C1C38"/>
    <w:rsid w:val="008C50A4"/>
    <w:rsid w:val="008D3305"/>
    <w:rsid w:val="00903353"/>
    <w:rsid w:val="009072D8"/>
    <w:rsid w:val="00913752"/>
    <w:rsid w:val="009225CE"/>
    <w:rsid w:val="00947A50"/>
    <w:rsid w:val="00950122"/>
    <w:rsid w:val="00986264"/>
    <w:rsid w:val="009A06B7"/>
    <w:rsid w:val="009A3DBE"/>
    <w:rsid w:val="009C4F4C"/>
    <w:rsid w:val="009D3444"/>
    <w:rsid w:val="009D7733"/>
    <w:rsid w:val="009E2305"/>
    <w:rsid w:val="009E5F72"/>
    <w:rsid w:val="00A10D16"/>
    <w:rsid w:val="00A1186F"/>
    <w:rsid w:val="00A17FF4"/>
    <w:rsid w:val="00A239B8"/>
    <w:rsid w:val="00A44BE0"/>
    <w:rsid w:val="00A65EDB"/>
    <w:rsid w:val="00A74F39"/>
    <w:rsid w:val="00A94C68"/>
    <w:rsid w:val="00AA0CB3"/>
    <w:rsid w:val="00AB42D1"/>
    <w:rsid w:val="00AC2AB4"/>
    <w:rsid w:val="00AD006A"/>
    <w:rsid w:val="00AE2B34"/>
    <w:rsid w:val="00AE744E"/>
    <w:rsid w:val="00AF386B"/>
    <w:rsid w:val="00B02190"/>
    <w:rsid w:val="00B046BB"/>
    <w:rsid w:val="00B30670"/>
    <w:rsid w:val="00B51746"/>
    <w:rsid w:val="00B67D19"/>
    <w:rsid w:val="00BC6C16"/>
    <w:rsid w:val="00BD1D7E"/>
    <w:rsid w:val="00BE1943"/>
    <w:rsid w:val="00BE48E3"/>
    <w:rsid w:val="00C1384F"/>
    <w:rsid w:val="00C530CB"/>
    <w:rsid w:val="00C56E42"/>
    <w:rsid w:val="00C65A57"/>
    <w:rsid w:val="00C74464"/>
    <w:rsid w:val="00C77B4F"/>
    <w:rsid w:val="00C80310"/>
    <w:rsid w:val="00C868A0"/>
    <w:rsid w:val="00C94504"/>
    <w:rsid w:val="00CB6BDF"/>
    <w:rsid w:val="00CC134C"/>
    <w:rsid w:val="00CC1DE9"/>
    <w:rsid w:val="00D23ED7"/>
    <w:rsid w:val="00D27730"/>
    <w:rsid w:val="00D3373C"/>
    <w:rsid w:val="00D43B76"/>
    <w:rsid w:val="00D51B55"/>
    <w:rsid w:val="00D8110E"/>
    <w:rsid w:val="00D82DB0"/>
    <w:rsid w:val="00D869E3"/>
    <w:rsid w:val="00DC72B1"/>
    <w:rsid w:val="00E0206B"/>
    <w:rsid w:val="00E03AC0"/>
    <w:rsid w:val="00E11D88"/>
    <w:rsid w:val="00E43822"/>
    <w:rsid w:val="00E4668A"/>
    <w:rsid w:val="00E84F64"/>
    <w:rsid w:val="00EB7465"/>
    <w:rsid w:val="00EC4648"/>
    <w:rsid w:val="00F030C6"/>
    <w:rsid w:val="00F10204"/>
    <w:rsid w:val="00F11BED"/>
    <w:rsid w:val="00F62B6C"/>
    <w:rsid w:val="00F71CE6"/>
    <w:rsid w:val="00F81618"/>
    <w:rsid w:val="00FA6D52"/>
    <w:rsid w:val="00FB5BB2"/>
    <w:rsid w:val="00FC08C7"/>
    <w:rsid w:val="00FD2C35"/>
    <w:rsid w:val="00FD59C8"/>
    <w:rsid w:val="00FE77FA"/>
    <w:rsid w:val="00FF33C9"/>
    <w:rsid w:val="00FF3D9B"/>
    <w:rsid w:val="00FF3F75"/>
    <w:rsid w:val="00FF4B15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i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pPr>
      <w:keepNext/>
      <w:ind w:left="360"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">
    <w:name w:val="Body Text"/>
    <w:basedOn w:val="Normln"/>
    <w:rPr>
      <w:i/>
    </w:rPr>
  </w:style>
  <w:style w:type="paragraph" w:customStyle="1" w:styleId="Zkladntext21">
    <w:name w:val="Základní text 21"/>
    <w:basedOn w:val="Normln"/>
    <w:pPr>
      <w:ind w:left="360"/>
      <w:jc w:val="both"/>
    </w:pPr>
  </w:style>
  <w:style w:type="paragraph" w:customStyle="1" w:styleId="Zkladntext22">
    <w:name w:val="Základní text 22"/>
    <w:basedOn w:val="Normln"/>
    <w:pPr>
      <w:ind w:left="360"/>
    </w:pPr>
  </w:style>
  <w:style w:type="paragraph" w:customStyle="1" w:styleId="Zkladntext23">
    <w:name w:val="Základní text 23"/>
    <w:basedOn w:val="Normln"/>
    <w:pPr>
      <w:ind w:left="360"/>
    </w:pPr>
    <w:rPr>
      <w:b/>
      <w:color w:val="000000"/>
    </w:rPr>
  </w:style>
  <w:style w:type="paragraph" w:styleId="Zkladntext2">
    <w:name w:val="Body Text 2"/>
    <w:basedOn w:val="Normln"/>
    <w:pPr>
      <w:jc w:val="both"/>
    </w:pPr>
  </w:style>
  <w:style w:type="paragraph" w:styleId="Zkladntextodsazen">
    <w:name w:val="Body Text Indent"/>
    <w:basedOn w:val="Normln"/>
    <w:pPr>
      <w:tabs>
        <w:tab w:val="left" w:pos="284"/>
      </w:tabs>
      <w:ind w:left="284" w:hanging="284"/>
    </w:pPr>
  </w:style>
  <w:style w:type="paragraph" w:customStyle="1" w:styleId="Default">
    <w:name w:val="Default"/>
    <w:rsid w:val="003852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rsid w:val="00903353"/>
    <w:rPr>
      <w:sz w:val="16"/>
      <w:szCs w:val="16"/>
    </w:rPr>
  </w:style>
  <w:style w:type="paragraph" w:styleId="Textkomente">
    <w:name w:val="annotation text"/>
    <w:basedOn w:val="Normln"/>
    <w:semiHidden/>
    <w:rsid w:val="00903353"/>
  </w:style>
  <w:style w:type="paragraph" w:styleId="Pedmtkomente">
    <w:name w:val="annotation subject"/>
    <w:basedOn w:val="Textkomente"/>
    <w:next w:val="Textkomente"/>
    <w:semiHidden/>
    <w:rsid w:val="00903353"/>
    <w:rPr>
      <w:b/>
      <w:bCs/>
    </w:rPr>
  </w:style>
  <w:style w:type="paragraph" w:styleId="Textbubliny">
    <w:name w:val="Balloon Text"/>
    <w:basedOn w:val="Normln"/>
    <w:semiHidden/>
    <w:rsid w:val="00903353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D43B7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3B76"/>
  </w:style>
  <w:style w:type="paragraph" w:styleId="Zhlav">
    <w:name w:val="header"/>
    <w:basedOn w:val="Normln"/>
    <w:rsid w:val="00D43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5CC"/>
  </w:style>
  <w:style w:type="character" w:customStyle="1" w:styleId="normal1">
    <w:name w:val="normal1"/>
    <w:basedOn w:val="Standardnpsmoodstavce"/>
    <w:rsid w:val="00803870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i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pPr>
      <w:keepNext/>
      <w:ind w:left="360"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">
    <w:name w:val="Body Text"/>
    <w:basedOn w:val="Normln"/>
    <w:rPr>
      <w:i/>
    </w:rPr>
  </w:style>
  <w:style w:type="paragraph" w:customStyle="1" w:styleId="Zkladntext21">
    <w:name w:val="Základní text 21"/>
    <w:basedOn w:val="Normln"/>
    <w:pPr>
      <w:ind w:left="360"/>
      <w:jc w:val="both"/>
    </w:pPr>
  </w:style>
  <w:style w:type="paragraph" w:customStyle="1" w:styleId="Zkladntext22">
    <w:name w:val="Základní text 22"/>
    <w:basedOn w:val="Normln"/>
    <w:pPr>
      <w:ind w:left="360"/>
    </w:pPr>
  </w:style>
  <w:style w:type="paragraph" w:customStyle="1" w:styleId="Zkladntext23">
    <w:name w:val="Základní text 23"/>
    <w:basedOn w:val="Normln"/>
    <w:pPr>
      <w:ind w:left="360"/>
    </w:pPr>
    <w:rPr>
      <w:b/>
      <w:color w:val="000000"/>
    </w:rPr>
  </w:style>
  <w:style w:type="paragraph" w:styleId="Zkladntext2">
    <w:name w:val="Body Text 2"/>
    <w:basedOn w:val="Normln"/>
    <w:pPr>
      <w:jc w:val="both"/>
    </w:pPr>
  </w:style>
  <w:style w:type="paragraph" w:styleId="Zkladntextodsazen">
    <w:name w:val="Body Text Indent"/>
    <w:basedOn w:val="Normln"/>
    <w:pPr>
      <w:tabs>
        <w:tab w:val="left" w:pos="284"/>
      </w:tabs>
      <w:ind w:left="284" w:hanging="284"/>
    </w:pPr>
  </w:style>
  <w:style w:type="paragraph" w:customStyle="1" w:styleId="Default">
    <w:name w:val="Default"/>
    <w:rsid w:val="003852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rsid w:val="00903353"/>
    <w:rPr>
      <w:sz w:val="16"/>
      <w:szCs w:val="16"/>
    </w:rPr>
  </w:style>
  <w:style w:type="paragraph" w:styleId="Textkomente">
    <w:name w:val="annotation text"/>
    <w:basedOn w:val="Normln"/>
    <w:semiHidden/>
    <w:rsid w:val="00903353"/>
  </w:style>
  <w:style w:type="paragraph" w:styleId="Pedmtkomente">
    <w:name w:val="annotation subject"/>
    <w:basedOn w:val="Textkomente"/>
    <w:next w:val="Textkomente"/>
    <w:semiHidden/>
    <w:rsid w:val="00903353"/>
    <w:rPr>
      <w:b/>
      <w:bCs/>
    </w:rPr>
  </w:style>
  <w:style w:type="paragraph" w:styleId="Textbubliny">
    <w:name w:val="Balloon Text"/>
    <w:basedOn w:val="Normln"/>
    <w:semiHidden/>
    <w:rsid w:val="00903353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D43B7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3B76"/>
  </w:style>
  <w:style w:type="paragraph" w:styleId="Zhlav">
    <w:name w:val="header"/>
    <w:basedOn w:val="Normln"/>
    <w:rsid w:val="00D43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5CC"/>
  </w:style>
  <w:style w:type="character" w:customStyle="1" w:styleId="normal1">
    <w:name w:val="normal1"/>
    <w:basedOn w:val="Standardnpsmoodstavce"/>
    <w:rsid w:val="00803870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0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08CAC-1460-4693-A4DF-5C039CEB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1508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SPT Telecom, a.s.</Company>
  <LinksUpToDate>false</LinksUpToDate>
  <CharactersWithSpaces>10390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SPT Telecom, a.s.</dc:creator>
  <cp:lastModifiedBy>Letafka Michal</cp:lastModifiedBy>
  <cp:revision>2</cp:revision>
  <cp:lastPrinted>2014-03-07T05:33:00Z</cp:lastPrinted>
  <dcterms:created xsi:type="dcterms:W3CDTF">2018-12-14T10:03:00Z</dcterms:created>
  <dcterms:modified xsi:type="dcterms:W3CDTF">2018-12-14T10:03:00Z</dcterms:modified>
</cp:coreProperties>
</file>