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110"/>
        <w:gridCol w:w="5104"/>
      </w:tblGrid>
      <w:tr w:rsidR="00F66A30" w:rsidRPr="00BA7EF2" w:rsidTr="009668DA">
        <w:tc>
          <w:tcPr>
            <w:tcW w:w="10214" w:type="dxa"/>
            <w:gridSpan w:val="2"/>
          </w:tcPr>
          <w:p w:rsidR="00F66A30" w:rsidRPr="00D70933" w:rsidRDefault="00F66A30" w:rsidP="00AB5D7A">
            <w:pPr>
              <w:ind w:left="539" w:hanging="539"/>
              <w:jc w:val="center"/>
              <w:rPr>
                <w:rFonts w:ascii="Arial" w:hAnsi="Arial" w:cs="Arial"/>
                <w:b/>
                <w:bCs/>
                <w:sz w:val="32"/>
                <w:szCs w:val="32"/>
                <w:lang w:val="cs-CZ"/>
              </w:rPr>
            </w:pPr>
            <w:bookmarkStart w:id="0" w:name="_GoBack"/>
            <w:bookmarkEnd w:id="0"/>
            <w:r w:rsidRPr="00D70933">
              <w:rPr>
                <w:rFonts w:ascii="Arial" w:hAnsi="Arial" w:cs="Arial"/>
                <w:b/>
                <w:bCs/>
                <w:sz w:val="32"/>
                <w:szCs w:val="32"/>
                <w:lang w:val="cs-CZ"/>
              </w:rPr>
              <w:t>RÁMCOVÁ LICENČNÍ SMLOUVA</w:t>
            </w:r>
          </w:p>
          <w:p w:rsidR="00F66A30" w:rsidRPr="00D70933" w:rsidRDefault="00F66A30" w:rsidP="00AB5D7A">
            <w:pPr>
              <w:ind w:left="539" w:hanging="539"/>
              <w:jc w:val="center"/>
              <w:rPr>
                <w:rFonts w:ascii="Arial" w:hAnsi="Arial" w:cs="Arial"/>
                <w:b/>
                <w:bCs/>
                <w:sz w:val="32"/>
                <w:szCs w:val="32"/>
                <w:lang w:val="cs-CZ"/>
              </w:rPr>
            </w:pPr>
            <w:r w:rsidRPr="00D70933">
              <w:rPr>
                <w:rFonts w:ascii="Arial" w:hAnsi="Arial" w:cs="Arial"/>
                <w:b/>
                <w:bCs/>
                <w:sz w:val="32"/>
                <w:szCs w:val="32"/>
                <w:lang w:val="cs-CZ"/>
              </w:rPr>
              <w:t>NA SOFTWARE</w:t>
            </w:r>
          </w:p>
          <w:p w:rsidR="00F66A30" w:rsidRDefault="00F66A30" w:rsidP="00AB5D7A">
            <w:pPr>
              <w:ind w:left="539" w:hanging="539"/>
              <w:jc w:val="center"/>
              <w:rPr>
                <w:rFonts w:ascii="Arial" w:hAnsi="Arial" w:cs="Arial"/>
                <w:b/>
                <w:sz w:val="32"/>
                <w:szCs w:val="32"/>
                <w:lang w:val="cs-CZ"/>
              </w:rPr>
            </w:pPr>
            <w:r w:rsidRPr="00D70933">
              <w:rPr>
                <w:rFonts w:ascii="Arial" w:hAnsi="Arial" w:cs="Arial"/>
                <w:b/>
                <w:sz w:val="32"/>
                <w:szCs w:val="32"/>
                <w:lang w:val="cs-CZ"/>
              </w:rPr>
              <w:t xml:space="preserve">(Česká republika) </w:t>
            </w:r>
          </w:p>
          <w:p w:rsidR="00F66A30" w:rsidRPr="00D70933" w:rsidRDefault="00F66A30" w:rsidP="00AB5D7A">
            <w:pPr>
              <w:ind w:left="539" w:hanging="539"/>
              <w:jc w:val="center"/>
              <w:rPr>
                <w:rFonts w:ascii="Arial" w:hAnsi="Arial" w:cs="Arial"/>
                <w:b/>
                <w:bCs/>
                <w:sz w:val="32"/>
                <w:szCs w:val="32"/>
                <w:lang w:val="cs-CZ"/>
              </w:rPr>
            </w:pPr>
          </w:p>
          <w:p w:rsidR="00F66A30" w:rsidRPr="00D70933" w:rsidRDefault="00F66A30" w:rsidP="00AB5D7A">
            <w:pPr>
              <w:jc w:val="center"/>
              <w:rPr>
                <w:rFonts w:ascii="Arial" w:hAnsi="Arial" w:cs="Arial"/>
                <w:b/>
                <w:sz w:val="32"/>
                <w:szCs w:val="32"/>
                <w:lang w:val="cs-CZ"/>
              </w:rPr>
            </w:pPr>
            <w:r w:rsidRPr="00D70933">
              <w:rPr>
                <w:rFonts w:ascii="Arial" w:hAnsi="Arial" w:cs="Arial"/>
                <w:b/>
                <w:sz w:val="32"/>
                <w:szCs w:val="32"/>
                <w:lang w:val="cs-CZ"/>
              </w:rPr>
              <w:t>MASTER SOFTWARE LICENSE AGREEMENT</w:t>
            </w:r>
          </w:p>
          <w:p w:rsidR="00F66A30" w:rsidRPr="00D70933" w:rsidRDefault="00F66A30" w:rsidP="00AB5D7A">
            <w:pPr>
              <w:ind w:left="539" w:hanging="539"/>
              <w:jc w:val="center"/>
              <w:rPr>
                <w:rFonts w:ascii="Arial" w:hAnsi="Arial" w:cs="Arial"/>
                <w:b/>
                <w:sz w:val="32"/>
                <w:szCs w:val="32"/>
                <w:lang w:val="cs-CZ"/>
              </w:rPr>
            </w:pPr>
            <w:r w:rsidRPr="00D70933">
              <w:rPr>
                <w:rFonts w:ascii="Arial" w:hAnsi="Arial" w:cs="Arial"/>
                <w:b/>
                <w:sz w:val="32"/>
                <w:szCs w:val="32"/>
                <w:lang w:val="cs-CZ"/>
              </w:rPr>
              <w:t>(Czech Republic)</w:t>
            </w:r>
          </w:p>
          <w:p w:rsidR="00F66A30" w:rsidRPr="00D70933" w:rsidRDefault="00F66A30" w:rsidP="00AB5D7A">
            <w:pPr>
              <w:spacing w:after="6"/>
              <w:ind w:left="539" w:hanging="539"/>
              <w:jc w:val="center"/>
              <w:rPr>
                <w:rFonts w:ascii="Arial" w:hAnsi="Arial" w:cs="Arial"/>
                <w:b/>
                <w:sz w:val="32"/>
                <w:szCs w:val="32"/>
                <w:lang w:val="cs-CZ"/>
              </w:rPr>
            </w:pPr>
          </w:p>
          <w:p w:rsidR="007050CD" w:rsidRPr="00BA7EF2" w:rsidRDefault="003F1C84" w:rsidP="007050CD">
            <w:pPr>
              <w:ind w:left="539" w:hanging="539"/>
              <w:jc w:val="center"/>
              <w:rPr>
                <w:rFonts w:ascii="Arial" w:hAnsi="Arial" w:cs="Arial"/>
                <w:b/>
                <w:sz w:val="28"/>
                <w:szCs w:val="28"/>
                <w:lang w:val="de-DE"/>
              </w:rPr>
            </w:pPr>
            <w:r w:rsidRPr="00BA7EF2">
              <w:rPr>
                <w:rFonts w:ascii="Arial" w:hAnsi="Arial" w:cs="Arial"/>
                <w:b/>
                <w:sz w:val="28"/>
                <w:szCs w:val="28"/>
                <w:lang w:val="de-DE"/>
              </w:rPr>
              <w:t>RE00</w:t>
            </w:r>
            <w:r w:rsidR="00206EA4" w:rsidRPr="00BA7EF2">
              <w:rPr>
                <w:rFonts w:ascii="Arial" w:hAnsi="Arial" w:cs="Arial"/>
                <w:b/>
                <w:sz w:val="28"/>
                <w:szCs w:val="28"/>
                <w:lang w:val="de-DE"/>
              </w:rPr>
              <w:t>7828UJE</w:t>
            </w:r>
            <w:r w:rsidRPr="00BA7EF2">
              <w:rPr>
                <w:rFonts w:ascii="Arial" w:hAnsi="Arial" w:cs="Arial"/>
                <w:b/>
                <w:sz w:val="28"/>
                <w:szCs w:val="28"/>
                <w:lang w:val="de-DE"/>
              </w:rPr>
              <w:t>-MA-</w:t>
            </w:r>
            <w:r w:rsidR="00206EA4" w:rsidRPr="00BA7EF2">
              <w:rPr>
                <w:rFonts w:ascii="Arial" w:hAnsi="Arial" w:cs="Arial"/>
                <w:b/>
                <w:sz w:val="28"/>
                <w:szCs w:val="28"/>
                <w:lang w:val="de-DE"/>
              </w:rPr>
              <w:t>Soukup</w:t>
            </w:r>
            <w:r w:rsidR="00DC2EA0" w:rsidRPr="00BA7EF2">
              <w:rPr>
                <w:rFonts w:ascii="Arial" w:hAnsi="Arial" w:cs="Arial"/>
                <w:b/>
                <w:sz w:val="28"/>
                <w:szCs w:val="28"/>
                <w:lang w:val="de-DE"/>
              </w:rPr>
              <w:t>-</w:t>
            </w:r>
            <w:r w:rsidR="00206EA4" w:rsidRPr="00BA7EF2">
              <w:rPr>
                <w:rFonts w:ascii="Arial" w:hAnsi="Arial" w:cs="Arial"/>
                <w:b/>
                <w:sz w:val="28"/>
                <w:szCs w:val="28"/>
                <w:lang w:val="de-DE"/>
              </w:rPr>
              <w:t>Winback</w:t>
            </w:r>
            <w:r w:rsidR="00DC2EA0" w:rsidRPr="00BA7EF2">
              <w:rPr>
                <w:rFonts w:ascii="Arial" w:hAnsi="Arial" w:cs="Arial"/>
                <w:b/>
                <w:sz w:val="28"/>
                <w:szCs w:val="28"/>
                <w:lang w:val="de-DE"/>
              </w:rPr>
              <w:t>-VR</w:t>
            </w:r>
            <w:r w:rsidR="00672450" w:rsidRPr="00BA7EF2">
              <w:rPr>
                <w:rFonts w:ascii="Arial" w:hAnsi="Arial" w:cs="Arial"/>
                <w:b/>
                <w:sz w:val="28"/>
                <w:szCs w:val="28"/>
                <w:lang w:val="de-DE"/>
              </w:rPr>
              <w:t>-1218</w:t>
            </w:r>
          </w:p>
          <w:p w:rsidR="00F66A30" w:rsidRPr="00D70933" w:rsidRDefault="00F66A30" w:rsidP="00496F79">
            <w:pPr>
              <w:ind w:left="539" w:hanging="539"/>
              <w:jc w:val="center"/>
              <w:rPr>
                <w:rFonts w:ascii="Arial" w:hAnsi="Arial" w:cs="Arial"/>
                <w:b/>
                <w:bCs/>
                <w:sz w:val="32"/>
                <w:szCs w:val="32"/>
                <w:lang w:val="cs-CZ"/>
              </w:rPr>
            </w:pPr>
          </w:p>
        </w:tc>
      </w:tr>
      <w:tr w:rsidR="009668DA" w:rsidRPr="00D70933" w:rsidTr="009668DA">
        <w:tc>
          <w:tcPr>
            <w:tcW w:w="5110" w:type="dxa"/>
          </w:tcPr>
          <w:p w:rsidR="009668DA" w:rsidRPr="00D70933" w:rsidRDefault="009668DA" w:rsidP="00BA7EF2">
            <w:pPr>
              <w:ind w:left="29"/>
              <w:jc w:val="both"/>
              <w:rPr>
                <w:rFonts w:ascii="Arial" w:hAnsi="Arial" w:cs="Arial"/>
                <w:b/>
                <w:bCs/>
                <w:sz w:val="32"/>
                <w:szCs w:val="32"/>
                <w:lang w:val="cs-CZ"/>
              </w:rPr>
            </w:pPr>
            <w:r w:rsidRPr="00CE6F00">
              <w:rPr>
                <w:rFonts w:ascii="Arial" w:hAnsi="Arial" w:cs="Arial"/>
                <w:sz w:val="20"/>
                <w:lang w:val="cs-CZ"/>
              </w:rPr>
              <w:t xml:space="preserve">Tato rámcová licenční smlouva (tato </w:t>
            </w:r>
            <w:r w:rsidRPr="00CE6F00">
              <w:rPr>
                <w:rFonts w:ascii="Arial" w:hAnsi="Arial" w:cs="Arial"/>
                <w:sz w:val="20"/>
                <w:szCs w:val="20"/>
                <w:lang w:val="cs-CZ"/>
              </w:rPr>
              <w:t>“Smlouva”)</w:t>
            </w:r>
            <w:r w:rsidRPr="00CE6F00">
              <w:rPr>
                <w:rFonts w:ascii="Arial" w:hAnsi="Arial" w:cs="Arial"/>
                <w:sz w:val="20"/>
                <w:lang w:val="cs-CZ"/>
              </w:rPr>
              <w:t xml:space="preserve"> je zavřena k datu </w:t>
            </w:r>
            <w:r w:rsidR="00DC2EA0">
              <w:rPr>
                <w:rFonts w:ascii="Arial" w:hAnsi="Arial" w:cs="Arial"/>
                <w:b/>
                <w:sz w:val="20"/>
                <w:u w:val="single"/>
                <w:shd w:val="clear" w:color="auto" w:fill="FFFFFF"/>
                <w:lang w:val="cs-CZ"/>
              </w:rPr>
              <w:t>01</w:t>
            </w:r>
            <w:r w:rsidRPr="00CE6F00">
              <w:rPr>
                <w:rFonts w:ascii="Arial" w:hAnsi="Arial" w:cs="Arial"/>
                <w:b/>
                <w:sz w:val="20"/>
                <w:u w:val="single"/>
                <w:shd w:val="clear" w:color="auto" w:fill="FFFFFF"/>
                <w:lang w:val="cs-CZ"/>
              </w:rPr>
              <w:t>.</w:t>
            </w:r>
            <w:r w:rsidR="00540F51">
              <w:rPr>
                <w:rFonts w:ascii="Arial" w:hAnsi="Arial" w:cs="Arial"/>
                <w:b/>
                <w:sz w:val="20"/>
                <w:u w:val="single"/>
                <w:shd w:val="clear" w:color="auto" w:fill="FFFFFF"/>
                <w:lang w:val="cs-CZ"/>
              </w:rPr>
              <w:t>12</w:t>
            </w:r>
            <w:r w:rsidRPr="00CE6F00">
              <w:rPr>
                <w:rFonts w:ascii="Arial" w:hAnsi="Arial" w:cs="Arial"/>
                <w:b/>
                <w:sz w:val="20"/>
                <w:u w:val="single"/>
                <w:shd w:val="clear" w:color="auto" w:fill="FFFFFF"/>
                <w:lang w:val="cs-CZ"/>
              </w:rPr>
              <w:t>.201</w:t>
            </w:r>
            <w:r w:rsidR="00DC2EA0">
              <w:rPr>
                <w:rFonts w:ascii="Arial" w:hAnsi="Arial" w:cs="Arial"/>
                <w:b/>
                <w:sz w:val="20"/>
                <w:u w:val="single"/>
                <w:shd w:val="clear" w:color="auto" w:fill="FFFFFF"/>
                <w:lang w:val="cs-CZ"/>
              </w:rPr>
              <w:t>8</w:t>
            </w:r>
            <w:r w:rsidRPr="00CE6F00">
              <w:rPr>
                <w:rFonts w:ascii="Arial" w:hAnsi="Arial" w:cs="Arial"/>
                <w:b/>
                <w:sz w:val="20"/>
                <w:shd w:val="clear" w:color="auto" w:fill="FFFFFF"/>
                <w:lang w:val="cs-CZ"/>
              </w:rPr>
              <w:t xml:space="preserve"> </w:t>
            </w:r>
            <w:r w:rsidRPr="00CE6F00">
              <w:rPr>
                <w:rFonts w:ascii="Arial" w:hAnsi="Arial" w:cs="Arial"/>
                <w:sz w:val="20"/>
                <w:lang w:val="cs-CZ"/>
              </w:rPr>
              <w:t>(Datum platnosti) mezi</w:t>
            </w:r>
            <w:r>
              <w:rPr>
                <w:rFonts w:ascii="Arial" w:hAnsi="Arial" w:cs="Arial"/>
                <w:sz w:val="20"/>
                <w:lang w:val="cs-CZ"/>
              </w:rPr>
              <w:t xml:space="preserve"> </w:t>
            </w:r>
            <w:r w:rsidRPr="00CE6F00">
              <w:rPr>
                <w:rFonts w:ascii="Arial" w:hAnsi="Arial" w:cs="Arial"/>
                <w:sz w:val="20"/>
                <w:lang w:val="cs-CZ"/>
              </w:rPr>
              <w:t xml:space="preserve">smluvními stranami </w:t>
            </w:r>
            <w:r w:rsidRPr="00CE6F00">
              <w:rPr>
                <w:rFonts w:ascii="Arial" w:hAnsi="Arial" w:cs="Arial"/>
                <w:b/>
                <w:sz w:val="20"/>
                <w:lang w:val="cs-CZ"/>
              </w:rPr>
              <w:t>MSC.Software s.r.o.</w:t>
            </w:r>
            <w:r w:rsidRPr="00CE6F00">
              <w:rPr>
                <w:rFonts w:ascii="Arial" w:hAnsi="Arial" w:cs="Arial"/>
                <w:sz w:val="20"/>
                <w:lang w:val="cs-CZ"/>
              </w:rPr>
              <w:t xml:space="preserve"> s hlavním sídlem na adrese Příkop 4, 602 00 Brno, Česká</w:t>
            </w:r>
            <w:r>
              <w:rPr>
                <w:rFonts w:ascii="Arial" w:hAnsi="Arial" w:cs="Arial"/>
                <w:sz w:val="20"/>
                <w:lang w:val="cs-CZ"/>
              </w:rPr>
              <w:t xml:space="preserve"> </w:t>
            </w:r>
            <w:r w:rsidRPr="00CE6F00">
              <w:rPr>
                <w:rFonts w:ascii="Arial" w:hAnsi="Arial" w:cs="Arial"/>
                <w:sz w:val="20"/>
                <w:lang w:val="cs-CZ"/>
              </w:rPr>
              <w:t>republika, I</w:t>
            </w:r>
            <w:r>
              <w:rPr>
                <w:rFonts w:ascii="Arial" w:hAnsi="Arial" w:cs="Arial"/>
                <w:sz w:val="20"/>
                <w:lang w:val="cs-CZ"/>
              </w:rPr>
              <w:t>Č</w:t>
            </w:r>
            <w:r w:rsidRPr="00CE6F00">
              <w:rPr>
                <w:rFonts w:ascii="Arial" w:hAnsi="Arial" w:cs="Arial"/>
                <w:sz w:val="20"/>
                <w:lang w:val="cs-CZ"/>
              </w:rPr>
              <w:t>: 60712511, DIČ: CZ60712511 (</w:t>
            </w:r>
            <w:r w:rsidRPr="00CE6F00">
              <w:rPr>
                <w:rFonts w:ascii="Arial" w:hAnsi="Arial" w:cs="Arial"/>
                <w:b/>
                <w:sz w:val="20"/>
                <w:lang w:val="cs-CZ"/>
              </w:rPr>
              <w:t>MSC</w:t>
            </w:r>
            <w:r w:rsidRPr="00CE6F00">
              <w:rPr>
                <w:rFonts w:ascii="Arial" w:hAnsi="Arial" w:cs="Arial"/>
                <w:sz w:val="20"/>
                <w:lang w:val="cs-CZ"/>
              </w:rPr>
              <w:t>) a zákazníkem uvedeným níže (</w:t>
            </w:r>
            <w:r w:rsidRPr="00CE6F00">
              <w:rPr>
                <w:rFonts w:ascii="Arial" w:hAnsi="Arial" w:cs="Arial"/>
                <w:b/>
                <w:sz w:val="20"/>
                <w:lang w:val="cs-CZ"/>
              </w:rPr>
              <w:t>Zákazník</w:t>
            </w:r>
            <w:r w:rsidRPr="00CE6F00">
              <w:rPr>
                <w:rFonts w:ascii="Arial" w:hAnsi="Arial" w:cs="Arial"/>
                <w:sz w:val="20"/>
                <w:lang w:val="cs-CZ"/>
              </w:rPr>
              <w:t>):</w:t>
            </w:r>
          </w:p>
        </w:tc>
        <w:tc>
          <w:tcPr>
            <w:tcW w:w="5104" w:type="dxa"/>
          </w:tcPr>
          <w:p w:rsidR="009668DA" w:rsidRPr="00D70933" w:rsidRDefault="009668DA" w:rsidP="00BA7EF2">
            <w:pPr>
              <w:ind w:left="22" w:hanging="22"/>
              <w:jc w:val="both"/>
              <w:rPr>
                <w:rFonts w:ascii="Arial" w:hAnsi="Arial" w:cs="Arial"/>
                <w:b/>
                <w:bCs/>
                <w:sz w:val="32"/>
                <w:szCs w:val="32"/>
                <w:lang w:val="cs-CZ"/>
              </w:rPr>
            </w:pPr>
            <w:r w:rsidRPr="00CE6F00">
              <w:rPr>
                <w:rFonts w:ascii="Arial" w:hAnsi="Arial" w:cs="Arial"/>
                <w:sz w:val="20"/>
                <w:szCs w:val="20"/>
              </w:rPr>
              <w:t>This Master Software License Agreement (this</w:t>
            </w:r>
            <w:r>
              <w:rPr>
                <w:rFonts w:ascii="Arial" w:hAnsi="Arial" w:cs="Arial"/>
                <w:sz w:val="20"/>
                <w:szCs w:val="20"/>
              </w:rPr>
              <w:t xml:space="preserve"> </w:t>
            </w:r>
            <w:r w:rsidRPr="00CE6F00">
              <w:rPr>
                <w:rFonts w:ascii="Arial" w:hAnsi="Arial" w:cs="Arial"/>
                <w:sz w:val="20"/>
                <w:szCs w:val="20"/>
              </w:rPr>
              <w:t xml:space="preserve">“Agreement”) is entered into as of </w:t>
            </w:r>
            <w:r w:rsidR="00DC2EA0">
              <w:rPr>
                <w:rFonts w:ascii="Arial" w:hAnsi="Arial" w:cs="Arial"/>
                <w:b/>
                <w:sz w:val="20"/>
                <w:szCs w:val="20"/>
                <w:u w:val="single"/>
                <w:shd w:val="clear" w:color="auto" w:fill="FFFFFF"/>
              </w:rPr>
              <w:t>01</w:t>
            </w:r>
            <w:r w:rsidRPr="00CE6F00">
              <w:rPr>
                <w:rFonts w:ascii="Arial" w:hAnsi="Arial" w:cs="Arial"/>
                <w:b/>
                <w:sz w:val="20"/>
                <w:szCs w:val="20"/>
                <w:u w:val="single"/>
                <w:shd w:val="clear" w:color="auto" w:fill="FFFFFF"/>
              </w:rPr>
              <w:t>.</w:t>
            </w:r>
            <w:r w:rsidR="00540F51">
              <w:rPr>
                <w:rFonts w:ascii="Arial" w:hAnsi="Arial" w:cs="Arial"/>
                <w:b/>
                <w:sz w:val="20"/>
                <w:szCs w:val="20"/>
                <w:u w:val="single"/>
                <w:shd w:val="clear" w:color="auto" w:fill="FFFFFF"/>
              </w:rPr>
              <w:t>12</w:t>
            </w:r>
            <w:r w:rsidRPr="00CE6F00">
              <w:rPr>
                <w:rFonts w:ascii="Arial" w:hAnsi="Arial" w:cs="Arial"/>
                <w:b/>
                <w:sz w:val="20"/>
                <w:szCs w:val="20"/>
                <w:u w:val="single"/>
                <w:shd w:val="clear" w:color="auto" w:fill="FFFFFF"/>
              </w:rPr>
              <w:t>.201</w:t>
            </w:r>
            <w:r w:rsidR="00DC2EA0">
              <w:rPr>
                <w:rFonts w:ascii="Arial" w:hAnsi="Arial" w:cs="Arial"/>
                <w:b/>
                <w:sz w:val="20"/>
                <w:szCs w:val="20"/>
                <w:u w:val="single"/>
                <w:shd w:val="clear" w:color="auto" w:fill="FFFFFF"/>
              </w:rPr>
              <w:t>8</w:t>
            </w:r>
            <w:r w:rsidRPr="00CE6F00">
              <w:rPr>
                <w:rFonts w:ascii="Arial" w:hAnsi="Arial" w:cs="Arial"/>
                <w:sz w:val="20"/>
                <w:szCs w:val="20"/>
              </w:rPr>
              <w:t xml:space="preserve"> (the “Effective Date”) by and between </w:t>
            </w:r>
            <w:r w:rsidRPr="00CE6F00">
              <w:rPr>
                <w:rFonts w:ascii="Arial" w:hAnsi="Arial" w:cs="Arial"/>
                <w:b/>
                <w:sz w:val="20"/>
                <w:szCs w:val="20"/>
              </w:rPr>
              <w:t>MSC.Software s.r.o.</w:t>
            </w:r>
            <w:r w:rsidRPr="00CE6F00">
              <w:rPr>
                <w:rFonts w:ascii="Arial" w:hAnsi="Arial" w:cs="Arial"/>
                <w:sz w:val="20"/>
                <w:szCs w:val="20"/>
              </w:rPr>
              <w:t>,</w:t>
            </w:r>
            <w:r>
              <w:rPr>
                <w:rFonts w:ascii="Arial" w:hAnsi="Arial" w:cs="Arial"/>
                <w:sz w:val="20"/>
                <w:szCs w:val="20"/>
              </w:rPr>
              <w:t xml:space="preserve"> </w:t>
            </w:r>
            <w:r w:rsidRPr="00CE6F00">
              <w:rPr>
                <w:rFonts w:ascii="Arial" w:hAnsi="Arial" w:cs="Arial"/>
                <w:sz w:val="20"/>
                <w:szCs w:val="20"/>
              </w:rPr>
              <w:t xml:space="preserve">with office at </w:t>
            </w:r>
            <w:r w:rsidRPr="00CE6F00">
              <w:rPr>
                <w:rFonts w:ascii="Arial" w:hAnsi="Arial" w:cs="Arial"/>
                <w:sz w:val="20"/>
                <w:lang w:val="cs-CZ"/>
              </w:rPr>
              <w:t xml:space="preserve">Příkop 4, 602 00 Brno, Czech Republic, ID No.: 607 12511, VAT ID No.: CZ60712511 </w:t>
            </w:r>
            <w:r w:rsidRPr="00CE6F00">
              <w:rPr>
                <w:rFonts w:ascii="Arial" w:hAnsi="Arial" w:cs="Arial"/>
                <w:sz w:val="20"/>
                <w:szCs w:val="20"/>
              </w:rPr>
              <w:t>("</w:t>
            </w:r>
            <w:r w:rsidRPr="00CE6F00">
              <w:rPr>
                <w:rFonts w:ascii="Arial" w:hAnsi="Arial" w:cs="Arial"/>
                <w:b/>
                <w:sz w:val="20"/>
                <w:szCs w:val="20"/>
              </w:rPr>
              <w:t>MSC</w:t>
            </w:r>
            <w:r w:rsidRPr="00CE6F00">
              <w:rPr>
                <w:rFonts w:ascii="Arial" w:hAnsi="Arial" w:cs="Arial"/>
                <w:sz w:val="20"/>
                <w:szCs w:val="20"/>
              </w:rPr>
              <w:t>") and the customer identified below ("</w:t>
            </w:r>
            <w:r w:rsidRPr="00CE6F00">
              <w:rPr>
                <w:rFonts w:ascii="Arial" w:hAnsi="Arial" w:cs="Arial"/>
                <w:b/>
                <w:sz w:val="20"/>
                <w:szCs w:val="20"/>
              </w:rPr>
              <w:t>Customer</w:t>
            </w:r>
            <w:r w:rsidRPr="00CE6F00">
              <w:rPr>
                <w:rFonts w:ascii="Arial" w:hAnsi="Arial" w:cs="Arial"/>
                <w:sz w:val="20"/>
                <w:szCs w:val="20"/>
              </w:rPr>
              <w:t>"):</w:t>
            </w:r>
          </w:p>
        </w:tc>
      </w:tr>
      <w:tr w:rsidR="009668DA" w:rsidRPr="00D70933" w:rsidTr="009D3443">
        <w:tc>
          <w:tcPr>
            <w:tcW w:w="10214" w:type="dxa"/>
            <w:gridSpan w:val="2"/>
          </w:tcPr>
          <w:p w:rsidR="009668DA" w:rsidRDefault="009668DA" w:rsidP="009668DA">
            <w:pPr>
              <w:tabs>
                <w:tab w:val="left" w:pos="3777"/>
              </w:tabs>
              <w:ind w:left="539" w:hanging="539"/>
              <w:jc w:val="both"/>
              <w:rPr>
                <w:rFonts w:ascii="Arial" w:hAnsi="Arial" w:cs="Arial"/>
                <w:b/>
                <w:bCs/>
                <w:sz w:val="20"/>
                <w:szCs w:val="20"/>
                <w:u w:val="single"/>
                <w:shd w:val="clear" w:color="auto" w:fill="FFFFFF"/>
                <w:lang w:val="cs-CZ"/>
              </w:rPr>
            </w:pPr>
            <w:r w:rsidRPr="001C37FB">
              <w:rPr>
                <w:rFonts w:ascii="Arial" w:hAnsi="Arial" w:cs="Arial"/>
                <w:sz w:val="20"/>
                <w:lang w:val="cs-CZ"/>
              </w:rPr>
              <w:t>Název zákazníka</w:t>
            </w:r>
            <w:r w:rsidRPr="001C37FB">
              <w:rPr>
                <w:rFonts w:ascii="Arial" w:hAnsi="Arial" w:cs="Arial"/>
                <w:sz w:val="20"/>
                <w:szCs w:val="20"/>
                <w:lang w:val="cs-CZ"/>
              </w:rPr>
              <w:t xml:space="preserve"> / Customer Name: </w:t>
            </w:r>
            <w:r w:rsidRPr="001C37FB">
              <w:rPr>
                <w:rFonts w:ascii="Arial" w:hAnsi="Arial" w:cs="Arial"/>
                <w:sz w:val="20"/>
                <w:szCs w:val="20"/>
                <w:lang w:val="cs-CZ"/>
              </w:rPr>
              <w:tab/>
            </w:r>
            <w:r w:rsidR="00540F51">
              <w:rPr>
                <w:rFonts w:ascii="Arial" w:hAnsi="Arial" w:cs="Arial"/>
                <w:b/>
                <w:bCs/>
                <w:sz w:val="20"/>
                <w:szCs w:val="20"/>
                <w:u w:val="single"/>
                <w:shd w:val="clear" w:color="auto" w:fill="FFFFFF"/>
                <w:lang w:val="cs-CZ"/>
              </w:rPr>
              <w:t>Univerzita Jana Evangelisty Purkyně v Ústí nad Labem</w:t>
            </w:r>
          </w:p>
          <w:p w:rsidR="00D9097C" w:rsidRPr="00D9097C" w:rsidRDefault="00D9097C" w:rsidP="009668DA">
            <w:pPr>
              <w:tabs>
                <w:tab w:val="left" w:pos="3777"/>
              </w:tabs>
              <w:ind w:left="539" w:hanging="539"/>
              <w:jc w:val="both"/>
              <w:rPr>
                <w:rFonts w:ascii="Arial" w:hAnsi="Arial" w:cs="Arial"/>
                <w:b/>
                <w:bCs/>
                <w:sz w:val="20"/>
                <w:szCs w:val="20"/>
                <w:u w:val="single"/>
                <w:shd w:val="clear" w:color="auto" w:fill="FFFFFF"/>
                <w:lang w:val="cs-CZ"/>
              </w:rPr>
            </w:pPr>
            <w:r>
              <w:rPr>
                <w:rFonts w:ascii="Arial" w:hAnsi="Arial" w:cs="Arial"/>
                <w:sz w:val="20"/>
                <w:lang w:val="cs-CZ"/>
              </w:rPr>
              <w:t xml:space="preserve">                                                                    </w:t>
            </w:r>
            <w:r w:rsidRPr="00BA7EF2">
              <w:rPr>
                <w:rFonts w:ascii="Arial" w:hAnsi="Arial" w:cs="Arial"/>
                <w:b/>
                <w:sz w:val="20"/>
                <w:lang w:val="cs-CZ"/>
              </w:rPr>
              <w:t xml:space="preserve">  </w:t>
            </w:r>
          </w:p>
          <w:p w:rsidR="009668DA" w:rsidRPr="001C37FB" w:rsidRDefault="009668DA" w:rsidP="009668DA">
            <w:pPr>
              <w:tabs>
                <w:tab w:val="left" w:pos="3777"/>
              </w:tabs>
              <w:ind w:left="539" w:hanging="539"/>
              <w:jc w:val="both"/>
              <w:rPr>
                <w:rFonts w:ascii="Arial" w:hAnsi="Arial" w:cs="Arial"/>
                <w:sz w:val="20"/>
                <w:szCs w:val="20"/>
              </w:rPr>
            </w:pPr>
            <w:r w:rsidRPr="001C37FB">
              <w:rPr>
                <w:rFonts w:ascii="Arial" w:hAnsi="Arial" w:cs="Arial"/>
                <w:sz w:val="20"/>
                <w:lang w:val="cs-CZ"/>
              </w:rPr>
              <w:t>Adresa zákazníka</w:t>
            </w:r>
            <w:r w:rsidRPr="001C37FB">
              <w:rPr>
                <w:rFonts w:ascii="Arial" w:hAnsi="Arial" w:cs="Arial"/>
                <w:sz w:val="20"/>
                <w:szCs w:val="20"/>
                <w:lang w:val="cs-CZ"/>
              </w:rPr>
              <w:t xml:space="preserve"> /</w:t>
            </w:r>
            <w:r w:rsidRPr="001C37FB">
              <w:rPr>
                <w:rFonts w:ascii="Arial" w:hAnsi="Arial" w:cs="Arial"/>
                <w:sz w:val="20"/>
                <w:szCs w:val="20"/>
              </w:rPr>
              <w:t xml:space="preserve"> Customer Address:</w:t>
            </w:r>
            <w:r w:rsidRPr="001C37FB">
              <w:rPr>
                <w:rFonts w:ascii="Arial" w:hAnsi="Arial" w:cs="Arial"/>
                <w:sz w:val="20"/>
                <w:szCs w:val="20"/>
              </w:rPr>
              <w:tab/>
            </w:r>
            <w:r w:rsidR="00540F51" w:rsidRPr="00BA7EF2">
              <w:rPr>
                <w:rFonts w:ascii="Arial" w:hAnsi="Arial" w:cs="Arial"/>
                <w:b/>
                <w:bCs/>
                <w:sz w:val="20"/>
                <w:szCs w:val="20"/>
                <w:u w:val="single"/>
                <w:shd w:val="clear" w:color="auto" w:fill="FFFFFF"/>
              </w:rPr>
              <w:t>Pasteurova 1</w:t>
            </w:r>
          </w:p>
          <w:p w:rsidR="009668DA" w:rsidRPr="00BA7EF2" w:rsidRDefault="009668DA" w:rsidP="009668DA">
            <w:pPr>
              <w:tabs>
                <w:tab w:val="left" w:pos="3777"/>
              </w:tabs>
              <w:ind w:left="-3" w:firstLine="3"/>
              <w:jc w:val="both"/>
              <w:rPr>
                <w:rFonts w:ascii="Arial" w:hAnsi="Arial" w:cs="Arial"/>
                <w:sz w:val="20"/>
                <w:szCs w:val="20"/>
              </w:rPr>
            </w:pPr>
            <w:r w:rsidRPr="001C37FB">
              <w:rPr>
                <w:rFonts w:ascii="Arial" w:hAnsi="Arial" w:cs="Arial"/>
                <w:sz w:val="20"/>
                <w:szCs w:val="20"/>
              </w:rPr>
              <w:tab/>
            </w:r>
            <w:r w:rsidR="00540F51" w:rsidRPr="00BA7EF2">
              <w:rPr>
                <w:rFonts w:ascii="Arial" w:hAnsi="Arial" w:cs="Arial"/>
                <w:b/>
                <w:bCs/>
                <w:sz w:val="20"/>
                <w:szCs w:val="20"/>
                <w:u w:val="single"/>
              </w:rPr>
              <w:t>400 96 Ústí nad Labem</w:t>
            </w:r>
            <w:r w:rsidRPr="00BA7EF2">
              <w:rPr>
                <w:rFonts w:ascii="Arial" w:hAnsi="Arial" w:cs="Arial"/>
                <w:b/>
                <w:bCs/>
                <w:sz w:val="20"/>
                <w:szCs w:val="20"/>
                <w:u w:val="single"/>
              </w:rPr>
              <w:t>, Czech Republic</w:t>
            </w:r>
          </w:p>
          <w:p w:rsidR="009668DA" w:rsidRPr="00BA7EF2" w:rsidRDefault="009668DA" w:rsidP="009668DA">
            <w:pPr>
              <w:tabs>
                <w:tab w:val="left" w:pos="3777"/>
              </w:tabs>
              <w:jc w:val="both"/>
              <w:rPr>
                <w:rFonts w:ascii="Arial" w:hAnsi="Arial" w:cs="Arial"/>
                <w:b/>
                <w:sz w:val="20"/>
                <w:szCs w:val="20"/>
                <w:u w:val="single"/>
                <w:lang w:val="cs-CZ"/>
              </w:rPr>
            </w:pPr>
            <w:r w:rsidRPr="00BA7EF2">
              <w:rPr>
                <w:rFonts w:ascii="Arial" w:hAnsi="Arial" w:cs="Arial"/>
                <w:sz w:val="20"/>
                <w:szCs w:val="20"/>
              </w:rPr>
              <w:tab/>
            </w:r>
            <w:r w:rsidRPr="00BA7EF2">
              <w:rPr>
                <w:rFonts w:ascii="Arial" w:hAnsi="Arial" w:cs="Arial"/>
                <w:b/>
                <w:sz w:val="20"/>
                <w:szCs w:val="20"/>
                <w:u w:val="single"/>
              </w:rPr>
              <w:t>DI</w:t>
            </w:r>
            <w:r w:rsidR="00F85D40" w:rsidRPr="00BA7EF2">
              <w:rPr>
                <w:rFonts w:ascii="Arial" w:hAnsi="Arial" w:cs="Arial"/>
                <w:b/>
                <w:sz w:val="20"/>
                <w:szCs w:val="20"/>
                <w:u w:val="single"/>
              </w:rPr>
              <w:t>Č</w:t>
            </w:r>
            <w:r w:rsidRPr="00BA7EF2">
              <w:rPr>
                <w:rFonts w:ascii="Arial" w:hAnsi="Arial" w:cs="Arial"/>
                <w:b/>
                <w:sz w:val="20"/>
                <w:szCs w:val="20"/>
                <w:u w:val="single"/>
              </w:rPr>
              <w:t xml:space="preserve"> / VAT ID: </w:t>
            </w:r>
            <w:r w:rsidR="00540F51" w:rsidRPr="00BA7EF2">
              <w:rPr>
                <w:rFonts w:ascii="Arial" w:hAnsi="Arial" w:cs="Arial"/>
                <w:b/>
                <w:sz w:val="20"/>
                <w:szCs w:val="20"/>
                <w:u w:val="single"/>
              </w:rPr>
              <w:t>CZ44555601</w:t>
            </w:r>
            <w:r w:rsidRPr="00BA7EF2">
              <w:rPr>
                <w:rFonts w:ascii="Arial" w:hAnsi="Arial" w:cs="Arial"/>
                <w:b/>
                <w:bCs/>
                <w:sz w:val="20"/>
                <w:szCs w:val="20"/>
                <w:u w:val="single"/>
                <w:shd w:val="clear" w:color="auto" w:fill="FFFFFF"/>
              </w:rPr>
              <w:t xml:space="preserve"> </w:t>
            </w:r>
            <w:r w:rsidRPr="005E0FAF">
              <w:rPr>
                <w:rFonts w:ascii="Arial" w:hAnsi="Arial" w:cs="Arial"/>
                <w:b/>
                <w:bCs/>
                <w:sz w:val="20"/>
                <w:szCs w:val="20"/>
                <w:u w:val="single"/>
                <w:shd w:val="clear" w:color="auto" w:fill="FFFFFF"/>
              </w:rPr>
              <w:t>&amp; I</w:t>
            </w:r>
            <w:r w:rsidR="00F85D40" w:rsidRPr="005E0FAF">
              <w:rPr>
                <w:rFonts w:ascii="Arial" w:hAnsi="Arial" w:cs="Arial"/>
                <w:b/>
                <w:bCs/>
                <w:sz w:val="20"/>
                <w:szCs w:val="20"/>
                <w:u w:val="single"/>
                <w:shd w:val="clear" w:color="auto" w:fill="FFFFFF"/>
              </w:rPr>
              <w:t>Č</w:t>
            </w:r>
            <w:r w:rsidRPr="005E0FAF">
              <w:rPr>
                <w:rFonts w:ascii="Arial" w:hAnsi="Arial" w:cs="Arial"/>
                <w:b/>
                <w:bCs/>
                <w:sz w:val="20"/>
                <w:szCs w:val="20"/>
                <w:u w:val="single"/>
                <w:shd w:val="clear" w:color="auto" w:fill="FFFFFF"/>
              </w:rPr>
              <w:t xml:space="preserve"> / Company ID: </w:t>
            </w:r>
            <w:r w:rsidR="00540F51" w:rsidRPr="00BA7EF2">
              <w:rPr>
                <w:rFonts w:ascii="Arial" w:hAnsi="Arial" w:cs="Arial"/>
                <w:b/>
                <w:sz w:val="20"/>
                <w:szCs w:val="20"/>
                <w:u w:val="single"/>
              </w:rPr>
              <w:t>44555601</w:t>
            </w:r>
          </w:p>
          <w:p w:rsidR="009668DA" w:rsidRPr="00D70933" w:rsidRDefault="009668DA" w:rsidP="00AB5D7A">
            <w:pPr>
              <w:ind w:left="539" w:hanging="539"/>
              <w:jc w:val="center"/>
              <w:rPr>
                <w:rFonts w:ascii="Arial" w:hAnsi="Arial" w:cs="Arial"/>
                <w:b/>
                <w:bCs/>
                <w:sz w:val="32"/>
                <w:szCs w:val="32"/>
                <w:lang w:val="cs-CZ"/>
              </w:rPr>
            </w:pPr>
          </w:p>
        </w:tc>
      </w:tr>
      <w:tr w:rsidR="00AB5D7A" w:rsidRPr="00BA7EF2" w:rsidTr="009668DA">
        <w:tc>
          <w:tcPr>
            <w:tcW w:w="5110" w:type="dxa"/>
            <w:tcBorders>
              <w:bottom w:val="single" w:sz="4" w:space="0" w:color="auto"/>
            </w:tcBorders>
          </w:tcPr>
          <w:p w:rsidR="00AB5D7A" w:rsidRPr="008F22EA" w:rsidRDefault="00AB5D7A" w:rsidP="00D63FA8">
            <w:pPr>
              <w:numPr>
                <w:ilvl w:val="0"/>
                <w:numId w:val="1"/>
              </w:numPr>
              <w:spacing w:after="60" w:line="240" w:lineRule="exact"/>
              <w:jc w:val="both"/>
              <w:rPr>
                <w:rFonts w:ascii="Arial" w:hAnsi="Arial" w:cs="Arial"/>
                <w:sz w:val="20"/>
                <w:szCs w:val="20"/>
              </w:rPr>
            </w:pPr>
            <w:r w:rsidRPr="00097908">
              <w:rPr>
                <w:rFonts w:ascii="Arial" w:hAnsi="Arial" w:cs="Arial"/>
                <w:b/>
                <w:sz w:val="20"/>
                <w:szCs w:val="20"/>
              </w:rPr>
              <w:t xml:space="preserve">INTRODUCTION.  </w:t>
            </w:r>
            <w:r w:rsidRPr="00097908">
              <w:rPr>
                <w:rFonts w:ascii="Arial" w:hAnsi="Arial" w:cs="Arial"/>
                <w:sz w:val="20"/>
                <w:szCs w:val="20"/>
              </w:rPr>
              <w:t xml:space="preserve">The terms and conditions of this Agreement apply to the licensing of Software and the provision of Maintenance and Services by MSC to Customer hereunder.  From time to time, Software licenses, Maintenance and/or Services may be acquired under this Agreement by Customer’s submittal and MSC’s acceptance of an Order Schedule incorporating this Agreement.  Each mutually agreed upon Order Schedule shall become an integral part of this Agreement.  </w:t>
            </w:r>
            <w:r w:rsidR="008F22EA">
              <w:rPr>
                <w:rFonts w:ascii="Arial" w:hAnsi="Arial" w:cs="Arial"/>
                <w:sz w:val="20"/>
                <w:szCs w:val="20"/>
              </w:rPr>
              <w:br/>
            </w:r>
          </w:p>
        </w:tc>
        <w:tc>
          <w:tcPr>
            <w:tcW w:w="5104" w:type="dxa"/>
            <w:tcBorders>
              <w:bottom w:val="single" w:sz="4" w:space="0" w:color="auto"/>
            </w:tcBorders>
          </w:tcPr>
          <w:p w:rsidR="00AB5D7A" w:rsidRPr="008F22EA" w:rsidRDefault="00AB5D7A" w:rsidP="00D63FA8">
            <w:pPr>
              <w:pStyle w:val="Body"/>
              <w:numPr>
                <w:ilvl w:val="0"/>
                <w:numId w:val="17"/>
              </w:numPr>
              <w:tabs>
                <w:tab w:val="clear" w:pos="720"/>
                <w:tab w:val="num" w:pos="522"/>
              </w:tabs>
              <w:spacing w:after="0"/>
              <w:ind w:left="522" w:hanging="525"/>
              <w:jc w:val="both"/>
              <w:rPr>
                <w:rFonts w:ascii="Arial" w:hAnsi="Arial" w:cs="Arial"/>
                <w:sz w:val="20"/>
                <w:szCs w:val="20"/>
                <w:lang w:val="cs-CZ"/>
              </w:rPr>
            </w:pPr>
            <w:r w:rsidRPr="007707E7">
              <w:rPr>
                <w:rFonts w:ascii="Arial" w:hAnsi="Arial" w:cs="Arial"/>
                <w:b/>
                <w:sz w:val="20"/>
                <w:lang w:val="cs-CZ"/>
              </w:rPr>
              <w:t xml:space="preserve">ÚVOD. </w:t>
            </w:r>
            <w:r w:rsidRPr="00194958">
              <w:rPr>
                <w:rFonts w:ascii="Arial" w:hAnsi="Arial" w:cs="Arial"/>
                <w:sz w:val="20"/>
                <w:lang w:val="cs-CZ"/>
              </w:rPr>
              <w:t>Podmínky této Smlouvy se vztahují na udělení licence na Software a poskytování Údržby</w:t>
            </w:r>
            <w:r w:rsidR="00960A0E">
              <w:rPr>
                <w:rFonts w:ascii="Arial" w:hAnsi="Arial" w:cs="Arial"/>
                <w:sz w:val="20"/>
                <w:lang w:val="cs-CZ"/>
              </w:rPr>
              <w:t xml:space="preserve"> </w:t>
            </w:r>
            <w:r w:rsidRPr="00194958">
              <w:rPr>
                <w:rFonts w:ascii="Arial" w:hAnsi="Arial" w:cs="Arial"/>
                <w:sz w:val="20"/>
                <w:lang w:val="cs-CZ"/>
              </w:rPr>
              <w:t>a Služeb společností MSC Zákazníkovi, jak je uvedeno níže. Čas od času mohou být licence na Software, Údržbu a/nebo Služby nabyty podle této Smlouvy na základě předložení návrhu Rozpisu objednávky Zákazníkem a akceptace ze strany společnosti MSC. Každý oboustranně dohodnutý Rozpis objednávky se stane nedílnou součástí této Smlouvy.</w:t>
            </w:r>
            <w:r w:rsidRPr="00194958">
              <w:rPr>
                <w:rFonts w:ascii="Arial" w:hAnsi="Arial" w:cs="Arial"/>
                <w:b/>
                <w:sz w:val="20"/>
                <w:lang w:val="cs-CZ"/>
              </w:rPr>
              <w:t xml:space="preserve"> </w:t>
            </w:r>
            <w:r w:rsidR="008F22EA">
              <w:rPr>
                <w:rFonts w:ascii="Arial" w:hAnsi="Arial" w:cs="Arial"/>
                <w:b/>
                <w:sz w:val="20"/>
                <w:lang w:val="cs-CZ"/>
              </w:rPr>
              <w:tab/>
            </w:r>
            <w:r w:rsidR="008F22EA">
              <w:rPr>
                <w:rFonts w:ascii="Arial" w:hAnsi="Arial" w:cs="Arial"/>
                <w:b/>
                <w:sz w:val="20"/>
                <w:lang w:val="cs-CZ"/>
              </w:rPr>
              <w:br/>
            </w:r>
          </w:p>
        </w:tc>
      </w:tr>
      <w:tr w:rsidR="00C86B98" w:rsidRPr="00BA7EF2" w:rsidTr="009668DA">
        <w:tc>
          <w:tcPr>
            <w:tcW w:w="5110" w:type="dxa"/>
            <w:tcBorders>
              <w:bottom w:val="nil"/>
            </w:tcBorders>
          </w:tcPr>
          <w:p w:rsidR="00C86B98" w:rsidRPr="00097908" w:rsidRDefault="00C86B98" w:rsidP="00D63FA8">
            <w:pPr>
              <w:numPr>
                <w:ilvl w:val="0"/>
                <w:numId w:val="1"/>
              </w:numPr>
              <w:spacing w:after="60" w:line="240" w:lineRule="exact"/>
              <w:jc w:val="both"/>
              <w:rPr>
                <w:rFonts w:ascii="Arial" w:hAnsi="Arial" w:cs="Arial"/>
                <w:b/>
                <w:sz w:val="20"/>
                <w:szCs w:val="20"/>
              </w:rPr>
            </w:pPr>
            <w:r w:rsidRPr="00097908">
              <w:rPr>
                <w:rFonts w:ascii="Arial" w:hAnsi="Arial" w:cs="Arial"/>
                <w:b/>
                <w:sz w:val="20"/>
                <w:szCs w:val="20"/>
              </w:rPr>
              <w:t>DEFINITIONS.</w:t>
            </w:r>
          </w:p>
          <w:p w:rsidR="00C86B98" w:rsidRPr="008F22EA" w:rsidRDefault="00C86B98" w:rsidP="00D63FA8">
            <w:pPr>
              <w:numPr>
                <w:ilvl w:val="1"/>
                <w:numId w:val="1"/>
              </w:numPr>
              <w:spacing w:after="60" w:line="240" w:lineRule="exact"/>
              <w:jc w:val="both"/>
              <w:rPr>
                <w:rFonts w:ascii="Arial" w:hAnsi="Arial" w:cs="Arial"/>
                <w:sz w:val="20"/>
                <w:szCs w:val="20"/>
              </w:rPr>
            </w:pPr>
            <w:r w:rsidRPr="00097908">
              <w:rPr>
                <w:rFonts w:ascii="Arial" w:hAnsi="Arial" w:cs="Arial"/>
                <w:sz w:val="20"/>
                <w:szCs w:val="20"/>
              </w:rPr>
              <w:t>“</w:t>
            </w:r>
            <w:r w:rsidRPr="00097908">
              <w:rPr>
                <w:rFonts w:ascii="Arial" w:hAnsi="Arial" w:cs="Arial"/>
                <w:b/>
                <w:sz w:val="20"/>
                <w:szCs w:val="20"/>
              </w:rPr>
              <w:t>Authorized Users</w:t>
            </w:r>
            <w:r w:rsidRPr="00097908">
              <w:rPr>
                <w:rFonts w:ascii="Arial" w:hAnsi="Arial" w:cs="Arial"/>
                <w:sz w:val="20"/>
                <w:szCs w:val="20"/>
              </w:rPr>
              <w:t xml:space="preserve">” means Customer’s: (i) employees, and (ii) contractors working on Customer’s premises who are not competitors of MSC and have agreed in writing to use restrictions and confidentiality obligations no less restrictive than those set forth in this Agreement.  Customer shall at all times be responsible for its Authorized Users’ compliance with this Agreement. </w:t>
            </w:r>
            <w:r w:rsidR="008F22EA">
              <w:rPr>
                <w:rFonts w:ascii="Arial" w:hAnsi="Arial" w:cs="Arial"/>
                <w:sz w:val="20"/>
                <w:szCs w:val="20"/>
              </w:rPr>
              <w:br/>
            </w:r>
          </w:p>
        </w:tc>
        <w:tc>
          <w:tcPr>
            <w:tcW w:w="5104" w:type="dxa"/>
            <w:tcBorders>
              <w:bottom w:val="nil"/>
            </w:tcBorders>
          </w:tcPr>
          <w:p w:rsidR="00C86B98" w:rsidRPr="007707E7" w:rsidRDefault="00C86B98" w:rsidP="00D63FA8">
            <w:pPr>
              <w:numPr>
                <w:ilvl w:val="0"/>
                <w:numId w:val="11"/>
              </w:numPr>
              <w:tabs>
                <w:tab w:val="clear" w:pos="408"/>
              </w:tabs>
              <w:spacing w:after="60"/>
              <w:ind w:left="522" w:hanging="522"/>
              <w:jc w:val="both"/>
              <w:rPr>
                <w:rFonts w:ascii="Arial" w:hAnsi="Arial" w:cs="Arial"/>
                <w:b/>
                <w:bCs/>
                <w:sz w:val="20"/>
                <w:szCs w:val="20"/>
                <w:lang w:val="cs-CZ"/>
              </w:rPr>
            </w:pPr>
            <w:r w:rsidRPr="007707E7">
              <w:rPr>
                <w:rFonts w:ascii="Arial" w:hAnsi="Arial" w:cs="Arial"/>
                <w:b/>
                <w:sz w:val="20"/>
                <w:lang w:val="cs-CZ"/>
              </w:rPr>
              <w:t>DEFINICE</w:t>
            </w:r>
            <w:r w:rsidRPr="007707E7">
              <w:rPr>
                <w:rFonts w:ascii="Arial" w:hAnsi="Arial" w:cs="Arial"/>
                <w:b/>
                <w:bCs/>
                <w:sz w:val="20"/>
                <w:szCs w:val="20"/>
                <w:lang w:val="cs-CZ"/>
              </w:rPr>
              <w:t>.</w:t>
            </w:r>
          </w:p>
          <w:p w:rsidR="00C86B98" w:rsidRPr="007707E7" w:rsidRDefault="00C86B98" w:rsidP="00D63FA8">
            <w:pPr>
              <w:numPr>
                <w:ilvl w:val="1"/>
                <w:numId w:val="11"/>
              </w:numPr>
              <w:tabs>
                <w:tab w:val="clear" w:pos="618"/>
              </w:tabs>
              <w:spacing w:after="60"/>
              <w:ind w:left="522" w:hanging="522"/>
              <w:jc w:val="both"/>
              <w:rPr>
                <w:rFonts w:ascii="Arial" w:hAnsi="Arial" w:cs="Arial"/>
                <w:sz w:val="20"/>
                <w:szCs w:val="20"/>
                <w:lang w:val="cs-CZ"/>
              </w:rPr>
            </w:pPr>
            <w:r w:rsidRPr="0055779F">
              <w:rPr>
                <w:rFonts w:ascii="Arial" w:hAnsi="Arial" w:cs="Arial"/>
                <w:sz w:val="20"/>
                <w:lang w:val="cs-CZ"/>
              </w:rPr>
              <w:t>„</w:t>
            </w:r>
            <w:r w:rsidRPr="007707E7">
              <w:rPr>
                <w:rFonts w:ascii="Arial" w:hAnsi="Arial" w:cs="Arial"/>
                <w:b/>
                <w:sz w:val="20"/>
                <w:lang w:val="cs-CZ"/>
              </w:rPr>
              <w:t>Oprávnění uživatelé</w:t>
            </w:r>
            <w:r w:rsidRPr="0055779F">
              <w:rPr>
                <w:rFonts w:ascii="Arial" w:hAnsi="Arial" w:cs="Arial"/>
                <w:sz w:val="20"/>
                <w:lang w:val="cs-CZ"/>
              </w:rPr>
              <w:t>“</w:t>
            </w:r>
            <w:r w:rsidRPr="007707E7">
              <w:rPr>
                <w:rFonts w:ascii="Arial" w:hAnsi="Arial" w:cs="Arial"/>
                <w:sz w:val="20"/>
                <w:lang w:val="cs-CZ"/>
              </w:rPr>
              <w:t xml:space="preserve"> jsou: (i) zaměstnanci Zákazníka a (ii) smluvní partneři pracující v</w:t>
            </w:r>
            <w:r>
              <w:rPr>
                <w:rFonts w:ascii="Arial" w:hAnsi="Arial" w:cs="Arial"/>
                <w:sz w:val="20"/>
                <w:lang w:val="cs-CZ"/>
              </w:rPr>
              <w:t> </w:t>
            </w:r>
            <w:r w:rsidRPr="007707E7">
              <w:rPr>
                <w:rFonts w:ascii="Arial" w:hAnsi="Arial" w:cs="Arial"/>
                <w:sz w:val="20"/>
                <w:lang w:val="cs-CZ"/>
              </w:rPr>
              <w:t>sídle Zákazníka, kteří nejsou konkurencí společnosti MSC a písemně souhlasili, že budou dodržovat omezení a závazky zachování důvěrnosti v</w:t>
            </w:r>
            <w:r>
              <w:rPr>
                <w:rFonts w:ascii="Arial" w:hAnsi="Arial" w:cs="Arial"/>
                <w:sz w:val="20"/>
                <w:lang w:val="cs-CZ"/>
              </w:rPr>
              <w:t> </w:t>
            </w:r>
            <w:r w:rsidRPr="007707E7">
              <w:rPr>
                <w:rFonts w:ascii="Arial" w:hAnsi="Arial" w:cs="Arial"/>
                <w:sz w:val="20"/>
                <w:lang w:val="cs-CZ"/>
              </w:rPr>
              <w:t>plné platnosti tak, jak jsou stanoveny v</w:t>
            </w:r>
            <w:r>
              <w:rPr>
                <w:rFonts w:ascii="Arial" w:hAnsi="Arial" w:cs="Arial"/>
                <w:sz w:val="20"/>
                <w:lang w:val="cs-CZ"/>
              </w:rPr>
              <w:t> </w:t>
            </w:r>
            <w:r w:rsidRPr="007707E7">
              <w:rPr>
                <w:rFonts w:ascii="Arial" w:hAnsi="Arial" w:cs="Arial"/>
                <w:sz w:val="20"/>
                <w:lang w:val="cs-CZ"/>
              </w:rPr>
              <w:t>této Smlouvě. Zákazník bude plně odpovědný za to, že Oprávnění uživatelé dodržují tuto Smlouvu.</w:t>
            </w:r>
          </w:p>
          <w:p w:rsidR="00C86B98" w:rsidRPr="007707E7" w:rsidRDefault="00C86B98" w:rsidP="00C86B98">
            <w:pPr>
              <w:pStyle w:val="Body"/>
              <w:tabs>
                <w:tab w:val="num" w:pos="522"/>
              </w:tabs>
              <w:spacing w:after="0"/>
              <w:ind w:left="522"/>
              <w:jc w:val="both"/>
              <w:rPr>
                <w:rFonts w:ascii="Arial" w:hAnsi="Arial" w:cs="Arial"/>
                <w:b/>
                <w:sz w:val="20"/>
                <w:lang w:val="cs-CZ"/>
              </w:rPr>
            </w:pPr>
          </w:p>
        </w:tc>
      </w:tr>
      <w:tr w:rsidR="00C86B98" w:rsidRPr="00D70933" w:rsidTr="009668DA">
        <w:tc>
          <w:tcPr>
            <w:tcW w:w="5110" w:type="dxa"/>
            <w:tcBorders>
              <w:top w:val="nil"/>
              <w:bottom w:val="nil"/>
            </w:tcBorders>
          </w:tcPr>
          <w:p w:rsidR="00C86B98" w:rsidRPr="008F22EA" w:rsidRDefault="00C86B98" w:rsidP="00D63FA8">
            <w:pPr>
              <w:numPr>
                <w:ilvl w:val="1"/>
                <w:numId w:val="1"/>
              </w:numPr>
              <w:spacing w:after="60" w:line="240" w:lineRule="exact"/>
              <w:jc w:val="both"/>
              <w:rPr>
                <w:rFonts w:ascii="Arial" w:hAnsi="Arial" w:cs="Arial"/>
                <w:sz w:val="20"/>
                <w:szCs w:val="20"/>
              </w:rPr>
            </w:pPr>
            <w:r w:rsidRPr="00097908">
              <w:rPr>
                <w:rFonts w:ascii="Arial" w:hAnsi="Arial" w:cs="Arial"/>
                <w:sz w:val="20"/>
                <w:szCs w:val="20"/>
              </w:rPr>
              <w:t>“</w:t>
            </w:r>
            <w:r w:rsidRPr="00097908">
              <w:rPr>
                <w:rFonts w:ascii="Arial" w:hAnsi="Arial" w:cs="Arial"/>
                <w:b/>
                <w:sz w:val="20"/>
                <w:szCs w:val="20"/>
              </w:rPr>
              <w:t>Customer</w:t>
            </w:r>
            <w:r w:rsidRPr="00097908">
              <w:rPr>
                <w:rFonts w:ascii="Arial" w:hAnsi="Arial" w:cs="Arial"/>
                <w:sz w:val="20"/>
                <w:szCs w:val="20"/>
              </w:rPr>
              <w:t xml:space="preserve">” means the entity identified in the MSC quotation or Order Schedule as the “Customer”.  </w:t>
            </w:r>
          </w:p>
        </w:tc>
        <w:tc>
          <w:tcPr>
            <w:tcW w:w="5104" w:type="dxa"/>
            <w:tcBorders>
              <w:top w:val="nil"/>
              <w:bottom w:val="nil"/>
            </w:tcBorders>
          </w:tcPr>
          <w:p w:rsidR="00C86B98" w:rsidRPr="007707E7" w:rsidRDefault="00C86B98" w:rsidP="00D63FA8">
            <w:pPr>
              <w:numPr>
                <w:ilvl w:val="1"/>
                <w:numId w:val="11"/>
              </w:numPr>
              <w:tabs>
                <w:tab w:val="clear" w:pos="618"/>
              </w:tabs>
              <w:spacing w:after="60"/>
              <w:ind w:left="522" w:hanging="522"/>
              <w:jc w:val="both"/>
              <w:rPr>
                <w:rFonts w:ascii="Arial" w:hAnsi="Arial" w:cs="Arial"/>
                <w:b/>
                <w:sz w:val="20"/>
                <w:lang w:val="cs-CZ"/>
              </w:rPr>
            </w:pPr>
            <w:r w:rsidRPr="0055779F">
              <w:rPr>
                <w:rFonts w:ascii="Arial" w:hAnsi="Arial" w:cs="Arial"/>
                <w:sz w:val="20"/>
                <w:szCs w:val="20"/>
                <w:lang w:val="cs-CZ"/>
              </w:rPr>
              <w:t>„</w:t>
            </w:r>
            <w:r w:rsidRPr="007707E7">
              <w:rPr>
                <w:rFonts w:ascii="Arial" w:hAnsi="Arial" w:cs="Arial"/>
                <w:b/>
                <w:sz w:val="20"/>
                <w:szCs w:val="20"/>
                <w:lang w:val="cs-CZ"/>
              </w:rPr>
              <w:t>Zákazník</w:t>
            </w:r>
            <w:r w:rsidRPr="0055779F">
              <w:rPr>
                <w:rFonts w:ascii="Arial" w:hAnsi="Arial" w:cs="Arial"/>
                <w:sz w:val="20"/>
                <w:szCs w:val="20"/>
                <w:lang w:val="cs-CZ"/>
              </w:rPr>
              <w:t>“</w:t>
            </w:r>
            <w:r w:rsidRPr="007707E7">
              <w:rPr>
                <w:rFonts w:ascii="Arial" w:hAnsi="Arial" w:cs="Arial"/>
                <w:sz w:val="20"/>
                <w:szCs w:val="20"/>
                <w:lang w:val="cs-CZ"/>
              </w:rPr>
              <w:t xml:space="preserve"> označuje subjekt uvedený v cenové nabídce MSC nebo Rozpisu objednávky jako „Zákazník“.</w:t>
            </w:r>
          </w:p>
          <w:p w:rsidR="00C86B98" w:rsidRPr="007707E7" w:rsidRDefault="00C86B98" w:rsidP="00C86B98">
            <w:pPr>
              <w:spacing w:after="60"/>
              <w:ind w:left="522"/>
              <w:jc w:val="both"/>
              <w:rPr>
                <w:rFonts w:ascii="Arial" w:hAnsi="Arial" w:cs="Arial"/>
                <w:b/>
                <w:sz w:val="20"/>
                <w:lang w:val="cs-CZ"/>
              </w:rPr>
            </w:pPr>
          </w:p>
        </w:tc>
      </w:tr>
      <w:tr w:rsidR="00C86B98" w:rsidRPr="00BA7EF2" w:rsidTr="009668DA">
        <w:tc>
          <w:tcPr>
            <w:tcW w:w="5110" w:type="dxa"/>
            <w:tcBorders>
              <w:top w:val="nil"/>
              <w:bottom w:val="nil"/>
            </w:tcBorders>
          </w:tcPr>
          <w:p w:rsidR="00C86B98" w:rsidRPr="008F22EA" w:rsidRDefault="00C86B98" w:rsidP="00D63FA8">
            <w:pPr>
              <w:numPr>
                <w:ilvl w:val="1"/>
                <w:numId w:val="1"/>
              </w:numPr>
              <w:spacing w:after="60" w:line="240" w:lineRule="exact"/>
              <w:jc w:val="both"/>
              <w:rPr>
                <w:rFonts w:ascii="Arial" w:hAnsi="Arial" w:cs="Arial"/>
                <w:sz w:val="20"/>
                <w:szCs w:val="20"/>
              </w:rPr>
            </w:pPr>
            <w:r w:rsidRPr="00097908">
              <w:rPr>
                <w:rFonts w:ascii="Arial" w:hAnsi="Arial" w:cs="Arial"/>
                <w:sz w:val="20"/>
                <w:szCs w:val="20"/>
              </w:rPr>
              <w:t>“</w:t>
            </w:r>
            <w:r w:rsidRPr="00097908">
              <w:rPr>
                <w:rFonts w:ascii="Arial" w:hAnsi="Arial" w:cs="Arial"/>
                <w:b/>
                <w:sz w:val="20"/>
                <w:szCs w:val="20"/>
              </w:rPr>
              <w:t>Customer Computer</w:t>
            </w:r>
            <w:r w:rsidRPr="00097908">
              <w:rPr>
                <w:rFonts w:ascii="Arial" w:hAnsi="Arial" w:cs="Arial"/>
                <w:sz w:val="20"/>
                <w:szCs w:val="20"/>
              </w:rPr>
              <w:t xml:space="preserve">” means the Customer computer specifically identified in the Order Schedule.  The Customer Computer runs the license manager program accompanying the </w:t>
            </w:r>
            <w:r w:rsidRPr="00097908">
              <w:rPr>
                <w:rFonts w:ascii="Arial" w:hAnsi="Arial" w:cs="Arial"/>
                <w:sz w:val="20"/>
                <w:szCs w:val="20"/>
              </w:rPr>
              <w:lastRenderedPageBreak/>
              <w:t>Software and is sometimes referred to herein as the “license server</w:t>
            </w:r>
            <w:r w:rsidR="008F22EA">
              <w:rPr>
                <w:rFonts w:ascii="Arial" w:hAnsi="Arial" w:cs="Arial"/>
                <w:sz w:val="20"/>
                <w:szCs w:val="20"/>
              </w:rPr>
              <w:tab/>
            </w:r>
            <w:r w:rsidRPr="00097908">
              <w:rPr>
                <w:rFonts w:ascii="Arial" w:hAnsi="Arial" w:cs="Arial"/>
                <w:sz w:val="20"/>
                <w:szCs w:val="20"/>
              </w:rPr>
              <w:t>”.</w:t>
            </w:r>
            <w:r w:rsidR="008F22EA">
              <w:rPr>
                <w:rFonts w:ascii="Arial" w:hAnsi="Arial" w:cs="Arial"/>
                <w:sz w:val="20"/>
                <w:szCs w:val="20"/>
              </w:rPr>
              <w:br/>
            </w:r>
          </w:p>
        </w:tc>
        <w:tc>
          <w:tcPr>
            <w:tcW w:w="5104" w:type="dxa"/>
            <w:tcBorders>
              <w:top w:val="nil"/>
              <w:bottom w:val="nil"/>
            </w:tcBorders>
          </w:tcPr>
          <w:p w:rsidR="00C86B98" w:rsidRPr="007707E7" w:rsidRDefault="00C86B98" w:rsidP="00D63FA8">
            <w:pPr>
              <w:numPr>
                <w:ilvl w:val="1"/>
                <w:numId w:val="11"/>
              </w:numPr>
              <w:tabs>
                <w:tab w:val="clear" w:pos="618"/>
              </w:tabs>
              <w:spacing w:after="60"/>
              <w:ind w:left="522" w:hanging="522"/>
              <w:jc w:val="both"/>
              <w:rPr>
                <w:rFonts w:ascii="Arial" w:hAnsi="Arial" w:cs="Arial"/>
                <w:sz w:val="20"/>
                <w:szCs w:val="20"/>
                <w:lang w:val="cs-CZ"/>
              </w:rPr>
            </w:pPr>
            <w:r w:rsidRPr="0055779F">
              <w:rPr>
                <w:rFonts w:ascii="Arial" w:hAnsi="Arial" w:cs="Arial"/>
                <w:sz w:val="20"/>
                <w:lang w:val="cs-CZ"/>
              </w:rPr>
              <w:lastRenderedPageBreak/>
              <w:t>„</w:t>
            </w:r>
            <w:r w:rsidRPr="007707E7">
              <w:rPr>
                <w:rFonts w:ascii="Arial" w:hAnsi="Arial" w:cs="Arial"/>
                <w:b/>
                <w:sz w:val="20"/>
                <w:lang w:val="cs-CZ"/>
              </w:rPr>
              <w:t>Počítač zákazníka</w:t>
            </w:r>
            <w:r w:rsidRPr="0055779F">
              <w:rPr>
                <w:rFonts w:ascii="Arial" w:hAnsi="Arial" w:cs="Arial"/>
                <w:sz w:val="20"/>
                <w:lang w:val="cs-CZ"/>
              </w:rPr>
              <w:t>“</w:t>
            </w:r>
            <w:r w:rsidRPr="007707E7">
              <w:rPr>
                <w:rFonts w:ascii="Arial" w:hAnsi="Arial" w:cs="Arial"/>
                <w:sz w:val="20"/>
                <w:lang w:val="cs-CZ"/>
              </w:rPr>
              <w:t xml:space="preserve"> označuje počítač Zákazníka, který je výslovně označen v Rozpisu objednávky. V</w:t>
            </w:r>
            <w:r>
              <w:rPr>
                <w:rFonts w:ascii="Arial" w:hAnsi="Arial" w:cs="Arial"/>
                <w:sz w:val="20"/>
                <w:lang w:val="cs-CZ"/>
              </w:rPr>
              <w:t> </w:t>
            </w:r>
            <w:r w:rsidRPr="007707E7">
              <w:rPr>
                <w:rFonts w:ascii="Arial" w:hAnsi="Arial" w:cs="Arial"/>
                <w:sz w:val="20"/>
                <w:lang w:val="cs-CZ"/>
              </w:rPr>
              <w:t xml:space="preserve">Počítači zákazníka je spuštěn </w:t>
            </w:r>
            <w:r w:rsidRPr="007707E7">
              <w:rPr>
                <w:rFonts w:ascii="Arial" w:hAnsi="Arial" w:cs="Arial"/>
                <w:sz w:val="20"/>
                <w:lang w:val="cs-CZ"/>
              </w:rPr>
              <w:lastRenderedPageBreak/>
              <w:t xml:space="preserve">program správy licence dodaný se Softwarem a je zde označován jako </w:t>
            </w:r>
            <w:r w:rsidRPr="0055779F">
              <w:rPr>
                <w:rFonts w:ascii="Arial" w:hAnsi="Arial" w:cs="Arial"/>
                <w:sz w:val="20"/>
                <w:lang w:val="cs-CZ"/>
              </w:rPr>
              <w:t>„licenční server“.</w:t>
            </w:r>
          </w:p>
          <w:p w:rsidR="00C86B98" w:rsidRPr="007707E7" w:rsidRDefault="00C86B98" w:rsidP="00C86B98">
            <w:pPr>
              <w:spacing w:after="60"/>
              <w:ind w:left="522"/>
              <w:jc w:val="both"/>
              <w:rPr>
                <w:rFonts w:ascii="Arial" w:hAnsi="Arial" w:cs="Arial"/>
                <w:b/>
                <w:sz w:val="20"/>
                <w:szCs w:val="20"/>
                <w:lang w:val="cs-CZ"/>
              </w:rPr>
            </w:pPr>
          </w:p>
        </w:tc>
      </w:tr>
      <w:tr w:rsidR="00C86B98" w:rsidRPr="00D70933" w:rsidTr="009668DA">
        <w:tc>
          <w:tcPr>
            <w:tcW w:w="5110" w:type="dxa"/>
            <w:tcBorders>
              <w:top w:val="nil"/>
              <w:bottom w:val="nil"/>
            </w:tcBorders>
          </w:tcPr>
          <w:p w:rsidR="00C86B98" w:rsidRPr="008F22EA" w:rsidRDefault="00C86B98" w:rsidP="00D63FA8">
            <w:pPr>
              <w:numPr>
                <w:ilvl w:val="1"/>
                <w:numId w:val="1"/>
              </w:numPr>
              <w:spacing w:after="60" w:line="240" w:lineRule="exact"/>
              <w:jc w:val="both"/>
              <w:rPr>
                <w:rFonts w:ascii="Arial" w:hAnsi="Arial" w:cs="Arial"/>
                <w:sz w:val="20"/>
                <w:szCs w:val="20"/>
              </w:rPr>
            </w:pPr>
            <w:r w:rsidRPr="00097908">
              <w:rPr>
                <w:rFonts w:ascii="Arial" w:hAnsi="Arial" w:cs="Arial"/>
                <w:sz w:val="20"/>
                <w:szCs w:val="20"/>
              </w:rPr>
              <w:lastRenderedPageBreak/>
              <w:t>“</w:t>
            </w:r>
            <w:r w:rsidRPr="00097908">
              <w:rPr>
                <w:rFonts w:ascii="Arial" w:hAnsi="Arial" w:cs="Arial"/>
                <w:b/>
                <w:sz w:val="20"/>
                <w:szCs w:val="20"/>
              </w:rPr>
              <w:t>Documentation</w:t>
            </w:r>
            <w:r w:rsidRPr="00097908">
              <w:rPr>
                <w:rFonts w:ascii="Arial" w:hAnsi="Arial" w:cs="Arial"/>
                <w:sz w:val="20"/>
                <w:szCs w:val="20"/>
              </w:rPr>
              <w:t xml:space="preserve">” means the user manuals and other user documentation, in any form and on any media, provided or otherwise made available together with the Software by MSC for use with the Software. </w:t>
            </w:r>
          </w:p>
        </w:tc>
        <w:tc>
          <w:tcPr>
            <w:tcW w:w="5104" w:type="dxa"/>
            <w:tcBorders>
              <w:top w:val="nil"/>
              <w:bottom w:val="nil"/>
            </w:tcBorders>
          </w:tcPr>
          <w:p w:rsidR="00C86B98" w:rsidRPr="008F22EA" w:rsidRDefault="00C86B98" w:rsidP="00D63FA8">
            <w:pPr>
              <w:numPr>
                <w:ilvl w:val="1"/>
                <w:numId w:val="11"/>
              </w:numPr>
              <w:tabs>
                <w:tab w:val="clear" w:pos="618"/>
              </w:tabs>
              <w:spacing w:after="60" w:line="240" w:lineRule="exact"/>
              <w:ind w:left="522" w:hanging="522"/>
              <w:jc w:val="both"/>
              <w:rPr>
                <w:rFonts w:ascii="Arial" w:hAnsi="Arial" w:cs="Arial"/>
                <w:sz w:val="20"/>
                <w:szCs w:val="20"/>
                <w:lang w:val="cs-CZ"/>
              </w:rPr>
            </w:pPr>
            <w:r w:rsidRPr="0055779F">
              <w:rPr>
                <w:rFonts w:ascii="Arial" w:hAnsi="Arial" w:cs="Arial"/>
                <w:sz w:val="20"/>
                <w:lang w:val="cs-CZ"/>
              </w:rPr>
              <w:t>„</w:t>
            </w:r>
            <w:r w:rsidRPr="007707E7">
              <w:rPr>
                <w:rFonts w:ascii="Arial" w:hAnsi="Arial" w:cs="Arial"/>
                <w:b/>
                <w:sz w:val="20"/>
                <w:lang w:val="cs-CZ"/>
              </w:rPr>
              <w:t>Dokumentace</w:t>
            </w:r>
            <w:r w:rsidRPr="0055779F">
              <w:rPr>
                <w:rFonts w:ascii="Arial" w:hAnsi="Arial" w:cs="Arial"/>
                <w:sz w:val="20"/>
                <w:lang w:val="cs-CZ"/>
              </w:rPr>
              <w:t>“</w:t>
            </w:r>
            <w:r w:rsidRPr="007707E7">
              <w:rPr>
                <w:rFonts w:ascii="Arial" w:hAnsi="Arial" w:cs="Arial"/>
                <w:sz w:val="20"/>
                <w:lang w:val="cs-CZ"/>
              </w:rPr>
              <w:t xml:space="preserve"> označuje uživatelské příručky</w:t>
            </w:r>
            <w:r>
              <w:rPr>
                <w:rFonts w:ascii="Arial" w:hAnsi="Arial" w:cs="Arial"/>
                <w:sz w:val="20"/>
                <w:lang w:val="cs-CZ"/>
              </w:rPr>
              <w:t xml:space="preserve"> </w:t>
            </w:r>
            <w:r w:rsidRPr="007707E7">
              <w:rPr>
                <w:rFonts w:ascii="Arial" w:hAnsi="Arial" w:cs="Arial"/>
                <w:sz w:val="20"/>
                <w:lang w:val="cs-CZ"/>
              </w:rPr>
              <w:t>a další uživatelskou dokumentaci v</w:t>
            </w:r>
            <w:r>
              <w:rPr>
                <w:rFonts w:ascii="Arial" w:hAnsi="Arial" w:cs="Arial"/>
                <w:sz w:val="20"/>
                <w:lang w:val="cs-CZ"/>
              </w:rPr>
              <w:t> </w:t>
            </w:r>
            <w:r w:rsidRPr="007707E7">
              <w:rPr>
                <w:rFonts w:ascii="Arial" w:hAnsi="Arial" w:cs="Arial"/>
                <w:sz w:val="20"/>
                <w:lang w:val="cs-CZ"/>
              </w:rPr>
              <w:t>jakékoli formě nebo na libovolném médiu, které poskytuje</w:t>
            </w:r>
            <w:r>
              <w:rPr>
                <w:rFonts w:ascii="Arial" w:hAnsi="Arial" w:cs="Arial"/>
                <w:sz w:val="20"/>
                <w:lang w:val="cs-CZ"/>
              </w:rPr>
              <w:t xml:space="preserve"> nebo jinak dává k dispozici spolu se Softwarem</w:t>
            </w:r>
            <w:r w:rsidRPr="007707E7">
              <w:rPr>
                <w:rFonts w:ascii="Arial" w:hAnsi="Arial" w:cs="Arial"/>
                <w:sz w:val="20"/>
                <w:lang w:val="cs-CZ"/>
              </w:rPr>
              <w:t xml:space="preserve"> společnost MSC pro použití se Softwarem.</w:t>
            </w:r>
            <w:r w:rsidR="008F22EA">
              <w:rPr>
                <w:rFonts w:ascii="Arial" w:hAnsi="Arial" w:cs="Arial"/>
                <w:sz w:val="20"/>
                <w:lang w:val="cs-CZ"/>
              </w:rPr>
              <w:tab/>
            </w:r>
            <w:r w:rsidR="008F22EA">
              <w:rPr>
                <w:rFonts w:ascii="Arial" w:hAnsi="Arial" w:cs="Arial"/>
                <w:sz w:val="20"/>
                <w:szCs w:val="20"/>
                <w:lang w:val="cs-CZ"/>
              </w:rPr>
              <w:br/>
            </w:r>
          </w:p>
        </w:tc>
      </w:tr>
      <w:tr w:rsidR="00C86B98" w:rsidRPr="00D70933" w:rsidTr="009668DA">
        <w:tc>
          <w:tcPr>
            <w:tcW w:w="5110" w:type="dxa"/>
            <w:tcBorders>
              <w:top w:val="nil"/>
              <w:bottom w:val="nil"/>
            </w:tcBorders>
          </w:tcPr>
          <w:p w:rsidR="00C86B98" w:rsidRPr="008F22EA" w:rsidRDefault="00C86B98" w:rsidP="00D63FA8">
            <w:pPr>
              <w:numPr>
                <w:ilvl w:val="1"/>
                <w:numId w:val="1"/>
              </w:numPr>
              <w:spacing w:after="60" w:line="240" w:lineRule="exact"/>
              <w:jc w:val="both"/>
              <w:rPr>
                <w:rFonts w:ascii="Arial" w:hAnsi="Arial" w:cs="Arial"/>
                <w:sz w:val="20"/>
                <w:szCs w:val="20"/>
              </w:rPr>
            </w:pPr>
            <w:r w:rsidRPr="00097908">
              <w:rPr>
                <w:rFonts w:ascii="Arial" w:hAnsi="Arial" w:cs="Arial"/>
                <w:sz w:val="20"/>
                <w:szCs w:val="20"/>
              </w:rPr>
              <w:t>“</w:t>
            </w:r>
            <w:r w:rsidRPr="00097908">
              <w:rPr>
                <w:rFonts w:ascii="Arial" w:hAnsi="Arial" w:cs="Arial"/>
                <w:b/>
                <w:sz w:val="20"/>
                <w:szCs w:val="20"/>
              </w:rPr>
              <w:t>Installation Site</w:t>
            </w:r>
            <w:r w:rsidRPr="00097908">
              <w:rPr>
                <w:rFonts w:ascii="Arial" w:hAnsi="Arial" w:cs="Arial"/>
                <w:sz w:val="20"/>
                <w:szCs w:val="20"/>
              </w:rPr>
              <w:t xml:space="preserve">” means the Customer facility identified in the Order Schedule where the Customer Computer resides.   </w:t>
            </w:r>
          </w:p>
        </w:tc>
        <w:tc>
          <w:tcPr>
            <w:tcW w:w="5104" w:type="dxa"/>
            <w:tcBorders>
              <w:top w:val="nil"/>
              <w:bottom w:val="nil"/>
            </w:tcBorders>
          </w:tcPr>
          <w:p w:rsidR="00C86B98" w:rsidRPr="008F22EA" w:rsidRDefault="00C86B98" w:rsidP="00D63FA8">
            <w:pPr>
              <w:numPr>
                <w:ilvl w:val="1"/>
                <w:numId w:val="11"/>
              </w:numPr>
              <w:tabs>
                <w:tab w:val="clear" w:pos="618"/>
              </w:tabs>
              <w:spacing w:after="60" w:line="240" w:lineRule="exact"/>
              <w:ind w:left="522" w:hanging="522"/>
              <w:jc w:val="both"/>
              <w:rPr>
                <w:rFonts w:ascii="Arial" w:hAnsi="Arial" w:cs="Arial"/>
                <w:sz w:val="20"/>
                <w:szCs w:val="20"/>
                <w:lang w:val="cs-CZ"/>
              </w:rPr>
            </w:pPr>
            <w:r w:rsidRPr="0055779F">
              <w:rPr>
                <w:rFonts w:ascii="Arial" w:hAnsi="Arial" w:cs="Arial"/>
                <w:sz w:val="20"/>
                <w:lang w:val="cs-CZ"/>
              </w:rPr>
              <w:t>„</w:t>
            </w:r>
            <w:r w:rsidRPr="007707E7">
              <w:rPr>
                <w:rFonts w:ascii="Arial" w:hAnsi="Arial" w:cs="Arial"/>
                <w:b/>
                <w:sz w:val="20"/>
                <w:lang w:val="cs-CZ"/>
              </w:rPr>
              <w:t>Místo instalace</w:t>
            </w:r>
            <w:r w:rsidRPr="0055779F">
              <w:rPr>
                <w:rFonts w:ascii="Arial" w:hAnsi="Arial" w:cs="Arial"/>
                <w:sz w:val="20"/>
                <w:lang w:val="cs-CZ"/>
              </w:rPr>
              <w:t>“</w:t>
            </w:r>
            <w:r w:rsidRPr="007707E7">
              <w:rPr>
                <w:rFonts w:ascii="Arial" w:hAnsi="Arial" w:cs="Arial"/>
                <w:sz w:val="20"/>
                <w:lang w:val="cs-CZ"/>
              </w:rPr>
              <w:t xml:space="preserve"> označuje sídlo Zákazníka označené v Rozpisu objednávky, kde se nachází Počítač zákazníka.</w:t>
            </w:r>
            <w:r w:rsidR="008F22EA">
              <w:rPr>
                <w:rFonts w:ascii="Arial" w:hAnsi="Arial" w:cs="Arial"/>
                <w:sz w:val="20"/>
                <w:lang w:val="cs-CZ"/>
              </w:rPr>
              <w:tab/>
            </w:r>
            <w:r w:rsidR="008F22EA">
              <w:rPr>
                <w:rFonts w:ascii="Arial" w:hAnsi="Arial" w:cs="Arial"/>
                <w:sz w:val="20"/>
                <w:szCs w:val="20"/>
                <w:lang w:val="cs-CZ"/>
              </w:rPr>
              <w:br/>
            </w:r>
          </w:p>
        </w:tc>
      </w:tr>
      <w:tr w:rsidR="00C86B98" w:rsidRPr="00BA7EF2" w:rsidTr="009668DA">
        <w:tc>
          <w:tcPr>
            <w:tcW w:w="5110" w:type="dxa"/>
            <w:tcBorders>
              <w:top w:val="nil"/>
              <w:bottom w:val="nil"/>
            </w:tcBorders>
          </w:tcPr>
          <w:p w:rsidR="00CD0FE4" w:rsidRDefault="00CD0FE4" w:rsidP="00D63FA8">
            <w:pPr>
              <w:numPr>
                <w:ilvl w:val="1"/>
                <w:numId w:val="1"/>
              </w:numPr>
              <w:spacing w:after="60" w:line="240" w:lineRule="exact"/>
              <w:jc w:val="both"/>
              <w:rPr>
                <w:rFonts w:ascii="Arial" w:hAnsi="Arial" w:cs="Arial"/>
                <w:sz w:val="20"/>
                <w:szCs w:val="20"/>
              </w:rPr>
            </w:pPr>
            <w:r w:rsidRPr="00097908">
              <w:rPr>
                <w:rFonts w:ascii="Arial" w:hAnsi="Arial" w:cs="Arial"/>
                <w:sz w:val="20"/>
                <w:szCs w:val="20"/>
              </w:rPr>
              <w:t>“</w:t>
            </w:r>
            <w:r w:rsidRPr="00097908">
              <w:rPr>
                <w:rFonts w:ascii="Arial" w:hAnsi="Arial" w:cs="Arial"/>
                <w:b/>
                <w:sz w:val="20"/>
                <w:szCs w:val="20"/>
              </w:rPr>
              <w:t>Lease License</w:t>
            </w:r>
            <w:r w:rsidRPr="00097908">
              <w:rPr>
                <w:rFonts w:ascii="Arial" w:hAnsi="Arial" w:cs="Arial"/>
                <w:sz w:val="20"/>
                <w:szCs w:val="20"/>
              </w:rPr>
              <w:t xml:space="preserve">” means a license of short-term duration (often a year).  </w:t>
            </w:r>
            <w:r w:rsidRPr="000F3485">
              <w:rPr>
                <w:rFonts w:ascii="Arial" w:hAnsi="Arial" w:cs="Arial"/>
                <w:sz w:val="20"/>
                <w:szCs w:val="20"/>
              </w:rPr>
              <w:t>The license term of any Lease License acquired by Customer shall be set forth in the Order Schedule, subject to termination as set forth in this Agreement (and auto-renewal, if any, as set forth in the applicable Order Schedule).</w:t>
            </w:r>
            <w:r w:rsidRPr="00097908">
              <w:rPr>
                <w:rFonts w:ascii="Arial" w:hAnsi="Arial" w:cs="Arial"/>
                <w:sz w:val="20"/>
                <w:szCs w:val="20"/>
              </w:rPr>
              <w:t xml:space="preserve">  Unless otherwise stated in the Order Schedule, for a Lease License, Maintenance during the license term is included in the Lease License fee.</w:t>
            </w:r>
          </w:p>
          <w:p w:rsidR="00C86B98" w:rsidRPr="00097908" w:rsidRDefault="00C86B98" w:rsidP="00CD0FE4">
            <w:pPr>
              <w:spacing w:after="60" w:line="240" w:lineRule="exact"/>
              <w:ind w:left="504"/>
              <w:jc w:val="both"/>
              <w:rPr>
                <w:rFonts w:ascii="Arial" w:hAnsi="Arial" w:cs="Arial"/>
                <w:sz w:val="20"/>
                <w:szCs w:val="20"/>
              </w:rPr>
            </w:pPr>
          </w:p>
        </w:tc>
        <w:tc>
          <w:tcPr>
            <w:tcW w:w="5104" w:type="dxa"/>
            <w:tcBorders>
              <w:top w:val="nil"/>
              <w:bottom w:val="nil"/>
            </w:tcBorders>
          </w:tcPr>
          <w:p w:rsidR="00C86B98" w:rsidRPr="008F22EA" w:rsidRDefault="00CD0FE4" w:rsidP="00D63FA8">
            <w:pPr>
              <w:numPr>
                <w:ilvl w:val="1"/>
                <w:numId w:val="11"/>
              </w:numPr>
              <w:tabs>
                <w:tab w:val="clear" w:pos="618"/>
              </w:tabs>
              <w:ind w:left="522" w:hanging="522"/>
              <w:jc w:val="both"/>
              <w:rPr>
                <w:rFonts w:ascii="Arial" w:hAnsi="Arial" w:cs="Arial"/>
                <w:sz w:val="20"/>
                <w:szCs w:val="20"/>
                <w:lang w:val="cs-CZ"/>
              </w:rPr>
            </w:pPr>
            <w:r w:rsidRPr="0055779F">
              <w:rPr>
                <w:rFonts w:ascii="Arial" w:hAnsi="Arial" w:cs="Arial"/>
                <w:sz w:val="20"/>
                <w:lang w:val="cs-CZ"/>
              </w:rPr>
              <w:t>„</w:t>
            </w:r>
            <w:r w:rsidRPr="007707E7">
              <w:rPr>
                <w:rFonts w:ascii="Arial" w:hAnsi="Arial" w:cs="Arial"/>
                <w:b/>
                <w:sz w:val="20"/>
                <w:lang w:val="cs-CZ"/>
              </w:rPr>
              <w:t>Pronájem licence</w:t>
            </w:r>
            <w:r w:rsidRPr="0055779F">
              <w:rPr>
                <w:rFonts w:ascii="Arial" w:hAnsi="Arial" w:cs="Arial"/>
                <w:sz w:val="20"/>
                <w:lang w:val="cs-CZ"/>
              </w:rPr>
              <w:t>“</w:t>
            </w:r>
            <w:r w:rsidRPr="007707E7">
              <w:rPr>
                <w:rFonts w:ascii="Arial" w:hAnsi="Arial" w:cs="Arial"/>
                <w:sz w:val="20"/>
                <w:lang w:val="cs-CZ"/>
              </w:rPr>
              <w:t xml:space="preserve"> označuje krátkodobou licenci (obvykle jeden rok). Období Pronájmu licence jakéhokoliv Pronájmu licence nabytého Zákazníkem bude stanoveno v Rozpisu objednávky s výhradou ukončení, jak je stanoveno v této Smlouvě (a s výhradou automatického obnovení, pokud nastane, jak je stanoveno v platném Rozpisu objednávky).  Pokud není v Rozpisu objednávky uvedeno jinak, platí pro Pronájem licence, že Údržba je v</w:t>
            </w:r>
            <w:r>
              <w:rPr>
                <w:rFonts w:ascii="Arial" w:hAnsi="Arial" w:cs="Arial"/>
                <w:sz w:val="20"/>
                <w:lang w:val="cs-CZ"/>
              </w:rPr>
              <w:t> </w:t>
            </w:r>
            <w:r w:rsidRPr="007707E7">
              <w:rPr>
                <w:rFonts w:ascii="Arial" w:hAnsi="Arial" w:cs="Arial"/>
                <w:sz w:val="20"/>
                <w:lang w:val="cs-CZ"/>
              </w:rPr>
              <w:t>době platnosti licence součástí poplatku za Pronájem licence.</w:t>
            </w:r>
            <w:r w:rsidR="008F22EA">
              <w:rPr>
                <w:rFonts w:ascii="Arial" w:hAnsi="Arial" w:cs="Arial"/>
                <w:sz w:val="20"/>
                <w:szCs w:val="20"/>
                <w:lang w:val="cs-CZ"/>
              </w:rPr>
              <w:br/>
            </w:r>
          </w:p>
        </w:tc>
      </w:tr>
      <w:tr w:rsidR="00CD0FE4" w:rsidRPr="00D70933" w:rsidTr="009668DA">
        <w:tc>
          <w:tcPr>
            <w:tcW w:w="5110" w:type="dxa"/>
            <w:tcBorders>
              <w:top w:val="nil"/>
              <w:bottom w:val="nil"/>
            </w:tcBorders>
          </w:tcPr>
          <w:p w:rsidR="00CD0FE4" w:rsidRPr="008F22EA" w:rsidRDefault="00CD0FE4" w:rsidP="00D63FA8">
            <w:pPr>
              <w:numPr>
                <w:ilvl w:val="1"/>
                <w:numId w:val="1"/>
              </w:numPr>
              <w:spacing w:after="60" w:line="240" w:lineRule="exact"/>
              <w:jc w:val="both"/>
              <w:rPr>
                <w:rFonts w:ascii="Arial" w:hAnsi="Arial" w:cs="Arial"/>
                <w:sz w:val="20"/>
                <w:szCs w:val="20"/>
              </w:rPr>
            </w:pPr>
            <w:r w:rsidRPr="00097908">
              <w:rPr>
                <w:rFonts w:ascii="Arial" w:hAnsi="Arial" w:cs="Arial"/>
                <w:sz w:val="20"/>
                <w:szCs w:val="20"/>
              </w:rPr>
              <w:t>“</w:t>
            </w:r>
            <w:r w:rsidRPr="00097908">
              <w:rPr>
                <w:rFonts w:ascii="Arial" w:hAnsi="Arial" w:cs="Arial"/>
                <w:b/>
                <w:sz w:val="20"/>
                <w:szCs w:val="20"/>
              </w:rPr>
              <w:t>Maintenance</w:t>
            </w:r>
            <w:r w:rsidRPr="00097908">
              <w:rPr>
                <w:rFonts w:ascii="Arial" w:hAnsi="Arial" w:cs="Arial"/>
                <w:sz w:val="20"/>
                <w:szCs w:val="20"/>
              </w:rPr>
              <w:t>”</w:t>
            </w:r>
            <w:r w:rsidRPr="00097908">
              <w:rPr>
                <w:rFonts w:ascii="Arial" w:hAnsi="Arial" w:cs="Arial"/>
                <w:b/>
                <w:sz w:val="20"/>
                <w:szCs w:val="20"/>
              </w:rPr>
              <w:t xml:space="preserve"> </w:t>
            </w:r>
            <w:r w:rsidRPr="00097908">
              <w:rPr>
                <w:rFonts w:ascii="Arial" w:hAnsi="Arial" w:cs="Arial"/>
                <w:sz w:val="20"/>
                <w:szCs w:val="20"/>
              </w:rPr>
              <w:t xml:space="preserve">means software maintenance and technical support as described in Section 6.1 and 6.2 of this Agreement.  </w:t>
            </w:r>
          </w:p>
        </w:tc>
        <w:tc>
          <w:tcPr>
            <w:tcW w:w="5104" w:type="dxa"/>
            <w:tcBorders>
              <w:top w:val="nil"/>
              <w:bottom w:val="nil"/>
            </w:tcBorders>
          </w:tcPr>
          <w:p w:rsidR="00CD0FE4" w:rsidRPr="007707E7" w:rsidRDefault="00CD0FE4" w:rsidP="00D63FA8">
            <w:pPr>
              <w:numPr>
                <w:ilvl w:val="1"/>
                <w:numId w:val="11"/>
              </w:numPr>
              <w:tabs>
                <w:tab w:val="clear" w:pos="618"/>
              </w:tabs>
              <w:spacing w:after="60" w:line="240" w:lineRule="exact"/>
              <w:ind w:left="522" w:hanging="522"/>
              <w:jc w:val="both"/>
              <w:rPr>
                <w:rFonts w:ascii="Arial" w:hAnsi="Arial" w:cs="Arial"/>
                <w:sz w:val="20"/>
                <w:szCs w:val="20"/>
                <w:lang w:val="cs-CZ"/>
              </w:rPr>
            </w:pPr>
            <w:r w:rsidRPr="0055779F">
              <w:rPr>
                <w:rFonts w:ascii="Arial" w:hAnsi="Arial" w:cs="Arial"/>
                <w:sz w:val="20"/>
                <w:lang w:val="cs-CZ"/>
              </w:rPr>
              <w:t>„</w:t>
            </w:r>
            <w:r w:rsidRPr="007707E7">
              <w:rPr>
                <w:rFonts w:ascii="Arial" w:hAnsi="Arial" w:cs="Arial"/>
                <w:b/>
                <w:sz w:val="20"/>
                <w:lang w:val="cs-CZ"/>
              </w:rPr>
              <w:t>Údržba</w:t>
            </w:r>
            <w:r w:rsidRPr="0055779F">
              <w:rPr>
                <w:rFonts w:ascii="Arial" w:hAnsi="Arial" w:cs="Arial"/>
                <w:sz w:val="20"/>
                <w:lang w:val="cs-CZ"/>
              </w:rPr>
              <w:t>“</w:t>
            </w:r>
            <w:r w:rsidRPr="007707E7">
              <w:rPr>
                <w:rFonts w:ascii="Arial" w:hAnsi="Arial" w:cs="Arial"/>
                <w:sz w:val="20"/>
                <w:lang w:val="cs-CZ"/>
              </w:rPr>
              <w:t xml:space="preserve"> označuje údržbu softwaru a technickou podporu tak, jak je popsáno v</w:t>
            </w:r>
            <w:r>
              <w:rPr>
                <w:rFonts w:ascii="Arial" w:hAnsi="Arial" w:cs="Arial"/>
                <w:sz w:val="20"/>
                <w:lang w:val="cs-CZ"/>
              </w:rPr>
              <w:t> </w:t>
            </w:r>
            <w:r w:rsidRPr="007707E7">
              <w:rPr>
                <w:rFonts w:ascii="Arial" w:hAnsi="Arial" w:cs="Arial"/>
                <w:sz w:val="20"/>
                <w:lang w:val="cs-CZ"/>
              </w:rPr>
              <w:t>části 6.1 a 6.2 této smlouvy.</w:t>
            </w:r>
          </w:p>
          <w:p w:rsidR="00CD0FE4" w:rsidRPr="007707E7" w:rsidRDefault="00CD0FE4" w:rsidP="00CD0FE4">
            <w:pPr>
              <w:ind w:left="522"/>
              <w:jc w:val="both"/>
              <w:rPr>
                <w:rFonts w:ascii="Arial" w:hAnsi="Arial" w:cs="Arial"/>
                <w:b/>
                <w:sz w:val="20"/>
                <w:lang w:val="cs-CZ"/>
              </w:rPr>
            </w:pPr>
          </w:p>
        </w:tc>
      </w:tr>
      <w:tr w:rsidR="00CD0FE4" w:rsidRPr="00D70933" w:rsidTr="009668DA">
        <w:tc>
          <w:tcPr>
            <w:tcW w:w="5110" w:type="dxa"/>
            <w:tcBorders>
              <w:top w:val="nil"/>
              <w:bottom w:val="nil"/>
            </w:tcBorders>
          </w:tcPr>
          <w:p w:rsidR="00CD0FE4" w:rsidRPr="008F22EA" w:rsidRDefault="00CD0FE4" w:rsidP="00D63FA8">
            <w:pPr>
              <w:numPr>
                <w:ilvl w:val="1"/>
                <w:numId w:val="1"/>
              </w:numPr>
              <w:spacing w:after="60" w:line="240" w:lineRule="exact"/>
              <w:jc w:val="both"/>
              <w:rPr>
                <w:rFonts w:ascii="Arial" w:hAnsi="Arial" w:cs="Arial"/>
                <w:sz w:val="20"/>
                <w:szCs w:val="20"/>
              </w:rPr>
            </w:pPr>
            <w:r w:rsidRPr="00097908">
              <w:rPr>
                <w:rFonts w:ascii="Arial" w:hAnsi="Arial" w:cs="Arial"/>
                <w:sz w:val="20"/>
                <w:szCs w:val="20"/>
              </w:rPr>
              <w:t>“</w:t>
            </w:r>
            <w:r w:rsidRPr="00097908">
              <w:rPr>
                <w:rFonts w:ascii="Arial" w:hAnsi="Arial" w:cs="Arial"/>
                <w:b/>
                <w:sz w:val="20"/>
                <w:szCs w:val="20"/>
              </w:rPr>
              <w:t>MSC</w:t>
            </w:r>
            <w:r w:rsidRPr="00097908">
              <w:rPr>
                <w:rFonts w:ascii="Arial" w:hAnsi="Arial" w:cs="Arial"/>
                <w:sz w:val="20"/>
                <w:szCs w:val="20"/>
              </w:rPr>
              <w:t xml:space="preserve">” means MSC.Software GmbH or one of its subsidiaries from whom the Software, Maintenance and/or Services is ordered.  </w:t>
            </w:r>
          </w:p>
        </w:tc>
        <w:tc>
          <w:tcPr>
            <w:tcW w:w="5104" w:type="dxa"/>
            <w:tcBorders>
              <w:top w:val="nil"/>
              <w:bottom w:val="nil"/>
            </w:tcBorders>
          </w:tcPr>
          <w:p w:rsidR="00CD0FE4" w:rsidRPr="008F22EA" w:rsidRDefault="00CD0FE4" w:rsidP="00D63FA8">
            <w:pPr>
              <w:numPr>
                <w:ilvl w:val="1"/>
                <w:numId w:val="11"/>
              </w:numPr>
              <w:tabs>
                <w:tab w:val="clear" w:pos="618"/>
              </w:tabs>
              <w:spacing w:after="60" w:line="240" w:lineRule="exact"/>
              <w:ind w:left="522" w:hanging="522"/>
              <w:jc w:val="both"/>
              <w:rPr>
                <w:rFonts w:ascii="Arial" w:hAnsi="Arial" w:cs="Arial"/>
                <w:sz w:val="20"/>
                <w:szCs w:val="20"/>
                <w:lang w:val="cs-CZ"/>
              </w:rPr>
            </w:pPr>
            <w:r w:rsidRPr="0055779F">
              <w:rPr>
                <w:rFonts w:ascii="Arial" w:hAnsi="Arial" w:cs="Arial"/>
                <w:sz w:val="20"/>
                <w:lang w:val="cs-CZ"/>
              </w:rPr>
              <w:t>„</w:t>
            </w:r>
            <w:r w:rsidRPr="007707E7">
              <w:rPr>
                <w:rFonts w:ascii="Arial" w:hAnsi="Arial" w:cs="Arial"/>
                <w:b/>
                <w:sz w:val="20"/>
                <w:lang w:val="cs-CZ"/>
              </w:rPr>
              <w:t>MSC</w:t>
            </w:r>
            <w:r w:rsidRPr="0055779F">
              <w:rPr>
                <w:rFonts w:ascii="Arial" w:hAnsi="Arial" w:cs="Arial"/>
                <w:sz w:val="20"/>
                <w:lang w:val="cs-CZ"/>
              </w:rPr>
              <w:t>”</w:t>
            </w:r>
            <w:r w:rsidRPr="007707E7">
              <w:rPr>
                <w:rFonts w:ascii="Arial" w:hAnsi="Arial" w:cs="Arial"/>
                <w:b/>
                <w:sz w:val="20"/>
                <w:lang w:val="cs-CZ"/>
              </w:rPr>
              <w:t xml:space="preserve"> </w:t>
            </w:r>
            <w:r w:rsidRPr="007707E7">
              <w:rPr>
                <w:rFonts w:ascii="Arial" w:hAnsi="Arial" w:cs="Arial"/>
                <w:sz w:val="20"/>
                <w:lang w:val="cs-CZ"/>
              </w:rPr>
              <w:t>označuje MSC.Software GmbH nebo jednu z jejích poboček, od nichž jsou objednány Software, Údržba a/nebo Služby.</w:t>
            </w:r>
            <w:r w:rsidR="008F22EA">
              <w:rPr>
                <w:rFonts w:ascii="Arial" w:hAnsi="Arial" w:cs="Arial"/>
                <w:sz w:val="20"/>
                <w:lang w:val="cs-CZ"/>
              </w:rPr>
              <w:tab/>
            </w:r>
            <w:r w:rsidR="008F22EA">
              <w:rPr>
                <w:rFonts w:ascii="Arial" w:hAnsi="Arial" w:cs="Arial"/>
                <w:sz w:val="20"/>
                <w:szCs w:val="20"/>
                <w:lang w:val="cs-CZ"/>
              </w:rPr>
              <w:br/>
            </w:r>
          </w:p>
        </w:tc>
      </w:tr>
      <w:tr w:rsidR="00CD0FE4" w:rsidRPr="00BA7EF2" w:rsidTr="009668DA">
        <w:tc>
          <w:tcPr>
            <w:tcW w:w="5110" w:type="dxa"/>
            <w:tcBorders>
              <w:top w:val="nil"/>
              <w:bottom w:val="nil"/>
            </w:tcBorders>
          </w:tcPr>
          <w:p w:rsidR="00CD0FE4" w:rsidRDefault="00CD0FE4" w:rsidP="00D63FA8">
            <w:pPr>
              <w:numPr>
                <w:ilvl w:val="1"/>
                <w:numId w:val="1"/>
              </w:numPr>
              <w:spacing w:after="60" w:line="240" w:lineRule="exact"/>
              <w:ind w:left="505" w:hanging="505"/>
              <w:jc w:val="both"/>
              <w:rPr>
                <w:rFonts w:ascii="Arial" w:hAnsi="Arial" w:cs="Arial"/>
                <w:sz w:val="20"/>
                <w:szCs w:val="20"/>
              </w:rPr>
            </w:pPr>
            <w:r w:rsidRPr="0055779F">
              <w:rPr>
                <w:rFonts w:ascii="Arial" w:hAnsi="Arial" w:cs="Arial"/>
                <w:sz w:val="20"/>
                <w:szCs w:val="20"/>
              </w:rPr>
              <w:t>“</w:t>
            </w:r>
            <w:r w:rsidRPr="00097908">
              <w:rPr>
                <w:rFonts w:ascii="Arial" w:hAnsi="Arial" w:cs="Arial"/>
                <w:b/>
                <w:sz w:val="20"/>
                <w:szCs w:val="20"/>
              </w:rPr>
              <w:t>Order Schedule</w:t>
            </w:r>
            <w:r w:rsidRPr="0055779F">
              <w:rPr>
                <w:rFonts w:ascii="Arial" w:hAnsi="Arial" w:cs="Arial"/>
                <w:sz w:val="20"/>
                <w:szCs w:val="20"/>
              </w:rPr>
              <w:t>”</w:t>
            </w:r>
            <w:r w:rsidRPr="00097908">
              <w:rPr>
                <w:rFonts w:ascii="Arial" w:hAnsi="Arial" w:cs="Arial"/>
                <w:sz w:val="20"/>
                <w:szCs w:val="20"/>
              </w:rPr>
              <w:t xml:space="preserve"> means an MSC Order Schedule (or other order document) agreed to by Customer and MSC, and which incorporates this Agreement, by reference or otherwise, and sets forth, among other things, the Software, Maintenance and/or Services ordered.</w:t>
            </w:r>
            <w:r w:rsidRPr="00097908">
              <w:rPr>
                <w:rFonts w:ascii="Arial" w:hAnsi="Arial" w:cs="Arial"/>
                <w:bCs/>
                <w:sz w:val="20"/>
                <w:szCs w:val="20"/>
              </w:rPr>
              <w:t xml:space="preserve"> Any Order Schedule may be concluded in writing, text form or electronic form</w:t>
            </w:r>
            <w:r w:rsidRPr="00097908">
              <w:rPr>
                <w:rFonts w:ascii="Arial" w:hAnsi="Arial" w:cs="Arial"/>
                <w:sz w:val="20"/>
                <w:szCs w:val="20"/>
              </w:rPr>
              <w:t>, including by PDF versions. Any Order Schedule may be executed in multiple counterparts, each of which counterpart is to be considered an original.</w:t>
            </w:r>
            <w:r w:rsidRPr="00097908">
              <w:rPr>
                <w:rFonts w:ascii="Arial" w:hAnsi="Arial" w:cs="Arial"/>
                <w:bCs/>
                <w:sz w:val="20"/>
                <w:szCs w:val="20"/>
              </w:rPr>
              <w:t xml:space="preserve"> </w:t>
            </w:r>
            <w:r w:rsidR="001D6A9D" w:rsidRPr="00097908">
              <w:rPr>
                <w:rFonts w:ascii="Arial" w:hAnsi="Arial" w:cs="Arial"/>
                <w:sz w:val="20"/>
                <w:szCs w:val="20"/>
              </w:rPr>
              <w:t xml:space="preserve">Signed copies of Order Schedules and other forms under this Agreement provided via facsimile or otherwise will be deemed binding to the same extent as original documents. </w:t>
            </w:r>
            <w:r w:rsidRPr="00097908">
              <w:rPr>
                <w:rFonts w:ascii="Arial" w:hAnsi="Arial" w:cs="Arial"/>
                <w:bCs/>
                <w:sz w:val="20"/>
                <w:szCs w:val="20"/>
              </w:rPr>
              <w:t xml:space="preserve">   </w:t>
            </w:r>
          </w:p>
          <w:p w:rsidR="00CD0FE4" w:rsidRPr="00097908" w:rsidRDefault="00CD0FE4" w:rsidP="00CD0FE4">
            <w:pPr>
              <w:spacing w:after="60" w:line="240" w:lineRule="exact"/>
              <w:ind w:left="504"/>
              <w:jc w:val="both"/>
              <w:rPr>
                <w:rFonts w:ascii="Arial" w:hAnsi="Arial" w:cs="Arial"/>
                <w:sz w:val="20"/>
                <w:szCs w:val="20"/>
              </w:rPr>
            </w:pPr>
          </w:p>
        </w:tc>
        <w:tc>
          <w:tcPr>
            <w:tcW w:w="5104" w:type="dxa"/>
            <w:tcBorders>
              <w:top w:val="nil"/>
              <w:bottom w:val="nil"/>
            </w:tcBorders>
          </w:tcPr>
          <w:p w:rsidR="00CD0FE4" w:rsidRPr="008F22EA" w:rsidRDefault="00CD0FE4" w:rsidP="00D63FA8">
            <w:pPr>
              <w:numPr>
                <w:ilvl w:val="1"/>
                <w:numId w:val="11"/>
              </w:numPr>
              <w:tabs>
                <w:tab w:val="clear" w:pos="618"/>
              </w:tabs>
              <w:spacing w:after="60" w:line="240" w:lineRule="exact"/>
              <w:ind w:left="522" w:hanging="522"/>
              <w:jc w:val="both"/>
              <w:rPr>
                <w:rFonts w:ascii="Arial" w:hAnsi="Arial" w:cs="Arial"/>
                <w:sz w:val="20"/>
                <w:szCs w:val="20"/>
                <w:lang w:val="cs-CZ"/>
              </w:rPr>
            </w:pPr>
            <w:r w:rsidRPr="0055779F">
              <w:rPr>
                <w:rFonts w:ascii="Arial" w:hAnsi="Arial" w:cs="Arial"/>
                <w:sz w:val="20"/>
                <w:lang w:val="cs-CZ"/>
              </w:rPr>
              <w:t>„</w:t>
            </w:r>
            <w:r w:rsidRPr="007707E7">
              <w:rPr>
                <w:rFonts w:ascii="Arial" w:hAnsi="Arial" w:cs="Arial"/>
                <w:b/>
                <w:sz w:val="20"/>
                <w:lang w:val="cs-CZ"/>
              </w:rPr>
              <w:t>Rozpis objednávky</w:t>
            </w:r>
            <w:r w:rsidRPr="0055779F">
              <w:rPr>
                <w:rFonts w:ascii="Arial" w:hAnsi="Arial" w:cs="Arial"/>
                <w:sz w:val="20"/>
                <w:lang w:val="cs-CZ"/>
              </w:rPr>
              <w:t>“</w:t>
            </w:r>
            <w:r w:rsidRPr="007707E7">
              <w:rPr>
                <w:rFonts w:ascii="Arial" w:hAnsi="Arial" w:cs="Arial"/>
                <w:sz w:val="20"/>
                <w:lang w:val="cs-CZ"/>
              </w:rPr>
              <w:t xml:space="preserve"> označuje Rozpis objednávky MSC (nebo jakýkoliv jiný objednací dokument) odsouhlasený jak Z</w:t>
            </w:r>
            <w:r w:rsidR="0055779F">
              <w:rPr>
                <w:rFonts w:ascii="Arial" w:hAnsi="Arial" w:cs="Arial"/>
                <w:sz w:val="20"/>
                <w:lang w:val="cs-CZ"/>
              </w:rPr>
              <w:t>ákazníkem, tak společností MSC,</w:t>
            </w:r>
            <w:r w:rsidRPr="007707E7">
              <w:rPr>
                <w:rFonts w:ascii="Arial" w:hAnsi="Arial" w:cs="Arial"/>
                <w:sz w:val="20"/>
                <w:lang w:val="cs-CZ"/>
              </w:rPr>
              <w:t xml:space="preserve"> který zahrnuje tuto Smlouvu pomocí odkazu nebo jinak, a určuje mj. objednaný Software, Údržbu a/nebo Služby. </w:t>
            </w:r>
            <w:r>
              <w:rPr>
                <w:rFonts w:ascii="Arial" w:hAnsi="Arial" w:cs="Arial"/>
                <w:sz w:val="20"/>
                <w:lang w:val="cs-CZ"/>
              </w:rPr>
              <w:t>Jakýkoliv Rozpis objednávky může být uzavřen v písemném, textovém formátu nebo</w:t>
            </w:r>
            <w:r w:rsidR="0055779F">
              <w:rPr>
                <w:rFonts w:ascii="Arial" w:hAnsi="Arial" w:cs="Arial"/>
                <w:sz w:val="20"/>
                <w:lang w:val="cs-CZ"/>
              </w:rPr>
              <w:t xml:space="preserve"> </w:t>
            </w:r>
            <w:r>
              <w:rPr>
                <w:rFonts w:ascii="Arial" w:hAnsi="Arial" w:cs="Arial"/>
                <w:sz w:val="20"/>
                <w:lang w:val="cs-CZ"/>
              </w:rPr>
              <w:t>v elektronickém formátu včetně verzí PDF. Jakýkoliv Rozpis objednávky může být vyhotoven ve více stejnopisech, přičemž každý z těchto stejnopisů bude považován za originál.</w:t>
            </w:r>
            <w:r w:rsidR="00475C25">
              <w:rPr>
                <w:rFonts w:ascii="Arial" w:hAnsi="Arial" w:cs="Arial"/>
                <w:sz w:val="20"/>
                <w:lang w:val="cs-CZ"/>
              </w:rPr>
              <w:t xml:space="preserve"> </w:t>
            </w:r>
            <w:r w:rsidR="00475C25" w:rsidRPr="004C6021">
              <w:rPr>
                <w:rFonts w:ascii="Arial" w:hAnsi="Arial" w:cs="Arial"/>
                <w:sz w:val="20"/>
                <w:lang w:val="cs-CZ"/>
              </w:rPr>
              <w:t xml:space="preserve">Podepsané kopie Rozpisu(ů) objednávky </w:t>
            </w:r>
            <w:r w:rsidR="00475C25">
              <w:rPr>
                <w:rFonts w:ascii="Arial" w:hAnsi="Arial" w:cs="Arial"/>
                <w:sz w:val="20"/>
                <w:lang w:val="cs-CZ"/>
              </w:rPr>
              <w:t xml:space="preserve">                   </w:t>
            </w:r>
            <w:r w:rsidR="00475C25" w:rsidRPr="004C6021">
              <w:rPr>
                <w:rFonts w:ascii="Arial" w:hAnsi="Arial" w:cs="Arial"/>
                <w:sz w:val="20"/>
                <w:lang w:val="cs-CZ"/>
              </w:rPr>
              <w:t>a ostatní formuláře podle této Smlouvy poskytnuté prostřednictvím faxu nebo jinak budou považovány za závazné ve stejném rozsahu jako původní dokumenty.</w:t>
            </w:r>
            <w:r w:rsidR="008F22EA">
              <w:rPr>
                <w:rFonts w:ascii="Arial" w:hAnsi="Arial" w:cs="Arial"/>
                <w:sz w:val="20"/>
                <w:lang w:val="cs-CZ"/>
              </w:rPr>
              <w:tab/>
            </w:r>
            <w:r w:rsidR="008F22EA">
              <w:rPr>
                <w:rFonts w:ascii="Arial" w:hAnsi="Arial" w:cs="Arial"/>
                <w:sz w:val="20"/>
                <w:szCs w:val="20"/>
                <w:lang w:val="cs-CZ"/>
              </w:rPr>
              <w:br/>
            </w:r>
          </w:p>
        </w:tc>
      </w:tr>
      <w:tr w:rsidR="00CD0FE4" w:rsidRPr="00D70933" w:rsidTr="009668DA">
        <w:tc>
          <w:tcPr>
            <w:tcW w:w="5110" w:type="dxa"/>
            <w:tcBorders>
              <w:top w:val="nil"/>
              <w:bottom w:val="nil"/>
            </w:tcBorders>
          </w:tcPr>
          <w:p w:rsidR="00CD0FE4" w:rsidRDefault="00CD0FE4" w:rsidP="00D63FA8">
            <w:pPr>
              <w:numPr>
                <w:ilvl w:val="1"/>
                <w:numId w:val="1"/>
              </w:numPr>
              <w:spacing w:after="60"/>
              <w:ind w:left="505" w:hanging="505"/>
              <w:jc w:val="both"/>
              <w:rPr>
                <w:rFonts w:ascii="Arial" w:hAnsi="Arial" w:cs="Arial"/>
                <w:sz w:val="20"/>
                <w:szCs w:val="20"/>
              </w:rPr>
            </w:pPr>
            <w:r w:rsidRPr="00097908">
              <w:rPr>
                <w:rFonts w:ascii="Arial" w:hAnsi="Arial" w:cs="Arial"/>
                <w:sz w:val="20"/>
                <w:szCs w:val="20"/>
              </w:rPr>
              <w:t>“</w:t>
            </w:r>
            <w:r w:rsidRPr="00097908">
              <w:rPr>
                <w:rFonts w:ascii="Arial" w:hAnsi="Arial" w:cs="Arial"/>
                <w:b/>
                <w:sz w:val="20"/>
                <w:szCs w:val="20"/>
              </w:rPr>
              <w:t>Paid-up License</w:t>
            </w:r>
            <w:r w:rsidRPr="00097908">
              <w:rPr>
                <w:rFonts w:ascii="Arial" w:hAnsi="Arial" w:cs="Arial"/>
                <w:sz w:val="20"/>
                <w:szCs w:val="20"/>
              </w:rPr>
              <w:t>”</w:t>
            </w:r>
            <w:r w:rsidRPr="00097908">
              <w:rPr>
                <w:rFonts w:ascii="Arial" w:hAnsi="Arial" w:cs="Arial"/>
                <w:b/>
                <w:i/>
                <w:sz w:val="20"/>
                <w:szCs w:val="20"/>
              </w:rPr>
              <w:t xml:space="preserve"> </w:t>
            </w:r>
            <w:r w:rsidRPr="00097908">
              <w:rPr>
                <w:rFonts w:ascii="Arial" w:hAnsi="Arial" w:cs="Arial"/>
                <w:sz w:val="20"/>
                <w:szCs w:val="20"/>
              </w:rPr>
              <w:t xml:space="preserve">means a license which has a term beginning on the date specified in the Order </w:t>
            </w:r>
            <w:r w:rsidRPr="00097908">
              <w:rPr>
                <w:rFonts w:ascii="Arial" w:hAnsi="Arial" w:cs="Arial"/>
                <w:sz w:val="20"/>
                <w:szCs w:val="20"/>
              </w:rPr>
              <w:lastRenderedPageBreak/>
              <w:t>Schedule and continuing perpetually, subject to termination as set forth in this Agreement.</w:t>
            </w:r>
          </w:p>
          <w:p w:rsidR="00CD0FE4" w:rsidRPr="00097908" w:rsidRDefault="00CD0FE4" w:rsidP="00CD0FE4">
            <w:pPr>
              <w:spacing w:after="60" w:line="240" w:lineRule="exact"/>
              <w:ind w:left="505"/>
              <w:jc w:val="both"/>
              <w:rPr>
                <w:rFonts w:ascii="Arial" w:hAnsi="Arial" w:cs="Arial"/>
                <w:b/>
                <w:sz w:val="20"/>
                <w:szCs w:val="20"/>
              </w:rPr>
            </w:pPr>
          </w:p>
        </w:tc>
        <w:tc>
          <w:tcPr>
            <w:tcW w:w="5104" w:type="dxa"/>
            <w:tcBorders>
              <w:top w:val="nil"/>
              <w:bottom w:val="nil"/>
            </w:tcBorders>
          </w:tcPr>
          <w:p w:rsidR="00CD0FE4" w:rsidRPr="008F22EA" w:rsidRDefault="00CD0FE4" w:rsidP="00D63FA8">
            <w:pPr>
              <w:numPr>
                <w:ilvl w:val="1"/>
                <w:numId w:val="11"/>
              </w:numPr>
              <w:tabs>
                <w:tab w:val="clear" w:pos="618"/>
              </w:tabs>
              <w:spacing w:after="60" w:line="240" w:lineRule="exact"/>
              <w:ind w:left="522" w:hanging="522"/>
              <w:jc w:val="both"/>
              <w:rPr>
                <w:rFonts w:ascii="Arial" w:hAnsi="Arial" w:cs="Arial"/>
                <w:sz w:val="20"/>
                <w:szCs w:val="20"/>
                <w:lang w:val="cs-CZ"/>
              </w:rPr>
            </w:pPr>
            <w:r w:rsidRPr="0055779F">
              <w:rPr>
                <w:rFonts w:ascii="Arial" w:hAnsi="Arial" w:cs="Arial"/>
                <w:sz w:val="20"/>
                <w:lang w:val="cs-CZ"/>
              </w:rPr>
              <w:lastRenderedPageBreak/>
              <w:t>„</w:t>
            </w:r>
            <w:r w:rsidRPr="007707E7">
              <w:rPr>
                <w:rFonts w:ascii="Arial" w:hAnsi="Arial" w:cs="Arial"/>
                <w:b/>
                <w:sz w:val="20"/>
                <w:lang w:val="cs-CZ"/>
              </w:rPr>
              <w:t>Licence na nákup</w:t>
            </w:r>
            <w:r w:rsidRPr="0055779F">
              <w:rPr>
                <w:rFonts w:ascii="Arial" w:hAnsi="Arial" w:cs="Arial"/>
                <w:sz w:val="20"/>
                <w:lang w:val="cs-CZ"/>
              </w:rPr>
              <w:t>”</w:t>
            </w:r>
            <w:r w:rsidRPr="007707E7">
              <w:rPr>
                <w:rFonts w:ascii="Arial" w:hAnsi="Arial" w:cs="Arial"/>
                <w:sz w:val="20"/>
                <w:lang w:val="cs-CZ"/>
              </w:rPr>
              <w:t xml:space="preserve"> označuje licenci, jejíž doba platnosti začíná k</w:t>
            </w:r>
            <w:r>
              <w:rPr>
                <w:rFonts w:ascii="Arial" w:hAnsi="Arial" w:cs="Arial"/>
                <w:sz w:val="20"/>
                <w:lang w:val="cs-CZ"/>
              </w:rPr>
              <w:t> </w:t>
            </w:r>
            <w:r w:rsidRPr="007707E7">
              <w:rPr>
                <w:rFonts w:ascii="Arial" w:hAnsi="Arial" w:cs="Arial"/>
                <w:sz w:val="20"/>
                <w:lang w:val="cs-CZ"/>
              </w:rPr>
              <w:t>datu uvedenému v Rozpisu objednávky a pokračuje bez časového omezení</w:t>
            </w:r>
            <w:r>
              <w:rPr>
                <w:rFonts w:ascii="Arial" w:hAnsi="Arial" w:cs="Arial"/>
                <w:sz w:val="20"/>
                <w:lang w:val="cs-CZ"/>
              </w:rPr>
              <w:t xml:space="preserve"> </w:t>
            </w:r>
            <w:r w:rsidRPr="007707E7">
              <w:rPr>
                <w:rFonts w:ascii="Arial" w:hAnsi="Arial" w:cs="Arial"/>
                <w:sz w:val="20"/>
                <w:lang w:val="cs-CZ"/>
              </w:rPr>
              <w:t xml:space="preserve">s </w:t>
            </w:r>
            <w:r w:rsidRPr="007707E7">
              <w:rPr>
                <w:rFonts w:ascii="Arial" w:hAnsi="Arial" w:cs="Arial"/>
                <w:sz w:val="20"/>
                <w:lang w:val="cs-CZ"/>
              </w:rPr>
              <w:lastRenderedPageBreak/>
              <w:t>v</w:t>
            </w:r>
            <w:r>
              <w:rPr>
                <w:rFonts w:ascii="Arial" w:hAnsi="Arial" w:cs="Arial"/>
                <w:sz w:val="20"/>
                <w:lang w:val="cs-CZ"/>
              </w:rPr>
              <w:t>ý</w:t>
            </w:r>
            <w:r w:rsidRPr="007707E7">
              <w:rPr>
                <w:rFonts w:ascii="Arial" w:hAnsi="Arial" w:cs="Arial"/>
                <w:sz w:val="20"/>
                <w:lang w:val="cs-CZ"/>
              </w:rPr>
              <w:t>j</w:t>
            </w:r>
            <w:r>
              <w:rPr>
                <w:rFonts w:ascii="Arial" w:hAnsi="Arial" w:cs="Arial"/>
                <w:sz w:val="20"/>
                <w:lang w:val="cs-CZ"/>
              </w:rPr>
              <w:t>i</w:t>
            </w:r>
            <w:r w:rsidRPr="007707E7">
              <w:rPr>
                <w:rFonts w:ascii="Arial" w:hAnsi="Arial" w:cs="Arial"/>
                <w:sz w:val="20"/>
                <w:lang w:val="cs-CZ"/>
              </w:rPr>
              <w:t>mkou ukončení, jak je stanoveno v této Sm</w:t>
            </w:r>
            <w:r>
              <w:rPr>
                <w:rFonts w:ascii="Arial" w:hAnsi="Arial" w:cs="Arial"/>
                <w:sz w:val="20"/>
                <w:lang w:val="cs-CZ"/>
              </w:rPr>
              <w:t>l</w:t>
            </w:r>
            <w:r w:rsidRPr="007707E7">
              <w:rPr>
                <w:rFonts w:ascii="Arial" w:hAnsi="Arial" w:cs="Arial"/>
                <w:sz w:val="20"/>
                <w:lang w:val="cs-CZ"/>
              </w:rPr>
              <w:t>ouvě.</w:t>
            </w:r>
            <w:r w:rsidR="008F22EA">
              <w:rPr>
                <w:rFonts w:ascii="Arial" w:hAnsi="Arial" w:cs="Arial"/>
                <w:sz w:val="20"/>
                <w:szCs w:val="20"/>
                <w:lang w:val="cs-CZ"/>
              </w:rPr>
              <w:br/>
            </w:r>
          </w:p>
        </w:tc>
      </w:tr>
      <w:tr w:rsidR="00CD0FE4" w:rsidRPr="00D70933" w:rsidTr="009668DA">
        <w:tc>
          <w:tcPr>
            <w:tcW w:w="5110" w:type="dxa"/>
            <w:tcBorders>
              <w:top w:val="nil"/>
              <w:bottom w:val="nil"/>
            </w:tcBorders>
          </w:tcPr>
          <w:p w:rsidR="00CD0FE4" w:rsidRPr="008F22EA" w:rsidRDefault="00CD0FE4" w:rsidP="00D63FA8">
            <w:pPr>
              <w:numPr>
                <w:ilvl w:val="1"/>
                <w:numId w:val="1"/>
              </w:numPr>
              <w:spacing w:after="60"/>
              <w:jc w:val="both"/>
              <w:rPr>
                <w:rFonts w:ascii="Arial" w:hAnsi="Arial" w:cs="Arial"/>
                <w:sz w:val="20"/>
                <w:szCs w:val="20"/>
              </w:rPr>
            </w:pPr>
            <w:r w:rsidRPr="00097908">
              <w:rPr>
                <w:rFonts w:ascii="Arial" w:hAnsi="Arial" w:cs="Arial"/>
                <w:sz w:val="20"/>
                <w:szCs w:val="20"/>
              </w:rPr>
              <w:lastRenderedPageBreak/>
              <w:t>“</w:t>
            </w:r>
            <w:r w:rsidRPr="00097908">
              <w:rPr>
                <w:rFonts w:ascii="Arial" w:hAnsi="Arial" w:cs="Arial"/>
                <w:b/>
                <w:sz w:val="20"/>
                <w:szCs w:val="20"/>
              </w:rPr>
              <w:t>Services</w:t>
            </w:r>
            <w:r w:rsidRPr="00097908">
              <w:rPr>
                <w:rFonts w:ascii="Arial" w:hAnsi="Arial" w:cs="Arial"/>
                <w:sz w:val="20"/>
                <w:szCs w:val="20"/>
              </w:rPr>
              <w:t xml:space="preserve">” means training or other services, if any, purchased under an Order Schedule.  </w:t>
            </w:r>
            <w:r w:rsidR="008F22EA">
              <w:rPr>
                <w:rFonts w:ascii="Arial" w:hAnsi="Arial" w:cs="Arial"/>
                <w:sz w:val="20"/>
                <w:szCs w:val="20"/>
              </w:rPr>
              <w:br/>
            </w:r>
          </w:p>
        </w:tc>
        <w:tc>
          <w:tcPr>
            <w:tcW w:w="5104" w:type="dxa"/>
            <w:tcBorders>
              <w:top w:val="nil"/>
              <w:bottom w:val="nil"/>
            </w:tcBorders>
          </w:tcPr>
          <w:p w:rsidR="00CD0FE4" w:rsidRPr="008F22EA" w:rsidRDefault="00CD0FE4" w:rsidP="00D63FA8">
            <w:pPr>
              <w:numPr>
                <w:ilvl w:val="1"/>
                <w:numId w:val="11"/>
              </w:numPr>
              <w:tabs>
                <w:tab w:val="clear" w:pos="618"/>
              </w:tabs>
              <w:spacing w:after="60" w:line="240" w:lineRule="exact"/>
              <w:ind w:left="522" w:hanging="522"/>
              <w:jc w:val="both"/>
              <w:rPr>
                <w:rFonts w:ascii="Arial" w:hAnsi="Arial" w:cs="Arial"/>
                <w:sz w:val="20"/>
                <w:szCs w:val="20"/>
                <w:lang w:val="cs-CZ"/>
              </w:rPr>
            </w:pPr>
            <w:r w:rsidRPr="0055779F">
              <w:rPr>
                <w:rFonts w:ascii="Arial" w:hAnsi="Arial" w:cs="Arial"/>
                <w:sz w:val="20"/>
                <w:lang w:val="cs-CZ"/>
              </w:rPr>
              <w:t>„</w:t>
            </w:r>
            <w:r w:rsidRPr="007707E7">
              <w:rPr>
                <w:rFonts w:ascii="Arial" w:hAnsi="Arial" w:cs="Arial"/>
                <w:b/>
                <w:sz w:val="20"/>
                <w:lang w:val="cs-CZ"/>
              </w:rPr>
              <w:t>Služby</w:t>
            </w:r>
            <w:r w:rsidRPr="0055779F">
              <w:rPr>
                <w:rFonts w:ascii="Arial" w:hAnsi="Arial" w:cs="Arial"/>
                <w:sz w:val="20"/>
                <w:lang w:val="cs-CZ"/>
              </w:rPr>
              <w:t>”</w:t>
            </w:r>
            <w:r w:rsidRPr="007707E7">
              <w:rPr>
                <w:rFonts w:ascii="Arial" w:hAnsi="Arial" w:cs="Arial"/>
                <w:b/>
                <w:sz w:val="20"/>
                <w:lang w:val="cs-CZ"/>
              </w:rPr>
              <w:t xml:space="preserve"> </w:t>
            </w:r>
            <w:r w:rsidRPr="007707E7">
              <w:rPr>
                <w:rFonts w:ascii="Arial" w:hAnsi="Arial" w:cs="Arial"/>
                <w:sz w:val="20"/>
                <w:lang w:val="cs-CZ"/>
              </w:rPr>
              <w:t>označují školení nebo jiné služby, jestli vůbec, zakoupené v rámci Rozpisu objednávky.</w:t>
            </w:r>
          </w:p>
        </w:tc>
      </w:tr>
      <w:tr w:rsidR="00CD0FE4" w:rsidRPr="00D70933" w:rsidTr="009668DA">
        <w:tc>
          <w:tcPr>
            <w:tcW w:w="5110" w:type="dxa"/>
            <w:tcBorders>
              <w:top w:val="nil"/>
              <w:bottom w:val="nil"/>
            </w:tcBorders>
          </w:tcPr>
          <w:p w:rsidR="00CD0FE4" w:rsidRPr="008F22EA" w:rsidRDefault="00CD0FE4" w:rsidP="00D63FA8">
            <w:pPr>
              <w:numPr>
                <w:ilvl w:val="1"/>
                <w:numId w:val="1"/>
              </w:numPr>
              <w:spacing w:after="60" w:line="240" w:lineRule="exact"/>
              <w:jc w:val="both"/>
              <w:rPr>
                <w:rFonts w:ascii="Arial" w:hAnsi="Arial" w:cs="Arial"/>
                <w:sz w:val="20"/>
                <w:szCs w:val="20"/>
              </w:rPr>
            </w:pPr>
            <w:r w:rsidRPr="00097908">
              <w:rPr>
                <w:rFonts w:ascii="Arial" w:hAnsi="Arial" w:cs="Arial"/>
                <w:sz w:val="20"/>
                <w:szCs w:val="20"/>
              </w:rPr>
              <w:t>“</w:t>
            </w:r>
            <w:r w:rsidRPr="00097908">
              <w:rPr>
                <w:rFonts w:ascii="Arial" w:hAnsi="Arial" w:cs="Arial"/>
                <w:b/>
                <w:sz w:val="20"/>
                <w:szCs w:val="20"/>
              </w:rPr>
              <w:t>Software</w:t>
            </w:r>
            <w:r w:rsidRPr="00097908">
              <w:rPr>
                <w:rFonts w:ascii="Arial" w:hAnsi="Arial" w:cs="Arial"/>
                <w:sz w:val="20"/>
                <w:szCs w:val="20"/>
              </w:rPr>
              <w:t xml:space="preserve">” means the executable code version of the computer program(s) specified in the applicable Order Schedule, including any error corrections, updates and subsequent releases thereto furnished by MSC to Customer under Maintenance.  </w:t>
            </w:r>
          </w:p>
        </w:tc>
        <w:tc>
          <w:tcPr>
            <w:tcW w:w="5104" w:type="dxa"/>
            <w:tcBorders>
              <w:top w:val="nil"/>
              <w:bottom w:val="nil"/>
            </w:tcBorders>
          </w:tcPr>
          <w:p w:rsidR="00CD0FE4" w:rsidRPr="008F22EA" w:rsidRDefault="00CD0FE4" w:rsidP="00D63FA8">
            <w:pPr>
              <w:numPr>
                <w:ilvl w:val="1"/>
                <w:numId w:val="11"/>
              </w:numPr>
              <w:tabs>
                <w:tab w:val="clear" w:pos="618"/>
              </w:tabs>
              <w:spacing w:after="60" w:line="240" w:lineRule="exact"/>
              <w:ind w:left="522" w:hanging="522"/>
              <w:jc w:val="both"/>
              <w:rPr>
                <w:rFonts w:ascii="Arial" w:hAnsi="Arial" w:cs="Arial"/>
                <w:sz w:val="20"/>
                <w:szCs w:val="20"/>
                <w:lang w:val="cs-CZ"/>
              </w:rPr>
            </w:pPr>
            <w:r w:rsidRPr="0055779F">
              <w:rPr>
                <w:rFonts w:ascii="Arial" w:hAnsi="Arial" w:cs="Arial"/>
                <w:sz w:val="20"/>
                <w:lang w:val="cs-CZ"/>
              </w:rPr>
              <w:t>„</w:t>
            </w:r>
            <w:r w:rsidRPr="007707E7">
              <w:rPr>
                <w:rFonts w:ascii="Arial" w:hAnsi="Arial" w:cs="Arial"/>
                <w:b/>
                <w:sz w:val="20"/>
                <w:lang w:val="cs-CZ"/>
              </w:rPr>
              <w:t>Software</w:t>
            </w:r>
            <w:r w:rsidRPr="0055779F">
              <w:rPr>
                <w:rFonts w:ascii="Arial" w:hAnsi="Arial" w:cs="Arial"/>
                <w:sz w:val="20"/>
                <w:lang w:val="cs-CZ"/>
              </w:rPr>
              <w:t>“</w:t>
            </w:r>
            <w:r w:rsidRPr="007707E7">
              <w:rPr>
                <w:rFonts w:ascii="Arial" w:hAnsi="Arial" w:cs="Arial"/>
                <w:sz w:val="20"/>
                <w:lang w:val="cs-CZ"/>
              </w:rPr>
              <w:t xml:space="preserve"> označuje verzi spustitelného kódu počítačového programu(ů) uvedeného v</w:t>
            </w:r>
            <w:r>
              <w:rPr>
                <w:rFonts w:ascii="Arial" w:hAnsi="Arial" w:cs="Arial"/>
                <w:sz w:val="20"/>
                <w:lang w:val="cs-CZ"/>
              </w:rPr>
              <w:t xml:space="preserve"> platném</w:t>
            </w:r>
            <w:r w:rsidRPr="007707E7">
              <w:rPr>
                <w:rFonts w:ascii="Arial" w:hAnsi="Arial" w:cs="Arial"/>
                <w:sz w:val="20"/>
                <w:lang w:val="cs-CZ"/>
              </w:rPr>
              <w:t xml:space="preserve"> Rozpisu objednávky, včetně všech oprav chyb</w:t>
            </w:r>
            <w:r>
              <w:rPr>
                <w:rFonts w:ascii="Arial" w:hAnsi="Arial" w:cs="Arial"/>
                <w:sz w:val="20"/>
                <w:lang w:val="cs-CZ"/>
              </w:rPr>
              <w:t>, aktualizací</w:t>
            </w:r>
            <w:r w:rsidRPr="007707E7">
              <w:rPr>
                <w:rFonts w:ascii="Arial" w:hAnsi="Arial" w:cs="Arial"/>
                <w:sz w:val="20"/>
                <w:lang w:val="cs-CZ"/>
              </w:rPr>
              <w:t xml:space="preserve"> a následných verzí tohoto programu dodaných společností MSC Zákazníkovi v</w:t>
            </w:r>
            <w:r>
              <w:rPr>
                <w:rFonts w:ascii="Arial" w:hAnsi="Arial" w:cs="Arial"/>
                <w:sz w:val="20"/>
                <w:lang w:val="cs-CZ"/>
              </w:rPr>
              <w:t> </w:t>
            </w:r>
            <w:r w:rsidRPr="007707E7">
              <w:rPr>
                <w:rFonts w:ascii="Arial" w:hAnsi="Arial" w:cs="Arial"/>
                <w:sz w:val="20"/>
                <w:lang w:val="cs-CZ"/>
              </w:rPr>
              <w:t>rámci Údržby.</w:t>
            </w:r>
            <w:r w:rsidR="008F22EA">
              <w:rPr>
                <w:rFonts w:ascii="Arial" w:hAnsi="Arial" w:cs="Arial"/>
                <w:sz w:val="20"/>
                <w:szCs w:val="20"/>
                <w:lang w:val="cs-CZ"/>
              </w:rPr>
              <w:br/>
            </w:r>
          </w:p>
        </w:tc>
      </w:tr>
      <w:tr w:rsidR="00CD0FE4" w:rsidRPr="00BA7EF2" w:rsidTr="009668DA">
        <w:tc>
          <w:tcPr>
            <w:tcW w:w="5110" w:type="dxa"/>
            <w:tcBorders>
              <w:top w:val="nil"/>
              <w:bottom w:val="nil"/>
            </w:tcBorders>
          </w:tcPr>
          <w:p w:rsidR="00CD0FE4" w:rsidRPr="008F22EA" w:rsidRDefault="00CA609F" w:rsidP="00D63FA8">
            <w:pPr>
              <w:numPr>
                <w:ilvl w:val="1"/>
                <w:numId w:val="1"/>
              </w:numPr>
              <w:spacing w:after="60" w:line="240" w:lineRule="exact"/>
              <w:ind w:hanging="505"/>
              <w:jc w:val="both"/>
              <w:rPr>
                <w:rFonts w:ascii="Arial" w:hAnsi="Arial" w:cs="Arial"/>
                <w:sz w:val="20"/>
                <w:szCs w:val="20"/>
              </w:rPr>
            </w:pPr>
            <w:r w:rsidRPr="0055779F">
              <w:rPr>
                <w:rFonts w:ascii="Arial" w:hAnsi="Arial" w:cs="Arial"/>
                <w:sz w:val="20"/>
                <w:szCs w:val="20"/>
              </w:rPr>
              <w:t>“</w:t>
            </w:r>
            <w:r w:rsidRPr="00097908">
              <w:rPr>
                <w:rFonts w:ascii="Arial" w:hAnsi="Arial" w:cs="Arial"/>
                <w:b/>
                <w:sz w:val="20"/>
                <w:szCs w:val="20"/>
              </w:rPr>
              <w:t>Non-Commercial Use</w:t>
            </w:r>
            <w:r w:rsidRPr="0055779F">
              <w:rPr>
                <w:rFonts w:ascii="Arial" w:hAnsi="Arial" w:cs="Arial"/>
                <w:sz w:val="20"/>
                <w:szCs w:val="20"/>
              </w:rPr>
              <w:t>"</w:t>
            </w:r>
            <w:r w:rsidRPr="00097908">
              <w:rPr>
                <w:rFonts w:ascii="Arial" w:hAnsi="Arial" w:cs="Arial"/>
                <w:sz w:val="20"/>
                <w:szCs w:val="20"/>
              </w:rPr>
              <w:t xml:space="preserve"> of the Software is the use of the same for demonstration and testing purposes as well as for research and teaching. The use of the Software for research and teaching in this connection shall be purely for educational purposes (e.g. by universities, higher education institutions).</w:t>
            </w:r>
            <w:r w:rsidR="008F22EA">
              <w:rPr>
                <w:rFonts w:ascii="Arial" w:hAnsi="Arial" w:cs="Arial"/>
                <w:sz w:val="20"/>
                <w:szCs w:val="20"/>
              </w:rPr>
              <w:br/>
            </w:r>
          </w:p>
        </w:tc>
        <w:tc>
          <w:tcPr>
            <w:tcW w:w="5104" w:type="dxa"/>
            <w:tcBorders>
              <w:top w:val="nil"/>
              <w:bottom w:val="nil"/>
            </w:tcBorders>
          </w:tcPr>
          <w:p w:rsidR="00CA609F" w:rsidRDefault="00CA609F" w:rsidP="00D63FA8">
            <w:pPr>
              <w:numPr>
                <w:ilvl w:val="1"/>
                <w:numId w:val="11"/>
              </w:numPr>
              <w:tabs>
                <w:tab w:val="clear" w:pos="618"/>
              </w:tabs>
              <w:spacing w:after="60" w:line="240" w:lineRule="exact"/>
              <w:ind w:left="488" w:hanging="488"/>
              <w:jc w:val="both"/>
              <w:rPr>
                <w:rFonts w:ascii="Arial" w:hAnsi="Arial" w:cs="Arial"/>
                <w:sz w:val="20"/>
                <w:szCs w:val="20"/>
                <w:lang w:val="cs-CZ"/>
              </w:rPr>
            </w:pPr>
            <w:r w:rsidRPr="0055779F">
              <w:rPr>
                <w:rFonts w:ascii="Arial" w:hAnsi="Arial" w:cs="Arial"/>
                <w:sz w:val="20"/>
                <w:lang w:val="cs-CZ"/>
              </w:rPr>
              <w:t>„</w:t>
            </w:r>
            <w:r w:rsidRPr="007707E7">
              <w:rPr>
                <w:rFonts w:ascii="Arial" w:hAnsi="Arial" w:cs="Arial"/>
                <w:b/>
                <w:sz w:val="20"/>
                <w:lang w:val="cs-CZ"/>
              </w:rPr>
              <w:t>Nekomerční použití</w:t>
            </w:r>
            <w:r w:rsidRPr="0055779F">
              <w:rPr>
                <w:rFonts w:ascii="Arial" w:hAnsi="Arial" w:cs="Arial"/>
                <w:sz w:val="20"/>
                <w:lang w:val="cs-CZ"/>
              </w:rPr>
              <w:t>“</w:t>
            </w:r>
            <w:r w:rsidRPr="007707E7">
              <w:rPr>
                <w:rFonts w:ascii="Arial" w:hAnsi="Arial" w:cs="Arial"/>
                <w:sz w:val="20"/>
                <w:lang w:val="cs-CZ"/>
              </w:rPr>
              <w:t xml:space="preserve"> Softwaru je použití tohoto Softwaru k</w:t>
            </w:r>
            <w:r>
              <w:rPr>
                <w:rFonts w:ascii="Arial" w:hAnsi="Arial" w:cs="Arial"/>
                <w:sz w:val="20"/>
                <w:lang w:val="cs-CZ"/>
              </w:rPr>
              <w:t> </w:t>
            </w:r>
            <w:r w:rsidRPr="007707E7">
              <w:rPr>
                <w:rFonts w:ascii="Arial" w:hAnsi="Arial" w:cs="Arial"/>
                <w:sz w:val="20"/>
                <w:lang w:val="cs-CZ"/>
              </w:rPr>
              <w:t>demonstračním a testovacím účelům</w:t>
            </w:r>
            <w:r w:rsidR="0055779F">
              <w:rPr>
                <w:rFonts w:ascii="Arial" w:hAnsi="Arial" w:cs="Arial"/>
                <w:sz w:val="20"/>
                <w:lang w:val="cs-CZ"/>
              </w:rPr>
              <w:t xml:space="preserve"> </w:t>
            </w:r>
            <w:r w:rsidRPr="007707E7">
              <w:rPr>
                <w:rFonts w:ascii="Arial" w:hAnsi="Arial" w:cs="Arial"/>
                <w:sz w:val="20"/>
                <w:lang w:val="cs-CZ"/>
              </w:rPr>
              <w:t>a také pro výzkum a výuku. Použitím Softwaru pro výzkum a výuku je myšleno použití výhradně pro vzdělávací účely (např. univerzity, instituce vyššího vzdělávání).</w:t>
            </w:r>
          </w:p>
          <w:p w:rsidR="00CD0FE4" w:rsidRPr="007707E7" w:rsidRDefault="00CD0FE4" w:rsidP="00CA609F">
            <w:pPr>
              <w:spacing w:after="60" w:line="240" w:lineRule="exact"/>
              <w:ind w:left="522"/>
              <w:jc w:val="both"/>
              <w:rPr>
                <w:rFonts w:ascii="Arial" w:hAnsi="Arial" w:cs="Arial"/>
                <w:b/>
                <w:sz w:val="20"/>
                <w:lang w:val="cs-CZ"/>
              </w:rPr>
            </w:pPr>
          </w:p>
        </w:tc>
      </w:tr>
      <w:tr w:rsidR="00CA609F" w:rsidRPr="00BA7EF2" w:rsidTr="009668DA">
        <w:tc>
          <w:tcPr>
            <w:tcW w:w="5110" w:type="dxa"/>
            <w:tcBorders>
              <w:top w:val="nil"/>
            </w:tcBorders>
          </w:tcPr>
          <w:p w:rsidR="00CA609F" w:rsidRDefault="00CA609F" w:rsidP="00D63FA8">
            <w:pPr>
              <w:numPr>
                <w:ilvl w:val="1"/>
                <w:numId w:val="1"/>
              </w:numPr>
              <w:spacing w:after="60"/>
              <w:ind w:hanging="505"/>
              <w:jc w:val="both"/>
              <w:rPr>
                <w:rFonts w:ascii="Arial" w:hAnsi="Arial" w:cs="Arial"/>
                <w:sz w:val="20"/>
                <w:szCs w:val="20"/>
              </w:rPr>
            </w:pPr>
            <w:r w:rsidRPr="0055779F">
              <w:rPr>
                <w:rFonts w:ascii="Arial" w:hAnsi="Arial" w:cs="Arial"/>
                <w:sz w:val="20"/>
                <w:szCs w:val="20"/>
              </w:rPr>
              <w:t>"</w:t>
            </w:r>
            <w:r w:rsidRPr="00097908">
              <w:rPr>
                <w:rFonts w:ascii="Arial" w:hAnsi="Arial" w:cs="Arial"/>
                <w:b/>
                <w:sz w:val="20"/>
                <w:szCs w:val="20"/>
              </w:rPr>
              <w:t>Commercial Use</w:t>
            </w:r>
            <w:r w:rsidRPr="0055779F">
              <w:rPr>
                <w:rFonts w:ascii="Arial" w:hAnsi="Arial" w:cs="Arial"/>
                <w:sz w:val="20"/>
                <w:szCs w:val="20"/>
              </w:rPr>
              <w:t>"</w:t>
            </w:r>
            <w:r w:rsidRPr="00097908">
              <w:rPr>
                <w:rFonts w:ascii="Arial" w:hAnsi="Arial" w:cs="Arial"/>
                <w:sz w:val="20"/>
                <w:szCs w:val="20"/>
              </w:rPr>
              <w:t xml:space="preserve"> of the Software is any use of the Software not falling within Non-Commercial Use within the meaning of clause 2.13 of this Agreement</w:t>
            </w:r>
          </w:p>
          <w:p w:rsidR="00CA609F" w:rsidRPr="008F22EA" w:rsidRDefault="00CA609F" w:rsidP="008F22EA">
            <w:pPr>
              <w:spacing w:after="60" w:line="240" w:lineRule="exact"/>
              <w:ind w:left="505"/>
              <w:jc w:val="both"/>
              <w:rPr>
                <w:rFonts w:ascii="Arial" w:hAnsi="Arial" w:cs="Arial"/>
                <w:sz w:val="20"/>
                <w:szCs w:val="20"/>
              </w:rPr>
            </w:pPr>
            <w:r w:rsidRPr="00097908">
              <w:rPr>
                <w:rFonts w:ascii="Arial" w:hAnsi="Arial" w:cs="Arial"/>
                <w:sz w:val="20"/>
                <w:szCs w:val="20"/>
              </w:rPr>
              <w:t xml:space="preserve">Additional terms with specific meanings are defined near where they first appear in this Agreement.  </w:t>
            </w:r>
          </w:p>
        </w:tc>
        <w:tc>
          <w:tcPr>
            <w:tcW w:w="5104" w:type="dxa"/>
            <w:tcBorders>
              <w:top w:val="nil"/>
            </w:tcBorders>
          </w:tcPr>
          <w:p w:rsidR="00CA609F" w:rsidRPr="007707E7" w:rsidRDefault="00CA609F" w:rsidP="00D63FA8">
            <w:pPr>
              <w:numPr>
                <w:ilvl w:val="1"/>
                <w:numId w:val="11"/>
              </w:numPr>
              <w:spacing w:after="60"/>
              <w:ind w:left="522" w:hanging="522"/>
              <w:jc w:val="both"/>
              <w:rPr>
                <w:rFonts w:ascii="Arial" w:hAnsi="Arial" w:cs="Arial"/>
                <w:sz w:val="20"/>
                <w:szCs w:val="20"/>
                <w:lang w:val="cs-CZ"/>
              </w:rPr>
            </w:pPr>
            <w:r w:rsidRPr="0055779F">
              <w:rPr>
                <w:rFonts w:ascii="Arial" w:hAnsi="Arial" w:cs="Arial"/>
                <w:sz w:val="20"/>
                <w:lang w:val="cs-CZ"/>
              </w:rPr>
              <w:t>„</w:t>
            </w:r>
            <w:r w:rsidRPr="007707E7">
              <w:rPr>
                <w:rFonts w:ascii="Arial" w:hAnsi="Arial" w:cs="Arial"/>
                <w:b/>
                <w:sz w:val="20"/>
                <w:lang w:val="cs-CZ"/>
              </w:rPr>
              <w:t>Komerční použití</w:t>
            </w:r>
            <w:r w:rsidRPr="0055779F">
              <w:rPr>
                <w:rFonts w:ascii="Arial" w:hAnsi="Arial" w:cs="Arial"/>
                <w:sz w:val="20"/>
                <w:lang w:val="cs-CZ"/>
              </w:rPr>
              <w:t>“</w:t>
            </w:r>
            <w:r w:rsidRPr="007707E7">
              <w:rPr>
                <w:rFonts w:ascii="Arial" w:hAnsi="Arial" w:cs="Arial"/>
                <w:sz w:val="20"/>
                <w:lang w:val="cs-CZ"/>
              </w:rPr>
              <w:t xml:space="preserve"> Softwaru je jakékoli použití Softwaru, které nespadá do kategorie nekomerčního použití ve smyslu klauzule 2.13 této Smlouvy.</w:t>
            </w:r>
          </w:p>
          <w:p w:rsidR="00CA609F" w:rsidRPr="008F22EA" w:rsidRDefault="00CA609F" w:rsidP="008F22EA">
            <w:pPr>
              <w:pStyle w:val="Body"/>
              <w:spacing w:after="60" w:line="240" w:lineRule="exact"/>
              <w:ind w:left="488"/>
              <w:jc w:val="both"/>
              <w:rPr>
                <w:rFonts w:ascii="Arial" w:hAnsi="Arial" w:cs="Arial"/>
                <w:sz w:val="20"/>
                <w:lang w:val="cs-CZ"/>
              </w:rPr>
            </w:pPr>
            <w:r w:rsidRPr="002218B7" w:rsidDel="000F6762">
              <w:rPr>
                <w:rFonts w:ascii="Arial" w:hAnsi="Arial" w:cs="Arial"/>
                <w:sz w:val="20"/>
                <w:szCs w:val="20"/>
                <w:lang w:val="cs-CZ"/>
              </w:rPr>
              <w:t xml:space="preserve"> </w:t>
            </w:r>
            <w:r w:rsidRPr="007707E7">
              <w:rPr>
                <w:rFonts w:ascii="Arial" w:hAnsi="Arial" w:cs="Arial"/>
                <w:sz w:val="20"/>
                <w:lang w:val="cs-CZ"/>
              </w:rPr>
              <w:t>Další podmínky se zvláštním významem jsou definovány při jejich prvním výskytu v</w:t>
            </w:r>
            <w:r>
              <w:rPr>
                <w:rFonts w:ascii="Arial" w:hAnsi="Arial" w:cs="Arial"/>
                <w:sz w:val="20"/>
                <w:lang w:val="cs-CZ"/>
              </w:rPr>
              <w:t> </w:t>
            </w:r>
            <w:r w:rsidRPr="007707E7">
              <w:rPr>
                <w:rFonts w:ascii="Arial" w:hAnsi="Arial" w:cs="Arial"/>
                <w:sz w:val="20"/>
                <w:lang w:val="cs-CZ"/>
              </w:rPr>
              <w:t>této Smlouvě.</w:t>
            </w:r>
            <w:r w:rsidR="008F22EA">
              <w:rPr>
                <w:rFonts w:ascii="Arial" w:hAnsi="Arial" w:cs="Arial"/>
                <w:sz w:val="20"/>
                <w:lang w:val="cs-CZ"/>
              </w:rPr>
              <w:br/>
            </w:r>
          </w:p>
        </w:tc>
      </w:tr>
      <w:tr w:rsidR="00CA609F" w:rsidRPr="00BA7EF2" w:rsidTr="009668DA">
        <w:tc>
          <w:tcPr>
            <w:tcW w:w="5110" w:type="dxa"/>
            <w:tcBorders>
              <w:bottom w:val="single" w:sz="4" w:space="0" w:color="auto"/>
            </w:tcBorders>
          </w:tcPr>
          <w:p w:rsidR="00CA609F" w:rsidRDefault="00CA609F" w:rsidP="00D63FA8">
            <w:pPr>
              <w:numPr>
                <w:ilvl w:val="0"/>
                <w:numId w:val="1"/>
              </w:numPr>
              <w:spacing w:after="60" w:line="240" w:lineRule="exact"/>
              <w:ind w:left="505"/>
              <w:jc w:val="both"/>
              <w:rPr>
                <w:rFonts w:ascii="Arial" w:hAnsi="Arial" w:cs="Arial"/>
                <w:sz w:val="20"/>
                <w:szCs w:val="20"/>
              </w:rPr>
            </w:pPr>
            <w:r w:rsidRPr="00097908">
              <w:rPr>
                <w:rFonts w:ascii="Arial" w:hAnsi="Arial" w:cs="Arial"/>
                <w:b/>
                <w:sz w:val="20"/>
                <w:szCs w:val="20"/>
              </w:rPr>
              <w:t xml:space="preserve">GRANT OF LICENSE.  </w:t>
            </w:r>
            <w:r w:rsidRPr="00097908">
              <w:rPr>
                <w:rFonts w:ascii="Arial" w:hAnsi="Arial" w:cs="Arial"/>
                <w:sz w:val="20"/>
                <w:szCs w:val="20"/>
              </w:rPr>
              <w:t xml:space="preserve">Subject to the terms and conditions of this Agreement, upon MSC’s acceptance of Customer’s Order Schedule, MSC grants to Customer, and Customer accepts from MSC, a non-exclusive, non-transferable license to use, during the applicable license term,  in accordance with the limitations of the license type(s) and in the quantities specified in the Order Schedule, the Software specified in the Order Schedule (together with accompanying Documentation, if any), solely for Customer's own internal data processing purposes.  The license term(s) (duration) shall be as specified in the Order Schedule, subject to early termination as set forth in this Agreement.  </w:t>
            </w:r>
          </w:p>
          <w:p w:rsidR="00CA609F" w:rsidRPr="00097908" w:rsidRDefault="00CA609F" w:rsidP="00CA609F">
            <w:pPr>
              <w:spacing w:after="60"/>
              <w:ind w:left="504"/>
              <w:jc w:val="both"/>
              <w:rPr>
                <w:rFonts w:ascii="Arial" w:hAnsi="Arial" w:cs="Arial"/>
                <w:b/>
                <w:sz w:val="20"/>
                <w:szCs w:val="20"/>
              </w:rPr>
            </w:pPr>
          </w:p>
        </w:tc>
        <w:tc>
          <w:tcPr>
            <w:tcW w:w="5104" w:type="dxa"/>
            <w:tcBorders>
              <w:bottom w:val="single" w:sz="4" w:space="0" w:color="auto"/>
            </w:tcBorders>
          </w:tcPr>
          <w:p w:rsidR="00CA609F" w:rsidRPr="008F22EA" w:rsidRDefault="00CA609F" w:rsidP="00306547">
            <w:pPr>
              <w:numPr>
                <w:ilvl w:val="0"/>
                <w:numId w:val="12"/>
              </w:numPr>
              <w:spacing w:after="60" w:line="240" w:lineRule="exact"/>
              <w:ind w:left="539" w:hanging="539"/>
              <w:jc w:val="both"/>
              <w:rPr>
                <w:rFonts w:ascii="Arial" w:hAnsi="Arial" w:cs="Arial"/>
                <w:sz w:val="20"/>
                <w:szCs w:val="20"/>
                <w:lang w:val="cs-CZ"/>
              </w:rPr>
            </w:pPr>
            <w:r w:rsidRPr="004C6021">
              <w:rPr>
                <w:rFonts w:ascii="Arial" w:hAnsi="Arial" w:cs="Arial"/>
                <w:b/>
                <w:sz w:val="20"/>
                <w:lang w:val="cs-CZ"/>
              </w:rPr>
              <w:t>UDĚLENÍ LICENCE.</w:t>
            </w:r>
            <w:r w:rsidRPr="004C6021">
              <w:rPr>
                <w:rFonts w:ascii="Arial" w:hAnsi="Arial" w:cs="Arial"/>
                <w:sz w:val="20"/>
                <w:lang w:val="cs-CZ"/>
              </w:rPr>
              <w:t xml:space="preserve"> </w:t>
            </w:r>
            <w:r w:rsidRPr="00CA609F">
              <w:rPr>
                <w:rFonts w:ascii="Arial" w:hAnsi="Arial" w:cs="Arial"/>
                <w:sz w:val="20"/>
                <w:lang w:val="cs-CZ"/>
              </w:rPr>
              <w:t>V souladu s podmínkami uvedenými v této Smlouvě, při přijetí Rozpisu objednávky Zákazníka společností MSC uděluje společnost MSC Zákazníkovi neexkluzivní a nepřenosnou licenci na použití Softwaru v příslušné době platnosti licence a Zákazník tuto licenci od společnosti MSC přijímá. Tato licence bude v souladu s omezeními danými typem licence a množstvím specifikovaným v Rozpisu objednávky, Software specifikovaný v Rozpisu objednávky (společně s průvodní Dokumentací, pokud existuje) výhradně pro účely zpracování vlastních interních dat Zákazníka. Doba trvání licence bude odpovídat době trvání uvedené v Rozpisu objednávky. Licence může být předčasně ukončena na základě podmínek uvedených v této Smlouvě.</w:t>
            </w:r>
            <w:r w:rsidR="00306547">
              <w:rPr>
                <w:rFonts w:ascii="Arial" w:hAnsi="Arial" w:cs="Arial"/>
                <w:sz w:val="20"/>
                <w:lang w:val="cs-CZ"/>
              </w:rPr>
              <w:tab/>
            </w:r>
            <w:r w:rsidR="008F22EA">
              <w:rPr>
                <w:rFonts w:ascii="Arial" w:hAnsi="Arial" w:cs="Arial"/>
                <w:sz w:val="20"/>
                <w:szCs w:val="20"/>
                <w:lang w:val="cs-CZ"/>
              </w:rPr>
              <w:br/>
            </w:r>
          </w:p>
        </w:tc>
      </w:tr>
      <w:tr w:rsidR="00CA609F" w:rsidRPr="00BA7EF2" w:rsidTr="009668DA">
        <w:tc>
          <w:tcPr>
            <w:tcW w:w="5110" w:type="dxa"/>
            <w:tcBorders>
              <w:bottom w:val="nil"/>
            </w:tcBorders>
          </w:tcPr>
          <w:p w:rsidR="00CA609F" w:rsidRPr="00097908" w:rsidRDefault="00CA609F" w:rsidP="00D63FA8">
            <w:pPr>
              <w:numPr>
                <w:ilvl w:val="0"/>
                <w:numId w:val="1"/>
              </w:numPr>
              <w:spacing w:after="60" w:line="240" w:lineRule="exact"/>
              <w:jc w:val="both"/>
              <w:rPr>
                <w:rFonts w:ascii="Arial" w:hAnsi="Arial" w:cs="Arial"/>
                <w:b/>
                <w:sz w:val="20"/>
                <w:szCs w:val="20"/>
              </w:rPr>
            </w:pPr>
            <w:r w:rsidRPr="00097908">
              <w:rPr>
                <w:rFonts w:ascii="Arial" w:hAnsi="Arial" w:cs="Arial"/>
                <w:b/>
                <w:sz w:val="20"/>
                <w:szCs w:val="20"/>
              </w:rPr>
              <w:t xml:space="preserve">LICENSE TYPES.  </w:t>
            </w:r>
          </w:p>
          <w:p w:rsidR="00CA609F" w:rsidRPr="008F22EA" w:rsidRDefault="00CA609F" w:rsidP="00D63FA8">
            <w:pPr>
              <w:numPr>
                <w:ilvl w:val="1"/>
                <w:numId w:val="1"/>
              </w:numPr>
              <w:spacing w:after="60" w:line="240" w:lineRule="exact"/>
              <w:jc w:val="both"/>
              <w:rPr>
                <w:rFonts w:ascii="Arial" w:hAnsi="Arial" w:cs="Arial"/>
                <w:sz w:val="20"/>
                <w:szCs w:val="20"/>
              </w:rPr>
            </w:pPr>
            <w:r w:rsidRPr="00097908">
              <w:rPr>
                <w:rFonts w:ascii="Arial" w:hAnsi="Arial" w:cs="Arial"/>
                <w:b/>
                <w:sz w:val="20"/>
                <w:szCs w:val="20"/>
              </w:rPr>
              <w:t>Nodelock License:</w:t>
            </w:r>
            <w:r w:rsidRPr="00097908">
              <w:rPr>
                <w:rFonts w:ascii="Arial" w:hAnsi="Arial" w:cs="Arial"/>
                <w:sz w:val="20"/>
                <w:szCs w:val="20"/>
              </w:rPr>
              <w:t xml:space="preserve">  If Customer acquires a </w:t>
            </w:r>
            <w:r w:rsidRPr="00097908">
              <w:rPr>
                <w:rFonts w:ascii="Arial" w:hAnsi="Arial" w:cs="Arial"/>
                <w:b/>
                <w:i/>
                <w:sz w:val="20"/>
                <w:szCs w:val="20"/>
              </w:rPr>
              <w:t>Nodelock License</w:t>
            </w:r>
            <w:r w:rsidRPr="00097908">
              <w:rPr>
                <w:rFonts w:ascii="Arial" w:hAnsi="Arial" w:cs="Arial"/>
                <w:sz w:val="20"/>
                <w:szCs w:val="20"/>
              </w:rPr>
              <w:t xml:space="preserve">, installation and use of the Software will be limited to a single Customer Computer.  The number of target host-ID’s may not exceed the number of Nodelock License(s) purchased.  Software licensed under a Nodelock </w:t>
            </w:r>
            <w:r w:rsidRPr="00097908">
              <w:rPr>
                <w:rFonts w:ascii="Arial" w:hAnsi="Arial" w:cs="Arial"/>
                <w:sz w:val="20"/>
                <w:szCs w:val="20"/>
              </w:rPr>
              <w:lastRenderedPageBreak/>
              <w:t>License may only be accessed or used by Authorized Users who are physically located at the Installation Site.</w:t>
            </w:r>
          </w:p>
        </w:tc>
        <w:tc>
          <w:tcPr>
            <w:tcW w:w="5104" w:type="dxa"/>
            <w:tcBorders>
              <w:bottom w:val="nil"/>
            </w:tcBorders>
          </w:tcPr>
          <w:p w:rsidR="00CA609F" w:rsidRPr="007707E7" w:rsidRDefault="00CA609F" w:rsidP="00D63FA8">
            <w:pPr>
              <w:numPr>
                <w:ilvl w:val="0"/>
                <w:numId w:val="12"/>
              </w:numPr>
              <w:spacing w:after="60" w:line="240" w:lineRule="exact"/>
              <w:ind w:left="539" w:hanging="539"/>
              <w:jc w:val="both"/>
              <w:rPr>
                <w:rFonts w:ascii="Arial" w:hAnsi="Arial" w:cs="Arial"/>
                <w:sz w:val="20"/>
                <w:szCs w:val="20"/>
                <w:lang w:val="cs-CZ"/>
              </w:rPr>
            </w:pPr>
            <w:r w:rsidRPr="007707E7">
              <w:rPr>
                <w:rFonts w:ascii="Arial" w:hAnsi="Arial" w:cs="Arial"/>
                <w:b/>
                <w:sz w:val="20"/>
                <w:lang w:val="cs-CZ"/>
              </w:rPr>
              <w:lastRenderedPageBreak/>
              <w:t>TYPY LICENCE.</w:t>
            </w:r>
          </w:p>
          <w:p w:rsidR="00CA609F" w:rsidRPr="008F22EA" w:rsidRDefault="00CA609F" w:rsidP="00D63FA8">
            <w:pPr>
              <w:numPr>
                <w:ilvl w:val="1"/>
                <w:numId w:val="12"/>
              </w:numPr>
              <w:tabs>
                <w:tab w:val="clear" w:pos="618"/>
                <w:tab w:val="num" w:pos="522"/>
              </w:tabs>
              <w:spacing w:after="60" w:line="240" w:lineRule="exact"/>
              <w:ind w:left="522" w:hanging="525"/>
              <w:jc w:val="both"/>
              <w:rPr>
                <w:rFonts w:ascii="Arial" w:hAnsi="Arial" w:cs="Arial"/>
                <w:sz w:val="20"/>
                <w:szCs w:val="20"/>
                <w:lang w:val="cs-CZ"/>
              </w:rPr>
            </w:pPr>
            <w:r w:rsidRPr="007707E7">
              <w:rPr>
                <w:rFonts w:ascii="Arial" w:hAnsi="Arial" w:cs="Arial"/>
                <w:b/>
                <w:sz w:val="20"/>
                <w:lang w:val="cs-CZ"/>
              </w:rPr>
              <w:t>Licence typu nodelock:</w:t>
            </w:r>
            <w:r w:rsidRPr="007707E7">
              <w:rPr>
                <w:rFonts w:ascii="Arial" w:hAnsi="Arial" w:cs="Arial"/>
                <w:sz w:val="20"/>
                <w:lang w:val="cs-CZ"/>
              </w:rPr>
              <w:t xml:space="preserve"> Pokud Zákazník získá </w:t>
            </w:r>
            <w:r w:rsidRPr="007707E7">
              <w:rPr>
                <w:rFonts w:ascii="Arial" w:hAnsi="Arial" w:cs="Arial"/>
                <w:b/>
                <w:i/>
                <w:sz w:val="20"/>
                <w:lang w:val="cs-CZ"/>
              </w:rPr>
              <w:t>Licenci typu nodelock</w:t>
            </w:r>
            <w:r w:rsidRPr="007707E7">
              <w:rPr>
                <w:rFonts w:ascii="Arial" w:hAnsi="Arial" w:cs="Arial"/>
                <w:sz w:val="20"/>
                <w:lang w:val="cs-CZ"/>
              </w:rPr>
              <w:t>, bude instalace a použití Softwaru omezeno na jeden Počítač zákazníka. Počet ID cílového hostitele nesmí překročit počet zakoupených Licencí typu nodelock. Software poskytovaný s</w:t>
            </w:r>
            <w:r>
              <w:rPr>
                <w:rFonts w:ascii="Arial" w:hAnsi="Arial" w:cs="Arial"/>
                <w:sz w:val="20"/>
                <w:lang w:val="cs-CZ"/>
              </w:rPr>
              <w:t> </w:t>
            </w:r>
            <w:r w:rsidRPr="007707E7">
              <w:rPr>
                <w:rFonts w:ascii="Arial" w:hAnsi="Arial" w:cs="Arial"/>
                <w:sz w:val="20"/>
                <w:lang w:val="cs-CZ"/>
              </w:rPr>
              <w:t xml:space="preserve">Licencí typu nodelock může být </w:t>
            </w:r>
            <w:r w:rsidRPr="007707E7">
              <w:rPr>
                <w:rFonts w:ascii="Arial" w:hAnsi="Arial" w:cs="Arial"/>
                <w:sz w:val="20"/>
                <w:lang w:val="cs-CZ"/>
              </w:rPr>
              <w:lastRenderedPageBreak/>
              <w:t xml:space="preserve">zpřístupněn pouze Oprávněným uživatelům nebo používán pouze Oprávněnými uživateli, kteří se </w:t>
            </w:r>
            <w:r>
              <w:rPr>
                <w:rFonts w:ascii="Arial" w:hAnsi="Arial" w:cs="Arial"/>
                <w:sz w:val="20"/>
                <w:lang w:val="cs-CZ"/>
              </w:rPr>
              <w:t xml:space="preserve">fyzicky </w:t>
            </w:r>
            <w:r w:rsidRPr="007707E7">
              <w:rPr>
                <w:rFonts w:ascii="Arial" w:hAnsi="Arial" w:cs="Arial"/>
                <w:sz w:val="20"/>
                <w:lang w:val="cs-CZ"/>
              </w:rPr>
              <w:t>nacházejí v</w:t>
            </w:r>
            <w:r>
              <w:rPr>
                <w:rFonts w:ascii="Arial" w:hAnsi="Arial" w:cs="Arial"/>
                <w:sz w:val="20"/>
                <w:lang w:val="cs-CZ"/>
              </w:rPr>
              <w:t> </w:t>
            </w:r>
            <w:r w:rsidRPr="007707E7">
              <w:rPr>
                <w:rFonts w:ascii="Arial" w:hAnsi="Arial" w:cs="Arial"/>
                <w:sz w:val="20"/>
                <w:lang w:val="cs-CZ"/>
              </w:rPr>
              <w:t>Místě instalace.</w:t>
            </w:r>
            <w:r w:rsidR="008F22EA">
              <w:rPr>
                <w:rFonts w:ascii="Arial" w:hAnsi="Arial" w:cs="Arial"/>
                <w:sz w:val="20"/>
                <w:lang w:val="cs-CZ"/>
              </w:rPr>
              <w:tab/>
            </w:r>
            <w:r w:rsidR="008F22EA">
              <w:rPr>
                <w:rFonts w:ascii="Arial" w:hAnsi="Arial" w:cs="Arial"/>
                <w:sz w:val="20"/>
                <w:szCs w:val="20"/>
                <w:lang w:val="cs-CZ"/>
              </w:rPr>
              <w:br/>
            </w:r>
          </w:p>
        </w:tc>
      </w:tr>
      <w:tr w:rsidR="00CA609F" w:rsidRPr="00BA7EF2" w:rsidTr="009668DA">
        <w:tc>
          <w:tcPr>
            <w:tcW w:w="5110" w:type="dxa"/>
            <w:tcBorders>
              <w:top w:val="nil"/>
              <w:bottom w:val="nil"/>
            </w:tcBorders>
          </w:tcPr>
          <w:p w:rsidR="00CA609F" w:rsidRPr="00CA609F" w:rsidRDefault="00CA609F" w:rsidP="00D63FA8">
            <w:pPr>
              <w:pStyle w:val="Odstavecseseznamem"/>
              <w:numPr>
                <w:ilvl w:val="1"/>
                <w:numId w:val="12"/>
              </w:numPr>
              <w:tabs>
                <w:tab w:val="clear" w:pos="618"/>
              </w:tabs>
              <w:spacing w:line="240" w:lineRule="exact"/>
              <w:ind w:left="567" w:hanging="567"/>
              <w:jc w:val="both"/>
              <w:rPr>
                <w:rFonts w:ascii="Arial" w:hAnsi="Arial" w:cs="Arial"/>
                <w:sz w:val="20"/>
                <w:szCs w:val="20"/>
              </w:rPr>
            </w:pPr>
            <w:r w:rsidRPr="00CA609F">
              <w:rPr>
                <w:rFonts w:ascii="Arial" w:hAnsi="Arial" w:cs="Arial"/>
                <w:b/>
                <w:sz w:val="20"/>
                <w:szCs w:val="20"/>
              </w:rPr>
              <w:lastRenderedPageBreak/>
              <w:t xml:space="preserve">Named User License: </w:t>
            </w:r>
            <w:r w:rsidRPr="00CA609F">
              <w:rPr>
                <w:rFonts w:ascii="Arial" w:hAnsi="Arial" w:cs="Arial"/>
                <w:sz w:val="20"/>
                <w:szCs w:val="20"/>
              </w:rPr>
              <w:t xml:space="preserve"> If Customer acquires a </w:t>
            </w:r>
            <w:r w:rsidRPr="00CA609F">
              <w:rPr>
                <w:rFonts w:ascii="Arial" w:hAnsi="Arial" w:cs="Arial"/>
                <w:b/>
                <w:i/>
                <w:sz w:val="20"/>
                <w:szCs w:val="20"/>
              </w:rPr>
              <w:t>Named User License</w:t>
            </w:r>
            <w:r w:rsidRPr="00CA609F">
              <w:rPr>
                <w:rFonts w:ascii="Arial" w:hAnsi="Arial" w:cs="Arial"/>
                <w:sz w:val="20"/>
                <w:szCs w:val="20"/>
              </w:rPr>
              <w:t>, access to and use of the Software will be limited to Authorized Users who are designated as named users.  Each named user designated must be an individual who at all times during the designation meets the definition of an “Authorized User”.  Group or shared logins are strictly prohibited.  In addition to any other restrictions set forth herein, unless otherwise specified in the Order Schedule, Software licensed under a Named User License may only be accessed or used in the country where the Installation Site is located.</w:t>
            </w:r>
          </w:p>
          <w:p w:rsidR="00CA609F" w:rsidRPr="00097908" w:rsidRDefault="00CA609F" w:rsidP="00CA609F">
            <w:pPr>
              <w:spacing w:after="60" w:line="240" w:lineRule="exact"/>
              <w:ind w:left="504"/>
              <w:jc w:val="both"/>
              <w:rPr>
                <w:rFonts w:ascii="Arial" w:hAnsi="Arial" w:cs="Arial"/>
                <w:b/>
                <w:sz w:val="20"/>
                <w:szCs w:val="20"/>
              </w:rPr>
            </w:pPr>
          </w:p>
        </w:tc>
        <w:tc>
          <w:tcPr>
            <w:tcW w:w="5104" w:type="dxa"/>
            <w:tcBorders>
              <w:top w:val="nil"/>
              <w:bottom w:val="nil"/>
            </w:tcBorders>
          </w:tcPr>
          <w:p w:rsidR="00CA609F" w:rsidRPr="008F22EA" w:rsidRDefault="00CA609F" w:rsidP="00D63FA8">
            <w:pPr>
              <w:numPr>
                <w:ilvl w:val="1"/>
                <w:numId w:val="22"/>
              </w:numPr>
              <w:spacing w:after="60" w:line="240" w:lineRule="exact"/>
              <w:ind w:left="521" w:hanging="527"/>
              <w:jc w:val="both"/>
              <w:rPr>
                <w:rFonts w:ascii="Arial" w:hAnsi="Arial" w:cs="Arial"/>
                <w:sz w:val="20"/>
                <w:szCs w:val="20"/>
                <w:lang w:val="cs-CZ"/>
              </w:rPr>
            </w:pPr>
            <w:r w:rsidRPr="007707E7">
              <w:rPr>
                <w:rFonts w:ascii="Arial" w:hAnsi="Arial" w:cs="Arial"/>
                <w:b/>
                <w:sz w:val="20"/>
                <w:lang w:val="cs-CZ"/>
              </w:rPr>
              <w:t>Licence pro pojmenovaného uživatele:</w:t>
            </w:r>
            <w:r w:rsidRPr="007707E7">
              <w:rPr>
                <w:rFonts w:ascii="Arial" w:hAnsi="Arial" w:cs="Arial"/>
                <w:sz w:val="20"/>
                <w:lang w:val="cs-CZ"/>
              </w:rPr>
              <w:t xml:space="preserve"> Pokud Zákazník získá </w:t>
            </w:r>
            <w:r w:rsidRPr="007707E7">
              <w:rPr>
                <w:rFonts w:ascii="Arial" w:hAnsi="Arial" w:cs="Arial"/>
                <w:b/>
                <w:i/>
                <w:sz w:val="20"/>
                <w:lang w:val="cs-CZ"/>
              </w:rPr>
              <w:t>Licenci pro pojmenovaného uživatele</w:t>
            </w:r>
            <w:r w:rsidRPr="007707E7">
              <w:rPr>
                <w:rFonts w:ascii="Arial" w:hAnsi="Arial" w:cs="Arial"/>
                <w:sz w:val="20"/>
                <w:lang w:val="cs-CZ"/>
              </w:rPr>
              <w:t>, pak bude přístup a použití Softwaru omezeno pouze pro Autorizované uživatele, kteří jsou určeni jako pojmenovaní jako pojmenovaní uživatelé. Každý určený pojmenovaný uživatel musí být jednotlivec, který kdykoliv během doby svého pověření splňuje definici Autorizovaného uživatele. Skupinové nebo sdílené přihlášení je přísně zakázáno. Dodatkem k jakýmkoliv jiným omezením zde stanoveným, pokud není</w:t>
            </w:r>
            <w:r w:rsidR="00493F5A">
              <w:rPr>
                <w:rFonts w:ascii="Arial" w:hAnsi="Arial" w:cs="Arial"/>
                <w:sz w:val="20"/>
                <w:lang w:val="cs-CZ"/>
              </w:rPr>
              <w:t xml:space="preserve"> </w:t>
            </w:r>
            <w:r w:rsidRPr="007707E7">
              <w:rPr>
                <w:rFonts w:ascii="Arial" w:hAnsi="Arial" w:cs="Arial"/>
                <w:sz w:val="20"/>
                <w:lang w:val="cs-CZ"/>
              </w:rPr>
              <w:t>v Rozpisu objednávky stanoveno jinak, může být Licence pro pojmenovaného uživatele přístupna nebo používána pouze v zemi, kde se nalézá Místo instalace.</w:t>
            </w:r>
            <w:r w:rsidR="008F22EA">
              <w:rPr>
                <w:rFonts w:ascii="Arial" w:hAnsi="Arial" w:cs="Arial"/>
                <w:sz w:val="20"/>
                <w:lang w:val="cs-CZ"/>
              </w:rPr>
              <w:tab/>
            </w:r>
            <w:r w:rsidR="008F22EA">
              <w:rPr>
                <w:rFonts w:ascii="Arial" w:hAnsi="Arial" w:cs="Arial"/>
                <w:sz w:val="20"/>
                <w:szCs w:val="20"/>
                <w:lang w:val="cs-CZ"/>
              </w:rPr>
              <w:br/>
            </w:r>
          </w:p>
        </w:tc>
      </w:tr>
      <w:tr w:rsidR="00CA609F" w:rsidRPr="00BA7EF2" w:rsidTr="009668DA">
        <w:tc>
          <w:tcPr>
            <w:tcW w:w="5110" w:type="dxa"/>
            <w:tcBorders>
              <w:top w:val="nil"/>
              <w:bottom w:val="nil"/>
            </w:tcBorders>
          </w:tcPr>
          <w:p w:rsidR="00CA609F" w:rsidRPr="00CA609F" w:rsidRDefault="00CA609F" w:rsidP="00D63FA8">
            <w:pPr>
              <w:pStyle w:val="Odstavecseseznamem"/>
              <w:numPr>
                <w:ilvl w:val="1"/>
                <w:numId w:val="22"/>
              </w:numPr>
              <w:tabs>
                <w:tab w:val="clear" w:pos="618"/>
              </w:tabs>
              <w:spacing w:after="60" w:line="240" w:lineRule="exact"/>
              <w:ind w:left="567" w:hanging="567"/>
              <w:jc w:val="both"/>
              <w:rPr>
                <w:rFonts w:ascii="Arial" w:hAnsi="Arial" w:cs="Arial"/>
                <w:sz w:val="20"/>
                <w:szCs w:val="20"/>
              </w:rPr>
            </w:pPr>
            <w:r w:rsidRPr="00CA609F">
              <w:rPr>
                <w:rFonts w:ascii="Arial" w:hAnsi="Arial" w:cs="Arial"/>
                <w:b/>
                <w:sz w:val="20"/>
                <w:szCs w:val="20"/>
              </w:rPr>
              <w:t>Network (Floating) Licenses:</w:t>
            </w:r>
            <w:r w:rsidRPr="00CA609F">
              <w:rPr>
                <w:rFonts w:ascii="Arial" w:hAnsi="Arial" w:cs="Arial"/>
                <w:sz w:val="20"/>
                <w:szCs w:val="20"/>
              </w:rPr>
              <w:t xml:space="preserve">  If Customer acquires a</w:t>
            </w:r>
            <w:r w:rsidRPr="00CA609F">
              <w:rPr>
                <w:rFonts w:ascii="Arial" w:hAnsi="Arial" w:cs="Arial"/>
                <w:b/>
                <w:i/>
                <w:sz w:val="20"/>
                <w:szCs w:val="20"/>
              </w:rPr>
              <w:t xml:space="preserve"> Local Network License, Country Network License, or Regional Network License, </w:t>
            </w:r>
            <w:r w:rsidRPr="00CA609F">
              <w:rPr>
                <w:rFonts w:ascii="Arial" w:hAnsi="Arial" w:cs="Arial"/>
                <w:sz w:val="20"/>
                <w:szCs w:val="20"/>
              </w:rPr>
              <w:t xml:space="preserve">access to and use of the Software will be controlled by a single Customer Computer (license server) and Authorized Users may access and use the Software on client machines served by the license server, provided that access to and use of the Software at any one time does not exceed the number of floating licenses (or licensing units/tokens in the case of an MSC “Licensing System” – see Section 4.3.1) acquired by Customer for that Software.  In addition, Customer shall strictly comply with the following restrictions: (i) if Customer acquires a </w:t>
            </w:r>
            <w:r w:rsidRPr="00CA609F">
              <w:rPr>
                <w:rFonts w:ascii="Arial" w:hAnsi="Arial" w:cs="Arial"/>
                <w:b/>
                <w:i/>
                <w:sz w:val="20"/>
                <w:szCs w:val="20"/>
              </w:rPr>
              <w:t>Local Network License</w:t>
            </w:r>
            <w:r w:rsidRPr="00CA609F">
              <w:rPr>
                <w:rFonts w:ascii="Arial" w:hAnsi="Arial" w:cs="Arial"/>
                <w:sz w:val="20"/>
                <w:szCs w:val="20"/>
              </w:rPr>
              <w:t xml:space="preserve"> (also sometimes referred to simply as a </w:t>
            </w:r>
            <w:r w:rsidRPr="00CA609F">
              <w:rPr>
                <w:rFonts w:ascii="Arial" w:hAnsi="Arial" w:cs="Arial"/>
                <w:b/>
                <w:i/>
                <w:sz w:val="20"/>
                <w:szCs w:val="20"/>
              </w:rPr>
              <w:t>Network License</w:t>
            </w:r>
            <w:r w:rsidRPr="00CA609F">
              <w:rPr>
                <w:rFonts w:ascii="Arial" w:hAnsi="Arial" w:cs="Arial"/>
                <w:sz w:val="20"/>
                <w:szCs w:val="20"/>
              </w:rPr>
              <w:t xml:space="preserve">), the Software may only be accessed or used, by Authorized Users physically located at the Installation Site (on client machines located at the Installation Site), or if Customer’s local area network is shared by a grouping of Customer facilities, then by Authorized Users physically located at any Customer facility within ten (10) miles of the Installation Site (on client machines located at any such Customer facility); (ii) if Customer acquires a </w:t>
            </w:r>
            <w:r w:rsidRPr="00CA609F">
              <w:rPr>
                <w:rFonts w:ascii="Arial" w:hAnsi="Arial" w:cs="Arial"/>
                <w:b/>
                <w:i/>
                <w:sz w:val="20"/>
                <w:szCs w:val="20"/>
              </w:rPr>
              <w:t>Country Network License</w:t>
            </w:r>
            <w:r w:rsidRPr="00CA609F">
              <w:rPr>
                <w:rFonts w:ascii="Arial" w:hAnsi="Arial" w:cs="Arial"/>
                <w:sz w:val="20"/>
                <w:szCs w:val="20"/>
              </w:rPr>
              <w:t xml:space="preserve">, the Software may only be accessed or used by Authorized Users physically located at Customer facilities located within the country where the Installation Site is located (on client machines located at such Customer facilities); or (iii) if Customer acquires a </w:t>
            </w:r>
            <w:r w:rsidRPr="00CA609F">
              <w:rPr>
                <w:rFonts w:ascii="Arial" w:hAnsi="Arial" w:cs="Arial"/>
                <w:b/>
                <w:i/>
                <w:sz w:val="20"/>
                <w:szCs w:val="20"/>
              </w:rPr>
              <w:t>Regional Network License</w:t>
            </w:r>
            <w:r w:rsidRPr="00CA609F">
              <w:rPr>
                <w:rFonts w:ascii="Arial" w:hAnsi="Arial" w:cs="Arial"/>
                <w:sz w:val="20"/>
                <w:szCs w:val="20"/>
              </w:rPr>
              <w:t xml:space="preserve">, the Software may only be accessed or used by Authorized Users physically located at </w:t>
            </w:r>
            <w:r w:rsidRPr="00CA609F">
              <w:rPr>
                <w:rFonts w:ascii="Arial" w:hAnsi="Arial" w:cs="Arial"/>
                <w:sz w:val="20"/>
                <w:szCs w:val="20"/>
              </w:rPr>
              <w:lastRenderedPageBreak/>
              <w:t xml:space="preserve">Customer facilities located in Europe, and countries in the Middle East and Africa as may be designated by MSC from time to time (collectively, MSC’s “EMEA Region”). </w:t>
            </w:r>
          </w:p>
          <w:p w:rsidR="00CA609F" w:rsidRDefault="00CA609F" w:rsidP="00493F5A">
            <w:pPr>
              <w:widowControl w:val="0"/>
              <w:spacing w:after="60" w:line="240" w:lineRule="exact"/>
              <w:ind w:left="567"/>
              <w:jc w:val="both"/>
              <w:rPr>
                <w:rFonts w:ascii="Arial" w:hAnsi="Arial" w:cs="Arial"/>
                <w:sz w:val="20"/>
                <w:szCs w:val="20"/>
              </w:rPr>
            </w:pPr>
            <w:r w:rsidRPr="00097908">
              <w:rPr>
                <w:rFonts w:ascii="Arial" w:hAnsi="Arial" w:cs="Arial"/>
                <w:sz w:val="20"/>
                <w:szCs w:val="20"/>
              </w:rPr>
              <w:t xml:space="preserve">Any network (floating) license acquired by Customer hereunder shall be deemed a Local Network License, unless it is expressly identified in the Order Schedule as a “Country” or “Regional” Network License.  </w:t>
            </w:r>
          </w:p>
          <w:p w:rsidR="00CA609F" w:rsidRPr="00CA609F" w:rsidRDefault="00CA609F" w:rsidP="00CA609F">
            <w:pPr>
              <w:pStyle w:val="Odstavecseseznamem"/>
              <w:spacing w:line="240" w:lineRule="exact"/>
              <w:ind w:left="567"/>
              <w:jc w:val="both"/>
              <w:rPr>
                <w:rFonts w:ascii="Arial" w:hAnsi="Arial" w:cs="Arial"/>
                <w:b/>
                <w:sz w:val="20"/>
                <w:szCs w:val="20"/>
              </w:rPr>
            </w:pPr>
          </w:p>
        </w:tc>
        <w:tc>
          <w:tcPr>
            <w:tcW w:w="5104" w:type="dxa"/>
            <w:tcBorders>
              <w:top w:val="nil"/>
              <w:bottom w:val="nil"/>
            </w:tcBorders>
          </w:tcPr>
          <w:p w:rsidR="00CA609F" w:rsidRPr="007707E7" w:rsidRDefault="00CA609F" w:rsidP="00D63FA8">
            <w:pPr>
              <w:numPr>
                <w:ilvl w:val="1"/>
                <w:numId w:val="23"/>
              </w:numPr>
              <w:spacing w:after="60" w:line="240" w:lineRule="exact"/>
              <w:ind w:left="522" w:hanging="525"/>
              <w:jc w:val="both"/>
              <w:rPr>
                <w:rFonts w:ascii="Arial" w:hAnsi="Arial" w:cs="Arial"/>
                <w:sz w:val="20"/>
                <w:szCs w:val="20"/>
                <w:lang w:val="cs-CZ"/>
              </w:rPr>
            </w:pPr>
            <w:r w:rsidRPr="007707E7">
              <w:rPr>
                <w:rFonts w:ascii="Arial" w:hAnsi="Arial" w:cs="Arial"/>
                <w:b/>
                <w:sz w:val="20"/>
                <w:lang w:val="cs-CZ"/>
              </w:rPr>
              <w:lastRenderedPageBreak/>
              <w:t>Síťové (plovoucí) licence:</w:t>
            </w:r>
            <w:r w:rsidRPr="007707E7">
              <w:rPr>
                <w:rFonts w:ascii="Arial" w:hAnsi="Arial" w:cs="Arial"/>
                <w:sz w:val="20"/>
                <w:lang w:val="cs-CZ"/>
              </w:rPr>
              <w:t xml:space="preserve"> Pokud Zákazník získá</w:t>
            </w:r>
            <w:r w:rsidRPr="007707E7">
              <w:rPr>
                <w:rFonts w:ascii="Arial" w:hAnsi="Arial" w:cs="Arial"/>
                <w:b/>
                <w:i/>
                <w:sz w:val="20"/>
                <w:lang w:val="cs-CZ"/>
              </w:rPr>
              <w:t xml:space="preserve"> Místní síťovou licenci, Síťovou licenci pro zemi nebo Oblastní síťovou licenci, </w:t>
            </w:r>
            <w:r w:rsidRPr="007707E7">
              <w:rPr>
                <w:rFonts w:ascii="Arial" w:hAnsi="Arial" w:cs="Arial"/>
                <w:sz w:val="20"/>
                <w:lang w:val="cs-CZ"/>
              </w:rPr>
              <w:t>přístup k</w:t>
            </w:r>
            <w:r>
              <w:rPr>
                <w:rFonts w:ascii="Arial" w:hAnsi="Arial" w:cs="Arial"/>
                <w:sz w:val="20"/>
                <w:lang w:val="cs-CZ"/>
              </w:rPr>
              <w:t> </w:t>
            </w:r>
            <w:r w:rsidRPr="007707E7">
              <w:rPr>
                <w:rFonts w:ascii="Arial" w:hAnsi="Arial" w:cs="Arial"/>
                <w:sz w:val="20"/>
                <w:lang w:val="cs-CZ"/>
              </w:rPr>
              <w:t>Softwaru a jeho použití bude řízeno jedním Počítačem zákazníka (licenční server)</w:t>
            </w:r>
            <w:r w:rsidR="00493F5A">
              <w:rPr>
                <w:rFonts w:ascii="Arial" w:hAnsi="Arial" w:cs="Arial"/>
                <w:sz w:val="20"/>
                <w:lang w:val="cs-CZ"/>
              </w:rPr>
              <w:t xml:space="preserve"> </w:t>
            </w:r>
            <w:r w:rsidRPr="007707E7">
              <w:rPr>
                <w:rFonts w:ascii="Arial" w:hAnsi="Arial" w:cs="Arial"/>
                <w:sz w:val="20"/>
                <w:lang w:val="cs-CZ"/>
              </w:rPr>
              <w:t>a Oprávnění uživatelé mohou získat přístup k</w:t>
            </w:r>
            <w:r>
              <w:rPr>
                <w:rFonts w:ascii="Arial" w:hAnsi="Arial" w:cs="Arial"/>
                <w:sz w:val="20"/>
                <w:lang w:val="cs-CZ"/>
              </w:rPr>
              <w:t> </w:t>
            </w:r>
            <w:r w:rsidRPr="007707E7">
              <w:rPr>
                <w:rFonts w:ascii="Arial" w:hAnsi="Arial" w:cs="Arial"/>
                <w:sz w:val="20"/>
                <w:lang w:val="cs-CZ"/>
              </w:rPr>
              <w:t>Softwaru a používat jej na klientských počítačích obsluhovaných licenčním serverem za předpokladu, že počet přístupů k</w:t>
            </w:r>
            <w:r>
              <w:rPr>
                <w:rFonts w:ascii="Arial" w:hAnsi="Arial" w:cs="Arial"/>
                <w:sz w:val="20"/>
                <w:lang w:val="cs-CZ"/>
              </w:rPr>
              <w:t> </w:t>
            </w:r>
            <w:r w:rsidRPr="007707E7">
              <w:rPr>
                <w:rFonts w:ascii="Arial" w:hAnsi="Arial" w:cs="Arial"/>
                <w:sz w:val="20"/>
                <w:lang w:val="cs-CZ"/>
              </w:rPr>
              <w:t>Softwaru a jeho použití v</w:t>
            </w:r>
            <w:r>
              <w:rPr>
                <w:rFonts w:ascii="Arial" w:hAnsi="Arial" w:cs="Arial"/>
                <w:sz w:val="20"/>
                <w:lang w:val="cs-CZ"/>
              </w:rPr>
              <w:t> </w:t>
            </w:r>
            <w:r w:rsidRPr="007707E7">
              <w:rPr>
                <w:rFonts w:ascii="Arial" w:hAnsi="Arial" w:cs="Arial"/>
                <w:sz w:val="20"/>
                <w:lang w:val="cs-CZ"/>
              </w:rPr>
              <w:t>jednom okamžiku nepřekročí počet plovoucích licencí (nebo licenčních jednotek/tokenů v</w:t>
            </w:r>
            <w:r w:rsidRPr="004F5C7B">
              <w:rPr>
                <w:rFonts w:ascii="Arial" w:hAnsi="Arial" w:cs="Arial"/>
                <w:sz w:val="20"/>
                <w:lang w:val="cs-CZ"/>
              </w:rPr>
              <w:t> </w:t>
            </w:r>
            <w:r w:rsidRPr="007707E7">
              <w:rPr>
                <w:rFonts w:ascii="Arial" w:hAnsi="Arial" w:cs="Arial"/>
                <w:sz w:val="20"/>
                <w:lang w:val="cs-CZ"/>
              </w:rPr>
              <w:t xml:space="preserve">případě „licenčního systému” společnosti MSC </w:t>
            </w:r>
            <w:r>
              <w:rPr>
                <w:rFonts w:ascii="Arial" w:hAnsi="Arial" w:cs="Arial"/>
                <w:sz w:val="20"/>
                <w:lang w:val="cs-CZ"/>
              </w:rPr>
              <w:t>–</w:t>
            </w:r>
            <w:r w:rsidRPr="007707E7">
              <w:rPr>
                <w:rFonts w:ascii="Arial" w:hAnsi="Arial" w:cs="Arial"/>
                <w:sz w:val="20"/>
                <w:lang w:val="cs-CZ"/>
              </w:rPr>
              <w:t xml:space="preserve"> viz část 4.3.1) získaných Zákazníkem na tento Software. Zákazník bude dále přesně dodržovat následující omezení: </w:t>
            </w:r>
            <w:r>
              <w:rPr>
                <w:rFonts w:ascii="Arial" w:hAnsi="Arial" w:cs="Arial"/>
                <w:sz w:val="20"/>
                <w:lang w:val="cs-CZ"/>
              </w:rPr>
              <w:t xml:space="preserve">             </w:t>
            </w:r>
            <w:r w:rsidRPr="007707E7">
              <w:rPr>
                <w:rFonts w:ascii="Arial" w:hAnsi="Arial" w:cs="Arial"/>
                <w:sz w:val="20"/>
                <w:lang w:val="cs-CZ"/>
              </w:rPr>
              <w:t xml:space="preserve">(i) pokud Zákazník získá </w:t>
            </w:r>
            <w:r w:rsidRPr="007707E7">
              <w:rPr>
                <w:rFonts w:ascii="Arial" w:hAnsi="Arial" w:cs="Arial"/>
                <w:b/>
                <w:i/>
                <w:sz w:val="20"/>
                <w:lang w:val="cs-CZ"/>
              </w:rPr>
              <w:t>Místní síťovou licenci</w:t>
            </w:r>
            <w:r w:rsidRPr="007707E7">
              <w:rPr>
                <w:rFonts w:ascii="Arial" w:hAnsi="Arial" w:cs="Arial"/>
                <w:sz w:val="20"/>
                <w:lang w:val="cs-CZ"/>
              </w:rPr>
              <w:t xml:space="preserve"> (někdy také označovanou pouze jako </w:t>
            </w:r>
            <w:r w:rsidRPr="007707E7">
              <w:rPr>
                <w:rFonts w:ascii="Arial" w:hAnsi="Arial" w:cs="Arial"/>
                <w:b/>
                <w:i/>
                <w:sz w:val="20"/>
                <w:lang w:val="cs-CZ"/>
              </w:rPr>
              <w:t>Síťová licence</w:t>
            </w:r>
            <w:r w:rsidRPr="007707E7">
              <w:rPr>
                <w:rFonts w:ascii="Arial" w:hAnsi="Arial" w:cs="Arial"/>
                <w:sz w:val="20"/>
                <w:lang w:val="cs-CZ"/>
              </w:rPr>
              <w:t>), mohou k</w:t>
            </w:r>
            <w:r>
              <w:rPr>
                <w:rFonts w:ascii="Arial" w:hAnsi="Arial" w:cs="Arial"/>
                <w:sz w:val="20"/>
                <w:lang w:val="cs-CZ"/>
              </w:rPr>
              <w:t> </w:t>
            </w:r>
            <w:r w:rsidRPr="007707E7">
              <w:rPr>
                <w:rFonts w:ascii="Arial" w:hAnsi="Arial" w:cs="Arial"/>
                <w:sz w:val="20"/>
                <w:lang w:val="cs-CZ"/>
              </w:rPr>
              <w:t>Softwaru získat přístup nebo jej používat pouze Oprávnění uživatelé fyzicky se nacházející v</w:t>
            </w:r>
            <w:r>
              <w:rPr>
                <w:rFonts w:ascii="Arial" w:hAnsi="Arial" w:cs="Arial"/>
                <w:sz w:val="20"/>
                <w:lang w:val="cs-CZ"/>
              </w:rPr>
              <w:t> </w:t>
            </w:r>
            <w:r w:rsidRPr="007707E7">
              <w:rPr>
                <w:rFonts w:ascii="Arial" w:hAnsi="Arial" w:cs="Arial"/>
                <w:sz w:val="20"/>
                <w:lang w:val="cs-CZ"/>
              </w:rPr>
              <w:t>Místě instalace (na strojích klienta nacházejících se v</w:t>
            </w:r>
            <w:r>
              <w:rPr>
                <w:rFonts w:ascii="Arial" w:hAnsi="Arial" w:cs="Arial"/>
                <w:sz w:val="20"/>
                <w:lang w:val="cs-CZ"/>
              </w:rPr>
              <w:t> </w:t>
            </w:r>
            <w:r w:rsidRPr="007707E7">
              <w:rPr>
                <w:rFonts w:ascii="Arial" w:hAnsi="Arial" w:cs="Arial"/>
                <w:sz w:val="20"/>
                <w:lang w:val="cs-CZ"/>
              </w:rPr>
              <w:t>Místě instalace) nebo, pokud je Místní síť zákazníka sdílena v</w:t>
            </w:r>
            <w:r>
              <w:rPr>
                <w:rFonts w:ascii="Arial" w:hAnsi="Arial" w:cs="Arial"/>
                <w:sz w:val="20"/>
                <w:lang w:val="cs-CZ"/>
              </w:rPr>
              <w:t> </w:t>
            </w:r>
            <w:r w:rsidRPr="007707E7">
              <w:rPr>
                <w:rFonts w:ascii="Arial" w:hAnsi="Arial" w:cs="Arial"/>
                <w:sz w:val="20"/>
                <w:lang w:val="cs-CZ"/>
              </w:rPr>
              <w:t>rámci seskupení poboček Zákazníka, potom mohou k</w:t>
            </w:r>
            <w:r>
              <w:rPr>
                <w:rFonts w:ascii="Arial" w:hAnsi="Arial" w:cs="Arial"/>
                <w:sz w:val="20"/>
                <w:lang w:val="cs-CZ"/>
              </w:rPr>
              <w:t> </w:t>
            </w:r>
            <w:r w:rsidRPr="007707E7">
              <w:rPr>
                <w:rFonts w:ascii="Arial" w:hAnsi="Arial" w:cs="Arial"/>
                <w:sz w:val="20"/>
                <w:lang w:val="cs-CZ"/>
              </w:rPr>
              <w:t>Softwaru získat přístup nebo jej používat Oprávnění uživatelé fyzicky se nacházející v</w:t>
            </w:r>
            <w:r>
              <w:rPr>
                <w:rFonts w:ascii="Arial" w:hAnsi="Arial" w:cs="Arial"/>
                <w:sz w:val="20"/>
                <w:lang w:val="cs-CZ"/>
              </w:rPr>
              <w:t> </w:t>
            </w:r>
            <w:r w:rsidRPr="007707E7">
              <w:rPr>
                <w:rFonts w:ascii="Arial" w:hAnsi="Arial" w:cs="Arial"/>
                <w:sz w:val="20"/>
                <w:lang w:val="cs-CZ"/>
              </w:rPr>
              <w:t>jakékoli pobočce Zákazníka v</w:t>
            </w:r>
            <w:r>
              <w:rPr>
                <w:rFonts w:ascii="Arial" w:hAnsi="Arial" w:cs="Arial"/>
                <w:sz w:val="20"/>
                <w:lang w:val="cs-CZ"/>
              </w:rPr>
              <w:t> </w:t>
            </w:r>
            <w:r w:rsidRPr="007707E7">
              <w:rPr>
                <w:rFonts w:ascii="Arial" w:hAnsi="Arial" w:cs="Arial"/>
                <w:sz w:val="20"/>
                <w:lang w:val="cs-CZ"/>
              </w:rPr>
              <w:t>okruhu do deseti (10) mil (16 km) od Místa instalace (na strojích klienta nacházejících se v</w:t>
            </w:r>
            <w:r>
              <w:rPr>
                <w:rFonts w:ascii="Arial" w:hAnsi="Arial" w:cs="Arial"/>
                <w:sz w:val="20"/>
                <w:lang w:val="cs-CZ"/>
              </w:rPr>
              <w:t> </w:t>
            </w:r>
            <w:r w:rsidRPr="007707E7">
              <w:rPr>
                <w:rFonts w:ascii="Arial" w:hAnsi="Arial" w:cs="Arial"/>
                <w:sz w:val="20"/>
                <w:lang w:val="cs-CZ"/>
              </w:rPr>
              <w:t xml:space="preserve">jakékoliv této pobočce Zákazníka); (ii) pokud Zákazník získá </w:t>
            </w:r>
            <w:r w:rsidRPr="007707E7">
              <w:rPr>
                <w:rFonts w:ascii="Arial" w:hAnsi="Arial" w:cs="Arial"/>
                <w:b/>
                <w:i/>
                <w:sz w:val="20"/>
                <w:lang w:val="cs-CZ"/>
              </w:rPr>
              <w:t>Síťovou licenci pro zemi</w:t>
            </w:r>
            <w:r w:rsidRPr="007707E7">
              <w:rPr>
                <w:rFonts w:ascii="Arial" w:hAnsi="Arial" w:cs="Arial"/>
                <w:sz w:val="20"/>
                <w:lang w:val="cs-CZ"/>
              </w:rPr>
              <w:t>, mohou k</w:t>
            </w:r>
            <w:r w:rsidRPr="00323290">
              <w:rPr>
                <w:rFonts w:ascii="Arial" w:hAnsi="Arial" w:cs="Arial"/>
                <w:sz w:val="20"/>
                <w:lang w:val="cs-CZ"/>
              </w:rPr>
              <w:t> </w:t>
            </w:r>
            <w:r w:rsidRPr="007707E7">
              <w:rPr>
                <w:rFonts w:ascii="Arial" w:hAnsi="Arial" w:cs="Arial"/>
                <w:sz w:val="20"/>
                <w:lang w:val="cs-CZ"/>
              </w:rPr>
              <w:t>Softwaru získat přístup nebo jej používat pouze Oprávnění uživatelé fyzicky se nacházející v</w:t>
            </w:r>
            <w:r w:rsidRPr="00323290">
              <w:rPr>
                <w:rFonts w:ascii="Arial" w:hAnsi="Arial" w:cs="Arial"/>
                <w:sz w:val="20"/>
                <w:lang w:val="cs-CZ"/>
              </w:rPr>
              <w:t> </w:t>
            </w:r>
            <w:r w:rsidRPr="007707E7">
              <w:rPr>
                <w:rFonts w:ascii="Arial" w:hAnsi="Arial" w:cs="Arial"/>
                <w:sz w:val="20"/>
                <w:lang w:val="cs-CZ"/>
              </w:rPr>
              <w:t>pobočkách Zákazníka se sídlem v</w:t>
            </w:r>
            <w:r w:rsidRPr="00323290">
              <w:rPr>
                <w:rFonts w:ascii="Arial" w:hAnsi="Arial" w:cs="Arial"/>
                <w:sz w:val="20"/>
                <w:lang w:val="cs-CZ"/>
              </w:rPr>
              <w:t> </w:t>
            </w:r>
            <w:r w:rsidRPr="007707E7">
              <w:rPr>
                <w:rFonts w:ascii="Arial" w:hAnsi="Arial" w:cs="Arial"/>
                <w:sz w:val="20"/>
                <w:lang w:val="cs-CZ"/>
              </w:rPr>
              <w:t>zemi, ve které se nachází Místo instalace</w:t>
            </w:r>
            <w:r w:rsidRPr="00323290">
              <w:rPr>
                <w:rFonts w:ascii="Arial" w:hAnsi="Arial" w:cs="Arial"/>
                <w:sz w:val="20"/>
                <w:lang w:val="cs-CZ"/>
              </w:rPr>
              <w:t xml:space="preserve"> </w:t>
            </w:r>
            <w:r w:rsidRPr="007707E7">
              <w:rPr>
                <w:rFonts w:ascii="Arial" w:hAnsi="Arial" w:cs="Arial"/>
                <w:sz w:val="20"/>
                <w:lang w:val="cs-CZ"/>
              </w:rPr>
              <w:t>(na strojích klienta nacházejících se v</w:t>
            </w:r>
            <w:r>
              <w:rPr>
                <w:rFonts w:ascii="Arial" w:hAnsi="Arial" w:cs="Arial"/>
                <w:sz w:val="20"/>
                <w:lang w:val="cs-CZ"/>
              </w:rPr>
              <w:t> </w:t>
            </w:r>
            <w:r w:rsidRPr="007707E7">
              <w:rPr>
                <w:rFonts w:ascii="Arial" w:hAnsi="Arial" w:cs="Arial"/>
                <w:sz w:val="20"/>
                <w:lang w:val="cs-CZ"/>
              </w:rPr>
              <w:t xml:space="preserve">této pobočce Zákazníka); nebo (iii) pokud </w:t>
            </w:r>
            <w:r w:rsidRPr="007707E7">
              <w:rPr>
                <w:rFonts w:ascii="Arial" w:hAnsi="Arial" w:cs="Arial"/>
                <w:sz w:val="20"/>
                <w:lang w:val="cs-CZ"/>
              </w:rPr>
              <w:lastRenderedPageBreak/>
              <w:t xml:space="preserve">Zákazník získá </w:t>
            </w:r>
            <w:r w:rsidRPr="007707E7">
              <w:rPr>
                <w:rFonts w:ascii="Arial" w:hAnsi="Arial" w:cs="Arial"/>
                <w:b/>
                <w:i/>
                <w:sz w:val="20"/>
                <w:lang w:val="cs-CZ"/>
              </w:rPr>
              <w:t>Oblastní síťovou licenci</w:t>
            </w:r>
            <w:r w:rsidRPr="007707E7">
              <w:rPr>
                <w:rFonts w:ascii="Arial" w:hAnsi="Arial" w:cs="Arial"/>
                <w:sz w:val="20"/>
                <w:lang w:val="cs-CZ"/>
              </w:rPr>
              <w:t>, mohou k</w:t>
            </w:r>
            <w:r>
              <w:rPr>
                <w:rFonts w:ascii="Arial" w:hAnsi="Arial" w:cs="Arial"/>
                <w:sz w:val="20"/>
                <w:lang w:val="cs-CZ"/>
              </w:rPr>
              <w:t> </w:t>
            </w:r>
            <w:r w:rsidRPr="007707E7">
              <w:rPr>
                <w:rFonts w:ascii="Arial" w:hAnsi="Arial" w:cs="Arial"/>
                <w:sz w:val="20"/>
                <w:lang w:val="cs-CZ"/>
              </w:rPr>
              <w:t xml:space="preserve">Softwaru získat přístup nebo jej používat pouze Oprávnění uživatelé </w:t>
            </w:r>
            <w:r w:rsidRPr="00DD7557">
              <w:rPr>
                <w:rFonts w:ascii="Arial" w:hAnsi="Arial" w:cs="Arial"/>
                <w:sz w:val="20"/>
                <w:lang w:val="cs-CZ"/>
              </w:rPr>
              <w:t xml:space="preserve">fyzicky se nacházející </w:t>
            </w:r>
            <w:r w:rsidRPr="007707E7">
              <w:rPr>
                <w:rFonts w:ascii="Arial" w:hAnsi="Arial" w:cs="Arial"/>
                <w:sz w:val="20"/>
                <w:lang w:val="cs-CZ"/>
              </w:rPr>
              <w:t>v</w:t>
            </w:r>
            <w:r>
              <w:rPr>
                <w:rFonts w:ascii="Arial" w:hAnsi="Arial" w:cs="Arial"/>
                <w:sz w:val="20"/>
                <w:lang w:val="cs-CZ"/>
              </w:rPr>
              <w:t> </w:t>
            </w:r>
            <w:r w:rsidRPr="007707E7">
              <w:rPr>
                <w:rFonts w:ascii="Arial" w:hAnsi="Arial" w:cs="Arial"/>
                <w:sz w:val="20"/>
                <w:lang w:val="cs-CZ"/>
              </w:rPr>
              <w:t>pobočkách Zákazníka se sídlem v</w:t>
            </w:r>
            <w:r w:rsidR="00493F5A">
              <w:rPr>
                <w:rFonts w:ascii="Arial" w:hAnsi="Arial" w:cs="Arial"/>
                <w:sz w:val="20"/>
                <w:lang w:val="cs-CZ"/>
              </w:rPr>
              <w:t> </w:t>
            </w:r>
            <w:r w:rsidRPr="007707E7">
              <w:rPr>
                <w:rFonts w:ascii="Arial" w:hAnsi="Arial" w:cs="Arial"/>
                <w:sz w:val="20"/>
                <w:lang w:val="cs-CZ"/>
              </w:rPr>
              <w:t>Evropě</w:t>
            </w:r>
            <w:r w:rsidR="00493F5A">
              <w:rPr>
                <w:rFonts w:ascii="Arial" w:hAnsi="Arial" w:cs="Arial"/>
                <w:sz w:val="20"/>
                <w:lang w:val="cs-CZ"/>
              </w:rPr>
              <w:t xml:space="preserve"> </w:t>
            </w:r>
            <w:r w:rsidRPr="007707E7">
              <w:rPr>
                <w:rFonts w:ascii="Arial" w:hAnsi="Arial" w:cs="Arial"/>
                <w:sz w:val="20"/>
                <w:lang w:val="cs-CZ"/>
              </w:rPr>
              <w:t>a v</w:t>
            </w:r>
            <w:r>
              <w:rPr>
                <w:rFonts w:ascii="Arial" w:hAnsi="Arial" w:cs="Arial"/>
                <w:sz w:val="20"/>
                <w:lang w:val="cs-CZ"/>
              </w:rPr>
              <w:t> </w:t>
            </w:r>
            <w:r w:rsidRPr="007707E7">
              <w:rPr>
                <w:rFonts w:ascii="Arial" w:hAnsi="Arial" w:cs="Arial"/>
                <w:sz w:val="20"/>
                <w:lang w:val="cs-CZ"/>
              </w:rPr>
              <w:t>zemích Středního východu a Afriky tak, jak může být v</w:t>
            </w:r>
            <w:r>
              <w:rPr>
                <w:rFonts w:ascii="Arial" w:hAnsi="Arial" w:cs="Arial"/>
                <w:sz w:val="20"/>
                <w:lang w:val="cs-CZ"/>
              </w:rPr>
              <w:t> </w:t>
            </w:r>
            <w:r w:rsidRPr="007707E7">
              <w:rPr>
                <w:rFonts w:ascii="Arial" w:hAnsi="Arial" w:cs="Arial"/>
                <w:sz w:val="20"/>
                <w:lang w:val="cs-CZ"/>
              </w:rPr>
              <w:t>některých případech stanoveno společností MSC (pro účely společnosti MSC se tato oblast souhrnně nazývá „oblast EMEA“).</w:t>
            </w:r>
          </w:p>
          <w:p w:rsidR="00CA609F" w:rsidRPr="008F22EA" w:rsidRDefault="00CA609F" w:rsidP="008F22EA">
            <w:pPr>
              <w:spacing w:after="60" w:line="240" w:lineRule="exact"/>
              <w:ind w:left="522"/>
              <w:jc w:val="both"/>
              <w:rPr>
                <w:rFonts w:ascii="Arial" w:hAnsi="Arial" w:cs="Arial"/>
                <w:sz w:val="20"/>
                <w:lang w:val="cs-CZ"/>
              </w:rPr>
            </w:pPr>
            <w:r w:rsidRPr="007707E7">
              <w:rPr>
                <w:rFonts w:ascii="Arial" w:hAnsi="Arial" w:cs="Arial"/>
                <w:sz w:val="20"/>
                <w:lang w:val="cs-CZ"/>
              </w:rPr>
              <w:t>Jakákoli síťová (plovoucí) licence získaná Zákazníkem za zde uvedených podmínek bude považována za Místní síťovou licenci, pokud není v Rozpisu objednávky výslovně uvedeno, že se jedná o</w:t>
            </w:r>
            <w:r w:rsidRPr="004F5C7B">
              <w:rPr>
                <w:rFonts w:ascii="Arial" w:hAnsi="Arial" w:cs="Arial"/>
                <w:sz w:val="20"/>
                <w:lang w:val="cs-CZ"/>
              </w:rPr>
              <w:t> </w:t>
            </w:r>
            <w:r w:rsidRPr="007707E7">
              <w:rPr>
                <w:rFonts w:ascii="Arial" w:hAnsi="Arial" w:cs="Arial"/>
                <w:sz w:val="20"/>
                <w:lang w:val="cs-CZ"/>
              </w:rPr>
              <w:t>„Síťovou licenci pro zemi“ nebo „Místní“ síťovou licenci.</w:t>
            </w:r>
            <w:r w:rsidR="008F22EA">
              <w:rPr>
                <w:rFonts w:ascii="Arial" w:hAnsi="Arial" w:cs="Arial"/>
                <w:sz w:val="20"/>
                <w:lang w:val="cs-CZ"/>
              </w:rPr>
              <w:tab/>
            </w:r>
            <w:r w:rsidR="008F22EA">
              <w:rPr>
                <w:rFonts w:ascii="Arial" w:hAnsi="Arial" w:cs="Arial"/>
                <w:sz w:val="20"/>
                <w:lang w:val="cs-CZ"/>
              </w:rPr>
              <w:br/>
            </w:r>
          </w:p>
        </w:tc>
      </w:tr>
      <w:tr w:rsidR="00CA609F" w:rsidRPr="00BA7EF2" w:rsidTr="009668DA">
        <w:tc>
          <w:tcPr>
            <w:tcW w:w="5110" w:type="dxa"/>
            <w:tcBorders>
              <w:top w:val="nil"/>
              <w:bottom w:val="nil"/>
            </w:tcBorders>
          </w:tcPr>
          <w:p w:rsidR="00CA609F" w:rsidRDefault="00CA609F" w:rsidP="00D63FA8">
            <w:pPr>
              <w:widowControl w:val="0"/>
              <w:numPr>
                <w:ilvl w:val="2"/>
                <w:numId w:val="23"/>
              </w:numPr>
              <w:tabs>
                <w:tab w:val="clear" w:pos="720"/>
              </w:tabs>
              <w:spacing w:after="60" w:line="240" w:lineRule="exact"/>
              <w:ind w:left="1134" w:hanging="539"/>
              <w:jc w:val="both"/>
              <w:rPr>
                <w:rFonts w:ascii="Arial" w:hAnsi="Arial" w:cs="Arial"/>
                <w:sz w:val="20"/>
                <w:szCs w:val="20"/>
              </w:rPr>
            </w:pPr>
            <w:r w:rsidRPr="00075BBB">
              <w:rPr>
                <w:rFonts w:ascii="Arial" w:hAnsi="Arial" w:cs="Arial"/>
                <w:b/>
                <w:sz w:val="20"/>
                <w:szCs w:val="20"/>
              </w:rPr>
              <w:lastRenderedPageBreak/>
              <w:t>Licensing System-Specific Terms:</w:t>
            </w:r>
            <w:r w:rsidRPr="00075BBB">
              <w:rPr>
                <w:rFonts w:ascii="Arial" w:hAnsi="Arial" w:cs="Arial"/>
                <w:sz w:val="20"/>
                <w:szCs w:val="20"/>
              </w:rPr>
              <w:t xml:space="preserve"> If Customer licenses Software under the </w:t>
            </w:r>
            <w:r w:rsidRPr="00075BBB">
              <w:rPr>
                <w:rFonts w:ascii="Arial" w:hAnsi="Arial" w:cs="Arial"/>
                <w:b/>
                <w:i/>
                <w:sz w:val="20"/>
                <w:szCs w:val="20"/>
              </w:rPr>
              <w:t>MSC MasterKey Plus</w:t>
            </w:r>
            <w:r w:rsidRPr="00075BBB">
              <w:rPr>
                <w:rFonts w:ascii="Arial" w:hAnsi="Arial" w:cs="Arial"/>
                <w:sz w:val="20"/>
                <w:szCs w:val="20"/>
              </w:rPr>
              <w:t xml:space="preserve"> licensing system, or other similar MSC token licensing system (each a “Licensing System”) then in addition to the above terms in Section 4.3, the following Licensing System-specific terms apply: Under a Licensing System, Customer acquires “licensing units” (e.g., “</w:t>
            </w:r>
            <w:r w:rsidRPr="00075BBB">
              <w:rPr>
                <w:rFonts w:ascii="Arial" w:hAnsi="Arial" w:cs="Arial"/>
                <w:b/>
                <w:i/>
                <w:sz w:val="20"/>
                <w:szCs w:val="20"/>
              </w:rPr>
              <w:t>Masterkey Plus Token</w:t>
            </w:r>
            <w:r w:rsidRPr="00075BBB">
              <w:rPr>
                <w:rFonts w:ascii="Arial" w:hAnsi="Arial" w:cs="Arial"/>
                <w:b/>
                <w:sz w:val="20"/>
                <w:szCs w:val="20"/>
              </w:rPr>
              <w:t>s</w:t>
            </w:r>
            <w:r w:rsidRPr="00075BBB">
              <w:rPr>
                <w:rFonts w:ascii="Arial" w:hAnsi="Arial" w:cs="Arial"/>
                <w:sz w:val="20"/>
                <w:szCs w:val="20"/>
              </w:rPr>
              <w:t>” are licensed under the MSC MasterKey Plus licensing system).  A specified number of licensing units are required</w:t>
            </w:r>
            <w:r w:rsidRPr="00097908">
              <w:rPr>
                <w:rFonts w:ascii="Arial" w:hAnsi="Arial" w:cs="Arial"/>
                <w:sz w:val="20"/>
                <w:szCs w:val="20"/>
              </w:rPr>
              <w:t xml:space="preserve"> to run each instance of</w:t>
            </w:r>
            <w:r w:rsidR="00493F5A">
              <w:rPr>
                <w:rFonts w:ascii="Arial" w:hAnsi="Arial" w:cs="Arial"/>
                <w:sz w:val="20"/>
                <w:szCs w:val="20"/>
              </w:rPr>
              <w:t xml:space="preserve"> </w:t>
            </w:r>
            <w:r w:rsidRPr="00097908">
              <w:rPr>
                <w:rFonts w:ascii="Arial" w:hAnsi="Arial" w:cs="Arial"/>
                <w:sz w:val="20"/>
                <w:szCs w:val="20"/>
              </w:rPr>
              <w:t>each Software licensed under the Licensing System. Licensing units acquired under one Licensing System cannot be used to run Software under another Licensing System (e.g., MSC MasterKey Plus Tokens may not be used to run software available under the Enterprise Advantage licensing system).  Software licensed under a particular Licensing System is strictly limited to the software identified in the applicable Licensing System attachment (sometimes referred to as a “Summary Sheet” or “Table”) attached to or incorporated into the Order Schedule or this Agreement.  Customer shall not be entitled to use any other software programs under the Licensing System, whether or not such other software programs are marketed by MSC under the same Licensing System.</w:t>
            </w:r>
          </w:p>
          <w:p w:rsidR="00CA609F" w:rsidRPr="00CA609F" w:rsidRDefault="00CA609F" w:rsidP="00CA609F">
            <w:pPr>
              <w:pStyle w:val="Odstavecseseznamem"/>
              <w:spacing w:after="60" w:line="240" w:lineRule="exact"/>
              <w:ind w:left="567"/>
              <w:jc w:val="both"/>
              <w:rPr>
                <w:rFonts w:ascii="Arial" w:hAnsi="Arial" w:cs="Arial"/>
                <w:b/>
                <w:sz w:val="20"/>
                <w:szCs w:val="20"/>
              </w:rPr>
            </w:pPr>
          </w:p>
        </w:tc>
        <w:tc>
          <w:tcPr>
            <w:tcW w:w="5104" w:type="dxa"/>
            <w:tcBorders>
              <w:top w:val="nil"/>
              <w:bottom w:val="nil"/>
            </w:tcBorders>
          </w:tcPr>
          <w:p w:rsidR="00CA609F" w:rsidRPr="008F22EA" w:rsidRDefault="00CA609F" w:rsidP="00D63FA8">
            <w:pPr>
              <w:widowControl w:val="0"/>
              <w:numPr>
                <w:ilvl w:val="2"/>
                <w:numId w:val="24"/>
              </w:numPr>
              <w:tabs>
                <w:tab w:val="clear" w:pos="720"/>
              </w:tabs>
              <w:spacing w:after="60" w:line="240" w:lineRule="exact"/>
              <w:ind w:left="1055" w:hanging="525"/>
              <w:jc w:val="both"/>
              <w:rPr>
                <w:rFonts w:ascii="Arial" w:hAnsi="Arial" w:cs="Arial"/>
                <w:sz w:val="20"/>
                <w:szCs w:val="20"/>
                <w:lang w:val="cs-CZ"/>
              </w:rPr>
            </w:pPr>
            <w:r w:rsidRPr="007707E7">
              <w:rPr>
                <w:rFonts w:ascii="Arial" w:hAnsi="Arial" w:cs="Arial"/>
                <w:b/>
                <w:sz w:val="20"/>
                <w:lang w:val="cs-CZ"/>
              </w:rPr>
              <w:t>Podmínky specifické pro Licenční systém:</w:t>
            </w:r>
            <w:r w:rsidRPr="007707E7">
              <w:rPr>
                <w:rFonts w:ascii="Arial" w:hAnsi="Arial" w:cs="Arial"/>
                <w:sz w:val="20"/>
                <w:lang w:val="cs-CZ"/>
              </w:rPr>
              <w:t xml:space="preserve"> Pokud Zákazník získá licenci na Software v rámci licenčního systému </w:t>
            </w:r>
            <w:r w:rsidRPr="007707E7">
              <w:rPr>
                <w:rFonts w:ascii="Arial" w:hAnsi="Arial" w:cs="Arial"/>
                <w:b/>
                <w:i/>
                <w:sz w:val="20"/>
                <w:lang w:val="cs-CZ"/>
              </w:rPr>
              <w:t>MSC</w:t>
            </w:r>
            <w:r w:rsidRPr="00873F59">
              <w:rPr>
                <w:rFonts w:ascii="Arial" w:hAnsi="Arial" w:cs="Arial"/>
                <w:b/>
                <w:i/>
                <w:sz w:val="20"/>
                <w:lang w:val="cs-CZ"/>
              </w:rPr>
              <w:t xml:space="preserve"> </w:t>
            </w:r>
            <w:r w:rsidRPr="007707E7">
              <w:rPr>
                <w:rFonts w:ascii="Arial" w:hAnsi="Arial" w:cs="Arial"/>
                <w:b/>
                <w:i/>
                <w:sz w:val="20"/>
                <w:lang w:val="cs-CZ"/>
              </w:rPr>
              <w:t>MasterKey</w:t>
            </w:r>
            <w:r w:rsidRPr="00873F59">
              <w:rPr>
                <w:rFonts w:ascii="Arial" w:hAnsi="Arial" w:cs="Arial"/>
                <w:b/>
                <w:i/>
                <w:sz w:val="20"/>
                <w:lang w:val="cs-CZ"/>
              </w:rPr>
              <w:t xml:space="preserve"> Plus</w:t>
            </w:r>
            <w:r w:rsidRPr="007707E7">
              <w:rPr>
                <w:rFonts w:ascii="Arial" w:hAnsi="Arial" w:cs="Arial"/>
                <w:sz w:val="20"/>
                <w:lang w:val="cs-CZ"/>
              </w:rPr>
              <w:t>, licenčního systému,</w:t>
            </w:r>
            <w:r w:rsidRPr="007707E7">
              <w:rPr>
                <w:rFonts w:ascii="Arial" w:hAnsi="Arial" w:cs="Arial"/>
                <w:b/>
                <w:i/>
                <w:sz w:val="20"/>
                <w:lang w:val="cs-CZ"/>
              </w:rPr>
              <w:t xml:space="preserve"> </w:t>
            </w:r>
            <w:r w:rsidRPr="007707E7">
              <w:rPr>
                <w:rFonts w:ascii="Arial" w:hAnsi="Arial" w:cs="Arial"/>
                <w:sz w:val="20"/>
                <w:lang w:val="cs-CZ"/>
              </w:rPr>
              <w:t>nebo jiného podobnéh</w:t>
            </w:r>
            <w:r>
              <w:rPr>
                <w:rFonts w:ascii="Arial" w:hAnsi="Arial" w:cs="Arial"/>
                <w:sz w:val="20"/>
                <w:lang w:val="cs-CZ"/>
              </w:rPr>
              <w:t xml:space="preserve">o tokenového </w:t>
            </w:r>
            <w:r w:rsidRPr="007707E7">
              <w:rPr>
                <w:rFonts w:ascii="Arial" w:hAnsi="Arial" w:cs="Arial"/>
                <w:sz w:val="20"/>
                <w:lang w:val="cs-CZ"/>
              </w:rPr>
              <w:t>licenčního systému společnosti MSC (všechny nazývané licenční systémy), potom platí kromě výše uvedených podmínek v</w:t>
            </w:r>
            <w:r>
              <w:rPr>
                <w:rFonts w:ascii="Arial" w:hAnsi="Arial" w:cs="Arial"/>
                <w:sz w:val="20"/>
                <w:lang w:val="cs-CZ"/>
              </w:rPr>
              <w:t> </w:t>
            </w:r>
            <w:r w:rsidRPr="007707E7">
              <w:rPr>
                <w:rFonts w:ascii="Arial" w:hAnsi="Arial" w:cs="Arial"/>
                <w:sz w:val="20"/>
                <w:lang w:val="cs-CZ"/>
              </w:rPr>
              <w:t>části 4.3 také následující licenční Podmínky specifické pro Licenční systém: V</w:t>
            </w:r>
            <w:r>
              <w:rPr>
                <w:rFonts w:ascii="Arial" w:hAnsi="Arial" w:cs="Arial"/>
                <w:sz w:val="20"/>
                <w:lang w:val="cs-CZ"/>
              </w:rPr>
              <w:t> </w:t>
            </w:r>
            <w:r w:rsidRPr="007707E7">
              <w:rPr>
                <w:rFonts w:ascii="Arial" w:hAnsi="Arial" w:cs="Arial"/>
                <w:sz w:val="20"/>
                <w:lang w:val="cs-CZ"/>
              </w:rPr>
              <w:t xml:space="preserve">rámci licenčního systému Zákazník </w:t>
            </w:r>
            <w:r>
              <w:rPr>
                <w:rFonts w:ascii="Arial" w:hAnsi="Arial" w:cs="Arial"/>
                <w:sz w:val="20"/>
                <w:lang w:val="cs-CZ"/>
              </w:rPr>
              <w:t>získává</w:t>
            </w:r>
            <w:r w:rsidRPr="007707E7">
              <w:rPr>
                <w:rFonts w:ascii="Arial" w:hAnsi="Arial" w:cs="Arial"/>
                <w:sz w:val="20"/>
                <w:lang w:val="cs-CZ"/>
              </w:rPr>
              <w:t xml:space="preserve"> „licenční jednotky“ (např. jednotky </w:t>
            </w:r>
            <w:r w:rsidRPr="007707E7">
              <w:rPr>
                <w:rFonts w:ascii="Arial" w:hAnsi="Arial" w:cs="Arial"/>
                <w:i/>
                <w:sz w:val="20"/>
                <w:lang w:val="cs-CZ"/>
              </w:rPr>
              <w:t>„</w:t>
            </w:r>
            <w:r w:rsidRPr="007707E7">
              <w:rPr>
                <w:rFonts w:ascii="Arial" w:hAnsi="Arial" w:cs="Arial"/>
                <w:b/>
                <w:i/>
                <w:sz w:val="20"/>
                <w:lang w:val="cs-CZ"/>
              </w:rPr>
              <w:t>Masterkey Plus Tokens</w:t>
            </w:r>
            <w:r w:rsidRPr="007707E7">
              <w:rPr>
                <w:rFonts w:ascii="Arial" w:hAnsi="Arial" w:cs="Arial"/>
                <w:i/>
                <w:sz w:val="20"/>
                <w:lang w:val="cs-CZ"/>
              </w:rPr>
              <w:t>“</w:t>
            </w:r>
            <w:r w:rsidRPr="007707E7">
              <w:rPr>
                <w:rFonts w:ascii="Arial" w:hAnsi="Arial" w:cs="Arial"/>
                <w:sz w:val="20"/>
                <w:lang w:val="cs-CZ"/>
              </w:rPr>
              <w:t xml:space="preserve"> v</w:t>
            </w:r>
            <w:r>
              <w:rPr>
                <w:rFonts w:ascii="Arial" w:hAnsi="Arial" w:cs="Arial"/>
                <w:sz w:val="20"/>
                <w:lang w:val="cs-CZ"/>
              </w:rPr>
              <w:t xml:space="preserve"> rámci </w:t>
            </w:r>
            <w:r w:rsidRPr="007707E7">
              <w:rPr>
                <w:rFonts w:ascii="Arial" w:hAnsi="Arial" w:cs="Arial"/>
                <w:sz w:val="20"/>
                <w:lang w:val="cs-CZ"/>
              </w:rPr>
              <w:t>licenční</w:t>
            </w:r>
            <w:r>
              <w:rPr>
                <w:rFonts w:ascii="Arial" w:hAnsi="Arial" w:cs="Arial"/>
                <w:sz w:val="20"/>
                <w:lang w:val="cs-CZ"/>
              </w:rPr>
              <w:t xml:space="preserve">ho </w:t>
            </w:r>
            <w:r w:rsidRPr="007707E7">
              <w:rPr>
                <w:rFonts w:ascii="Arial" w:hAnsi="Arial" w:cs="Arial"/>
                <w:sz w:val="20"/>
                <w:lang w:val="cs-CZ"/>
              </w:rPr>
              <w:t xml:space="preserve">systému MSC.MasterKey </w:t>
            </w:r>
            <w:r>
              <w:rPr>
                <w:rFonts w:ascii="Arial" w:hAnsi="Arial" w:cs="Arial"/>
                <w:sz w:val="20"/>
                <w:lang w:val="cs-CZ"/>
              </w:rPr>
              <w:t xml:space="preserve">Plus). </w:t>
            </w:r>
            <w:r w:rsidRPr="007707E7">
              <w:rPr>
                <w:rFonts w:ascii="Arial" w:hAnsi="Arial" w:cs="Arial"/>
                <w:sz w:val="20"/>
                <w:lang w:val="cs-CZ"/>
              </w:rPr>
              <w:t xml:space="preserve">Ke spuštění každé instance </w:t>
            </w:r>
            <w:r>
              <w:rPr>
                <w:rFonts w:ascii="Arial" w:hAnsi="Arial" w:cs="Arial"/>
                <w:sz w:val="20"/>
                <w:lang w:val="cs-CZ"/>
              </w:rPr>
              <w:t>každého</w:t>
            </w:r>
            <w:r w:rsidRPr="007707E7">
              <w:rPr>
                <w:rFonts w:ascii="Arial" w:hAnsi="Arial" w:cs="Arial"/>
                <w:sz w:val="20"/>
                <w:lang w:val="cs-CZ"/>
              </w:rPr>
              <w:t xml:space="preserve"> Softwaru licencovaného v</w:t>
            </w:r>
            <w:r>
              <w:rPr>
                <w:rFonts w:ascii="Arial" w:hAnsi="Arial" w:cs="Arial"/>
                <w:sz w:val="20"/>
                <w:lang w:val="cs-CZ"/>
              </w:rPr>
              <w:t> </w:t>
            </w:r>
            <w:r w:rsidRPr="007707E7">
              <w:rPr>
                <w:rFonts w:ascii="Arial" w:hAnsi="Arial" w:cs="Arial"/>
                <w:sz w:val="20"/>
                <w:lang w:val="cs-CZ"/>
              </w:rPr>
              <w:t>rámci daného Licenčního systému je nutný určitý počet licenčních jednotek. Licenční jednotky získané v</w:t>
            </w:r>
            <w:r>
              <w:rPr>
                <w:rFonts w:ascii="Arial" w:hAnsi="Arial" w:cs="Arial"/>
                <w:sz w:val="20"/>
                <w:lang w:val="cs-CZ"/>
              </w:rPr>
              <w:t> </w:t>
            </w:r>
            <w:r w:rsidRPr="007707E7">
              <w:rPr>
                <w:rFonts w:ascii="Arial" w:hAnsi="Arial" w:cs="Arial"/>
                <w:sz w:val="20"/>
                <w:lang w:val="cs-CZ"/>
              </w:rPr>
              <w:t>rámci jednoho Licenčního systému nelze použít ke spuštění Softwaru licencovaného v</w:t>
            </w:r>
            <w:r>
              <w:rPr>
                <w:rFonts w:ascii="Arial" w:hAnsi="Arial" w:cs="Arial"/>
                <w:sz w:val="20"/>
                <w:lang w:val="cs-CZ"/>
              </w:rPr>
              <w:t> </w:t>
            </w:r>
            <w:r w:rsidRPr="007707E7">
              <w:rPr>
                <w:rFonts w:ascii="Arial" w:hAnsi="Arial" w:cs="Arial"/>
                <w:sz w:val="20"/>
                <w:lang w:val="cs-CZ"/>
              </w:rPr>
              <w:t xml:space="preserve">rámci jiného Licenčního systému (např. jednotky MSC.MasterKey </w:t>
            </w:r>
            <w:r>
              <w:rPr>
                <w:rFonts w:ascii="Arial" w:hAnsi="Arial" w:cs="Arial"/>
                <w:sz w:val="20"/>
                <w:lang w:val="cs-CZ"/>
              </w:rPr>
              <w:t xml:space="preserve">Plus </w:t>
            </w:r>
            <w:r w:rsidRPr="007707E7">
              <w:rPr>
                <w:rFonts w:ascii="Arial" w:hAnsi="Arial" w:cs="Arial"/>
                <w:sz w:val="20"/>
                <w:lang w:val="cs-CZ"/>
              </w:rPr>
              <w:t>Tokens nelze použít ke spuštění Softwaru poskytovaného v</w:t>
            </w:r>
            <w:r w:rsidRPr="004D55F7">
              <w:rPr>
                <w:rFonts w:ascii="Arial" w:hAnsi="Arial" w:cs="Arial"/>
                <w:sz w:val="20"/>
                <w:lang w:val="cs-CZ"/>
              </w:rPr>
              <w:t> </w:t>
            </w:r>
            <w:r w:rsidRPr="007707E7">
              <w:rPr>
                <w:rFonts w:ascii="Arial" w:hAnsi="Arial" w:cs="Arial"/>
                <w:sz w:val="20"/>
                <w:lang w:val="cs-CZ"/>
              </w:rPr>
              <w:t>rámci Licenčního systému Enterprise Advantage). Software licencovaný v</w:t>
            </w:r>
            <w:r>
              <w:rPr>
                <w:rFonts w:ascii="Arial" w:hAnsi="Arial" w:cs="Arial"/>
                <w:sz w:val="20"/>
                <w:lang w:val="cs-CZ"/>
              </w:rPr>
              <w:t> </w:t>
            </w:r>
            <w:r w:rsidRPr="007707E7">
              <w:rPr>
                <w:rFonts w:ascii="Arial" w:hAnsi="Arial" w:cs="Arial"/>
                <w:sz w:val="20"/>
                <w:lang w:val="cs-CZ"/>
              </w:rPr>
              <w:t>rámci určitého Licenčního systému je omezen výhradně na software stanovený v</w:t>
            </w:r>
            <w:r>
              <w:rPr>
                <w:rFonts w:ascii="Arial" w:hAnsi="Arial" w:cs="Arial"/>
                <w:sz w:val="20"/>
                <w:lang w:val="cs-CZ"/>
              </w:rPr>
              <w:t> </w:t>
            </w:r>
            <w:r w:rsidRPr="007707E7">
              <w:rPr>
                <w:rFonts w:ascii="Arial" w:hAnsi="Arial" w:cs="Arial"/>
                <w:sz w:val="20"/>
                <w:lang w:val="cs-CZ"/>
              </w:rPr>
              <w:t>příslušné produktové příloze k</w:t>
            </w:r>
            <w:r>
              <w:rPr>
                <w:rFonts w:ascii="Arial" w:hAnsi="Arial" w:cs="Arial"/>
                <w:sz w:val="20"/>
                <w:lang w:val="cs-CZ"/>
              </w:rPr>
              <w:t> </w:t>
            </w:r>
            <w:r w:rsidRPr="007707E7">
              <w:rPr>
                <w:rFonts w:ascii="Arial" w:hAnsi="Arial" w:cs="Arial"/>
                <w:sz w:val="20"/>
                <w:lang w:val="cs-CZ"/>
              </w:rPr>
              <w:t>Licenčnímu systému (někdy označované jako „Přehled</w:t>
            </w:r>
            <w:r w:rsidRPr="007707E7">
              <w:rPr>
                <w:rFonts w:ascii="Arial" w:hAnsi="Arial" w:cs="Arial"/>
                <w:i/>
                <w:sz w:val="20"/>
                <w:lang w:val="cs-CZ"/>
              </w:rPr>
              <w:t>“</w:t>
            </w:r>
            <w:r w:rsidRPr="007707E7">
              <w:rPr>
                <w:rFonts w:ascii="Arial" w:hAnsi="Arial" w:cs="Arial"/>
                <w:sz w:val="20"/>
                <w:lang w:val="cs-CZ"/>
              </w:rPr>
              <w:t xml:space="preserve"> nebo </w:t>
            </w:r>
            <w:r w:rsidRPr="007707E7">
              <w:rPr>
                <w:rFonts w:ascii="Arial" w:hAnsi="Arial" w:cs="Arial"/>
                <w:i/>
                <w:sz w:val="20"/>
                <w:lang w:val="cs-CZ"/>
              </w:rPr>
              <w:t>„Tabulka“)</w:t>
            </w:r>
            <w:r w:rsidRPr="007707E7">
              <w:rPr>
                <w:rFonts w:ascii="Arial" w:hAnsi="Arial" w:cs="Arial"/>
                <w:sz w:val="20"/>
                <w:lang w:val="cs-CZ"/>
              </w:rPr>
              <w:t>, která je přiložena nebo je součástí Rozpisu objednávky nebo této Smlouvy. Zákazník není oprávněn k</w:t>
            </w:r>
            <w:r>
              <w:rPr>
                <w:rFonts w:ascii="Arial" w:hAnsi="Arial" w:cs="Arial"/>
                <w:sz w:val="20"/>
                <w:lang w:val="cs-CZ"/>
              </w:rPr>
              <w:t> </w:t>
            </w:r>
            <w:r w:rsidRPr="007707E7">
              <w:rPr>
                <w:rFonts w:ascii="Arial" w:hAnsi="Arial" w:cs="Arial"/>
                <w:sz w:val="20"/>
                <w:lang w:val="cs-CZ"/>
              </w:rPr>
              <w:t>použití žádného jiného softwarového programu v</w:t>
            </w:r>
            <w:r>
              <w:rPr>
                <w:rFonts w:ascii="Arial" w:hAnsi="Arial" w:cs="Arial"/>
                <w:sz w:val="20"/>
                <w:lang w:val="cs-CZ"/>
              </w:rPr>
              <w:t> </w:t>
            </w:r>
            <w:r w:rsidRPr="007707E7">
              <w:rPr>
                <w:rFonts w:ascii="Arial" w:hAnsi="Arial" w:cs="Arial"/>
                <w:sz w:val="20"/>
                <w:lang w:val="cs-CZ"/>
              </w:rPr>
              <w:t>rámci tohoto Licenčního systému bez ohledu na to, zda jsou tyto softwarové programy nabízeny společností MSC v</w:t>
            </w:r>
            <w:r>
              <w:rPr>
                <w:rFonts w:ascii="Arial" w:hAnsi="Arial" w:cs="Arial"/>
                <w:sz w:val="20"/>
                <w:lang w:val="cs-CZ"/>
              </w:rPr>
              <w:t> </w:t>
            </w:r>
            <w:r w:rsidRPr="007707E7">
              <w:rPr>
                <w:rFonts w:ascii="Arial" w:hAnsi="Arial" w:cs="Arial"/>
                <w:sz w:val="20"/>
                <w:lang w:val="cs-CZ"/>
              </w:rPr>
              <w:t>rámci stejného Licenčního programu.</w:t>
            </w:r>
            <w:r w:rsidR="008F22EA">
              <w:rPr>
                <w:rFonts w:ascii="Arial" w:hAnsi="Arial" w:cs="Arial"/>
                <w:sz w:val="20"/>
                <w:lang w:val="cs-CZ"/>
              </w:rPr>
              <w:tab/>
            </w:r>
            <w:r w:rsidR="008F22EA">
              <w:rPr>
                <w:rFonts w:ascii="Arial" w:hAnsi="Arial" w:cs="Arial"/>
                <w:sz w:val="20"/>
                <w:szCs w:val="20"/>
                <w:lang w:val="cs-CZ"/>
              </w:rPr>
              <w:br/>
            </w:r>
          </w:p>
        </w:tc>
      </w:tr>
      <w:tr w:rsidR="00CA609F" w:rsidRPr="00CA609F" w:rsidTr="009668DA">
        <w:tc>
          <w:tcPr>
            <w:tcW w:w="5110" w:type="dxa"/>
            <w:tcBorders>
              <w:top w:val="nil"/>
              <w:bottom w:val="nil"/>
            </w:tcBorders>
          </w:tcPr>
          <w:p w:rsidR="00CA609F" w:rsidRPr="0010663C" w:rsidRDefault="00CA609F" w:rsidP="00D63FA8">
            <w:pPr>
              <w:numPr>
                <w:ilvl w:val="1"/>
                <w:numId w:val="24"/>
              </w:numPr>
              <w:tabs>
                <w:tab w:val="clear" w:pos="618"/>
              </w:tabs>
              <w:spacing w:after="60" w:line="240" w:lineRule="exact"/>
              <w:ind w:left="567" w:hanging="567"/>
              <w:jc w:val="both"/>
              <w:rPr>
                <w:rFonts w:ascii="Arial" w:hAnsi="Arial" w:cs="Arial"/>
                <w:b/>
                <w:sz w:val="20"/>
                <w:szCs w:val="20"/>
              </w:rPr>
            </w:pPr>
            <w:r w:rsidRPr="00097908">
              <w:rPr>
                <w:rFonts w:ascii="Arial" w:hAnsi="Arial" w:cs="Arial"/>
                <w:b/>
                <w:sz w:val="20"/>
                <w:szCs w:val="20"/>
              </w:rPr>
              <w:lastRenderedPageBreak/>
              <w:t xml:space="preserve">Evaluation License: </w:t>
            </w:r>
            <w:r w:rsidRPr="00097908">
              <w:rPr>
                <w:rFonts w:ascii="Arial" w:hAnsi="Arial" w:cs="Arial"/>
                <w:sz w:val="20"/>
                <w:szCs w:val="20"/>
              </w:rPr>
              <w:t xml:space="preserve">If Software is licensed to Customer under an </w:t>
            </w:r>
            <w:r w:rsidRPr="00097908">
              <w:rPr>
                <w:rFonts w:ascii="Arial" w:hAnsi="Arial" w:cs="Arial"/>
                <w:b/>
                <w:i/>
                <w:sz w:val="20"/>
                <w:szCs w:val="20"/>
              </w:rPr>
              <w:t>Evaluation License</w:t>
            </w:r>
            <w:r w:rsidRPr="00097908">
              <w:rPr>
                <w:rFonts w:ascii="Arial" w:hAnsi="Arial" w:cs="Arial"/>
                <w:sz w:val="20"/>
                <w:szCs w:val="20"/>
              </w:rPr>
              <w:t>, Customer agrees that, NOTWITHSTANDING ANYTHING TO THE CONTRARY ELSEWHERE IN THIS AGREEMENT: (i) Customer may use such Software for evaluation, non-production purposes only; (ii) the term (duration) of the evaluation license shall be as set forth in the Order Schedule but shall in no event exceed ninety (90) days; (iii) such Software is provided on an "as is" basis, with no warranties of any kind; and (iv) MSC has no obligation to provide any Maintenance for such Software.</w:t>
            </w:r>
          </w:p>
          <w:p w:rsidR="00CA609F" w:rsidRPr="00075BBB" w:rsidRDefault="00CA609F" w:rsidP="00CA609F">
            <w:pPr>
              <w:widowControl w:val="0"/>
              <w:spacing w:after="60" w:line="240" w:lineRule="exact"/>
              <w:ind w:left="1134"/>
              <w:jc w:val="both"/>
              <w:rPr>
                <w:rFonts w:ascii="Arial" w:hAnsi="Arial" w:cs="Arial"/>
                <w:b/>
                <w:sz w:val="20"/>
                <w:szCs w:val="20"/>
              </w:rPr>
            </w:pPr>
          </w:p>
        </w:tc>
        <w:tc>
          <w:tcPr>
            <w:tcW w:w="5104" w:type="dxa"/>
            <w:tcBorders>
              <w:top w:val="nil"/>
              <w:bottom w:val="nil"/>
            </w:tcBorders>
          </w:tcPr>
          <w:p w:rsidR="00CA609F" w:rsidRPr="008F22EA" w:rsidRDefault="00CA609F" w:rsidP="00D63FA8">
            <w:pPr>
              <w:numPr>
                <w:ilvl w:val="1"/>
                <w:numId w:val="25"/>
              </w:numPr>
              <w:tabs>
                <w:tab w:val="clear" w:pos="618"/>
              </w:tabs>
              <w:spacing w:after="60" w:line="240" w:lineRule="exact"/>
              <w:ind w:left="522" w:hanging="525"/>
              <w:jc w:val="both"/>
              <w:rPr>
                <w:rFonts w:ascii="Arial" w:hAnsi="Arial" w:cs="Arial"/>
                <w:sz w:val="20"/>
                <w:szCs w:val="20"/>
                <w:lang w:val="cs-CZ"/>
              </w:rPr>
            </w:pPr>
            <w:r w:rsidRPr="007707E7">
              <w:rPr>
                <w:rFonts w:ascii="Arial" w:hAnsi="Arial" w:cs="Arial"/>
                <w:b/>
                <w:sz w:val="20"/>
                <w:lang w:val="cs-CZ"/>
              </w:rPr>
              <w:t xml:space="preserve">Zkušební licence: </w:t>
            </w:r>
            <w:r w:rsidRPr="007707E7">
              <w:rPr>
                <w:rFonts w:ascii="Arial" w:hAnsi="Arial" w:cs="Arial"/>
                <w:sz w:val="20"/>
                <w:lang w:val="cs-CZ"/>
              </w:rPr>
              <w:t>Pokud je licence na Software Zákazníkovi poskytnuta v</w:t>
            </w:r>
            <w:r>
              <w:rPr>
                <w:rFonts w:ascii="Arial" w:hAnsi="Arial" w:cs="Arial"/>
                <w:sz w:val="20"/>
                <w:lang w:val="cs-CZ"/>
              </w:rPr>
              <w:t> </w:t>
            </w:r>
            <w:r w:rsidRPr="007707E7">
              <w:rPr>
                <w:rFonts w:ascii="Arial" w:hAnsi="Arial" w:cs="Arial"/>
                <w:sz w:val="20"/>
                <w:lang w:val="cs-CZ"/>
              </w:rPr>
              <w:t xml:space="preserve">rámci </w:t>
            </w:r>
            <w:r w:rsidRPr="007707E7">
              <w:rPr>
                <w:rFonts w:ascii="Arial" w:hAnsi="Arial" w:cs="Arial"/>
                <w:b/>
                <w:sz w:val="20"/>
                <w:lang w:val="cs-CZ"/>
              </w:rPr>
              <w:t>Zkušební licence</w:t>
            </w:r>
            <w:r w:rsidRPr="007707E7">
              <w:rPr>
                <w:rFonts w:ascii="Arial" w:hAnsi="Arial" w:cs="Arial"/>
                <w:sz w:val="20"/>
                <w:lang w:val="cs-CZ"/>
              </w:rPr>
              <w:t>, Zákazník souhlasí, že BEZ OHLEDU NA JAKÉKOLI JINÉ SKUTEČNOSTI V</w:t>
            </w:r>
            <w:r>
              <w:rPr>
                <w:rFonts w:ascii="Arial" w:hAnsi="Arial" w:cs="Arial"/>
                <w:sz w:val="20"/>
                <w:lang w:val="cs-CZ"/>
              </w:rPr>
              <w:t> </w:t>
            </w:r>
            <w:r w:rsidRPr="007707E7">
              <w:rPr>
                <w:rFonts w:ascii="Arial" w:hAnsi="Arial" w:cs="Arial"/>
                <w:sz w:val="20"/>
                <w:lang w:val="cs-CZ"/>
              </w:rPr>
              <w:t>OPAČNÉM SMYSLU UVEDENÉ V</w:t>
            </w:r>
            <w:r>
              <w:rPr>
                <w:rFonts w:ascii="Arial" w:hAnsi="Arial" w:cs="Arial"/>
                <w:sz w:val="20"/>
                <w:lang w:val="cs-CZ"/>
              </w:rPr>
              <w:t> </w:t>
            </w:r>
            <w:r w:rsidRPr="007707E7">
              <w:rPr>
                <w:rFonts w:ascii="Arial" w:hAnsi="Arial" w:cs="Arial"/>
                <w:sz w:val="20"/>
                <w:lang w:val="cs-CZ"/>
              </w:rPr>
              <w:t>TÉTO SMLOUVĚ: (i) Zákazník může použít tento Software ke zkušebním a pouze k nevýrobním</w:t>
            </w:r>
            <w:r>
              <w:rPr>
                <w:rFonts w:ascii="Arial" w:hAnsi="Arial" w:cs="Arial"/>
                <w:sz w:val="20"/>
                <w:lang w:val="cs-CZ"/>
              </w:rPr>
              <w:t> </w:t>
            </w:r>
            <w:r w:rsidRPr="007707E7">
              <w:rPr>
                <w:rFonts w:ascii="Arial" w:hAnsi="Arial" w:cs="Arial"/>
                <w:sz w:val="20"/>
                <w:lang w:val="cs-CZ"/>
              </w:rPr>
              <w:t xml:space="preserve"> účelům; (ii) doba platnosti (trvání) zkušební licence bude odpovídat době platnosti uvedené v Rozpisu objednávky, ale v</w:t>
            </w:r>
            <w:r>
              <w:rPr>
                <w:rFonts w:ascii="Arial" w:hAnsi="Arial" w:cs="Arial"/>
                <w:sz w:val="20"/>
                <w:lang w:val="cs-CZ"/>
              </w:rPr>
              <w:t> </w:t>
            </w:r>
            <w:r w:rsidRPr="007707E7">
              <w:rPr>
                <w:rFonts w:ascii="Arial" w:hAnsi="Arial" w:cs="Arial"/>
                <w:sz w:val="20"/>
                <w:lang w:val="cs-CZ"/>
              </w:rPr>
              <w:t xml:space="preserve">žádném případě nepřekročí devadesát (90) dní; (iii) </w:t>
            </w:r>
            <w:r>
              <w:rPr>
                <w:rFonts w:ascii="Arial" w:hAnsi="Arial" w:cs="Arial"/>
                <w:sz w:val="20"/>
                <w:lang w:val="cs-CZ"/>
              </w:rPr>
              <w:t>tento Software je poskytnut ve stavu, v jakém je, bez záruk jakéhokoliv druhu, a</w:t>
            </w:r>
            <w:r w:rsidRPr="007707E7">
              <w:rPr>
                <w:rFonts w:ascii="Arial" w:hAnsi="Arial" w:cs="Arial"/>
                <w:sz w:val="20"/>
                <w:lang w:val="cs-CZ"/>
              </w:rPr>
              <w:t xml:space="preserve"> (iv) Společnost MSC není zavázána poskytovat žádnou Údržbu pro takový Software.</w:t>
            </w:r>
            <w:r w:rsidR="008F22EA">
              <w:rPr>
                <w:rFonts w:ascii="Arial" w:hAnsi="Arial" w:cs="Arial"/>
                <w:sz w:val="20"/>
                <w:szCs w:val="20"/>
                <w:lang w:val="cs-CZ"/>
              </w:rPr>
              <w:br/>
            </w:r>
          </w:p>
        </w:tc>
      </w:tr>
      <w:tr w:rsidR="00CA609F" w:rsidRPr="00CA609F" w:rsidTr="009668DA">
        <w:tc>
          <w:tcPr>
            <w:tcW w:w="5110" w:type="dxa"/>
            <w:tcBorders>
              <w:top w:val="nil"/>
              <w:bottom w:val="single" w:sz="4" w:space="0" w:color="auto"/>
            </w:tcBorders>
          </w:tcPr>
          <w:p w:rsidR="00CA609F" w:rsidRPr="00097908" w:rsidRDefault="00CA609F" w:rsidP="00D63FA8">
            <w:pPr>
              <w:numPr>
                <w:ilvl w:val="1"/>
                <w:numId w:val="25"/>
              </w:numPr>
              <w:tabs>
                <w:tab w:val="clear" w:pos="618"/>
              </w:tabs>
              <w:spacing w:after="60" w:line="240" w:lineRule="exact"/>
              <w:ind w:left="567" w:hanging="567"/>
              <w:jc w:val="both"/>
              <w:rPr>
                <w:rFonts w:ascii="Arial" w:hAnsi="Arial" w:cs="Arial"/>
                <w:b/>
                <w:sz w:val="20"/>
                <w:szCs w:val="20"/>
              </w:rPr>
            </w:pPr>
            <w:r w:rsidRPr="00097908">
              <w:rPr>
                <w:rFonts w:ascii="Arial" w:hAnsi="Arial" w:cs="Arial"/>
                <w:b/>
                <w:sz w:val="20"/>
                <w:szCs w:val="20"/>
              </w:rPr>
              <w:t>Product-Specific Terms</w:t>
            </w:r>
            <w:r w:rsidR="00493F5A">
              <w:rPr>
                <w:rFonts w:ascii="Arial" w:hAnsi="Arial" w:cs="Arial"/>
                <w:b/>
                <w:sz w:val="20"/>
                <w:szCs w:val="20"/>
              </w:rPr>
              <w:t>:</w:t>
            </w:r>
            <w:r w:rsidRPr="00097908">
              <w:rPr>
                <w:rFonts w:ascii="Arial" w:hAnsi="Arial" w:cs="Arial"/>
                <w:sz w:val="20"/>
                <w:szCs w:val="20"/>
              </w:rPr>
              <w:t>  Certain Software products and/or licensing systems may be subject to additional product-specific terms, as set forth in the applicable MSC schedules, exhibits and/or addenda to Order Schedule(s) or this Agreement.</w:t>
            </w:r>
          </w:p>
          <w:p w:rsidR="00CA609F" w:rsidRPr="00097908" w:rsidRDefault="00CA609F" w:rsidP="00194958">
            <w:pPr>
              <w:spacing w:after="60" w:line="240" w:lineRule="exact"/>
              <w:ind w:left="567"/>
              <w:jc w:val="both"/>
              <w:rPr>
                <w:rFonts w:ascii="Arial" w:hAnsi="Arial" w:cs="Arial"/>
                <w:b/>
                <w:sz w:val="20"/>
                <w:szCs w:val="20"/>
              </w:rPr>
            </w:pPr>
          </w:p>
        </w:tc>
        <w:tc>
          <w:tcPr>
            <w:tcW w:w="5104" w:type="dxa"/>
            <w:tcBorders>
              <w:top w:val="nil"/>
              <w:bottom w:val="single" w:sz="4" w:space="0" w:color="auto"/>
            </w:tcBorders>
          </w:tcPr>
          <w:p w:rsidR="00CA609F" w:rsidRPr="008F22EA" w:rsidRDefault="00194958" w:rsidP="00D63FA8">
            <w:pPr>
              <w:pStyle w:val="Body"/>
              <w:numPr>
                <w:ilvl w:val="1"/>
                <w:numId w:val="26"/>
              </w:numPr>
              <w:tabs>
                <w:tab w:val="clear" w:pos="618"/>
              </w:tabs>
              <w:spacing w:after="0" w:line="240" w:lineRule="exact"/>
              <w:ind w:left="488"/>
              <w:jc w:val="both"/>
              <w:rPr>
                <w:rFonts w:ascii="Arial" w:hAnsi="Arial" w:cs="Arial"/>
                <w:sz w:val="20"/>
                <w:lang w:val="cs-CZ"/>
              </w:rPr>
            </w:pPr>
            <w:r w:rsidRPr="007707E7">
              <w:rPr>
                <w:rFonts w:ascii="Arial" w:hAnsi="Arial" w:cs="Arial"/>
                <w:b/>
                <w:sz w:val="20"/>
                <w:lang w:val="cs-CZ"/>
              </w:rPr>
              <w:t>Podmínky specifické pro produkt:</w:t>
            </w:r>
            <w:r w:rsidRPr="007707E7">
              <w:rPr>
                <w:rFonts w:ascii="Arial" w:hAnsi="Arial" w:cs="Arial"/>
                <w:sz w:val="20"/>
                <w:lang w:val="cs-CZ"/>
              </w:rPr>
              <w:t xml:space="preserve"> Na některé softwarové produkty a/nebo licenční systémy se vztahují další podmínky specifické pro tyto produkty, což je stanoveno v</w:t>
            </w:r>
            <w:r>
              <w:rPr>
                <w:rFonts w:ascii="Arial" w:hAnsi="Arial" w:cs="Arial"/>
                <w:sz w:val="20"/>
                <w:lang w:val="cs-CZ"/>
              </w:rPr>
              <w:t> </w:t>
            </w:r>
            <w:r w:rsidRPr="007707E7">
              <w:rPr>
                <w:rFonts w:ascii="Arial" w:hAnsi="Arial" w:cs="Arial"/>
                <w:sz w:val="20"/>
                <w:lang w:val="cs-CZ"/>
              </w:rPr>
              <w:t xml:space="preserve">příslušných </w:t>
            </w:r>
            <w:r>
              <w:rPr>
                <w:rFonts w:ascii="Arial" w:hAnsi="Arial" w:cs="Arial"/>
                <w:sz w:val="20"/>
                <w:lang w:val="cs-CZ"/>
              </w:rPr>
              <w:t xml:space="preserve">MSC </w:t>
            </w:r>
            <w:r w:rsidRPr="007707E7">
              <w:rPr>
                <w:rFonts w:ascii="Arial" w:hAnsi="Arial" w:cs="Arial"/>
                <w:sz w:val="20"/>
                <w:lang w:val="cs-CZ"/>
              </w:rPr>
              <w:t xml:space="preserve">doložkách, doplňcích </w:t>
            </w:r>
            <w:r>
              <w:rPr>
                <w:rFonts w:ascii="Arial" w:hAnsi="Arial" w:cs="Arial"/>
                <w:sz w:val="20"/>
                <w:lang w:val="cs-CZ"/>
              </w:rPr>
              <w:t>a/</w:t>
            </w:r>
            <w:r w:rsidRPr="007707E7">
              <w:rPr>
                <w:rFonts w:ascii="Arial" w:hAnsi="Arial" w:cs="Arial"/>
                <w:sz w:val="20"/>
                <w:lang w:val="cs-CZ"/>
              </w:rPr>
              <w:t xml:space="preserve">nebo dodatcích </w:t>
            </w:r>
            <w:r>
              <w:rPr>
                <w:rFonts w:ascii="Arial" w:hAnsi="Arial" w:cs="Arial"/>
                <w:sz w:val="20"/>
                <w:lang w:val="cs-CZ"/>
              </w:rPr>
              <w:t xml:space="preserve">MSC </w:t>
            </w:r>
            <w:r w:rsidRPr="007707E7">
              <w:rPr>
                <w:rFonts w:ascii="Arial" w:hAnsi="Arial" w:cs="Arial"/>
                <w:sz w:val="20"/>
                <w:lang w:val="cs-CZ"/>
              </w:rPr>
              <w:t>k</w:t>
            </w:r>
            <w:r>
              <w:rPr>
                <w:rFonts w:ascii="Arial" w:hAnsi="Arial" w:cs="Arial"/>
                <w:sz w:val="20"/>
                <w:lang w:val="cs-CZ"/>
              </w:rPr>
              <w:t xml:space="preserve"> Rozpisu (Rozpisům) objednávky nebo k </w:t>
            </w:r>
            <w:r w:rsidRPr="007707E7">
              <w:rPr>
                <w:rFonts w:ascii="Arial" w:hAnsi="Arial" w:cs="Arial"/>
                <w:sz w:val="20"/>
                <w:lang w:val="cs-CZ"/>
              </w:rPr>
              <w:t>této Smlouvě.</w:t>
            </w:r>
            <w:r w:rsidR="008F22EA">
              <w:rPr>
                <w:rFonts w:ascii="Arial" w:hAnsi="Arial" w:cs="Arial"/>
                <w:sz w:val="20"/>
                <w:lang w:val="cs-CZ"/>
              </w:rPr>
              <w:br/>
            </w:r>
          </w:p>
        </w:tc>
      </w:tr>
      <w:tr w:rsidR="00194958" w:rsidRPr="00BA7EF2" w:rsidTr="009668DA">
        <w:tc>
          <w:tcPr>
            <w:tcW w:w="5110" w:type="dxa"/>
            <w:tcBorders>
              <w:bottom w:val="nil"/>
            </w:tcBorders>
          </w:tcPr>
          <w:p w:rsidR="00194958" w:rsidRPr="00097908" w:rsidRDefault="00194958" w:rsidP="00D63FA8">
            <w:pPr>
              <w:numPr>
                <w:ilvl w:val="0"/>
                <w:numId w:val="26"/>
              </w:numPr>
              <w:tabs>
                <w:tab w:val="clear" w:pos="513"/>
              </w:tabs>
              <w:spacing w:after="60" w:line="240" w:lineRule="exact"/>
              <w:ind w:left="567" w:hanging="567"/>
              <w:jc w:val="both"/>
              <w:rPr>
                <w:rFonts w:ascii="Arial" w:hAnsi="Arial" w:cs="Arial"/>
                <w:sz w:val="20"/>
                <w:szCs w:val="20"/>
              </w:rPr>
            </w:pPr>
            <w:r w:rsidRPr="00097908">
              <w:rPr>
                <w:rFonts w:ascii="Arial" w:hAnsi="Arial" w:cs="Arial"/>
                <w:b/>
                <w:sz w:val="20"/>
                <w:szCs w:val="20"/>
              </w:rPr>
              <w:t xml:space="preserve">RESTRICTIONS AND PROTECTIONS.  </w:t>
            </w:r>
          </w:p>
          <w:p w:rsidR="00194958" w:rsidRDefault="00194958" w:rsidP="00D63FA8">
            <w:pPr>
              <w:numPr>
                <w:ilvl w:val="1"/>
                <w:numId w:val="27"/>
              </w:numPr>
              <w:tabs>
                <w:tab w:val="clear" w:pos="618"/>
              </w:tabs>
              <w:spacing w:line="240" w:lineRule="exact"/>
              <w:ind w:left="567" w:hanging="567"/>
              <w:jc w:val="both"/>
              <w:outlineLvl w:val="0"/>
              <w:rPr>
                <w:rFonts w:ascii="Arial" w:hAnsi="Arial" w:cs="Arial"/>
                <w:sz w:val="20"/>
                <w:szCs w:val="20"/>
              </w:rPr>
            </w:pPr>
            <w:r w:rsidRPr="00097908">
              <w:rPr>
                <w:rFonts w:ascii="Arial" w:hAnsi="Arial" w:cs="Arial"/>
                <w:sz w:val="20"/>
                <w:szCs w:val="20"/>
              </w:rPr>
              <w:t xml:space="preserve">Customer acknowledges that the Software and its structure, organization and source code constitute and contain valuable confidential information and trade secrets of MSC (and its suppliers, as applicable).  Customer shall not: (i) reverse-engineer, decompile, disassemble, or otherwise attempt to derive the source code for the Software; (ii) modify, adapt, alter, translate or create derivative works from the Software or Documentation; (iii) sublicense, rent, loan, lease, sell, or otherwise transfer all or part of the Software or Documentation to any third party except as expressly permitted under this Agreement; (iv) allow any third party to access or use the Software on a service bureau, application service provider, time-sharing, or similar basis; (v) access or use the Software to provide data processing services to others; (vi) disable, modify or circumvent the license management system or security mechanism provided with the Software, or take any other steps to avoid or defeat the license management system or security mechanisms provided with the Software; (vii) remove, alter, or obscure any proprietary notices, labels, or marks from the Software or Documentation; (viii) disclose results of any Software test or benchmark without MSC’s prior written consent; (ix) use the Software to develop software applications for use by or distribution to any third party; (x) use the Software or its output </w:t>
            </w:r>
            <w:r w:rsidRPr="00097908">
              <w:rPr>
                <w:rFonts w:ascii="Arial" w:hAnsi="Arial" w:cs="Arial"/>
                <w:sz w:val="20"/>
                <w:szCs w:val="20"/>
              </w:rPr>
              <w:lastRenderedPageBreak/>
              <w:t>for the purposes of developing a competitive product or service; (xi) disclose, display, or permit access to or use of the Software or Documentation by persons other than Authorized Users using the Software and Documentation within the scope of the license acquired by Customer; or (xii) otherwise use or copy the Software or Documentation except as expressly permitted under this Agreement.  Customer agrees to notify MSC immediately of any unauthorized access to or use of the Software.  Customer shall at all times be responsible for its Authorized Users’ compliance with this Agreement.</w:t>
            </w:r>
          </w:p>
          <w:p w:rsidR="00194958" w:rsidRPr="00097908" w:rsidRDefault="00194958" w:rsidP="00194958">
            <w:pPr>
              <w:spacing w:after="60" w:line="240" w:lineRule="exact"/>
              <w:ind w:left="567"/>
              <w:jc w:val="both"/>
              <w:rPr>
                <w:rFonts w:ascii="Arial" w:hAnsi="Arial" w:cs="Arial"/>
                <w:b/>
                <w:sz w:val="20"/>
                <w:szCs w:val="20"/>
              </w:rPr>
            </w:pPr>
          </w:p>
        </w:tc>
        <w:tc>
          <w:tcPr>
            <w:tcW w:w="5104" w:type="dxa"/>
            <w:tcBorders>
              <w:bottom w:val="nil"/>
            </w:tcBorders>
          </w:tcPr>
          <w:p w:rsidR="00194958" w:rsidRPr="007707E7" w:rsidRDefault="00194958" w:rsidP="00D63FA8">
            <w:pPr>
              <w:numPr>
                <w:ilvl w:val="0"/>
                <w:numId w:val="20"/>
              </w:numPr>
              <w:tabs>
                <w:tab w:val="clear" w:pos="360"/>
                <w:tab w:val="num" w:pos="522"/>
              </w:tabs>
              <w:spacing w:line="240" w:lineRule="exact"/>
              <w:ind w:left="522" w:hanging="522"/>
              <w:jc w:val="both"/>
              <w:rPr>
                <w:rFonts w:ascii="Arial" w:hAnsi="Arial" w:cs="Arial"/>
                <w:sz w:val="20"/>
                <w:szCs w:val="20"/>
                <w:lang w:val="cs-CZ"/>
              </w:rPr>
            </w:pPr>
            <w:r w:rsidRPr="007707E7">
              <w:rPr>
                <w:rFonts w:ascii="Arial" w:hAnsi="Arial" w:cs="Arial"/>
                <w:b/>
                <w:sz w:val="20"/>
                <w:lang w:val="cs-CZ"/>
              </w:rPr>
              <w:lastRenderedPageBreak/>
              <w:t>OMEZENÍ A OCHRANA.</w:t>
            </w:r>
          </w:p>
          <w:p w:rsidR="00194958" w:rsidRPr="008F22EA" w:rsidRDefault="00194958" w:rsidP="008F22EA">
            <w:pPr>
              <w:spacing w:line="240" w:lineRule="exact"/>
              <w:ind w:left="522" w:hanging="522"/>
              <w:jc w:val="both"/>
              <w:outlineLvl w:val="0"/>
              <w:rPr>
                <w:rFonts w:ascii="Arial" w:hAnsi="Arial" w:cs="Arial"/>
                <w:sz w:val="20"/>
                <w:lang w:val="cs-CZ"/>
              </w:rPr>
            </w:pPr>
            <w:r w:rsidRPr="007707E7">
              <w:rPr>
                <w:rFonts w:ascii="Arial" w:hAnsi="Arial" w:cs="Arial"/>
                <w:sz w:val="20"/>
                <w:szCs w:val="20"/>
                <w:lang w:val="cs-CZ"/>
              </w:rPr>
              <w:t>5.1</w:t>
            </w:r>
            <w:r>
              <w:rPr>
                <w:rFonts w:ascii="Arial" w:hAnsi="Arial" w:cs="Arial"/>
                <w:sz w:val="20"/>
                <w:szCs w:val="20"/>
                <w:lang w:val="cs-CZ"/>
              </w:rPr>
              <w:tab/>
            </w:r>
            <w:r w:rsidRPr="007707E7">
              <w:rPr>
                <w:rFonts w:ascii="Arial" w:hAnsi="Arial" w:cs="Arial"/>
                <w:sz w:val="20"/>
                <w:lang w:val="cs-CZ"/>
              </w:rPr>
              <w:t xml:space="preserve">Zákazník uznává, že Software a jeho struktura, uspořádání a zdrojový kód tvoří a obsahují cenné </w:t>
            </w:r>
            <w:r>
              <w:rPr>
                <w:rFonts w:ascii="Arial" w:hAnsi="Arial" w:cs="Arial"/>
                <w:sz w:val="20"/>
                <w:lang w:val="cs-CZ"/>
              </w:rPr>
              <w:t xml:space="preserve">důvěrné informace a </w:t>
            </w:r>
            <w:r w:rsidRPr="007707E7">
              <w:rPr>
                <w:rFonts w:ascii="Arial" w:hAnsi="Arial" w:cs="Arial"/>
                <w:sz w:val="20"/>
                <w:lang w:val="cs-CZ"/>
              </w:rPr>
              <w:t xml:space="preserve">obchodní tajemství společnosti MSC </w:t>
            </w:r>
            <w:r>
              <w:rPr>
                <w:rFonts w:ascii="Arial" w:hAnsi="Arial" w:cs="Arial"/>
                <w:sz w:val="20"/>
                <w:lang w:val="cs-CZ"/>
              </w:rPr>
              <w:t>(</w:t>
            </w:r>
            <w:r w:rsidRPr="007707E7">
              <w:rPr>
                <w:rFonts w:ascii="Arial" w:hAnsi="Arial" w:cs="Arial"/>
                <w:sz w:val="20"/>
                <w:lang w:val="cs-CZ"/>
              </w:rPr>
              <w:t>a jejích dodavatelů</w:t>
            </w:r>
            <w:r>
              <w:rPr>
                <w:rFonts w:ascii="Arial" w:hAnsi="Arial" w:cs="Arial"/>
                <w:sz w:val="20"/>
                <w:lang w:val="cs-CZ"/>
              </w:rPr>
              <w:t xml:space="preserve"> dle konkrétní situace)</w:t>
            </w:r>
            <w:r w:rsidRPr="007707E7">
              <w:rPr>
                <w:rFonts w:ascii="Arial" w:hAnsi="Arial" w:cs="Arial"/>
                <w:sz w:val="20"/>
                <w:lang w:val="cs-CZ"/>
              </w:rPr>
              <w:t>. Z</w:t>
            </w:r>
            <w:r>
              <w:rPr>
                <w:rFonts w:ascii="Arial" w:hAnsi="Arial" w:cs="Arial"/>
                <w:sz w:val="20"/>
                <w:lang w:val="cs-CZ"/>
              </w:rPr>
              <w:t> </w:t>
            </w:r>
            <w:r w:rsidRPr="007707E7">
              <w:rPr>
                <w:rFonts w:ascii="Arial" w:hAnsi="Arial" w:cs="Arial"/>
                <w:sz w:val="20"/>
                <w:lang w:val="cs-CZ"/>
              </w:rPr>
              <w:t xml:space="preserve">tohoto důvodu se Zákazník zavazuje, že nebude: (i) provádět zpětnou analýzu, dekompilaci, převod ze zdrojového kódu nebo se jakkoli pokoušet odvodit zdrojový kód Softwaru; (ii) upravovat, přizpůsobovat, měnit, překládat nebo vytvářet odvozená díla na základě Softwaru nebo Dokumentace; (iii) </w:t>
            </w:r>
            <w:r>
              <w:rPr>
                <w:rFonts w:ascii="Arial" w:hAnsi="Arial" w:cs="Arial"/>
                <w:sz w:val="20"/>
                <w:lang w:val="cs-CZ"/>
              </w:rPr>
              <w:t>udělovat dílčí licence, pronajímat, půjčovat, poskytovat na leasing, prodáv</w:t>
            </w:r>
            <w:r w:rsidR="00493F5A">
              <w:rPr>
                <w:rFonts w:ascii="Arial" w:hAnsi="Arial" w:cs="Arial"/>
                <w:sz w:val="20"/>
                <w:lang w:val="cs-CZ"/>
              </w:rPr>
              <w:t>at či jinak převádět jakoukoliv</w:t>
            </w:r>
            <w:r>
              <w:rPr>
                <w:rFonts w:ascii="Arial" w:hAnsi="Arial" w:cs="Arial"/>
                <w:sz w:val="20"/>
                <w:lang w:val="cs-CZ"/>
              </w:rPr>
              <w:t xml:space="preserve"> část Softwaru nebo Dokumentace jakékoliv třetí straně s výjimkou případů výslovně povolených touto Smlouvou; (iv) </w:t>
            </w:r>
            <w:r w:rsidRPr="007707E7">
              <w:rPr>
                <w:rFonts w:ascii="Arial" w:hAnsi="Arial" w:cs="Arial"/>
                <w:sz w:val="20"/>
                <w:lang w:val="cs-CZ"/>
              </w:rPr>
              <w:t>umožňovat jakékoli třetí straně přístup k</w:t>
            </w:r>
            <w:r>
              <w:rPr>
                <w:rFonts w:ascii="Arial" w:hAnsi="Arial" w:cs="Arial"/>
                <w:sz w:val="20"/>
                <w:lang w:val="cs-CZ"/>
              </w:rPr>
              <w:t> </w:t>
            </w:r>
            <w:r w:rsidRPr="007707E7">
              <w:rPr>
                <w:rFonts w:ascii="Arial" w:hAnsi="Arial" w:cs="Arial"/>
                <w:sz w:val="20"/>
                <w:lang w:val="cs-CZ"/>
              </w:rPr>
              <w:t>Softwaru nebo jeho použití v</w:t>
            </w:r>
            <w:r>
              <w:rPr>
                <w:rFonts w:ascii="Arial" w:hAnsi="Arial" w:cs="Arial"/>
                <w:sz w:val="20"/>
                <w:lang w:val="cs-CZ"/>
              </w:rPr>
              <w:t> </w:t>
            </w:r>
            <w:r w:rsidRPr="007707E7">
              <w:rPr>
                <w:rFonts w:ascii="Arial" w:hAnsi="Arial" w:cs="Arial"/>
                <w:sz w:val="20"/>
                <w:lang w:val="cs-CZ"/>
              </w:rPr>
              <w:t xml:space="preserve">rámci servisního výpočetního střediska, poskytování služeb aplikací, časového sdílení nebo podobného principu; </w:t>
            </w:r>
            <w:r>
              <w:rPr>
                <w:rFonts w:ascii="Arial" w:hAnsi="Arial" w:cs="Arial"/>
                <w:sz w:val="20"/>
                <w:lang w:val="cs-CZ"/>
              </w:rPr>
              <w:t xml:space="preserve">(v) umožňovat přístup nebo používat Software k poskytování služeb zpracování dat jiným; </w:t>
            </w:r>
            <w:r w:rsidRPr="007707E7">
              <w:rPr>
                <w:rFonts w:ascii="Arial" w:hAnsi="Arial" w:cs="Arial"/>
                <w:sz w:val="20"/>
                <w:lang w:val="cs-CZ"/>
              </w:rPr>
              <w:t>(v</w:t>
            </w:r>
            <w:r>
              <w:rPr>
                <w:rFonts w:ascii="Arial" w:hAnsi="Arial" w:cs="Arial"/>
                <w:sz w:val="20"/>
                <w:lang w:val="cs-CZ"/>
              </w:rPr>
              <w:t>i</w:t>
            </w:r>
            <w:r w:rsidRPr="007707E7">
              <w:rPr>
                <w:rFonts w:ascii="Arial" w:hAnsi="Arial" w:cs="Arial"/>
                <w:sz w:val="20"/>
                <w:lang w:val="cs-CZ"/>
              </w:rPr>
              <w:t xml:space="preserve">) deaktivovat, upravovat nebo obcházet systém správy licencí </w:t>
            </w:r>
            <w:r>
              <w:rPr>
                <w:rFonts w:ascii="Arial" w:hAnsi="Arial" w:cs="Arial"/>
                <w:sz w:val="20"/>
                <w:lang w:val="cs-CZ"/>
              </w:rPr>
              <w:t xml:space="preserve">nebo bezpečnostní mechanismus </w:t>
            </w:r>
            <w:r w:rsidRPr="007707E7">
              <w:rPr>
                <w:rFonts w:ascii="Arial" w:hAnsi="Arial" w:cs="Arial"/>
                <w:sz w:val="20"/>
                <w:lang w:val="cs-CZ"/>
              </w:rPr>
              <w:t>dodaný se Softwarem</w:t>
            </w:r>
            <w:r>
              <w:rPr>
                <w:rFonts w:ascii="Arial" w:hAnsi="Arial" w:cs="Arial"/>
                <w:sz w:val="20"/>
                <w:lang w:val="cs-CZ"/>
              </w:rPr>
              <w:t xml:space="preserve"> ani podnikat jakékoliv jiné kroky k vyhnutí se nebo překonání systému správy licencí nebo bezpečnostních mechanismů dodaných se Softwarem</w:t>
            </w:r>
            <w:r w:rsidRPr="007707E7">
              <w:rPr>
                <w:rFonts w:ascii="Arial" w:hAnsi="Arial" w:cs="Arial"/>
                <w:sz w:val="20"/>
                <w:lang w:val="cs-CZ"/>
              </w:rPr>
              <w:t>; (v</w:t>
            </w:r>
            <w:r>
              <w:rPr>
                <w:rFonts w:ascii="Arial" w:hAnsi="Arial" w:cs="Arial"/>
                <w:sz w:val="20"/>
                <w:lang w:val="cs-CZ"/>
              </w:rPr>
              <w:t>ii</w:t>
            </w:r>
            <w:r w:rsidRPr="007707E7">
              <w:rPr>
                <w:rFonts w:ascii="Arial" w:hAnsi="Arial" w:cs="Arial"/>
                <w:sz w:val="20"/>
                <w:lang w:val="cs-CZ"/>
              </w:rPr>
              <w:t>) odebírat, měnit nebo skrývat jakákoli upozornění na vlastnická práva, štítky nebo označení Softwaru nebo Dokumentace; (vi</w:t>
            </w:r>
            <w:r>
              <w:rPr>
                <w:rFonts w:ascii="Arial" w:hAnsi="Arial" w:cs="Arial"/>
                <w:sz w:val="20"/>
                <w:lang w:val="cs-CZ"/>
              </w:rPr>
              <w:t>ii</w:t>
            </w:r>
            <w:r w:rsidRPr="007707E7">
              <w:rPr>
                <w:rFonts w:ascii="Arial" w:hAnsi="Arial" w:cs="Arial"/>
                <w:sz w:val="20"/>
                <w:lang w:val="cs-CZ"/>
              </w:rPr>
              <w:t xml:space="preserve">) zveřejňovat výsledky </w:t>
            </w:r>
            <w:r>
              <w:rPr>
                <w:rFonts w:ascii="Arial" w:hAnsi="Arial" w:cs="Arial"/>
                <w:sz w:val="20"/>
                <w:lang w:val="cs-CZ"/>
              </w:rPr>
              <w:lastRenderedPageBreak/>
              <w:t xml:space="preserve">jakýchkoliv zkoušek nebo </w:t>
            </w:r>
            <w:r w:rsidRPr="007707E7">
              <w:rPr>
                <w:rFonts w:ascii="Arial" w:hAnsi="Arial" w:cs="Arial"/>
                <w:sz w:val="20"/>
                <w:lang w:val="cs-CZ"/>
              </w:rPr>
              <w:t xml:space="preserve">srovnávacích testů na Software bez předchozího písemného souhlasu společnosti MSC; </w:t>
            </w:r>
            <w:r>
              <w:rPr>
                <w:rFonts w:ascii="Arial" w:hAnsi="Arial" w:cs="Arial"/>
                <w:sz w:val="20"/>
                <w:lang w:val="cs-CZ"/>
              </w:rPr>
              <w:t xml:space="preserve">(ix) používat Software k rozvoji softwarových aplikací pro použití jakoukoliv třetí stranou nebo distribuci jakékoliv třetí straně; (x) používat Software nebo jeho výstup pro účely rozvoje konkurenčního produktu nebo služby; </w:t>
            </w:r>
            <w:r w:rsidRPr="007707E7">
              <w:rPr>
                <w:rFonts w:ascii="Arial" w:hAnsi="Arial" w:cs="Arial"/>
                <w:sz w:val="20"/>
                <w:lang w:val="cs-CZ"/>
              </w:rPr>
              <w:t>(</w:t>
            </w:r>
            <w:r>
              <w:rPr>
                <w:rFonts w:ascii="Arial" w:hAnsi="Arial" w:cs="Arial"/>
                <w:sz w:val="20"/>
                <w:lang w:val="cs-CZ"/>
              </w:rPr>
              <w:t>x</w:t>
            </w:r>
            <w:r w:rsidRPr="007707E7">
              <w:rPr>
                <w:rFonts w:ascii="Arial" w:hAnsi="Arial" w:cs="Arial"/>
                <w:sz w:val="20"/>
                <w:lang w:val="cs-CZ"/>
              </w:rPr>
              <w:t>i) zveřejňovat, předvádět nebo umožňovat přístup k</w:t>
            </w:r>
            <w:r>
              <w:rPr>
                <w:rFonts w:ascii="Arial" w:hAnsi="Arial" w:cs="Arial"/>
                <w:sz w:val="20"/>
                <w:lang w:val="cs-CZ"/>
              </w:rPr>
              <w:t> </w:t>
            </w:r>
            <w:r w:rsidRPr="007707E7">
              <w:rPr>
                <w:rFonts w:ascii="Arial" w:hAnsi="Arial" w:cs="Arial"/>
                <w:sz w:val="20"/>
                <w:lang w:val="cs-CZ"/>
              </w:rPr>
              <w:t xml:space="preserve">použití Softwaru nebo Dokumentace jiným než oprávněným osobám, které používají Software </w:t>
            </w:r>
            <w:r>
              <w:rPr>
                <w:rFonts w:ascii="Arial" w:hAnsi="Arial" w:cs="Arial"/>
                <w:sz w:val="20"/>
                <w:lang w:val="cs-CZ"/>
              </w:rPr>
              <w:t xml:space="preserve">            </w:t>
            </w:r>
            <w:r w:rsidRPr="007707E7">
              <w:rPr>
                <w:rFonts w:ascii="Arial" w:hAnsi="Arial" w:cs="Arial"/>
                <w:sz w:val="20"/>
                <w:lang w:val="cs-CZ"/>
              </w:rPr>
              <w:t>a Dokumentaci v</w:t>
            </w:r>
            <w:r>
              <w:rPr>
                <w:rFonts w:ascii="Arial" w:hAnsi="Arial" w:cs="Arial"/>
                <w:sz w:val="20"/>
                <w:lang w:val="cs-CZ"/>
              </w:rPr>
              <w:t> </w:t>
            </w:r>
            <w:r w:rsidRPr="007707E7">
              <w:rPr>
                <w:rFonts w:ascii="Arial" w:hAnsi="Arial" w:cs="Arial"/>
                <w:sz w:val="20"/>
                <w:lang w:val="cs-CZ"/>
              </w:rPr>
              <w:t>rámci rozsahu licence získané Zákazníkem; nebo (</w:t>
            </w:r>
            <w:r>
              <w:rPr>
                <w:rFonts w:ascii="Arial" w:hAnsi="Arial" w:cs="Arial"/>
                <w:sz w:val="20"/>
                <w:lang w:val="cs-CZ"/>
              </w:rPr>
              <w:t>x</w:t>
            </w:r>
            <w:r w:rsidRPr="007707E7">
              <w:rPr>
                <w:rFonts w:ascii="Arial" w:hAnsi="Arial" w:cs="Arial"/>
                <w:sz w:val="20"/>
                <w:lang w:val="cs-CZ"/>
              </w:rPr>
              <w:t>ii) jiným způsobem používat nebo kopírovat Software nebo Dokumentaci s</w:t>
            </w:r>
            <w:r>
              <w:rPr>
                <w:rFonts w:ascii="Arial" w:hAnsi="Arial" w:cs="Arial"/>
                <w:sz w:val="20"/>
                <w:lang w:val="cs-CZ"/>
              </w:rPr>
              <w:t> </w:t>
            </w:r>
            <w:r w:rsidRPr="007707E7">
              <w:rPr>
                <w:rFonts w:ascii="Arial" w:hAnsi="Arial" w:cs="Arial"/>
                <w:sz w:val="20"/>
                <w:lang w:val="cs-CZ"/>
              </w:rPr>
              <w:t>výjimkou použití výslovně povoleného v</w:t>
            </w:r>
            <w:r>
              <w:rPr>
                <w:rFonts w:ascii="Arial" w:hAnsi="Arial" w:cs="Arial"/>
                <w:sz w:val="20"/>
                <w:lang w:val="cs-CZ"/>
              </w:rPr>
              <w:t> </w:t>
            </w:r>
            <w:r w:rsidRPr="007707E7">
              <w:rPr>
                <w:rFonts w:ascii="Arial" w:hAnsi="Arial" w:cs="Arial"/>
                <w:sz w:val="20"/>
                <w:lang w:val="cs-CZ"/>
              </w:rPr>
              <w:t>této Smlouvě. Zákazník souhlasí, že okamžitě upozorní společnost MSC na neoprávněný přístup k</w:t>
            </w:r>
            <w:r>
              <w:rPr>
                <w:rFonts w:ascii="Arial" w:hAnsi="Arial" w:cs="Arial"/>
                <w:sz w:val="20"/>
                <w:lang w:val="cs-CZ"/>
              </w:rPr>
              <w:t> </w:t>
            </w:r>
            <w:r w:rsidRPr="007707E7">
              <w:rPr>
                <w:rFonts w:ascii="Arial" w:hAnsi="Arial" w:cs="Arial"/>
                <w:sz w:val="20"/>
                <w:lang w:val="cs-CZ"/>
              </w:rPr>
              <w:t>Softwaru nebo jeho neoprávněné použití.</w:t>
            </w:r>
            <w:r>
              <w:rPr>
                <w:rFonts w:ascii="Arial" w:hAnsi="Arial" w:cs="Arial"/>
                <w:sz w:val="20"/>
                <w:lang w:val="cs-CZ"/>
              </w:rPr>
              <w:t xml:space="preserve"> Zákazník po celou dobu nese odpovědnost za dodržování této Smlouvy jeho Oprávněnými uživateli. </w:t>
            </w:r>
            <w:r w:rsidR="008F22EA">
              <w:rPr>
                <w:rFonts w:ascii="Arial" w:hAnsi="Arial" w:cs="Arial"/>
                <w:sz w:val="20"/>
                <w:lang w:val="cs-CZ"/>
              </w:rPr>
              <w:tab/>
            </w:r>
            <w:r w:rsidR="008F22EA">
              <w:rPr>
                <w:rFonts w:ascii="Arial" w:hAnsi="Arial" w:cs="Arial"/>
                <w:sz w:val="20"/>
                <w:lang w:val="cs-CZ"/>
              </w:rPr>
              <w:br/>
            </w:r>
          </w:p>
        </w:tc>
      </w:tr>
      <w:tr w:rsidR="00194958" w:rsidRPr="00BA7EF2" w:rsidTr="009668DA">
        <w:tc>
          <w:tcPr>
            <w:tcW w:w="5110" w:type="dxa"/>
            <w:tcBorders>
              <w:top w:val="nil"/>
              <w:bottom w:val="nil"/>
            </w:tcBorders>
          </w:tcPr>
          <w:p w:rsidR="00194958" w:rsidRPr="008F22EA" w:rsidRDefault="00194958" w:rsidP="00D63FA8">
            <w:pPr>
              <w:numPr>
                <w:ilvl w:val="1"/>
                <w:numId w:val="27"/>
              </w:numPr>
              <w:tabs>
                <w:tab w:val="clear" w:pos="618"/>
              </w:tabs>
              <w:spacing w:line="240" w:lineRule="exact"/>
              <w:ind w:left="567" w:hanging="567"/>
              <w:jc w:val="both"/>
              <w:rPr>
                <w:rFonts w:ascii="Arial" w:hAnsi="Arial" w:cs="Arial"/>
                <w:sz w:val="20"/>
                <w:szCs w:val="20"/>
              </w:rPr>
            </w:pPr>
            <w:r w:rsidRPr="00097908">
              <w:rPr>
                <w:rFonts w:ascii="Arial" w:hAnsi="Arial" w:cs="Arial"/>
                <w:sz w:val="20"/>
                <w:szCs w:val="20"/>
              </w:rPr>
              <w:lastRenderedPageBreak/>
              <w:t xml:space="preserve">Customer may not copy or otherwise reproduce the Software in whole or in part, except (i) as may be required for installation into the computer memory for the purpose of executing the Software for licensed use; and/or (ii) to make one copy for back-up purposes.  Any such copies made by Customer shall be the property of MSC, and Customer must reproduce and include, in exact form, all proprietary rights notices.  Customer shall maintain records of the location of each copy of the Software, and the location and identity of the computers on which the Software is installed.   </w:t>
            </w:r>
            <w:r w:rsidR="008F22EA">
              <w:rPr>
                <w:rFonts w:ascii="Arial" w:hAnsi="Arial" w:cs="Arial"/>
                <w:sz w:val="20"/>
                <w:szCs w:val="20"/>
              </w:rPr>
              <w:tab/>
            </w:r>
            <w:r w:rsidR="008F22EA">
              <w:rPr>
                <w:rFonts w:ascii="Arial" w:hAnsi="Arial" w:cs="Arial"/>
                <w:sz w:val="20"/>
                <w:szCs w:val="20"/>
              </w:rPr>
              <w:br/>
            </w:r>
          </w:p>
        </w:tc>
        <w:tc>
          <w:tcPr>
            <w:tcW w:w="5104" w:type="dxa"/>
            <w:tcBorders>
              <w:top w:val="nil"/>
              <w:bottom w:val="nil"/>
            </w:tcBorders>
          </w:tcPr>
          <w:p w:rsidR="00194958" w:rsidRPr="00827454" w:rsidRDefault="00194958" w:rsidP="00D63FA8">
            <w:pPr>
              <w:pStyle w:val="Odstavecseseznamem"/>
              <w:numPr>
                <w:ilvl w:val="1"/>
                <w:numId w:val="28"/>
              </w:numPr>
              <w:tabs>
                <w:tab w:val="clear" w:pos="618"/>
              </w:tabs>
              <w:spacing w:line="240" w:lineRule="exact"/>
              <w:ind w:left="488" w:hanging="488"/>
              <w:jc w:val="both"/>
              <w:rPr>
                <w:rFonts w:ascii="Arial" w:hAnsi="Arial" w:cs="Arial"/>
                <w:b/>
                <w:sz w:val="20"/>
                <w:lang w:val="cs-CZ"/>
              </w:rPr>
            </w:pPr>
            <w:r w:rsidRPr="00827454">
              <w:rPr>
                <w:rFonts w:ascii="Arial" w:hAnsi="Arial" w:cs="Arial"/>
                <w:sz w:val="20"/>
                <w:szCs w:val="20"/>
                <w:lang w:val="cs-CZ"/>
              </w:rPr>
              <w:t>Zákazník nesmí částečně ani úplně kopírovat ani jinak reprodukovat Software s výjimkou (i) situace, kdy je to požadováno pro instalaci do počítačové paměti pro účely spuštění Softwaru pro licencované použití a/nebo (ii) pro získání jedné kopie pro účely zálohování. Všechny takové kopie vytvořené Zákazníkem musí být vlastnictvím společnosti MSC a musí obsahovat všechna upozornění na vlastnická práva v jejich přesném znění. Zákazník je povinen udržovat záznamy o umístění všech kopií Softwaru a umístění a označení počítačů, ve kterých je Software nainstalován.</w:t>
            </w:r>
          </w:p>
        </w:tc>
      </w:tr>
      <w:tr w:rsidR="00827454" w:rsidRPr="00BA7EF2" w:rsidTr="009668DA">
        <w:tc>
          <w:tcPr>
            <w:tcW w:w="5110" w:type="dxa"/>
            <w:tcBorders>
              <w:top w:val="nil"/>
              <w:bottom w:val="nil"/>
            </w:tcBorders>
          </w:tcPr>
          <w:p w:rsidR="00827454" w:rsidRDefault="00827454" w:rsidP="00D63FA8">
            <w:pPr>
              <w:numPr>
                <w:ilvl w:val="1"/>
                <w:numId w:val="28"/>
              </w:numPr>
              <w:tabs>
                <w:tab w:val="clear" w:pos="618"/>
              </w:tabs>
              <w:spacing w:after="60" w:line="240" w:lineRule="exact"/>
              <w:ind w:left="567" w:hanging="567"/>
              <w:jc w:val="both"/>
              <w:rPr>
                <w:rFonts w:ascii="Arial" w:hAnsi="Arial" w:cs="Arial"/>
                <w:sz w:val="20"/>
                <w:szCs w:val="20"/>
              </w:rPr>
            </w:pPr>
            <w:r w:rsidRPr="00097908">
              <w:rPr>
                <w:rFonts w:ascii="Arial" w:hAnsi="Arial" w:cs="Arial"/>
                <w:sz w:val="20"/>
                <w:szCs w:val="20"/>
              </w:rPr>
              <w:t xml:space="preserve">The Software and Documentation, and all worldwide intellectual property rights therein, are and remain the property of MSC and/or its suppliers, as applicable.  Nothing in this Agreement will be deemed to convey to Customer any title, ownership, or other intellectual property rights in or related to the Software or Documentation, and Customer agrees not to assert any such rights.  All rights in and to the Software and Documentation not expressly granted to Customer in this Agreement are reserved by MSC (and/or its suppliers, as applicable).    </w:t>
            </w:r>
          </w:p>
          <w:p w:rsidR="00827454" w:rsidRPr="00097908" w:rsidRDefault="00827454" w:rsidP="00827454">
            <w:pPr>
              <w:spacing w:line="240" w:lineRule="exact"/>
              <w:ind w:left="567"/>
              <w:jc w:val="both"/>
              <w:rPr>
                <w:rFonts w:ascii="Arial" w:hAnsi="Arial" w:cs="Arial"/>
                <w:sz w:val="20"/>
                <w:szCs w:val="20"/>
              </w:rPr>
            </w:pPr>
          </w:p>
        </w:tc>
        <w:tc>
          <w:tcPr>
            <w:tcW w:w="5104" w:type="dxa"/>
            <w:tcBorders>
              <w:top w:val="nil"/>
              <w:bottom w:val="nil"/>
            </w:tcBorders>
          </w:tcPr>
          <w:p w:rsidR="00827454" w:rsidRPr="00827454" w:rsidRDefault="00827454" w:rsidP="00D63FA8">
            <w:pPr>
              <w:pStyle w:val="Odstavecseseznamem"/>
              <w:numPr>
                <w:ilvl w:val="1"/>
                <w:numId w:val="29"/>
              </w:numPr>
              <w:spacing w:line="240" w:lineRule="exact"/>
              <w:ind w:left="488" w:hanging="488"/>
              <w:jc w:val="both"/>
              <w:rPr>
                <w:rFonts w:ascii="Arial" w:hAnsi="Arial" w:cs="Arial"/>
                <w:sz w:val="20"/>
                <w:szCs w:val="20"/>
                <w:lang w:val="cs-CZ"/>
              </w:rPr>
            </w:pPr>
            <w:r w:rsidRPr="007707E7">
              <w:rPr>
                <w:rFonts w:ascii="Arial" w:hAnsi="Arial" w:cs="Arial"/>
                <w:sz w:val="20"/>
                <w:lang w:val="cs-CZ"/>
              </w:rPr>
              <w:t>Software a Dokumentace a veškerá práva na ochranu duševního vlastnictví platná celosvětově jsou a zůstávají vlastnictvím společnosti MSC a/nebo jejích dodavatelů</w:t>
            </w:r>
            <w:r>
              <w:rPr>
                <w:rFonts w:ascii="Arial" w:hAnsi="Arial" w:cs="Arial"/>
                <w:sz w:val="20"/>
                <w:lang w:val="cs-CZ"/>
              </w:rPr>
              <w:t xml:space="preserve"> dle konkrétní situace</w:t>
            </w:r>
            <w:r w:rsidRPr="007707E7">
              <w:rPr>
                <w:rFonts w:ascii="Arial" w:hAnsi="Arial" w:cs="Arial"/>
                <w:sz w:val="20"/>
                <w:lang w:val="cs-CZ"/>
              </w:rPr>
              <w:t>. Žádné skutečnosti uvedené v</w:t>
            </w:r>
            <w:r>
              <w:rPr>
                <w:rFonts w:ascii="Arial" w:hAnsi="Arial" w:cs="Arial"/>
                <w:sz w:val="20"/>
                <w:lang w:val="cs-CZ"/>
              </w:rPr>
              <w:t> </w:t>
            </w:r>
            <w:r w:rsidRPr="007707E7">
              <w:rPr>
                <w:rFonts w:ascii="Arial" w:hAnsi="Arial" w:cs="Arial"/>
                <w:sz w:val="20"/>
                <w:lang w:val="cs-CZ"/>
              </w:rPr>
              <w:t>této Smlouvě nelze považovat za převod jakékoli vlastnictví, nároku nebo jiných práv na ochranu duševního vlastnictví týkajících se Softwaru nebo Dokumentace na Zákazníka a Zákazník souhlasí, že nebude žádná tato práva vymáhat. Všechna práva týkající se Softwaru a Dokumentace, která nejsou v</w:t>
            </w:r>
            <w:r>
              <w:rPr>
                <w:rFonts w:ascii="Arial" w:hAnsi="Arial" w:cs="Arial"/>
                <w:sz w:val="20"/>
                <w:lang w:val="cs-CZ"/>
              </w:rPr>
              <w:t> </w:t>
            </w:r>
            <w:r w:rsidRPr="007707E7">
              <w:rPr>
                <w:rFonts w:ascii="Arial" w:hAnsi="Arial" w:cs="Arial"/>
                <w:sz w:val="20"/>
                <w:lang w:val="cs-CZ"/>
              </w:rPr>
              <w:t xml:space="preserve">této Smlouvě výslovně udělena Zákazníkovi, jsou vyhrazena společností MSC </w:t>
            </w:r>
            <w:r>
              <w:rPr>
                <w:rFonts w:ascii="Arial" w:hAnsi="Arial" w:cs="Arial"/>
                <w:sz w:val="20"/>
                <w:lang w:val="cs-CZ"/>
              </w:rPr>
              <w:t>(</w:t>
            </w:r>
            <w:r w:rsidRPr="007707E7">
              <w:rPr>
                <w:rFonts w:ascii="Arial" w:hAnsi="Arial" w:cs="Arial"/>
                <w:sz w:val="20"/>
                <w:lang w:val="cs-CZ"/>
              </w:rPr>
              <w:t>a/nebo jejími dodavateli</w:t>
            </w:r>
            <w:r>
              <w:rPr>
                <w:rFonts w:ascii="Arial" w:hAnsi="Arial" w:cs="Arial"/>
                <w:sz w:val="20"/>
                <w:lang w:val="cs-CZ"/>
              </w:rPr>
              <w:t>, dle konkrétní situace).</w:t>
            </w:r>
            <w:r w:rsidR="008F22EA">
              <w:rPr>
                <w:rFonts w:ascii="Arial" w:hAnsi="Arial" w:cs="Arial"/>
                <w:sz w:val="20"/>
                <w:lang w:val="cs-CZ"/>
              </w:rPr>
              <w:tab/>
            </w:r>
            <w:r w:rsidR="008F22EA">
              <w:rPr>
                <w:rFonts w:ascii="Arial" w:hAnsi="Arial" w:cs="Arial"/>
                <w:sz w:val="20"/>
                <w:lang w:val="cs-CZ"/>
              </w:rPr>
              <w:br/>
            </w:r>
          </w:p>
        </w:tc>
      </w:tr>
      <w:tr w:rsidR="00827454" w:rsidRPr="00BA7EF2" w:rsidTr="009668DA">
        <w:tc>
          <w:tcPr>
            <w:tcW w:w="5110" w:type="dxa"/>
            <w:tcBorders>
              <w:top w:val="nil"/>
              <w:bottom w:val="nil"/>
            </w:tcBorders>
          </w:tcPr>
          <w:p w:rsidR="00827454" w:rsidRPr="00AF30B6" w:rsidRDefault="00827454" w:rsidP="00D63FA8">
            <w:pPr>
              <w:numPr>
                <w:ilvl w:val="1"/>
                <w:numId w:val="29"/>
              </w:numPr>
              <w:tabs>
                <w:tab w:val="clear" w:pos="618"/>
              </w:tabs>
              <w:spacing w:after="60" w:line="240" w:lineRule="exact"/>
              <w:ind w:left="567" w:hanging="567"/>
              <w:jc w:val="both"/>
              <w:rPr>
                <w:rFonts w:ascii="Arial" w:hAnsi="Arial" w:cs="Arial"/>
                <w:sz w:val="20"/>
                <w:szCs w:val="20"/>
              </w:rPr>
            </w:pPr>
            <w:r w:rsidRPr="00097908">
              <w:rPr>
                <w:rFonts w:ascii="Arial" w:hAnsi="Arial" w:cs="Arial"/>
                <w:sz w:val="20"/>
                <w:szCs w:val="20"/>
              </w:rPr>
              <w:t xml:space="preserve">Upon fifteen (15) days written notice, MSC or its authorized agent </w:t>
            </w:r>
            <w:r w:rsidRPr="00097908">
              <w:rPr>
                <w:rFonts w:ascii="Arial" w:hAnsi="Arial" w:cs="Arial"/>
                <w:bCs/>
                <w:sz w:val="20"/>
                <w:szCs w:val="20"/>
              </w:rPr>
              <w:t xml:space="preserve">or representative </w:t>
            </w:r>
            <w:r w:rsidRPr="00097908">
              <w:rPr>
                <w:rFonts w:ascii="Arial" w:hAnsi="Arial" w:cs="Arial"/>
                <w:sz w:val="20"/>
                <w:szCs w:val="20"/>
              </w:rPr>
              <w:t>may audit Customer’s installation and use of the Software and Documentation.</w:t>
            </w:r>
            <w:r w:rsidRPr="00097908">
              <w:rPr>
                <w:rFonts w:ascii="Arial" w:hAnsi="Arial" w:cs="Arial"/>
                <w:bCs/>
                <w:sz w:val="20"/>
                <w:szCs w:val="20"/>
              </w:rPr>
              <w:t xml:space="preserve">  Customer shall fully cooperate with MSC’s</w:t>
            </w:r>
            <w:r w:rsidRPr="00097908">
              <w:rPr>
                <w:rFonts w:ascii="Arial" w:hAnsi="Arial" w:cs="Arial"/>
                <w:sz w:val="20"/>
                <w:szCs w:val="20"/>
              </w:rPr>
              <w:t xml:space="preserve"> audit and </w:t>
            </w:r>
            <w:r w:rsidRPr="00097908">
              <w:rPr>
                <w:rFonts w:ascii="Arial" w:hAnsi="Arial" w:cs="Arial"/>
                <w:bCs/>
                <w:sz w:val="20"/>
                <w:szCs w:val="20"/>
              </w:rPr>
              <w:t xml:space="preserve">provide reasonable assistance and access to information, </w:t>
            </w:r>
            <w:r w:rsidRPr="00097908">
              <w:rPr>
                <w:rFonts w:ascii="Arial" w:hAnsi="Arial" w:cs="Arial"/>
                <w:bCs/>
                <w:sz w:val="20"/>
                <w:szCs w:val="20"/>
              </w:rPr>
              <w:lastRenderedPageBreak/>
              <w:t xml:space="preserve">including without limitation reasonable access to Customer’s facilities and computer systems </w:t>
            </w:r>
            <w:r w:rsidRPr="00097908">
              <w:rPr>
                <w:rFonts w:ascii="Arial" w:hAnsi="Arial" w:cs="Arial"/>
                <w:sz w:val="20"/>
                <w:szCs w:val="20"/>
              </w:rPr>
              <w:t xml:space="preserve">during </w:t>
            </w:r>
            <w:r w:rsidRPr="00097908">
              <w:rPr>
                <w:rFonts w:ascii="Arial" w:hAnsi="Arial" w:cs="Arial"/>
                <w:bCs/>
                <w:sz w:val="20"/>
                <w:szCs w:val="20"/>
              </w:rPr>
              <w:t>normal business</w:t>
            </w:r>
            <w:r w:rsidRPr="00097908">
              <w:rPr>
                <w:rFonts w:ascii="Arial" w:hAnsi="Arial" w:cs="Arial"/>
                <w:sz w:val="20"/>
                <w:szCs w:val="20"/>
              </w:rPr>
              <w:t xml:space="preserve"> hours</w:t>
            </w:r>
            <w:r w:rsidRPr="00097908">
              <w:rPr>
                <w:rFonts w:ascii="Arial" w:hAnsi="Arial" w:cs="Arial"/>
                <w:bCs/>
                <w:sz w:val="20"/>
                <w:szCs w:val="20"/>
              </w:rPr>
              <w:t xml:space="preserve">.  </w:t>
            </w:r>
            <w:r w:rsidRPr="00097908">
              <w:rPr>
                <w:rFonts w:ascii="Arial" w:hAnsi="Arial" w:cs="Arial"/>
                <w:sz w:val="20"/>
                <w:szCs w:val="20"/>
              </w:rPr>
              <w:t>In addition to any other remedies available to MSC, Customer agrees to pay within thirty (30) days of written notification any fees and charges applicable to Customer’s use of the Software and</w:t>
            </w:r>
            <w:r w:rsidRPr="00097908">
              <w:rPr>
                <w:rFonts w:ascii="Arial" w:hAnsi="Arial" w:cs="Arial"/>
                <w:bCs/>
                <w:sz w:val="20"/>
                <w:szCs w:val="20"/>
              </w:rPr>
              <w:t>/or</w:t>
            </w:r>
            <w:r w:rsidRPr="00097908">
              <w:rPr>
                <w:rFonts w:ascii="Arial" w:hAnsi="Arial" w:cs="Arial"/>
                <w:sz w:val="20"/>
                <w:szCs w:val="20"/>
              </w:rPr>
              <w:t xml:space="preserve"> Documentation in excess of Customer’s license rights.</w:t>
            </w:r>
            <w:r w:rsidRPr="00097908">
              <w:rPr>
                <w:rFonts w:ascii="Arial" w:hAnsi="Arial" w:cs="Arial"/>
                <w:bCs/>
                <w:sz w:val="20"/>
                <w:szCs w:val="20"/>
              </w:rPr>
              <w:t xml:space="preserve">  Further, in the event that any such audit reveals use of the Software and/or Documentation in excess of Customer’s license rights such that there is an underpayment by Customer of more than ten percent (10%) of the fees due to MSC in the period being audited, or that Customer has breached any other term of this Agreement, then, in addition to any other rights and remedies MSC may have, Customer will pay to MSC within thirty (30) days of written notification the reasonable cost of the audit.</w:t>
            </w:r>
            <w:r w:rsidRPr="00097908">
              <w:rPr>
                <w:rFonts w:ascii="Arial" w:hAnsi="Arial" w:cs="Arial"/>
                <w:sz w:val="20"/>
                <w:szCs w:val="20"/>
              </w:rPr>
              <w:t xml:space="preserve"> MSC shall not be responsible for Customer’s costs incurred in cooperating with the audit.</w:t>
            </w:r>
            <w:r w:rsidRPr="00097908">
              <w:rPr>
                <w:rFonts w:ascii="Arial" w:hAnsi="Arial" w:cs="Arial"/>
                <w:bCs/>
                <w:sz w:val="20"/>
                <w:szCs w:val="20"/>
              </w:rPr>
              <w:t xml:space="preserve"> </w:t>
            </w:r>
            <w:r w:rsidRPr="00097908">
              <w:rPr>
                <w:rFonts w:ascii="Arial" w:hAnsi="Arial" w:cs="Arial"/>
                <w:sz w:val="20"/>
                <w:szCs w:val="20"/>
              </w:rPr>
              <w:t>MSC shall comply with Customer’s reasonable security procedures while on Customer’s facilities.</w:t>
            </w:r>
            <w:r w:rsidRPr="00097908">
              <w:rPr>
                <w:rFonts w:ascii="Arial" w:hAnsi="Arial" w:cs="Arial"/>
                <w:bCs/>
                <w:sz w:val="20"/>
                <w:szCs w:val="20"/>
              </w:rPr>
              <w:t xml:space="preserve">  </w:t>
            </w:r>
          </w:p>
          <w:p w:rsidR="00827454" w:rsidRPr="00097908" w:rsidRDefault="00827454" w:rsidP="00827454">
            <w:pPr>
              <w:spacing w:after="60" w:line="240" w:lineRule="exact"/>
              <w:ind w:left="567"/>
              <w:jc w:val="both"/>
              <w:rPr>
                <w:rFonts w:ascii="Arial" w:hAnsi="Arial" w:cs="Arial"/>
                <w:sz w:val="20"/>
                <w:szCs w:val="20"/>
              </w:rPr>
            </w:pPr>
          </w:p>
        </w:tc>
        <w:tc>
          <w:tcPr>
            <w:tcW w:w="5104" w:type="dxa"/>
            <w:tcBorders>
              <w:top w:val="nil"/>
              <w:bottom w:val="nil"/>
            </w:tcBorders>
          </w:tcPr>
          <w:p w:rsidR="00827454" w:rsidRPr="007707E7" w:rsidRDefault="00827454" w:rsidP="00D63FA8">
            <w:pPr>
              <w:pStyle w:val="Odstavecseseznamem"/>
              <w:numPr>
                <w:ilvl w:val="1"/>
                <w:numId w:val="30"/>
              </w:numPr>
              <w:spacing w:line="240" w:lineRule="exact"/>
              <w:ind w:left="488" w:hanging="488"/>
              <w:jc w:val="both"/>
              <w:rPr>
                <w:rFonts w:ascii="Arial" w:hAnsi="Arial" w:cs="Arial"/>
                <w:sz w:val="20"/>
                <w:lang w:val="cs-CZ"/>
              </w:rPr>
            </w:pPr>
            <w:r w:rsidRPr="004C6021">
              <w:rPr>
                <w:rStyle w:val="hps"/>
                <w:rFonts w:ascii="Arial" w:hAnsi="Arial" w:cs="Arial"/>
                <w:sz w:val="20"/>
                <w:szCs w:val="20"/>
                <w:lang w:val="cs-CZ"/>
              </w:rPr>
              <w:lastRenderedPageBreak/>
              <w:t>Po</w:t>
            </w:r>
            <w:r w:rsidRPr="004C6021">
              <w:rPr>
                <w:rFonts w:ascii="Arial" w:hAnsi="Arial" w:cs="Arial"/>
                <w:sz w:val="20"/>
                <w:szCs w:val="20"/>
                <w:lang w:val="cs-CZ"/>
              </w:rPr>
              <w:t xml:space="preserve"> </w:t>
            </w:r>
            <w:r w:rsidRPr="004C6021">
              <w:rPr>
                <w:rStyle w:val="hps"/>
                <w:rFonts w:ascii="Arial" w:hAnsi="Arial" w:cs="Arial"/>
                <w:sz w:val="20"/>
                <w:szCs w:val="20"/>
                <w:lang w:val="cs-CZ"/>
              </w:rPr>
              <w:t>ne méně než</w:t>
            </w:r>
            <w:r w:rsidRPr="004C6021">
              <w:rPr>
                <w:rFonts w:ascii="Arial" w:hAnsi="Arial" w:cs="Arial"/>
                <w:sz w:val="20"/>
                <w:szCs w:val="20"/>
                <w:lang w:val="cs-CZ"/>
              </w:rPr>
              <w:t xml:space="preserve"> </w:t>
            </w:r>
            <w:r w:rsidRPr="004C6021">
              <w:rPr>
                <w:rStyle w:val="hps"/>
                <w:rFonts w:ascii="Arial" w:hAnsi="Arial" w:cs="Arial"/>
                <w:sz w:val="20"/>
                <w:szCs w:val="20"/>
                <w:lang w:val="cs-CZ"/>
              </w:rPr>
              <w:t>patnácti (15</w:t>
            </w:r>
            <w:r w:rsidRPr="004C6021">
              <w:rPr>
                <w:rFonts w:ascii="Arial" w:hAnsi="Arial" w:cs="Arial"/>
                <w:sz w:val="20"/>
                <w:szCs w:val="20"/>
                <w:lang w:val="cs-CZ"/>
              </w:rPr>
              <w:t xml:space="preserve">) dnech od </w:t>
            </w:r>
            <w:r w:rsidRPr="004C6021">
              <w:rPr>
                <w:rStyle w:val="hps"/>
                <w:rFonts w:ascii="Arial" w:hAnsi="Arial" w:cs="Arial"/>
                <w:sz w:val="20"/>
                <w:szCs w:val="20"/>
                <w:lang w:val="cs-CZ"/>
              </w:rPr>
              <w:t>písemného oznámení</w:t>
            </w:r>
            <w:r w:rsidRPr="004C6021">
              <w:rPr>
                <w:rFonts w:ascii="Arial" w:hAnsi="Arial" w:cs="Arial"/>
                <w:sz w:val="20"/>
                <w:szCs w:val="20"/>
                <w:lang w:val="cs-CZ"/>
              </w:rPr>
              <w:t xml:space="preserve"> </w:t>
            </w:r>
            <w:r w:rsidRPr="004C6021">
              <w:rPr>
                <w:rStyle w:val="hps"/>
                <w:rFonts w:ascii="Arial" w:hAnsi="Arial" w:cs="Arial"/>
                <w:sz w:val="20"/>
                <w:szCs w:val="20"/>
                <w:lang w:val="cs-CZ"/>
              </w:rPr>
              <w:t>může</w:t>
            </w:r>
            <w:r w:rsidRPr="004C6021">
              <w:rPr>
                <w:rFonts w:ascii="Arial" w:hAnsi="Arial" w:cs="Arial"/>
                <w:sz w:val="20"/>
                <w:szCs w:val="20"/>
                <w:lang w:val="cs-CZ"/>
              </w:rPr>
              <w:t xml:space="preserve"> </w:t>
            </w:r>
            <w:r w:rsidRPr="004C6021">
              <w:rPr>
                <w:rStyle w:val="hps"/>
                <w:rFonts w:ascii="Arial" w:hAnsi="Arial" w:cs="Arial"/>
                <w:sz w:val="20"/>
                <w:szCs w:val="20"/>
                <w:lang w:val="cs-CZ"/>
              </w:rPr>
              <w:t>MSC</w:t>
            </w:r>
            <w:r w:rsidRPr="004C6021">
              <w:rPr>
                <w:rFonts w:ascii="Arial" w:hAnsi="Arial" w:cs="Arial"/>
                <w:sz w:val="20"/>
                <w:szCs w:val="20"/>
                <w:lang w:val="cs-CZ"/>
              </w:rPr>
              <w:t xml:space="preserve"> </w:t>
            </w:r>
            <w:r w:rsidRPr="004C6021">
              <w:rPr>
                <w:rStyle w:val="hps"/>
                <w:rFonts w:ascii="Arial" w:hAnsi="Arial" w:cs="Arial"/>
                <w:sz w:val="20"/>
                <w:szCs w:val="20"/>
                <w:lang w:val="cs-CZ"/>
              </w:rPr>
              <w:t>nebo jeho</w:t>
            </w:r>
            <w:r w:rsidRPr="004C6021">
              <w:rPr>
                <w:rFonts w:ascii="Arial" w:hAnsi="Arial" w:cs="Arial"/>
                <w:sz w:val="20"/>
                <w:szCs w:val="20"/>
                <w:lang w:val="cs-CZ"/>
              </w:rPr>
              <w:t xml:space="preserve"> </w:t>
            </w:r>
            <w:r w:rsidRPr="004C6021">
              <w:rPr>
                <w:rStyle w:val="hps"/>
                <w:rFonts w:ascii="Arial" w:hAnsi="Arial" w:cs="Arial"/>
                <w:sz w:val="20"/>
                <w:szCs w:val="20"/>
                <w:lang w:val="cs-CZ"/>
              </w:rPr>
              <w:t xml:space="preserve">pověřený </w:t>
            </w:r>
            <w:r>
              <w:rPr>
                <w:rStyle w:val="hps"/>
                <w:rFonts w:ascii="Arial" w:hAnsi="Arial" w:cs="Arial"/>
                <w:sz w:val="20"/>
                <w:szCs w:val="20"/>
                <w:lang w:val="cs-CZ"/>
              </w:rPr>
              <w:t xml:space="preserve">agent nebo </w:t>
            </w:r>
            <w:r w:rsidRPr="004C6021">
              <w:rPr>
                <w:rStyle w:val="hps"/>
                <w:rFonts w:ascii="Arial" w:hAnsi="Arial" w:cs="Arial"/>
                <w:sz w:val="20"/>
                <w:szCs w:val="20"/>
                <w:lang w:val="cs-CZ"/>
              </w:rPr>
              <w:t>zástupce</w:t>
            </w:r>
            <w:r w:rsidRPr="004C6021">
              <w:rPr>
                <w:rFonts w:ascii="Arial" w:hAnsi="Arial" w:cs="Arial"/>
                <w:sz w:val="20"/>
                <w:szCs w:val="20"/>
                <w:lang w:val="cs-CZ"/>
              </w:rPr>
              <w:t xml:space="preserve"> vykonat u </w:t>
            </w:r>
            <w:r>
              <w:rPr>
                <w:rFonts w:ascii="Arial" w:hAnsi="Arial" w:cs="Arial"/>
                <w:sz w:val="20"/>
                <w:szCs w:val="20"/>
                <w:lang w:val="cs-CZ"/>
              </w:rPr>
              <w:t>Z</w:t>
            </w:r>
            <w:r w:rsidRPr="004C6021">
              <w:rPr>
                <w:rStyle w:val="hps"/>
                <w:rFonts w:ascii="Arial" w:hAnsi="Arial" w:cs="Arial"/>
                <w:sz w:val="20"/>
                <w:szCs w:val="20"/>
                <w:lang w:val="cs-CZ"/>
              </w:rPr>
              <w:t>ákazníka</w:t>
            </w:r>
            <w:r w:rsidRPr="004C6021">
              <w:rPr>
                <w:rFonts w:ascii="Arial" w:hAnsi="Arial" w:cs="Arial"/>
                <w:sz w:val="20"/>
                <w:szCs w:val="20"/>
                <w:lang w:val="cs-CZ"/>
              </w:rPr>
              <w:t xml:space="preserve"> audit </w:t>
            </w:r>
            <w:r w:rsidRPr="004C6021">
              <w:rPr>
                <w:rStyle w:val="hps"/>
                <w:rFonts w:ascii="Arial" w:hAnsi="Arial" w:cs="Arial"/>
                <w:sz w:val="20"/>
                <w:szCs w:val="20"/>
                <w:lang w:val="cs-CZ"/>
              </w:rPr>
              <w:t>instalace</w:t>
            </w:r>
            <w:r w:rsidRPr="004C6021">
              <w:rPr>
                <w:rFonts w:ascii="Arial" w:hAnsi="Arial" w:cs="Arial"/>
                <w:sz w:val="20"/>
                <w:szCs w:val="20"/>
                <w:lang w:val="cs-CZ"/>
              </w:rPr>
              <w:t xml:space="preserve"> </w:t>
            </w:r>
            <w:r w:rsidRPr="004C6021">
              <w:rPr>
                <w:rStyle w:val="hps"/>
                <w:rFonts w:ascii="Arial" w:hAnsi="Arial" w:cs="Arial"/>
                <w:sz w:val="20"/>
                <w:szCs w:val="20"/>
                <w:lang w:val="cs-CZ"/>
              </w:rPr>
              <w:t>a</w:t>
            </w:r>
            <w:r w:rsidRPr="004C6021">
              <w:rPr>
                <w:rFonts w:ascii="Arial" w:hAnsi="Arial" w:cs="Arial"/>
                <w:sz w:val="20"/>
                <w:szCs w:val="20"/>
                <w:lang w:val="cs-CZ"/>
              </w:rPr>
              <w:t xml:space="preserve"> </w:t>
            </w:r>
            <w:r w:rsidRPr="004C6021">
              <w:rPr>
                <w:rStyle w:val="hps"/>
                <w:rFonts w:ascii="Arial" w:hAnsi="Arial" w:cs="Arial"/>
                <w:sz w:val="20"/>
                <w:szCs w:val="20"/>
                <w:lang w:val="cs-CZ"/>
              </w:rPr>
              <w:t xml:space="preserve">používání </w:t>
            </w:r>
            <w:r>
              <w:rPr>
                <w:rStyle w:val="hps"/>
                <w:rFonts w:ascii="Arial" w:hAnsi="Arial" w:cs="Arial"/>
                <w:sz w:val="20"/>
                <w:szCs w:val="20"/>
                <w:lang w:val="cs-CZ"/>
              </w:rPr>
              <w:t>S</w:t>
            </w:r>
            <w:r w:rsidRPr="004C6021">
              <w:rPr>
                <w:rStyle w:val="hps"/>
                <w:rFonts w:ascii="Arial" w:hAnsi="Arial" w:cs="Arial"/>
                <w:sz w:val="20"/>
                <w:szCs w:val="20"/>
                <w:lang w:val="cs-CZ"/>
              </w:rPr>
              <w:t>oftwaru</w:t>
            </w:r>
            <w:r w:rsidRPr="004C6021">
              <w:rPr>
                <w:rFonts w:ascii="Arial" w:hAnsi="Arial" w:cs="Arial"/>
                <w:sz w:val="20"/>
                <w:szCs w:val="20"/>
                <w:lang w:val="cs-CZ"/>
              </w:rPr>
              <w:t xml:space="preserve"> </w:t>
            </w:r>
            <w:r w:rsidRPr="004C6021">
              <w:rPr>
                <w:rStyle w:val="hps"/>
                <w:rFonts w:ascii="Arial" w:hAnsi="Arial" w:cs="Arial"/>
                <w:sz w:val="20"/>
                <w:szCs w:val="20"/>
                <w:lang w:val="cs-CZ"/>
              </w:rPr>
              <w:t>a</w:t>
            </w:r>
            <w:r w:rsidRPr="004C6021">
              <w:rPr>
                <w:rFonts w:ascii="Arial" w:hAnsi="Arial" w:cs="Arial"/>
                <w:sz w:val="20"/>
                <w:szCs w:val="20"/>
                <w:lang w:val="cs-CZ"/>
              </w:rPr>
              <w:t xml:space="preserve"> </w:t>
            </w:r>
            <w:r>
              <w:rPr>
                <w:rFonts w:ascii="Arial" w:hAnsi="Arial" w:cs="Arial"/>
                <w:sz w:val="20"/>
                <w:szCs w:val="20"/>
                <w:lang w:val="cs-CZ"/>
              </w:rPr>
              <w:t>D</w:t>
            </w:r>
            <w:r w:rsidRPr="004C6021">
              <w:rPr>
                <w:rStyle w:val="hps"/>
                <w:rFonts w:ascii="Arial" w:hAnsi="Arial" w:cs="Arial"/>
                <w:sz w:val="20"/>
                <w:szCs w:val="20"/>
                <w:lang w:val="cs-CZ"/>
              </w:rPr>
              <w:t>okumentace</w:t>
            </w:r>
            <w:r w:rsidRPr="004C6021">
              <w:rPr>
                <w:rFonts w:ascii="Arial" w:hAnsi="Arial" w:cs="Arial"/>
                <w:sz w:val="20"/>
                <w:szCs w:val="20"/>
                <w:lang w:val="cs-CZ"/>
              </w:rPr>
              <w:t xml:space="preserve">. </w:t>
            </w:r>
            <w:r>
              <w:rPr>
                <w:rFonts w:ascii="Arial" w:hAnsi="Arial" w:cs="Arial"/>
                <w:sz w:val="20"/>
                <w:szCs w:val="20"/>
                <w:lang w:val="cs-CZ"/>
              </w:rPr>
              <w:t xml:space="preserve">Zákazník je povinen se společností MSC na auditu plně spolupracovat a poskytnout </w:t>
            </w:r>
            <w:r>
              <w:rPr>
                <w:rFonts w:ascii="Arial" w:hAnsi="Arial" w:cs="Arial"/>
                <w:sz w:val="20"/>
                <w:szCs w:val="20"/>
                <w:lang w:val="cs-CZ"/>
              </w:rPr>
              <w:lastRenderedPageBreak/>
              <w:t xml:space="preserve">přiměřenou asistenci a přístup k informacím, což zahrnuje, ale není omezeno pouze na přiměřený přístup k zařízením a počítačovým systémům Zákazníka v běžné pracovní době. </w:t>
            </w:r>
            <w:r w:rsidRPr="004C6021">
              <w:rPr>
                <w:rFonts w:ascii="Arial" w:hAnsi="Arial" w:cs="Arial"/>
                <w:sz w:val="20"/>
                <w:szCs w:val="20"/>
                <w:lang w:val="cs-CZ"/>
              </w:rPr>
              <w:br/>
            </w:r>
            <w:r w:rsidRPr="004C6021">
              <w:rPr>
                <w:rStyle w:val="hps"/>
                <w:rFonts w:ascii="Arial" w:hAnsi="Arial" w:cs="Arial"/>
                <w:sz w:val="20"/>
                <w:szCs w:val="20"/>
                <w:lang w:val="cs-CZ"/>
              </w:rPr>
              <w:t xml:space="preserve">Dodatkem k jiným nápravným opatřením dostupným MSC se zákazník zavazuje uhradit do třiceti (30) dnů po písemném upozornění jakékoliv poplatky související se zákazníkovým využitím softwaru </w:t>
            </w:r>
            <w:r>
              <w:rPr>
                <w:rStyle w:val="hps"/>
                <w:rFonts w:ascii="Arial" w:hAnsi="Arial" w:cs="Arial"/>
                <w:sz w:val="20"/>
                <w:szCs w:val="20"/>
                <w:lang w:val="cs-CZ"/>
              </w:rPr>
              <w:t>a/nebo</w:t>
            </w:r>
            <w:r w:rsidRPr="004C6021">
              <w:rPr>
                <w:rStyle w:val="hps"/>
                <w:rFonts w:ascii="Arial" w:hAnsi="Arial" w:cs="Arial"/>
                <w:sz w:val="20"/>
                <w:szCs w:val="20"/>
                <w:lang w:val="cs-CZ"/>
              </w:rPr>
              <w:t xml:space="preserve"> dokumentace nad rámec licenčních práv zákazníka. </w:t>
            </w:r>
            <w:r>
              <w:rPr>
                <w:rStyle w:val="hps"/>
                <w:rFonts w:ascii="Arial" w:hAnsi="Arial" w:cs="Arial"/>
                <w:sz w:val="20"/>
                <w:szCs w:val="20"/>
                <w:lang w:val="cs-CZ"/>
              </w:rPr>
              <w:t xml:space="preserve">Dále v případě, že jakýkoliv takový audit odhalí používání Softwaru a/nebo Dokumentace nad rámec licenčních práv Zákazníka tak, že za auditovanou dobu bude nedoplatek Zákazníka představovat více než deset procent (10%) poplatků splatných společnosti MSC nebo že Zákazník porušil jakoukoliv jinou podmínku této Smlouvy, pak - kromě jiných práv a opravných prostředků, které společnost MSC může použít - Zákazník zaplatí do třiceti (30) dnů od písemného oznámení přiměřené náklady auditu. </w:t>
            </w:r>
            <w:r w:rsidRPr="004C6021">
              <w:rPr>
                <w:rStyle w:val="hps"/>
                <w:rFonts w:ascii="Arial" w:hAnsi="Arial" w:cs="Arial"/>
                <w:sz w:val="20"/>
                <w:szCs w:val="20"/>
                <w:lang w:val="cs-CZ"/>
              </w:rPr>
              <w:t>MSC nebude zodpovědná za náklady zákazníka</w:t>
            </w:r>
            <w:r w:rsidRPr="004C6021">
              <w:rPr>
                <w:rFonts w:ascii="Arial" w:hAnsi="Arial" w:cs="Arial"/>
                <w:sz w:val="20"/>
                <w:szCs w:val="20"/>
                <w:lang w:val="cs-CZ"/>
              </w:rPr>
              <w:t xml:space="preserve"> spojené </w:t>
            </w:r>
            <w:r w:rsidRPr="004C6021">
              <w:rPr>
                <w:rStyle w:val="hps"/>
                <w:rFonts w:ascii="Arial" w:hAnsi="Arial" w:cs="Arial"/>
                <w:sz w:val="20"/>
                <w:szCs w:val="20"/>
                <w:lang w:val="cs-CZ"/>
              </w:rPr>
              <w:t>s auditem. MSC</w:t>
            </w:r>
            <w:r w:rsidRPr="004C6021">
              <w:rPr>
                <w:rFonts w:ascii="Arial" w:hAnsi="Arial" w:cs="Arial"/>
                <w:sz w:val="20"/>
                <w:szCs w:val="20"/>
                <w:lang w:val="cs-CZ"/>
              </w:rPr>
              <w:t xml:space="preserve"> vyhoví zákazníkovi</w:t>
            </w:r>
            <w:r w:rsidR="00493F5A">
              <w:rPr>
                <w:rFonts w:ascii="Arial" w:hAnsi="Arial" w:cs="Arial"/>
                <w:sz w:val="20"/>
                <w:szCs w:val="20"/>
                <w:lang w:val="cs-CZ"/>
              </w:rPr>
              <w:t xml:space="preserve"> </w:t>
            </w:r>
            <w:r w:rsidRPr="004C6021">
              <w:rPr>
                <w:rFonts w:ascii="Arial" w:hAnsi="Arial" w:cs="Arial"/>
                <w:sz w:val="20"/>
                <w:szCs w:val="20"/>
                <w:lang w:val="cs-CZ"/>
              </w:rPr>
              <w:t>v případě odůvodněných</w:t>
            </w:r>
            <w:r w:rsidRPr="004C6021">
              <w:rPr>
                <w:rStyle w:val="hps"/>
                <w:rFonts w:ascii="Arial" w:hAnsi="Arial" w:cs="Arial"/>
                <w:sz w:val="20"/>
                <w:szCs w:val="20"/>
                <w:lang w:val="cs-CZ"/>
              </w:rPr>
              <w:t xml:space="preserve"> bezpečnostních</w:t>
            </w:r>
            <w:r w:rsidRPr="004C6021">
              <w:rPr>
                <w:rFonts w:ascii="Arial" w:hAnsi="Arial" w:cs="Arial"/>
                <w:sz w:val="20"/>
                <w:szCs w:val="20"/>
                <w:lang w:val="cs-CZ"/>
              </w:rPr>
              <w:t xml:space="preserve"> </w:t>
            </w:r>
            <w:r w:rsidRPr="004C6021">
              <w:rPr>
                <w:rStyle w:val="hps"/>
                <w:rFonts w:ascii="Arial" w:hAnsi="Arial" w:cs="Arial"/>
                <w:sz w:val="20"/>
                <w:szCs w:val="20"/>
                <w:lang w:val="cs-CZ"/>
              </w:rPr>
              <w:t>postupů</w:t>
            </w:r>
            <w:r w:rsidRPr="004C6021">
              <w:rPr>
                <w:rFonts w:ascii="Arial" w:hAnsi="Arial" w:cs="Arial"/>
                <w:sz w:val="20"/>
                <w:szCs w:val="20"/>
                <w:lang w:val="cs-CZ"/>
              </w:rPr>
              <w:t xml:space="preserve"> týkající se jeho provozních prostor.  </w:t>
            </w:r>
            <w:r w:rsidR="008F22EA">
              <w:rPr>
                <w:rFonts w:ascii="Arial" w:hAnsi="Arial" w:cs="Arial"/>
                <w:sz w:val="20"/>
                <w:szCs w:val="20"/>
                <w:lang w:val="cs-CZ"/>
              </w:rPr>
              <w:tab/>
            </w:r>
            <w:r w:rsidR="008F22EA">
              <w:rPr>
                <w:rFonts w:ascii="Arial" w:hAnsi="Arial" w:cs="Arial"/>
                <w:sz w:val="20"/>
                <w:szCs w:val="20"/>
                <w:lang w:val="cs-CZ"/>
              </w:rPr>
              <w:br/>
            </w:r>
          </w:p>
        </w:tc>
      </w:tr>
      <w:tr w:rsidR="00827454" w:rsidRPr="00CA609F" w:rsidTr="009668DA">
        <w:tc>
          <w:tcPr>
            <w:tcW w:w="5110" w:type="dxa"/>
            <w:tcBorders>
              <w:top w:val="nil"/>
              <w:bottom w:val="nil"/>
            </w:tcBorders>
          </w:tcPr>
          <w:p w:rsidR="00827454" w:rsidRDefault="00827454" w:rsidP="00D63FA8">
            <w:pPr>
              <w:numPr>
                <w:ilvl w:val="1"/>
                <w:numId w:val="30"/>
              </w:numPr>
              <w:tabs>
                <w:tab w:val="clear" w:pos="618"/>
              </w:tabs>
              <w:spacing w:after="60" w:line="240" w:lineRule="exact"/>
              <w:ind w:left="567" w:hanging="567"/>
              <w:jc w:val="both"/>
              <w:rPr>
                <w:rFonts w:ascii="Arial" w:hAnsi="Arial" w:cs="Arial"/>
                <w:sz w:val="20"/>
                <w:szCs w:val="20"/>
              </w:rPr>
            </w:pPr>
            <w:r w:rsidRPr="00097908">
              <w:rPr>
                <w:rFonts w:ascii="Arial" w:hAnsi="Arial" w:cs="Arial"/>
                <w:sz w:val="20"/>
                <w:szCs w:val="20"/>
              </w:rPr>
              <w:lastRenderedPageBreak/>
              <w:t xml:space="preserve">Except as required by applicable law, or as necessary for Customer to enforce or exercise its rights hereunder, Customer shall not disclose the terms of any Order Schedule or MSC’s pricing in connection with this Agreement to any third-party. </w:t>
            </w:r>
          </w:p>
          <w:p w:rsidR="00827454" w:rsidRPr="00097908" w:rsidRDefault="00827454" w:rsidP="00827454">
            <w:pPr>
              <w:spacing w:after="60" w:line="240" w:lineRule="exact"/>
              <w:ind w:left="567"/>
              <w:jc w:val="both"/>
              <w:rPr>
                <w:rFonts w:ascii="Arial" w:hAnsi="Arial" w:cs="Arial"/>
                <w:sz w:val="20"/>
                <w:szCs w:val="20"/>
              </w:rPr>
            </w:pPr>
          </w:p>
        </w:tc>
        <w:tc>
          <w:tcPr>
            <w:tcW w:w="5104" w:type="dxa"/>
            <w:tcBorders>
              <w:top w:val="nil"/>
              <w:bottom w:val="nil"/>
            </w:tcBorders>
          </w:tcPr>
          <w:p w:rsidR="00827454" w:rsidRPr="004C6021" w:rsidRDefault="00827454" w:rsidP="00D63FA8">
            <w:pPr>
              <w:pStyle w:val="Odstavecseseznamem"/>
              <w:numPr>
                <w:ilvl w:val="1"/>
                <w:numId w:val="31"/>
              </w:numPr>
              <w:spacing w:line="240" w:lineRule="exact"/>
              <w:ind w:left="488" w:hanging="488"/>
              <w:jc w:val="both"/>
              <w:rPr>
                <w:rStyle w:val="hps"/>
                <w:rFonts w:ascii="Arial" w:hAnsi="Arial" w:cs="Arial"/>
                <w:sz w:val="20"/>
                <w:szCs w:val="20"/>
                <w:lang w:val="cs-CZ"/>
              </w:rPr>
            </w:pPr>
            <w:r w:rsidRPr="00AF30B6">
              <w:rPr>
                <w:rFonts w:ascii="Arial" w:hAnsi="Arial" w:cs="Arial"/>
                <w:sz w:val="20"/>
                <w:lang w:val="cs-CZ"/>
              </w:rPr>
              <w:t>Kromě případů stanovených příslušným zákonem nebo v případech vynucení či prosazení níže vymezených práv Zákazníka nesmí Zákazník vyjevit podmínky jakéhokoliv Rozpisu objednávky nebo cen společnosti MSC související s touto Smlouvou třetí straně</w:t>
            </w:r>
            <w:r w:rsidRPr="004C6021">
              <w:rPr>
                <w:rFonts w:ascii="Arial" w:hAnsi="Arial" w:cs="Arial"/>
                <w:sz w:val="20"/>
                <w:lang w:val="cs-CZ"/>
              </w:rPr>
              <w:t>.</w:t>
            </w:r>
            <w:r w:rsidR="008F22EA">
              <w:rPr>
                <w:rFonts w:ascii="Arial" w:hAnsi="Arial" w:cs="Arial"/>
                <w:sz w:val="20"/>
                <w:lang w:val="cs-CZ"/>
              </w:rPr>
              <w:tab/>
            </w:r>
            <w:r w:rsidR="008F22EA">
              <w:rPr>
                <w:rFonts w:ascii="Arial" w:hAnsi="Arial" w:cs="Arial"/>
                <w:sz w:val="20"/>
                <w:lang w:val="cs-CZ"/>
              </w:rPr>
              <w:br/>
            </w:r>
          </w:p>
        </w:tc>
      </w:tr>
      <w:tr w:rsidR="00827454" w:rsidRPr="00BA7EF2" w:rsidTr="009668DA">
        <w:tc>
          <w:tcPr>
            <w:tcW w:w="5110" w:type="dxa"/>
            <w:tcBorders>
              <w:top w:val="nil"/>
              <w:bottom w:val="single" w:sz="4" w:space="0" w:color="auto"/>
            </w:tcBorders>
          </w:tcPr>
          <w:p w:rsidR="00827454" w:rsidRDefault="00827454" w:rsidP="00D63FA8">
            <w:pPr>
              <w:numPr>
                <w:ilvl w:val="1"/>
                <w:numId w:val="31"/>
              </w:numPr>
              <w:tabs>
                <w:tab w:val="clear" w:pos="618"/>
              </w:tabs>
              <w:spacing w:after="60"/>
              <w:ind w:left="567" w:hanging="567"/>
              <w:jc w:val="both"/>
              <w:rPr>
                <w:rFonts w:ascii="Arial" w:hAnsi="Arial" w:cs="Arial"/>
                <w:sz w:val="20"/>
                <w:szCs w:val="20"/>
              </w:rPr>
            </w:pPr>
            <w:r w:rsidRPr="00097908">
              <w:rPr>
                <w:rFonts w:ascii="Arial" w:hAnsi="Arial" w:cs="Arial"/>
                <w:sz w:val="20"/>
                <w:szCs w:val="20"/>
              </w:rPr>
              <w:t xml:space="preserve">Customer acknowledges that the obligations of Customer under this Section 5 are of a special and unique character which gives them peculiar value to MSC for which MSC cannot be reasonably or adequately compensated in damages in the event Customer breaches such obligations.  Customer therefore agrees that injunctive relief is an appropriate remedy for such breach or threatened breach.  Such relief shall be in addition to, and not in lieu of, any other rights or remedies in law or equity to which MSC may be entitled.  </w:t>
            </w:r>
          </w:p>
          <w:p w:rsidR="00827454" w:rsidRPr="00097908" w:rsidRDefault="00827454" w:rsidP="00827454">
            <w:pPr>
              <w:spacing w:after="60" w:line="240" w:lineRule="exact"/>
              <w:ind w:left="567"/>
              <w:jc w:val="both"/>
              <w:rPr>
                <w:rFonts w:ascii="Arial" w:hAnsi="Arial" w:cs="Arial"/>
                <w:sz w:val="20"/>
                <w:szCs w:val="20"/>
              </w:rPr>
            </w:pPr>
          </w:p>
        </w:tc>
        <w:tc>
          <w:tcPr>
            <w:tcW w:w="5104" w:type="dxa"/>
            <w:tcBorders>
              <w:top w:val="nil"/>
              <w:bottom w:val="single" w:sz="4" w:space="0" w:color="auto"/>
            </w:tcBorders>
          </w:tcPr>
          <w:p w:rsidR="00827454" w:rsidRPr="00AF30B6" w:rsidRDefault="00827454" w:rsidP="00D63FA8">
            <w:pPr>
              <w:pStyle w:val="Odstavecseseznamem"/>
              <w:numPr>
                <w:ilvl w:val="1"/>
                <w:numId w:val="32"/>
              </w:numPr>
              <w:spacing w:line="240" w:lineRule="exact"/>
              <w:ind w:left="488" w:hanging="488"/>
              <w:jc w:val="both"/>
              <w:rPr>
                <w:rFonts w:ascii="Arial" w:hAnsi="Arial" w:cs="Arial"/>
                <w:sz w:val="20"/>
                <w:lang w:val="cs-CZ"/>
              </w:rPr>
            </w:pPr>
            <w:r w:rsidRPr="00DA71D2">
              <w:rPr>
                <w:rFonts w:ascii="Arial" w:hAnsi="Arial" w:cs="Arial"/>
                <w:sz w:val="20"/>
                <w:lang w:val="cs-CZ"/>
              </w:rPr>
              <w:t>Zákazník bere na vědomí, že povinnosti Zákazníka podle této kapitoly 5 mají zvláštní a jedinečný charakter, který jim dává zvláštní hodnotu pro společnost MSC, za kterou společnost MSC nemůže být rozumně ani adekvátně kompenzována náhradou škody v případě, že Zákazník tyto povinnosti poruší. Zákazník proto souhlasí, že v případě tohoto porušení nebo hrozícího porušení je vhodným opravným prostředkem soudní zákaz. Tento opravný prostředek bude navíc k jakýmkoliv dalším zákonným či jiným právům či opravným prostředkům, na které MSC může mít nárok, nikoliv místo nich.</w:t>
            </w:r>
            <w:r w:rsidR="008F22EA">
              <w:rPr>
                <w:rFonts w:ascii="Arial" w:hAnsi="Arial" w:cs="Arial"/>
                <w:sz w:val="20"/>
                <w:lang w:val="cs-CZ"/>
              </w:rPr>
              <w:tab/>
            </w:r>
            <w:r w:rsidR="008F22EA">
              <w:rPr>
                <w:rFonts w:ascii="Arial" w:hAnsi="Arial" w:cs="Arial"/>
                <w:sz w:val="20"/>
                <w:lang w:val="cs-CZ"/>
              </w:rPr>
              <w:br/>
            </w:r>
          </w:p>
        </w:tc>
      </w:tr>
      <w:tr w:rsidR="00827454" w:rsidRPr="00BA7EF2" w:rsidTr="009668DA">
        <w:tc>
          <w:tcPr>
            <w:tcW w:w="5110" w:type="dxa"/>
            <w:tcBorders>
              <w:bottom w:val="nil"/>
            </w:tcBorders>
          </w:tcPr>
          <w:p w:rsidR="00090CB6" w:rsidRPr="00097908" w:rsidRDefault="00090CB6" w:rsidP="00D63FA8">
            <w:pPr>
              <w:numPr>
                <w:ilvl w:val="0"/>
                <w:numId w:val="32"/>
              </w:numPr>
              <w:tabs>
                <w:tab w:val="clear" w:pos="513"/>
                <w:tab w:val="left" w:pos="2160"/>
              </w:tabs>
              <w:spacing w:after="60" w:line="240" w:lineRule="exact"/>
              <w:ind w:left="567" w:hanging="567"/>
              <w:jc w:val="both"/>
              <w:rPr>
                <w:rFonts w:ascii="Arial" w:hAnsi="Arial" w:cs="Arial"/>
                <w:sz w:val="20"/>
                <w:szCs w:val="20"/>
              </w:rPr>
            </w:pPr>
            <w:r w:rsidRPr="00097908">
              <w:rPr>
                <w:rFonts w:ascii="Arial" w:hAnsi="Arial" w:cs="Arial"/>
                <w:b/>
                <w:sz w:val="20"/>
                <w:szCs w:val="20"/>
              </w:rPr>
              <w:t>MAINTENANCE.</w:t>
            </w:r>
            <w:r w:rsidRPr="00097908">
              <w:rPr>
                <w:rFonts w:ascii="Arial" w:hAnsi="Arial" w:cs="Arial"/>
                <w:sz w:val="20"/>
                <w:szCs w:val="20"/>
              </w:rPr>
              <w:t xml:space="preserve">  </w:t>
            </w:r>
          </w:p>
          <w:p w:rsidR="00090CB6" w:rsidRDefault="00090CB6" w:rsidP="00D63FA8">
            <w:pPr>
              <w:numPr>
                <w:ilvl w:val="1"/>
                <w:numId w:val="33"/>
              </w:numPr>
              <w:tabs>
                <w:tab w:val="clear" w:pos="618"/>
              </w:tabs>
              <w:ind w:left="567" w:hanging="567"/>
              <w:jc w:val="both"/>
              <w:rPr>
                <w:rFonts w:ascii="Arial" w:hAnsi="Arial" w:cs="Arial"/>
                <w:sz w:val="20"/>
                <w:szCs w:val="20"/>
              </w:rPr>
            </w:pPr>
            <w:r w:rsidRPr="00097908">
              <w:rPr>
                <w:rFonts w:ascii="Arial" w:hAnsi="Arial" w:cs="Arial"/>
                <w:sz w:val="20"/>
                <w:szCs w:val="20"/>
              </w:rPr>
              <w:t xml:space="preserve">If Customer acquires Maintenance for Software, then during the applicable Maintenance term and subject to the terms and conditions of this Agreement, MSC will provide Customer with error corrections, updates and subsequent releases of the Software (and updated Documentation), if any, that MSC, in its sole discretion, makes </w:t>
            </w:r>
            <w:r w:rsidRPr="00097908">
              <w:rPr>
                <w:rFonts w:ascii="Arial" w:hAnsi="Arial" w:cs="Arial"/>
                <w:sz w:val="20"/>
                <w:szCs w:val="20"/>
              </w:rPr>
              <w:lastRenderedPageBreak/>
              <w:t xml:space="preserve">generally available at no additional charge to its end-users who are on Maintenance. Maintenance shall not entitle Customer to any release, option, module, or future product, which MSC, in its sole discretion, licenses separately or offers for an additional fee. MSC is under no obligation to develop any future programs or functionality.  MSC reserves the right to discontinue, in whole or in part, and at any time, offering Maintenance for any Software or platform.  </w:t>
            </w:r>
          </w:p>
          <w:p w:rsidR="00827454" w:rsidRPr="00097908" w:rsidRDefault="00827454" w:rsidP="00090CB6">
            <w:pPr>
              <w:spacing w:after="60"/>
              <w:ind w:left="567"/>
              <w:jc w:val="both"/>
              <w:rPr>
                <w:rFonts w:ascii="Arial" w:hAnsi="Arial" w:cs="Arial"/>
                <w:sz w:val="20"/>
                <w:szCs w:val="20"/>
              </w:rPr>
            </w:pPr>
          </w:p>
        </w:tc>
        <w:tc>
          <w:tcPr>
            <w:tcW w:w="5104" w:type="dxa"/>
            <w:tcBorders>
              <w:bottom w:val="nil"/>
            </w:tcBorders>
          </w:tcPr>
          <w:p w:rsidR="00090CB6" w:rsidRPr="007707E7" w:rsidRDefault="00090CB6" w:rsidP="00D63FA8">
            <w:pPr>
              <w:numPr>
                <w:ilvl w:val="0"/>
                <w:numId w:val="21"/>
              </w:numPr>
              <w:tabs>
                <w:tab w:val="clear" w:pos="408"/>
                <w:tab w:val="left" w:pos="2160"/>
              </w:tabs>
              <w:spacing w:after="60" w:line="240" w:lineRule="exact"/>
              <w:ind w:left="488" w:hanging="539"/>
              <w:jc w:val="both"/>
              <w:rPr>
                <w:rFonts w:ascii="Arial" w:hAnsi="Arial" w:cs="Arial"/>
                <w:sz w:val="20"/>
                <w:szCs w:val="20"/>
                <w:lang w:val="cs-CZ"/>
              </w:rPr>
            </w:pPr>
            <w:r w:rsidRPr="007707E7">
              <w:rPr>
                <w:rFonts w:ascii="Arial" w:hAnsi="Arial" w:cs="Arial"/>
                <w:b/>
                <w:sz w:val="20"/>
                <w:lang w:val="cs-CZ"/>
              </w:rPr>
              <w:lastRenderedPageBreak/>
              <w:t>SLUŽBY PODPORY.</w:t>
            </w:r>
          </w:p>
          <w:p w:rsidR="00827454" w:rsidRPr="008F22EA" w:rsidRDefault="00090CB6" w:rsidP="00493F5A">
            <w:pPr>
              <w:spacing w:after="60" w:line="240" w:lineRule="exact"/>
              <w:ind w:left="539" w:hanging="539"/>
              <w:jc w:val="both"/>
              <w:rPr>
                <w:rFonts w:ascii="Arial" w:hAnsi="Arial" w:cs="Arial"/>
                <w:sz w:val="20"/>
                <w:szCs w:val="20"/>
                <w:lang w:val="cs-CZ"/>
              </w:rPr>
            </w:pPr>
            <w:r w:rsidRPr="007707E7">
              <w:rPr>
                <w:rFonts w:ascii="Arial" w:hAnsi="Arial" w:cs="Arial"/>
                <w:sz w:val="20"/>
                <w:szCs w:val="20"/>
                <w:lang w:val="cs-CZ"/>
              </w:rPr>
              <w:t>6.1</w:t>
            </w:r>
            <w:r>
              <w:rPr>
                <w:rFonts w:ascii="Arial" w:hAnsi="Arial" w:cs="Arial"/>
                <w:sz w:val="20"/>
                <w:szCs w:val="20"/>
                <w:lang w:val="cs-CZ"/>
              </w:rPr>
              <w:tab/>
            </w:r>
            <w:r w:rsidRPr="007707E7">
              <w:rPr>
                <w:rFonts w:ascii="Arial" w:hAnsi="Arial" w:cs="Arial"/>
                <w:sz w:val="20"/>
                <w:lang w:val="cs-CZ"/>
              </w:rPr>
              <w:t>Pokud Zákazník získá Údržbu softwaru, bude společnost MSC v</w:t>
            </w:r>
            <w:r>
              <w:rPr>
                <w:rFonts w:ascii="Arial" w:hAnsi="Arial" w:cs="Arial"/>
                <w:sz w:val="20"/>
                <w:lang w:val="cs-CZ"/>
              </w:rPr>
              <w:t> </w:t>
            </w:r>
            <w:r w:rsidRPr="007707E7">
              <w:rPr>
                <w:rFonts w:ascii="Arial" w:hAnsi="Arial" w:cs="Arial"/>
                <w:sz w:val="20"/>
                <w:lang w:val="cs-CZ"/>
              </w:rPr>
              <w:t>příslušné době platnosti Údržby a v</w:t>
            </w:r>
            <w:r>
              <w:rPr>
                <w:rFonts w:ascii="Arial" w:hAnsi="Arial" w:cs="Arial"/>
                <w:sz w:val="20"/>
                <w:lang w:val="cs-CZ"/>
              </w:rPr>
              <w:t> </w:t>
            </w:r>
            <w:r w:rsidRPr="007707E7">
              <w:rPr>
                <w:rFonts w:ascii="Arial" w:hAnsi="Arial" w:cs="Arial"/>
                <w:sz w:val="20"/>
                <w:lang w:val="cs-CZ"/>
              </w:rPr>
              <w:t>souladu s</w:t>
            </w:r>
            <w:r>
              <w:rPr>
                <w:rFonts w:ascii="Arial" w:hAnsi="Arial" w:cs="Arial"/>
                <w:sz w:val="20"/>
                <w:lang w:val="cs-CZ"/>
              </w:rPr>
              <w:t> </w:t>
            </w:r>
            <w:r w:rsidRPr="007707E7">
              <w:rPr>
                <w:rFonts w:ascii="Arial" w:hAnsi="Arial" w:cs="Arial"/>
                <w:sz w:val="20"/>
                <w:lang w:val="cs-CZ"/>
              </w:rPr>
              <w:t>termíny a podmínkami této Smlouvy poskytovat Zákazníkovi opravy chyb</w:t>
            </w:r>
            <w:r>
              <w:rPr>
                <w:rFonts w:ascii="Arial" w:hAnsi="Arial" w:cs="Arial"/>
                <w:sz w:val="20"/>
                <w:lang w:val="cs-CZ"/>
              </w:rPr>
              <w:t>, aktualizace</w:t>
            </w:r>
            <w:r w:rsidRPr="007707E7">
              <w:rPr>
                <w:rFonts w:ascii="Arial" w:hAnsi="Arial" w:cs="Arial"/>
                <w:sz w:val="20"/>
                <w:lang w:val="cs-CZ"/>
              </w:rPr>
              <w:t xml:space="preserve"> a následné verze Softwaru</w:t>
            </w:r>
            <w:r w:rsidR="00493F5A">
              <w:rPr>
                <w:rFonts w:ascii="Arial" w:hAnsi="Arial" w:cs="Arial"/>
                <w:sz w:val="20"/>
                <w:lang w:val="cs-CZ"/>
              </w:rPr>
              <w:t xml:space="preserve"> </w:t>
            </w:r>
            <w:r w:rsidRPr="007707E7">
              <w:rPr>
                <w:rFonts w:ascii="Arial" w:hAnsi="Arial" w:cs="Arial"/>
                <w:sz w:val="20"/>
                <w:lang w:val="cs-CZ"/>
              </w:rPr>
              <w:t>(a aktualizovanou Dokumentaci), pokud budou k</w:t>
            </w:r>
            <w:r>
              <w:rPr>
                <w:rFonts w:ascii="Arial" w:hAnsi="Arial" w:cs="Arial"/>
                <w:sz w:val="20"/>
                <w:lang w:val="cs-CZ"/>
              </w:rPr>
              <w:t> </w:t>
            </w:r>
            <w:r w:rsidRPr="007707E7">
              <w:rPr>
                <w:rFonts w:ascii="Arial" w:hAnsi="Arial" w:cs="Arial"/>
                <w:sz w:val="20"/>
                <w:lang w:val="cs-CZ"/>
              </w:rPr>
              <w:t xml:space="preserve">dispozici, které společnost MSC dle vlastního </w:t>
            </w:r>
            <w:r w:rsidRPr="007707E7">
              <w:rPr>
                <w:rFonts w:ascii="Arial" w:hAnsi="Arial" w:cs="Arial"/>
                <w:sz w:val="20"/>
                <w:lang w:val="cs-CZ"/>
              </w:rPr>
              <w:lastRenderedPageBreak/>
              <w:t>uvážení všeobecně poskytuje bez dalších poplatků koncovým uživatelům, kterým poskytuje Údržbu. Údržba neopravňuje Zákazníka k</w:t>
            </w:r>
            <w:r>
              <w:rPr>
                <w:rFonts w:ascii="Arial" w:hAnsi="Arial" w:cs="Arial"/>
                <w:sz w:val="20"/>
                <w:lang w:val="cs-CZ"/>
              </w:rPr>
              <w:t> </w:t>
            </w:r>
            <w:r w:rsidRPr="007707E7">
              <w:rPr>
                <w:rFonts w:ascii="Arial" w:hAnsi="Arial" w:cs="Arial"/>
                <w:sz w:val="20"/>
                <w:lang w:val="cs-CZ"/>
              </w:rPr>
              <w:t>získání jakékoli verze, možnosti, modulu nebo budoucího produktu, na které společnost MSC dle vlastního uvážení poskytuje samostatné licence nebo je nabízí za dodatečný poplatek. Společnost MSC není povinna vyvíjet žádné další programy nebo funkce. Společnost MSC si vyhrazuje právo kdykoli přerušit v</w:t>
            </w:r>
            <w:r>
              <w:rPr>
                <w:rFonts w:ascii="Arial" w:hAnsi="Arial" w:cs="Arial"/>
                <w:sz w:val="20"/>
                <w:lang w:val="cs-CZ"/>
              </w:rPr>
              <w:t> </w:t>
            </w:r>
            <w:r w:rsidRPr="007707E7">
              <w:rPr>
                <w:rFonts w:ascii="Arial" w:hAnsi="Arial" w:cs="Arial"/>
                <w:sz w:val="20"/>
                <w:lang w:val="cs-CZ"/>
              </w:rPr>
              <w:t>celém rozsahu nebo částečně nabídku Údržby na jakýkoli Software nebo platformu.</w:t>
            </w:r>
            <w:r w:rsidR="008F22EA">
              <w:rPr>
                <w:rFonts w:ascii="Arial" w:hAnsi="Arial" w:cs="Arial"/>
                <w:sz w:val="20"/>
                <w:szCs w:val="20"/>
                <w:lang w:val="cs-CZ"/>
              </w:rPr>
              <w:br/>
            </w:r>
          </w:p>
        </w:tc>
      </w:tr>
      <w:tr w:rsidR="00090CB6" w:rsidRPr="00BA7EF2" w:rsidTr="009668DA">
        <w:tc>
          <w:tcPr>
            <w:tcW w:w="5110" w:type="dxa"/>
            <w:tcBorders>
              <w:top w:val="nil"/>
              <w:bottom w:val="nil"/>
            </w:tcBorders>
          </w:tcPr>
          <w:p w:rsidR="00090CB6" w:rsidRDefault="00090CB6" w:rsidP="00D63FA8">
            <w:pPr>
              <w:numPr>
                <w:ilvl w:val="1"/>
                <w:numId w:val="33"/>
              </w:numPr>
              <w:tabs>
                <w:tab w:val="clear" w:pos="618"/>
              </w:tabs>
              <w:ind w:left="567" w:hanging="567"/>
              <w:jc w:val="both"/>
              <w:rPr>
                <w:rFonts w:ascii="Arial" w:hAnsi="Arial" w:cs="Arial"/>
                <w:sz w:val="20"/>
                <w:szCs w:val="20"/>
              </w:rPr>
            </w:pPr>
            <w:r w:rsidRPr="00097908">
              <w:rPr>
                <w:rFonts w:ascii="Arial" w:hAnsi="Arial" w:cs="Arial"/>
                <w:sz w:val="20"/>
                <w:szCs w:val="20"/>
              </w:rPr>
              <w:lastRenderedPageBreak/>
              <w:t xml:space="preserve">Further, if Customer acquires Maintenance for Software, then during the applicable Maintenance term and subject to the terms and conditions of this Agreement, MSC will provide Customer with technical support via telephone, email and any other means MSC, in its sole discretion, makes generally available from time to time under technical support.  Technical support is provided only for the then-current major release and the immediately preceding major release (as designated by MSC) of the Software, running unaltered, and on an appropriate hardware and operating system configuration, as specified in the applicable Documentation.  Technical support is limited to reasonable assistance in response to Customer’s technical support inquiries regarding: (i) </w:t>
            </w:r>
            <w:r w:rsidRPr="00097908">
              <w:rPr>
                <w:rFonts w:ascii="Arial" w:hAnsi="Arial" w:cs="Arial"/>
                <w:color w:val="000000"/>
                <w:sz w:val="20"/>
                <w:szCs w:val="20"/>
              </w:rPr>
              <w:t xml:space="preserve">Software installation, (ii) Software errors, and (iii) general questions regarding the usage of Software features.  Technical support does not include training, consulting, on-site services, or the provision of engineering judgment for </w:t>
            </w:r>
            <w:r>
              <w:rPr>
                <w:rFonts w:ascii="Arial" w:hAnsi="Arial" w:cs="Arial"/>
                <w:color w:val="000000"/>
                <w:sz w:val="20"/>
                <w:szCs w:val="20"/>
              </w:rPr>
              <w:t xml:space="preserve">                    </w:t>
            </w:r>
            <w:r w:rsidRPr="00097908">
              <w:rPr>
                <w:rFonts w:ascii="Arial" w:hAnsi="Arial" w:cs="Arial"/>
                <w:color w:val="000000"/>
                <w:sz w:val="20"/>
                <w:szCs w:val="20"/>
              </w:rPr>
              <w:t>a customer-specific simulation.</w:t>
            </w:r>
            <w:r w:rsidRPr="00097908">
              <w:rPr>
                <w:rFonts w:ascii="Arial" w:hAnsi="Arial" w:cs="Arial"/>
                <w:sz w:val="20"/>
                <w:szCs w:val="20"/>
              </w:rPr>
              <w:t xml:space="preserve">  Upon request, Customer shall provide information required by MSC to verify that Customer and the specific license are entitled to technical support.  </w:t>
            </w:r>
          </w:p>
          <w:p w:rsidR="00090CB6" w:rsidRPr="00097908" w:rsidRDefault="00090CB6" w:rsidP="00090CB6">
            <w:pPr>
              <w:tabs>
                <w:tab w:val="left" w:pos="2160"/>
              </w:tabs>
              <w:spacing w:after="60" w:line="240" w:lineRule="exact"/>
              <w:ind w:left="567"/>
              <w:jc w:val="both"/>
              <w:rPr>
                <w:rFonts w:ascii="Arial" w:hAnsi="Arial" w:cs="Arial"/>
                <w:b/>
                <w:sz w:val="20"/>
                <w:szCs w:val="20"/>
              </w:rPr>
            </w:pPr>
          </w:p>
        </w:tc>
        <w:tc>
          <w:tcPr>
            <w:tcW w:w="5104" w:type="dxa"/>
            <w:tcBorders>
              <w:top w:val="nil"/>
              <w:bottom w:val="nil"/>
            </w:tcBorders>
          </w:tcPr>
          <w:p w:rsidR="00090CB6" w:rsidRPr="008F22EA" w:rsidRDefault="00090CB6" w:rsidP="00D63FA8">
            <w:pPr>
              <w:numPr>
                <w:ilvl w:val="1"/>
                <w:numId w:val="15"/>
              </w:numPr>
              <w:tabs>
                <w:tab w:val="clear" w:pos="360"/>
                <w:tab w:val="num" w:pos="522"/>
              </w:tabs>
              <w:spacing w:after="60"/>
              <w:ind w:left="522" w:hanging="525"/>
              <w:jc w:val="both"/>
              <w:rPr>
                <w:rFonts w:ascii="Arial" w:hAnsi="Arial" w:cs="Arial"/>
                <w:sz w:val="20"/>
                <w:szCs w:val="20"/>
                <w:lang w:val="cs-CZ"/>
              </w:rPr>
            </w:pPr>
            <w:r w:rsidRPr="007707E7">
              <w:rPr>
                <w:rFonts w:ascii="Arial" w:hAnsi="Arial" w:cs="Arial"/>
                <w:sz w:val="20"/>
                <w:lang w:val="cs-CZ"/>
              </w:rPr>
              <w:t xml:space="preserve">Dále, pokud Zákazník získá Údržbu Software </w:t>
            </w:r>
            <w:r>
              <w:rPr>
                <w:rFonts w:ascii="Arial" w:hAnsi="Arial" w:cs="Arial"/>
                <w:sz w:val="20"/>
                <w:lang w:val="cs-CZ"/>
              </w:rPr>
              <w:t xml:space="preserve">pak </w:t>
            </w:r>
            <w:r w:rsidRPr="007707E7">
              <w:rPr>
                <w:rFonts w:ascii="Arial" w:hAnsi="Arial" w:cs="Arial"/>
                <w:sz w:val="20"/>
                <w:lang w:val="cs-CZ"/>
              </w:rPr>
              <w:t>během příslušného období platnosti Údržby</w:t>
            </w:r>
            <w:r w:rsidR="00493F5A">
              <w:rPr>
                <w:rFonts w:ascii="Arial" w:hAnsi="Arial" w:cs="Arial"/>
                <w:sz w:val="20"/>
                <w:lang w:val="cs-CZ"/>
              </w:rPr>
              <w:t xml:space="preserve"> </w:t>
            </w:r>
            <w:r w:rsidRPr="007707E7">
              <w:rPr>
                <w:rFonts w:ascii="Arial" w:hAnsi="Arial" w:cs="Arial"/>
                <w:sz w:val="20"/>
                <w:lang w:val="cs-CZ"/>
              </w:rPr>
              <w:t>a v</w:t>
            </w:r>
            <w:r>
              <w:rPr>
                <w:rFonts w:ascii="Arial" w:hAnsi="Arial" w:cs="Arial"/>
                <w:sz w:val="20"/>
                <w:lang w:val="cs-CZ"/>
              </w:rPr>
              <w:t> </w:t>
            </w:r>
            <w:r w:rsidRPr="007707E7">
              <w:rPr>
                <w:rFonts w:ascii="Arial" w:hAnsi="Arial" w:cs="Arial"/>
                <w:sz w:val="20"/>
                <w:lang w:val="cs-CZ"/>
              </w:rPr>
              <w:t>souladu s</w:t>
            </w:r>
            <w:r>
              <w:rPr>
                <w:rFonts w:ascii="Arial" w:hAnsi="Arial" w:cs="Arial"/>
                <w:sz w:val="20"/>
                <w:lang w:val="cs-CZ"/>
              </w:rPr>
              <w:t> </w:t>
            </w:r>
            <w:r w:rsidRPr="007707E7">
              <w:rPr>
                <w:rFonts w:ascii="Arial" w:hAnsi="Arial" w:cs="Arial"/>
                <w:sz w:val="20"/>
                <w:lang w:val="cs-CZ"/>
              </w:rPr>
              <w:t>podmínkami v</w:t>
            </w:r>
            <w:r>
              <w:rPr>
                <w:rFonts w:ascii="Arial" w:hAnsi="Arial" w:cs="Arial"/>
                <w:sz w:val="20"/>
                <w:lang w:val="cs-CZ"/>
              </w:rPr>
              <w:t> </w:t>
            </w:r>
            <w:r w:rsidRPr="007707E7">
              <w:rPr>
                <w:rFonts w:ascii="Arial" w:hAnsi="Arial" w:cs="Arial"/>
                <w:sz w:val="20"/>
                <w:lang w:val="cs-CZ"/>
              </w:rPr>
              <w:t>této Smlouvě, bude společnost MSC Zákazníkovi poskytovat technickou podporu prostřednictvím telefonu,</w:t>
            </w:r>
            <w:r>
              <w:rPr>
                <w:rFonts w:ascii="Arial" w:hAnsi="Arial" w:cs="Arial"/>
                <w:sz w:val="20"/>
                <w:lang w:val="cs-CZ"/>
              </w:rPr>
              <w:t xml:space="preserve"> </w:t>
            </w:r>
            <w:r w:rsidRPr="007707E7">
              <w:rPr>
                <w:rFonts w:ascii="Arial" w:hAnsi="Arial" w:cs="Arial"/>
                <w:sz w:val="20"/>
                <w:lang w:val="cs-CZ"/>
              </w:rPr>
              <w:t>e-mailem a jakýmkoli jiným způsobem, který společnost MSC dle vlastního uvážení v</w:t>
            </w:r>
            <w:r>
              <w:rPr>
                <w:rFonts w:ascii="Arial" w:hAnsi="Arial" w:cs="Arial"/>
                <w:sz w:val="20"/>
                <w:lang w:val="cs-CZ"/>
              </w:rPr>
              <w:t> </w:t>
            </w:r>
            <w:r w:rsidRPr="007707E7">
              <w:rPr>
                <w:rFonts w:ascii="Arial" w:hAnsi="Arial" w:cs="Arial"/>
                <w:sz w:val="20"/>
                <w:lang w:val="cs-CZ"/>
              </w:rPr>
              <w:t>některých případech všeobecně nabízí v</w:t>
            </w:r>
            <w:r>
              <w:rPr>
                <w:rFonts w:ascii="Arial" w:hAnsi="Arial" w:cs="Arial"/>
                <w:sz w:val="20"/>
                <w:lang w:val="cs-CZ"/>
              </w:rPr>
              <w:t> </w:t>
            </w:r>
            <w:r w:rsidRPr="007707E7">
              <w:rPr>
                <w:rFonts w:ascii="Arial" w:hAnsi="Arial" w:cs="Arial"/>
                <w:sz w:val="20"/>
                <w:lang w:val="cs-CZ"/>
              </w:rPr>
              <w:t>rámci technické podpory. Technická podpora je poskytována pouze pro v</w:t>
            </w:r>
            <w:r>
              <w:rPr>
                <w:rFonts w:ascii="Arial" w:hAnsi="Arial" w:cs="Arial"/>
                <w:sz w:val="20"/>
                <w:lang w:val="cs-CZ"/>
              </w:rPr>
              <w:t> </w:t>
            </w:r>
            <w:r w:rsidRPr="007707E7">
              <w:rPr>
                <w:rFonts w:ascii="Arial" w:hAnsi="Arial" w:cs="Arial"/>
                <w:sz w:val="20"/>
                <w:lang w:val="cs-CZ"/>
              </w:rPr>
              <w:t>dané době aktuální hlavní verzi a jí přímo předcházející hlavní verzi (dle určení společnosti MSC) Softwaru spuštěné beze změn v</w:t>
            </w:r>
            <w:r>
              <w:rPr>
                <w:rFonts w:ascii="Arial" w:hAnsi="Arial" w:cs="Arial"/>
                <w:sz w:val="20"/>
                <w:lang w:val="cs-CZ"/>
              </w:rPr>
              <w:t> </w:t>
            </w:r>
            <w:r w:rsidRPr="007707E7">
              <w:rPr>
                <w:rFonts w:ascii="Arial" w:hAnsi="Arial" w:cs="Arial"/>
                <w:sz w:val="20"/>
                <w:lang w:val="cs-CZ"/>
              </w:rPr>
              <w:t>odpovídající konfiguraci hardwaru</w:t>
            </w:r>
            <w:r>
              <w:rPr>
                <w:rFonts w:ascii="Arial" w:hAnsi="Arial" w:cs="Arial"/>
                <w:sz w:val="20"/>
                <w:lang w:val="cs-CZ"/>
              </w:rPr>
              <w:t xml:space="preserve"> </w:t>
            </w:r>
            <w:r w:rsidRPr="007707E7">
              <w:rPr>
                <w:rFonts w:ascii="Arial" w:hAnsi="Arial" w:cs="Arial"/>
                <w:sz w:val="20"/>
                <w:lang w:val="cs-CZ"/>
              </w:rPr>
              <w:t>a operačního systému dle specifikací v</w:t>
            </w:r>
            <w:r>
              <w:rPr>
                <w:rFonts w:ascii="Arial" w:hAnsi="Arial" w:cs="Arial"/>
                <w:sz w:val="20"/>
                <w:lang w:val="cs-CZ"/>
              </w:rPr>
              <w:t> </w:t>
            </w:r>
            <w:r w:rsidRPr="007707E7">
              <w:rPr>
                <w:rFonts w:ascii="Arial" w:hAnsi="Arial" w:cs="Arial"/>
                <w:sz w:val="20"/>
                <w:lang w:val="cs-CZ"/>
              </w:rPr>
              <w:t>příslušné Dokumentaci. Technická podpora je omezena na přiměřenou pomoc v</w:t>
            </w:r>
            <w:r>
              <w:rPr>
                <w:rFonts w:ascii="Arial" w:hAnsi="Arial" w:cs="Arial"/>
                <w:sz w:val="20"/>
                <w:lang w:val="cs-CZ"/>
              </w:rPr>
              <w:t> </w:t>
            </w:r>
            <w:r w:rsidRPr="007707E7">
              <w:rPr>
                <w:rFonts w:ascii="Arial" w:hAnsi="Arial" w:cs="Arial"/>
                <w:sz w:val="20"/>
                <w:lang w:val="cs-CZ"/>
              </w:rPr>
              <w:t>případě dotazů Zákazníka týkajících se technické podpory v</w:t>
            </w:r>
            <w:r>
              <w:rPr>
                <w:rFonts w:ascii="Arial" w:hAnsi="Arial" w:cs="Arial"/>
                <w:sz w:val="20"/>
                <w:lang w:val="cs-CZ"/>
              </w:rPr>
              <w:t> </w:t>
            </w:r>
            <w:r w:rsidRPr="007707E7">
              <w:rPr>
                <w:rFonts w:ascii="Arial" w:hAnsi="Arial" w:cs="Arial"/>
                <w:sz w:val="20"/>
                <w:lang w:val="cs-CZ"/>
              </w:rPr>
              <w:t xml:space="preserve">těchto oblastech: (i) </w:t>
            </w:r>
            <w:r w:rsidRPr="007707E7">
              <w:rPr>
                <w:rFonts w:ascii="Arial" w:hAnsi="Arial" w:cs="Arial"/>
                <w:color w:val="000000"/>
                <w:sz w:val="20"/>
                <w:lang w:val="cs-CZ"/>
              </w:rPr>
              <w:t>instalace Softwaru, (ii) chyby Softwaru a (iii) všeobecné otázky týkající se použití funkcí Softwaru. Technická podpora nezahrnuje školení, konzultace, služby</w:t>
            </w:r>
            <w:r w:rsidR="00493F5A">
              <w:rPr>
                <w:rFonts w:ascii="Arial" w:hAnsi="Arial" w:cs="Arial"/>
                <w:color w:val="000000"/>
                <w:sz w:val="20"/>
                <w:lang w:val="cs-CZ"/>
              </w:rPr>
              <w:t xml:space="preserve"> </w:t>
            </w:r>
            <w:r w:rsidRPr="007707E7">
              <w:rPr>
                <w:rFonts w:ascii="Arial" w:hAnsi="Arial" w:cs="Arial"/>
                <w:color w:val="000000"/>
                <w:sz w:val="20"/>
                <w:lang w:val="cs-CZ"/>
              </w:rPr>
              <w:t>u Zákazníka nebo poskytování technických posudků simulací specifických pro Zákazníka.</w:t>
            </w:r>
            <w:r w:rsidRPr="007707E7">
              <w:rPr>
                <w:rFonts w:ascii="Arial" w:hAnsi="Arial" w:cs="Arial"/>
                <w:sz w:val="20"/>
                <w:lang w:val="cs-CZ"/>
              </w:rPr>
              <w:t xml:space="preserve"> Na vyžádání společnosti MSC poskytne Zákazník informace požadované společností MSC za účelem ověření, zda má Zákazník na základě konkrétní licence nárok na</w:t>
            </w:r>
            <w:r>
              <w:rPr>
                <w:rFonts w:ascii="Arial" w:hAnsi="Arial" w:cs="Arial"/>
                <w:sz w:val="20"/>
                <w:lang w:val="cs-CZ"/>
              </w:rPr>
              <w:t> </w:t>
            </w:r>
            <w:r w:rsidRPr="007707E7">
              <w:rPr>
                <w:rFonts w:ascii="Arial" w:hAnsi="Arial" w:cs="Arial"/>
                <w:sz w:val="20"/>
                <w:lang w:val="cs-CZ"/>
              </w:rPr>
              <w:t>poskytování technické podpory. Za účelem správného vyřešení technických problémů může společnost MSC požadovat, aby Zákazník poskytl soubory a jiné materiály a informace.</w:t>
            </w:r>
            <w:r w:rsidR="008F22EA">
              <w:rPr>
                <w:rFonts w:ascii="Arial" w:hAnsi="Arial" w:cs="Arial"/>
                <w:sz w:val="20"/>
                <w:lang w:val="cs-CZ"/>
              </w:rPr>
              <w:tab/>
            </w:r>
            <w:r w:rsidR="008F22EA">
              <w:rPr>
                <w:rFonts w:ascii="Arial" w:hAnsi="Arial" w:cs="Arial"/>
                <w:sz w:val="20"/>
                <w:szCs w:val="20"/>
                <w:lang w:val="cs-CZ"/>
              </w:rPr>
              <w:br/>
            </w:r>
          </w:p>
        </w:tc>
      </w:tr>
      <w:tr w:rsidR="00090CB6" w:rsidRPr="00BA7EF2" w:rsidTr="009668DA">
        <w:tc>
          <w:tcPr>
            <w:tcW w:w="5110" w:type="dxa"/>
            <w:tcBorders>
              <w:top w:val="nil"/>
              <w:bottom w:val="nil"/>
            </w:tcBorders>
          </w:tcPr>
          <w:p w:rsidR="00090CB6" w:rsidRPr="008F22EA" w:rsidRDefault="000B6882" w:rsidP="00D63FA8">
            <w:pPr>
              <w:numPr>
                <w:ilvl w:val="1"/>
                <w:numId w:val="33"/>
              </w:numPr>
              <w:tabs>
                <w:tab w:val="clear" w:pos="618"/>
              </w:tabs>
              <w:spacing w:after="60"/>
              <w:ind w:left="567" w:hanging="567"/>
              <w:jc w:val="both"/>
              <w:rPr>
                <w:rFonts w:ascii="Arial" w:hAnsi="Arial" w:cs="Arial"/>
                <w:sz w:val="20"/>
                <w:szCs w:val="20"/>
              </w:rPr>
            </w:pPr>
            <w:r w:rsidRPr="00097908">
              <w:rPr>
                <w:rFonts w:ascii="Arial" w:hAnsi="Arial" w:cs="Arial"/>
                <w:sz w:val="20"/>
                <w:szCs w:val="20"/>
              </w:rPr>
              <w:t xml:space="preserve">If Customer acquires Maintenance, the term for Maintenance shall be as set forth in the Order Schedule.  Unless otherwise agreed to by the parties in writing: (i) annual Maintenance renewal, if any, will be at MSC's then-current Maintenance prices, and (ii) to purchase any Maintenance, Customer is required to purchase Maintenance for all Software Customer has licensed from MSC.  In the event that Maintenance expires or was not originally purchased, upon the commencement of Maintenance additional reinstatement fees will be assessed in </w:t>
            </w:r>
            <w:r w:rsidRPr="00097908">
              <w:rPr>
                <w:rFonts w:ascii="Arial" w:hAnsi="Arial" w:cs="Arial"/>
                <w:sz w:val="20"/>
                <w:szCs w:val="20"/>
              </w:rPr>
              <w:lastRenderedPageBreak/>
              <w:t xml:space="preserve">accordance with MSC's then current policies.  In addition to any other remedies available to MSC, MSC reserves the right to </w:t>
            </w:r>
            <w:r w:rsidRPr="00CF06B0">
              <w:rPr>
                <w:rFonts w:ascii="Arial" w:hAnsi="Arial" w:cs="Arial"/>
                <w:sz w:val="20"/>
                <w:szCs w:val="20"/>
              </w:rPr>
              <w:t xml:space="preserve">refuse to provide Maintenance if Customer is overdue on any payment obligation under this Agreement.  </w:t>
            </w:r>
            <w:r w:rsidR="008F22EA">
              <w:rPr>
                <w:rFonts w:ascii="Arial" w:hAnsi="Arial" w:cs="Arial"/>
                <w:sz w:val="20"/>
                <w:szCs w:val="20"/>
              </w:rPr>
              <w:br/>
            </w:r>
          </w:p>
        </w:tc>
        <w:tc>
          <w:tcPr>
            <w:tcW w:w="5104" w:type="dxa"/>
            <w:tcBorders>
              <w:top w:val="nil"/>
              <w:bottom w:val="nil"/>
            </w:tcBorders>
          </w:tcPr>
          <w:p w:rsidR="00090CB6" w:rsidRPr="008F22EA" w:rsidRDefault="000B6882" w:rsidP="00D63FA8">
            <w:pPr>
              <w:numPr>
                <w:ilvl w:val="1"/>
                <w:numId w:val="15"/>
              </w:numPr>
              <w:tabs>
                <w:tab w:val="clear" w:pos="360"/>
                <w:tab w:val="num" w:pos="522"/>
              </w:tabs>
              <w:spacing w:after="60"/>
              <w:ind w:left="522" w:hanging="525"/>
              <w:jc w:val="both"/>
              <w:rPr>
                <w:rFonts w:ascii="Arial" w:hAnsi="Arial" w:cs="Arial"/>
                <w:sz w:val="20"/>
                <w:szCs w:val="20"/>
                <w:lang w:val="cs-CZ"/>
              </w:rPr>
            </w:pPr>
            <w:r>
              <w:rPr>
                <w:rFonts w:ascii="Arial" w:hAnsi="Arial" w:cs="Arial"/>
                <w:sz w:val="20"/>
                <w:lang w:val="cs-CZ"/>
              </w:rPr>
              <w:lastRenderedPageBreak/>
              <w:t>P</w:t>
            </w:r>
            <w:r w:rsidRPr="00C762AB">
              <w:rPr>
                <w:rFonts w:ascii="Arial" w:hAnsi="Arial" w:cs="Arial"/>
                <w:sz w:val="20"/>
                <w:lang w:val="cs-CZ"/>
              </w:rPr>
              <w:t>okud Zákazník získá Údržbu</w:t>
            </w:r>
            <w:r>
              <w:rPr>
                <w:rFonts w:ascii="Arial" w:hAnsi="Arial" w:cs="Arial"/>
                <w:sz w:val="20"/>
                <w:lang w:val="cs-CZ"/>
              </w:rPr>
              <w:t>, bude doba údržby stanovena v Rozpisu objednávky.</w:t>
            </w:r>
            <w:r w:rsidRPr="00C762AB">
              <w:rPr>
                <w:rFonts w:ascii="Arial" w:hAnsi="Arial" w:cs="Arial"/>
                <w:sz w:val="20"/>
                <w:lang w:val="cs-CZ"/>
              </w:rPr>
              <w:t xml:space="preserve"> </w:t>
            </w:r>
            <w:r w:rsidRPr="007707E7">
              <w:rPr>
                <w:rFonts w:ascii="Arial" w:hAnsi="Arial" w:cs="Arial"/>
                <w:sz w:val="20"/>
                <w:lang w:val="cs-CZ"/>
              </w:rPr>
              <w:t>Pokud není oběma smluvními stranami písemně dohodnuto jinak</w:t>
            </w:r>
            <w:r>
              <w:rPr>
                <w:rFonts w:ascii="Arial" w:hAnsi="Arial" w:cs="Arial"/>
                <w:sz w:val="20"/>
                <w:lang w:val="cs-CZ"/>
              </w:rPr>
              <w:t>: (i) roční prodloužení Údržby, dojde-li k němu, bude za v dané době aktuální ceny Údržby MSC</w:t>
            </w:r>
            <w:r w:rsidRPr="007707E7">
              <w:rPr>
                <w:rFonts w:ascii="Arial" w:hAnsi="Arial" w:cs="Arial"/>
                <w:sz w:val="20"/>
                <w:lang w:val="cs-CZ"/>
              </w:rPr>
              <w:t>,</w:t>
            </w:r>
            <w:r>
              <w:rPr>
                <w:rFonts w:ascii="Arial" w:hAnsi="Arial" w:cs="Arial"/>
                <w:sz w:val="20"/>
                <w:lang w:val="cs-CZ"/>
              </w:rPr>
              <w:t xml:space="preserve"> a (ii)</w:t>
            </w:r>
            <w:r w:rsidRPr="007707E7">
              <w:rPr>
                <w:rFonts w:ascii="Arial" w:hAnsi="Arial" w:cs="Arial"/>
                <w:sz w:val="20"/>
                <w:lang w:val="cs-CZ"/>
              </w:rPr>
              <w:t xml:space="preserve"> k</w:t>
            </w:r>
            <w:r>
              <w:rPr>
                <w:rFonts w:ascii="Arial" w:hAnsi="Arial" w:cs="Arial"/>
                <w:sz w:val="20"/>
                <w:lang w:val="cs-CZ"/>
              </w:rPr>
              <w:t> </w:t>
            </w:r>
            <w:r w:rsidRPr="007707E7">
              <w:rPr>
                <w:rFonts w:ascii="Arial" w:hAnsi="Arial" w:cs="Arial"/>
                <w:sz w:val="20"/>
                <w:lang w:val="cs-CZ"/>
              </w:rPr>
              <w:t xml:space="preserve">nakoupení Údržby </w:t>
            </w:r>
            <w:r w:rsidRPr="00C762AB">
              <w:rPr>
                <w:rFonts w:ascii="Arial" w:hAnsi="Arial" w:cs="Arial"/>
                <w:sz w:val="20"/>
                <w:lang w:val="cs-CZ"/>
              </w:rPr>
              <w:t xml:space="preserve">je </w:t>
            </w:r>
            <w:r w:rsidRPr="007707E7">
              <w:rPr>
                <w:rFonts w:ascii="Arial" w:hAnsi="Arial" w:cs="Arial"/>
                <w:sz w:val="20"/>
                <w:lang w:val="cs-CZ"/>
              </w:rPr>
              <w:t>požadováno, aby Zákazník nakoupil Údržbu pro veškerý Software, na který Zákazník získal od společnosti MSC licenci. V</w:t>
            </w:r>
            <w:r>
              <w:rPr>
                <w:rFonts w:ascii="Arial" w:hAnsi="Arial" w:cs="Arial"/>
                <w:sz w:val="20"/>
                <w:lang w:val="cs-CZ"/>
              </w:rPr>
              <w:t> </w:t>
            </w:r>
            <w:r w:rsidRPr="007707E7">
              <w:rPr>
                <w:rFonts w:ascii="Arial" w:hAnsi="Arial" w:cs="Arial"/>
                <w:sz w:val="20"/>
                <w:lang w:val="cs-CZ"/>
              </w:rPr>
              <w:t>případě, že platnost Údržby vyprší nebo Údržba nebyla původně zakoupena, bud</w:t>
            </w:r>
            <w:r>
              <w:rPr>
                <w:rFonts w:ascii="Arial" w:hAnsi="Arial" w:cs="Arial"/>
                <w:sz w:val="20"/>
                <w:lang w:val="cs-CZ"/>
              </w:rPr>
              <w:t>ou</w:t>
            </w:r>
            <w:r w:rsidRPr="007707E7">
              <w:rPr>
                <w:rFonts w:ascii="Arial" w:hAnsi="Arial" w:cs="Arial"/>
                <w:sz w:val="20"/>
                <w:lang w:val="cs-CZ"/>
              </w:rPr>
              <w:t xml:space="preserve"> při zahájení Údržby stanoven</w:t>
            </w:r>
            <w:r>
              <w:rPr>
                <w:rFonts w:ascii="Arial" w:hAnsi="Arial" w:cs="Arial"/>
                <w:sz w:val="20"/>
                <w:lang w:val="cs-CZ"/>
              </w:rPr>
              <w:t>y</w:t>
            </w:r>
            <w:r w:rsidRPr="007707E7">
              <w:rPr>
                <w:rFonts w:ascii="Arial" w:hAnsi="Arial" w:cs="Arial"/>
                <w:sz w:val="20"/>
                <w:lang w:val="cs-CZ"/>
              </w:rPr>
              <w:t xml:space="preserve"> </w:t>
            </w:r>
            <w:r>
              <w:rPr>
                <w:rFonts w:ascii="Arial" w:hAnsi="Arial" w:cs="Arial"/>
                <w:sz w:val="20"/>
                <w:lang w:val="cs-CZ"/>
              </w:rPr>
              <w:t xml:space="preserve">dodatečné </w:t>
            </w:r>
            <w:r w:rsidRPr="007707E7">
              <w:rPr>
                <w:rFonts w:ascii="Arial" w:hAnsi="Arial" w:cs="Arial"/>
                <w:sz w:val="20"/>
                <w:lang w:val="cs-CZ"/>
              </w:rPr>
              <w:t>znovuzaváděcí poplatk</w:t>
            </w:r>
            <w:r>
              <w:rPr>
                <w:rFonts w:ascii="Arial" w:hAnsi="Arial" w:cs="Arial"/>
                <w:sz w:val="20"/>
                <w:lang w:val="cs-CZ"/>
              </w:rPr>
              <w:t>y</w:t>
            </w:r>
            <w:r w:rsidRPr="007707E7">
              <w:rPr>
                <w:rFonts w:ascii="Arial" w:hAnsi="Arial" w:cs="Arial"/>
                <w:sz w:val="20"/>
                <w:lang w:val="cs-CZ"/>
              </w:rPr>
              <w:t xml:space="preserve"> v</w:t>
            </w:r>
            <w:r>
              <w:rPr>
                <w:rFonts w:ascii="Arial" w:hAnsi="Arial" w:cs="Arial"/>
                <w:sz w:val="20"/>
                <w:lang w:val="cs-CZ"/>
              </w:rPr>
              <w:t> </w:t>
            </w:r>
            <w:r w:rsidRPr="007707E7">
              <w:rPr>
                <w:rFonts w:ascii="Arial" w:hAnsi="Arial" w:cs="Arial"/>
                <w:sz w:val="20"/>
                <w:lang w:val="cs-CZ"/>
              </w:rPr>
              <w:t xml:space="preserve">souladu </w:t>
            </w:r>
            <w:r w:rsidRPr="007707E7">
              <w:rPr>
                <w:rFonts w:ascii="Arial" w:hAnsi="Arial" w:cs="Arial"/>
                <w:sz w:val="20"/>
                <w:lang w:val="cs-CZ"/>
              </w:rPr>
              <w:lastRenderedPageBreak/>
              <w:t>s</w:t>
            </w:r>
            <w:r>
              <w:rPr>
                <w:rFonts w:ascii="Arial" w:hAnsi="Arial" w:cs="Arial"/>
                <w:sz w:val="20"/>
                <w:lang w:val="cs-CZ"/>
              </w:rPr>
              <w:t> </w:t>
            </w:r>
            <w:r w:rsidRPr="007707E7">
              <w:rPr>
                <w:rFonts w:ascii="Arial" w:hAnsi="Arial" w:cs="Arial"/>
                <w:sz w:val="20"/>
                <w:lang w:val="cs-CZ"/>
              </w:rPr>
              <w:t>předpisy společnosti MSC platnými v</w:t>
            </w:r>
            <w:r>
              <w:rPr>
                <w:rFonts w:ascii="Arial" w:hAnsi="Arial" w:cs="Arial"/>
                <w:sz w:val="20"/>
                <w:lang w:val="cs-CZ"/>
              </w:rPr>
              <w:t> </w:t>
            </w:r>
            <w:r w:rsidRPr="007707E7">
              <w:rPr>
                <w:rFonts w:ascii="Arial" w:hAnsi="Arial" w:cs="Arial"/>
                <w:sz w:val="20"/>
                <w:lang w:val="cs-CZ"/>
              </w:rPr>
              <w:t>dané době. Kromě dalších nápravných opatření, které</w:t>
            </w:r>
            <w:r w:rsidR="00493F5A">
              <w:rPr>
                <w:rFonts w:ascii="Arial" w:hAnsi="Arial" w:cs="Arial"/>
                <w:sz w:val="20"/>
                <w:lang w:val="cs-CZ"/>
              </w:rPr>
              <w:t xml:space="preserve"> </w:t>
            </w:r>
            <w:r w:rsidRPr="007707E7">
              <w:rPr>
                <w:rFonts w:ascii="Arial" w:hAnsi="Arial" w:cs="Arial"/>
                <w:sz w:val="20"/>
                <w:lang w:val="cs-CZ"/>
              </w:rPr>
              <w:t>má společnost MSC k</w:t>
            </w:r>
            <w:r>
              <w:rPr>
                <w:rFonts w:ascii="Arial" w:hAnsi="Arial" w:cs="Arial"/>
                <w:sz w:val="20"/>
                <w:lang w:val="cs-CZ"/>
              </w:rPr>
              <w:t> </w:t>
            </w:r>
            <w:r w:rsidRPr="007707E7">
              <w:rPr>
                <w:rFonts w:ascii="Arial" w:hAnsi="Arial" w:cs="Arial"/>
                <w:sz w:val="20"/>
                <w:lang w:val="cs-CZ"/>
              </w:rPr>
              <w:t>dispozici, si společnost MSC vyhrazuje právo odmítnout poskytování Údržby, pokud Zákazník nezaplatil některou platbu, ke které je zavázán v</w:t>
            </w:r>
            <w:r>
              <w:rPr>
                <w:rFonts w:ascii="Arial" w:hAnsi="Arial" w:cs="Arial"/>
                <w:sz w:val="20"/>
                <w:lang w:val="cs-CZ"/>
              </w:rPr>
              <w:t> </w:t>
            </w:r>
            <w:r w:rsidRPr="007707E7">
              <w:rPr>
                <w:rFonts w:ascii="Arial" w:hAnsi="Arial" w:cs="Arial"/>
                <w:sz w:val="20"/>
                <w:lang w:val="cs-CZ"/>
              </w:rPr>
              <w:t>této Smlouvě.</w:t>
            </w:r>
          </w:p>
        </w:tc>
      </w:tr>
      <w:tr w:rsidR="000B6882" w:rsidRPr="00BA7EF2" w:rsidTr="009668DA">
        <w:tc>
          <w:tcPr>
            <w:tcW w:w="5110" w:type="dxa"/>
            <w:tcBorders>
              <w:top w:val="nil"/>
              <w:bottom w:val="nil"/>
            </w:tcBorders>
          </w:tcPr>
          <w:p w:rsidR="000B6882" w:rsidRPr="007707E7" w:rsidRDefault="000B6882" w:rsidP="00D63FA8">
            <w:pPr>
              <w:numPr>
                <w:ilvl w:val="1"/>
                <w:numId w:val="33"/>
              </w:numPr>
              <w:tabs>
                <w:tab w:val="clear" w:pos="618"/>
              </w:tabs>
              <w:spacing w:after="60"/>
              <w:ind w:left="567" w:hanging="567"/>
              <w:jc w:val="both"/>
              <w:rPr>
                <w:rFonts w:ascii="Arial" w:hAnsi="Arial" w:cs="Arial"/>
                <w:sz w:val="20"/>
                <w:szCs w:val="20"/>
              </w:rPr>
            </w:pPr>
            <w:r w:rsidRPr="00CF06B0">
              <w:rPr>
                <w:rFonts w:ascii="Arial" w:hAnsi="Arial" w:cs="Arial"/>
                <w:sz w:val="20"/>
                <w:szCs w:val="20"/>
              </w:rPr>
              <w:lastRenderedPageBreak/>
              <w:t xml:space="preserve">MSC’s sole and exclusive liability, and Customer’s sole and exclusive remedy, for a failure to meet any obligation under Maintenance and failure to cure such deficiency after thirty (30) days written notice will be that Customer may terminate Maintenance for the Software involved and receive </w:t>
            </w:r>
            <w:r w:rsidRPr="00E41407">
              <w:rPr>
                <w:rFonts w:ascii="Arial" w:hAnsi="Arial" w:cs="Arial"/>
                <w:sz w:val="20"/>
                <w:szCs w:val="20"/>
              </w:rPr>
              <w:t>a pro-rata return of any Maintenance fees paid for the remaining unused Maintenance period of the Software involved.</w:t>
            </w:r>
            <w:r w:rsidRPr="00E41407">
              <w:rPr>
                <w:rFonts w:ascii="Arial" w:hAnsi="Arial" w:cs="Arial"/>
                <w:b/>
                <w:color w:val="000000"/>
                <w:sz w:val="20"/>
                <w:szCs w:val="20"/>
              </w:rPr>
              <w:t xml:space="preserve"> </w:t>
            </w:r>
            <w:r w:rsidRPr="00E41407">
              <w:rPr>
                <w:rFonts w:ascii="Arial" w:hAnsi="Arial" w:cs="Arial"/>
                <w:color w:val="000000"/>
                <w:sz w:val="20"/>
                <w:szCs w:val="20"/>
              </w:rPr>
              <w:t>MSC's liability for damages is exclusively covered by Section 11.</w:t>
            </w:r>
          </w:p>
          <w:p w:rsidR="000B6882" w:rsidRPr="00097908" w:rsidRDefault="000B6882" w:rsidP="000B6882">
            <w:pPr>
              <w:spacing w:after="60"/>
              <w:ind w:left="567"/>
              <w:jc w:val="both"/>
              <w:rPr>
                <w:rFonts w:ascii="Arial" w:hAnsi="Arial" w:cs="Arial"/>
                <w:sz w:val="20"/>
                <w:szCs w:val="20"/>
              </w:rPr>
            </w:pPr>
          </w:p>
        </w:tc>
        <w:tc>
          <w:tcPr>
            <w:tcW w:w="5104" w:type="dxa"/>
            <w:tcBorders>
              <w:top w:val="nil"/>
              <w:bottom w:val="nil"/>
            </w:tcBorders>
          </w:tcPr>
          <w:p w:rsidR="000B6882" w:rsidRPr="008F22EA" w:rsidRDefault="000B6882" w:rsidP="00D63FA8">
            <w:pPr>
              <w:numPr>
                <w:ilvl w:val="1"/>
                <w:numId w:val="21"/>
              </w:numPr>
              <w:tabs>
                <w:tab w:val="clear" w:pos="618"/>
                <w:tab w:val="num" w:pos="522"/>
              </w:tabs>
              <w:spacing w:after="60"/>
              <w:ind w:left="522" w:hanging="525"/>
              <w:jc w:val="both"/>
              <w:rPr>
                <w:rFonts w:ascii="Arial" w:hAnsi="Arial" w:cs="Arial"/>
                <w:sz w:val="20"/>
                <w:szCs w:val="20"/>
                <w:lang w:val="cs-CZ"/>
              </w:rPr>
            </w:pPr>
            <w:r w:rsidRPr="007707E7">
              <w:rPr>
                <w:rFonts w:ascii="Arial" w:hAnsi="Arial" w:cs="Arial"/>
                <w:sz w:val="20"/>
                <w:lang w:val="cs-CZ"/>
              </w:rPr>
              <w:t>Jediným a výhradním závazkem společnosti MSC a jediným a výhradním nápravným opatřením Zákazníka v</w:t>
            </w:r>
            <w:r>
              <w:rPr>
                <w:rFonts w:ascii="Arial" w:hAnsi="Arial" w:cs="Arial"/>
                <w:sz w:val="20"/>
                <w:lang w:val="cs-CZ"/>
              </w:rPr>
              <w:t> </w:t>
            </w:r>
            <w:r w:rsidRPr="007707E7">
              <w:rPr>
                <w:rFonts w:ascii="Arial" w:hAnsi="Arial" w:cs="Arial"/>
                <w:sz w:val="20"/>
                <w:lang w:val="cs-CZ"/>
              </w:rPr>
              <w:t>případě nesplnění některého závazku vyplývajícího z Údržby a nezajištění nápravy tohoto nedostatku po třiceti (30) dnech od doručení písemného upozornění, bude to, že Zákazník může ukončit Údržbu pro daný Software a získá zpět poměrnou část uhrazeného poplatku za Údržbu, která nebyla využita v</w:t>
            </w:r>
            <w:r>
              <w:rPr>
                <w:rFonts w:ascii="Arial" w:hAnsi="Arial" w:cs="Arial"/>
                <w:sz w:val="20"/>
                <w:lang w:val="cs-CZ"/>
              </w:rPr>
              <w:t> </w:t>
            </w:r>
            <w:r w:rsidRPr="007707E7">
              <w:rPr>
                <w:rFonts w:ascii="Arial" w:hAnsi="Arial" w:cs="Arial"/>
                <w:sz w:val="20"/>
                <w:lang w:val="cs-CZ"/>
              </w:rPr>
              <w:t>období poskytování Údržby pro daný Software</w:t>
            </w:r>
            <w:r w:rsidRPr="007707E7">
              <w:rPr>
                <w:rFonts w:ascii="Arial" w:hAnsi="Arial" w:cs="Arial"/>
                <w:b/>
                <w:sz w:val="20"/>
                <w:lang w:val="cs-CZ"/>
              </w:rPr>
              <w:t xml:space="preserve">. </w:t>
            </w:r>
            <w:r w:rsidRPr="007707E7">
              <w:rPr>
                <w:rFonts w:ascii="Arial" w:hAnsi="Arial" w:cs="Arial"/>
                <w:sz w:val="20"/>
                <w:lang w:val="cs-CZ"/>
              </w:rPr>
              <w:t>Odpovědnost společnosti MSC za škodu je výhradně stanovena v</w:t>
            </w:r>
            <w:r>
              <w:rPr>
                <w:rFonts w:ascii="Arial" w:hAnsi="Arial" w:cs="Arial"/>
                <w:sz w:val="20"/>
                <w:lang w:val="cs-CZ"/>
              </w:rPr>
              <w:t> </w:t>
            </w:r>
            <w:r w:rsidRPr="007707E7">
              <w:rPr>
                <w:rFonts w:ascii="Arial" w:hAnsi="Arial" w:cs="Arial"/>
                <w:sz w:val="20"/>
                <w:lang w:val="cs-CZ"/>
              </w:rPr>
              <w:t>části 11.</w:t>
            </w:r>
            <w:r w:rsidR="008F22EA">
              <w:rPr>
                <w:rFonts w:ascii="Arial" w:hAnsi="Arial" w:cs="Arial"/>
                <w:sz w:val="20"/>
                <w:lang w:val="cs-CZ"/>
              </w:rPr>
              <w:tab/>
            </w:r>
            <w:r w:rsidR="008F22EA">
              <w:rPr>
                <w:rFonts w:ascii="Arial" w:hAnsi="Arial" w:cs="Arial"/>
                <w:sz w:val="20"/>
                <w:szCs w:val="20"/>
                <w:lang w:val="cs-CZ"/>
              </w:rPr>
              <w:br/>
            </w:r>
          </w:p>
        </w:tc>
      </w:tr>
      <w:tr w:rsidR="000B6882" w:rsidRPr="00BA7EF2" w:rsidTr="009668DA">
        <w:tc>
          <w:tcPr>
            <w:tcW w:w="5110" w:type="dxa"/>
            <w:tcBorders>
              <w:top w:val="nil"/>
              <w:bottom w:val="single" w:sz="4" w:space="0" w:color="auto"/>
            </w:tcBorders>
          </w:tcPr>
          <w:p w:rsidR="000B6882" w:rsidRPr="000B6882" w:rsidRDefault="000B6882" w:rsidP="00D63FA8">
            <w:pPr>
              <w:numPr>
                <w:ilvl w:val="1"/>
                <w:numId w:val="33"/>
              </w:numPr>
              <w:tabs>
                <w:tab w:val="clear" w:pos="618"/>
              </w:tabs>
              <w:spacing w:after="60"/>
              <w:ind w:left="567" w:hanging="567"/>
              <w:jc w:val="both"/>
              <w:rPr>
                <w:rFonts w:ascii="Arial" w:hAnsi="Arial" w:cs="Arial"/>
                <w:sz w:val="20"/>
                <w:szCs w:val="20"/>
              </w:rPr>
            </w:pPr>
            <w:r w:rsidRPr="00E41407">
              <w:rPr>
                <w:rFonts w:ascii="Arial" w:hAnsi="Arial" w:cs="Arial"/>
                <w:color w:val="000000"/>
                <w:sz w:val="20"/>
                <w:szCs w:val="20"/>
              </w:rPr>
              <w:t>Unles</w:t>
            </w:r>
            <w:r w:rsidRPr="00E41407">
              <w:rPr>
                <w:rFonts w:ascii="Arial" w:hAnsi="Arial" w:cs="Arial"/>
                <w:sz w:val="20"/>
                <w:szCs w:val="20"/>
              </w:rPr>
              <w:t xml:space="preserve">s agreed otherwise for a specific Order Schedule, if Maintenance is acquired, the initial Maintenance term shall begin on the start date set forth in the applicable Order Schedule and continue until the first anniversary of such start date.  Thereafter, Maintenance under that Order Schedule shall automatically renew for successive annual terms, unless either party notifies the other in writing of the intent not to renew at least 90 days prior to any upcoming renewal term.  </w:t>
            </w:r>
          </w:p>
          <w:p w:rsidR="000B6882" w:rsidRPr="00097908" w:rsidRDefault="000B6882" w:rsidP="000B6882">
            <w:pPr>
              <w:spacing w:after="60"/>
              <w:ind w:left="567" w:hanging="505"/>
              <w:jc w:val="both"/>
              <w:rPr>
                <w:rFonts w:ascii="Arial" w:hAnsi="Arial" w:cs="Arial"/>
                <w:b/>
                <w:sz w:val="20"/>
                <w:szCs w:val="20"/>
              </w:rPr>
            </w:pPr>
            <w:r w:rsidRPr="00E41407">
              <w:rPr>
                <w:rFonts w:ascii="Arial" w:hAnsi="Arial" w:cs="Arial"/>
                <w:color w:val="000000"/>
                <w:sz w:val="20"/>
                <w:szCs w:val="20"/>
              </w:rPr>
              <w:tab/>
              <w:t>MSC reserves the right to increase the Maintenance pricing at its annual anniversary date according to the CPI increase.</w:t>
            </w:r>
            <w:r w:rsidRPr="00097908">
              <w:rPr>
                <w:rFonts w:ascii="Arial" w:hAnsi="Arial" w:cs="Arial"/>
                <w:color w:val="000000"/>
                <w:sz w:val="20"/>
                <w:szCs w:val="20"/>
              </w:rPr>
              <w:t xml:space="preserve"> </w:t>
            </w:r>
          </w:p>
          <w:p w:rsidR="000B6882" w:rsidRDefault="000B6882" w:rsidP="000B6882">
            <w:pPr>
              <w:ind w:left="567" w:hanging="505"/>
              <w:jc w:val="both"/>
              <w:rPr>
                <w:rFonts w:ascii="Arial" w:hAnsi="Arial" w:cs="Arial"/>
                <w:sz w:val="20"/>
                <w:szCs w:val="20"/>
              </w:rPr>
            </w:pPr>
            <w:r w:rsidRPr="00097908">
              <w:rPr>
                <w:rFonts w:ascii="Arial" w:hAnsi="Arial" w:cs="Arial"/>
                <w:sz w:val="20"/>
                <w:szCs w:val="20"/>
              </w:rPr>
              <w:tab/>
              <w:t xml:space="preserve">MSC reserves the right to change pricing for upcoming </w:t>
            </w:r>
            <w:r w:rsidRPr="00B57746">
              <w:rPr>
                <w:rFonts w:ascii="Arial" w:hAnsi="Arial" w:cs="Arial"/>
                <w:sz w:val="20"/>
                <w:szCs w:val="20"/>
              </w:rPr>
              <w:t>annual renewals (other than the CPI increase) by providing</w:t>
            </w:r>
            <w:r w:rsidRPr="00097908">
              <w:rPr>
                <w:rFonts w:ascii="Arial" w:hAnsi="Arial" w:cs="Arial"/>
                <w:sz w:val="20"/>
                <w:szCs w:val="20"/>
              </w:rPr>
              <w:t xml:space="preserve"> Customer with written notice of the new pricing at least 120 days prior to the upcoming renewal term in which the new pricing is to take effect. If Customer decides not to renew Maintenance under the new pricing, Customer may notify MSC in writing of the intent not to renew at least 90 days prior to the renewal term in which the new pricing is to take effect.</w:t>
            </w:r>
          </w:p>
          <w:p w:rsidR="000B6882" w:rsidRPr="00CF06B0" w:rsidRDefault="000B6882" w:rsidP="000B6882">
            <w:pPr>
              <w:spacing w:after="60"/>
              <w:ind w:left="567"/>
              <w:jc w:val="both"/>
              <w:rPr>
                <w:rFonts w:ascii="Arial" w:hAnsi="Arial" w:cs="Arial"/>
                <w:sz w:val="20"/>
                <w:szCs w:val="20"/>
              </w:rPr>
            </w:pPr>
          </w:p>
        </w:tc>
        <w:tc>
          <w:tcPr>
            <w:tcW w:w="5104" w:type="dxa"/>
            <w:tcBorders>
              <w:top w:val="nil"/>
              <w:bottom w:val="single" w:sz="4" w:space="0" w:color="auto"/>
            </w:tcBorders>
          </w:tcPr>
          <w:p w:rsidR="000B6882" w:rsidRDefault="000B6882" w:rsidP="00D63FA8">
            <w:pPr>
              <w:numPr>
                <w:ilvl w:val="1"/>
                <w:numId w:val="21"/>
              </w:numPr>
              <w:tabs>
                <w:tab w:val="clear" w:pos="618"/>
                <w:tab w:val="num" w:pos="522"/>
              </w:tabs>
              <w:spacing w:after="60"/>
              <w:ind w:left="522" w:hanging="525"/>
              <w:jc w:val="both"/>
              <w:rPr>
                <w:rFonts w:ascii="Arial" w:hAnsi="Arial" w:cs="Arial"/>
                <w:sz w:val="20"/>
                <w:szCs w:val="20"/>
                <w:lang w:val="cs-CZ"/>
              </w:rPr>
            </w:pPr>
            <w:r w:rsidRPr="007707E7">
              <w:rPr>
                <w:rFonts w:ascii="Arial" w:hAnsi="Arial" w:cs="Arial"/>
                <w:sz w:val="20"/>
                <w:lang w:val="cs-CZ"/>
              </w:rPr>
              <w:t>Pokud není dohodnuto v</w:t>
            </w:r>
            <w:r>
              <w:rPr>
                <w:rFonts w:ascii="Arial" w:hAnsi="Arial" w:cs="Arial"/>
                <w:sz w:val="20"/>
                <w:lang w:val="cs-CZ"/>
              </w:rPr>
              <w:t> </w:t>
            </w:r>
            <w:r w:rsidRPr="007707E7">
              <w:rPr>
                <w:rFonts w:ascii="Arial" w:hAnsi="Arial" w:cs="Arial"/>
                <w:sz w:val="20"/>
                <w:lang w:val="cs-CZ"/>
              </w:rPr>
              <w:t>konkrétním Rozpisu objednávky jinak, je-li požadována Údržba, bude období platnosti Údržby zahájeno k</w:t>
            </w:r>
            <w:r>
              <w:rPr>
                <w:rFonts w:ascii="Arial" w:hAnsi="Arial" w:cs="Arial"/>
                <w:sz w:val="20"/>
                <w:lang w:val="cs-CZ"/>
              </w:rPr>
              <w:t> </w:t>
            </w:r>
            <w:r w:rsidRPr="007707E7">
              <w:rPr>
                <w:rFonts w:ascii="Arial" w:hAnsi="Arial" w:cs="Arial"/>
                <w:sz w:val="20"/>
                <w:lang w:val="cs-CZ"/>
              </w:rPr>
              <w:t>počátečnímu datu stanovenému v</w:t>
            </w:r>
            <w:r>
              <w:rPr>
                <w:rFonts w:ascii="Arial" w:hAnsi="Arial" w:cs="Arial"/>
                <w:sz w:val="20"/>
                <w:lang w:val="cs-CZ"/>
              </w:rPr>
              <w:t> </w:t>
            </w:r>
            <w:r w:rsidRPr="007707E7">
              <w:rPr>
                <w:rFonts w:ascii="Arial" w:hAnsi="Arial" w:cs="Arial"/>
                <w:sz w:val="20"/>
                <w:lang w:val="cs-CZ"/>
              </w:rPr>
              <w:t xml:space="preserve">příslušném Rozpisu objednávky a bude platné až do prvního výročí tohoto počátečního data. Po prvním výročí počátečního data bude Údržba dle daného Rozpisu objednávky automaticky prodloužena na následující roční období, pokud některá ze smluvních stran písemně neoznámí druhé straně svůj záměr neprodloužit Údržbu, a to minimálně 90 dní před případným nadcházejícím obdobím prodloužení. </w:t>
            </w:r>
            <w:r>
              <w:rPr>
                <w:rFonts w:ascii="Arial" w:hAnsi="Arial" w:cs="Arial"/>
                <w:sz w:val="20"/>
                <w:lang w:val="cs-CZ"/>
              </w:rPr>
              <w:br/>
            </w:r>
            <w:r w:rsidRPr="00C762AB">
              <w:rPr>
                <w:rFonts w:ascii="Arial" w:hAnsi="Arial" w:cs="Arial"/>
                <w:sz w:val="20"/>
                <w:lang w:val="cs-CZ"/>
              </w:rPr>
              <w:t>Společnost MSC si vyhrazuje právo</w:t>
            </w:r>
            <w:r>
              <w:rPr>
                <w:rFonts w:ascii="Arial" w:hAnsi="Arial" w:cs="Arial"/>
                <w:sz w:val="20"/>
                <w:lang w:val="cs-CZ"/>
              </w:rPr>
              <w:t xml:space="preserve"> zvýšit cenu Údržby k datu ročního výročí podle navýšení CPI (Index spotřebitelských cen). </w:t>
            </w:r>
          </w:p>
          <w:p w:rsidR="000B6882" w:rsidRPr="007707E7" w:rsidRDefault="000B6882" w:rsidP="008F22EA">
            <w:pPr>
              <w:tabs>
                <w:tab w:val="num" w:pos="522"/>
              </w:tabs>
              <w:spacing w:after="60"/>
              <w:ind w:left="522"/>
              <w:jc w:val="both"/>
              <w:rPr>
                <w:rFonts w:ascii="Arial" w:hAnsi="Arial" w:cs="Arial"/>
                <w:sz w:val="20"/>
                <w:lang w:val="cs-CZ"/>
              </w:rPr>
            </w:pPr>
            <w:r w:rsidRPr="007707E7">
              <w:rPr>
                <w:rFonts w:ascii="Arial" w:hAnsi="Arial" w:cs="Arial"/>
                <w:sz w:val="20"/>
                <w:lang w:val="cs-CZ"/>
              </w:rPr>
              <w:t xml:space="preserve">Společnost MSC si vyhrazuje právo změnit cenové podmínky pro nadcházející roční obnovení </w:t>
            </w:r>
            <w:r w:rsidRPr="00B57746">
              <w:rPr>
                <w:rFonts w:ascii="Arial" w:hAnsi="Arial" w:cs="Arial"/>
                <w:sz w:val="20"/>
                <w:lang w:val="cs-CZ"/>
              </w:rPr>
              <w:t>Údržby (kromě zvýšení CPI)</w:t>
            </w:r>
            <w:r w:rsidRPr="00325D0E">
              <w:rPr>
                <w:rFonts w:ascii="Arial" w:hAnsi="Arial" w:cs="Arial"/>
                <w:sz w:val="20"/>
                <w:lang w:val="cs-CZ"/>
              </w:rPr>
              <w:t xml:space="preserve"> </w:t>
            </w:r>
            <w:r w:rsidRPr="007707E7">
              <w:rPr>
                <w:rFonts w:ascii="Arial" w:hAnsi="Arial" w:cs="Arial"/>
                <w:sz w:val="20"/>
                <w:lang w:val="cs-CZ"/>
              </w:rPr>
              <w:t>a písemně upozorní Zákazníka na nové ceny minimálně 120 dní před nadcházejícím obdobím obnovení, ve kterém budou nové ceny platit. Pokud se Zákazník rozhodne neobnovit Údržbu za nové ceny, musí Zákazník společnost MSC písemně upozornit na záměr Údržbu neobnovit, a to minimálně 90 dní před obdobím prodloužení, ve kterém budou nové ceny platit.</w:t>
            </w:r>
            <w:r w:rsidR="008F22EA">
              <w:rPr>
                <w:rFonts w:ascii="Arial" w:hAnsi="Arial" w:cs="Arial"/>
                <w:sz w:val="20"/>
                <w:lang w:val="cs-CZ"/>
              </w:rPr>
              <w:tab/>
            </w:r>
            <w:r w:rsidR="008F22EA">
              <w:rPr>
                <w:rFonts w:ascii="Arial" w:hAnsi="Arial" w:cs="Arial"/>
                <w:sz w:val="20"/>
                <w:lang w:val="cs-CZ"/>
              </w:rPr>
              <w:br/>
            </w:r>
          </w:p>
        </w:tc>
      </w:tr>
      <w:tr w:rsidR="00FF0449" w:rsidRPr="00BA7EF2" w:rsidTr="009668DA">
        <w:tc>
          <w:tcPr>
            <w:tcW w:w="5110" w:type="dxa"/>
            <w:tcBorders>
              <w:bottom w:val="nil"/>
            </w:tcBorders>
          </w:tcPr>
          <w:p w:rsidR="00FF0449" w:rsidRDefault="00FF0449" w:rsidP="00D63FA8">
            <w:pPr>
              <w:numPr>
                <w:ilvl w:val="0"/>
                <w:numId w:val="16"/>
              </w:numPr>
              <w:tabs>
                <w:tab w:val="clear" w:pos="720"/>
              </w:tabs>
              <w:spacing w:after="60" w:line="240" w:lineRule="exact"/>
              <w:ind w:left="567" w:hanging="567"/>
              <w:jc w:val="both"/>
              <w:rPr>
                <w:rFonts w:ascii="Arial" w:hAnsi="Arial" w:cs="Arial"/>
                <w:sz w:val="20"/>
                <w:szCs w:val="20"/>
              </w:rPr>
            </w:pPr>
            <w:r w:rsidRPr="00097908">
              <w:rPr>
                <w:rFonts w:ascii="Arial" w:hAnsi="Arial" w:cs="Arial"/>
                <w:b/>
                <w:sz w:val="20"/>
                <w:szCs w:val="20"/>
              </w:rPr>
              <w:t>ORDER AND DELIVERY.</w:t>
            </w:r>
            <w:r w:rsidRPr="00097908">
              <w:rPr>
                <w:rFonts w:ascii="Arial" w:hAnsi="Arial" w:cs="Arial"/>
                <w:b/>
                <w:sz w:val="20"/>
                <w:szCs w:val="20"/>
              </w:rPr>
              <w:tab/>
            </w:r>
          </w:p>
          <w:p w:rsidR="00FF0449" w:rsidRDefault="00FF0449" w:rsidP="00D63FA8">
            <w:pPr>
              <w:pStyle w:val="Odstavecseseznamem"/>
              <w:numPr>
                <w:ilvl w:val="1"/>
                <w:numId w:val="19"/>
              </w:numPr>
              <w:spacing w:after="60"/>
              <w:ind w:left="567" w:hanging="567"/>
              <w:jc w:val="both"/>
              <w:rPr>
                <w:rFonts w:ascii="Arial" w:hAnsi="Arial" w:cs="Arial"/>
                <w:sz w:val="20"/>
                <w:szCs w:val="20"/>
              </w:rPr>
            </w:pPr>
            <w:r w:rsidRPr="00097908">
              <w:rPr>
                <w:rFonts w:ascii="Arial" w:hAnsi="Arial" w:cs="Arial"/>
                <w:sz w:val="20"/>
                <w:szCs w:val="20"/>
              </w:rPr>
              <w:t xml:space="preserve">MSC reserves the right, in its sole discretion, to accept or reject any Customer order.     </w:t>
            </w:r>
          </w:p>
          <w:p w:rsidR="00FF0449" w:rsidRPr="00E41407" w:rsidRDefault="00FF0449" w:rsidP="00FF0449">
            <w:pPr>
              <w:spacing w:after="60"/>
              <w:ind w:left="567"/>
              <w:jc w:val="both"/>
              <w:rPr>
                <w:rFonts w:ascii="Arial" w:hAnsi="Arial" w:cs="Arial"/>
                <w:color w:val="000000"/>
                <w:sz w:val="20"/>
                <w:szCs w:val="20"/>
              </w:rPr>
            </w:pPr>
          </w:p>
        </w:tc>
        <w:tc>
          <w:tcPr>
            <w:tcW w:w="5104" w:type="dxa"/>
            <w:tcBorders>
              <w:bottom w:val="nil"/>
            </w:tcBorders>
          </w:tcPr>
          <w:p w:rsidR="00FF0449" w:rsidRDefault="00FF0449" w:rsidP="00D63FA8">
            <w:pPr>
              <w:numPr>
                <w:ilvl w:val="0"/>
                <w:numId w:val="6"/>
              </w:numPr>
              <w:tabs>
                <w:tab w:val="clear" w:pos="432"/>
              </w:tabs>
              <w:spacing w:after="60" w:line="240" w:lineRule="exact"/>
              <w:ind w:left="521" w:hanging="527"/>
              <w:jc w:val="both"/>
              <w:rPr>
                <w:rFonts w:ascii="Arial" w:hAnsi="Arial" w:cs="Arial"/>
                <w:sz w:val="20"/>
                <w:szCs w:val="20"/>
                <w:lang w:val="cs-CZ"/>
              </w:rPr>
            </w:pPr>
            <w:r w:rsidRPr="004C6021">
              <w:rPr>
                <w:rFonts w:ascii="Arial" w:hAnsi="Arial" w:cs="Arial"/>
                <w:b/>
                <w:sz w:val="20"/>
                <w:lang w:val="cs-CZ"/>
              </w:rPr>
              <w:t>OBJEDNÁVKA A DODÁNÍ.</w:t>
            </w:r>
          </w:p>
          <w:p w:rsidR="00FF0449" w:rsidRPr="008F22EA" w:rsidRDefault="00FF0449" w:rsidP="00D63FA8">
            <w:pPr>
              <w:numPr>
                <w:ilvl w:val="1"/>
                <w:numId w:val="14"/>
              </w:numPr>
              <w:tabs>
                <w:tab w:val="clear" w:pos="360"/>
                <w:tab w:val="num" w:pos="522"/>
              </w:tabs>
              <w:spacing w:after="60" w:line="240" w:lineRule="exact"/>
              <w:ind w:left="521" w:hanging="527"/>
              <w:jc w:val="both"/>
              <w:rPr>
                <w:rFonts w:ascii="Arial" w:hAnsi="Arial" w:cs="Arial"/>
                <w:sz w:val="20"/>
                <w:szCs w:val="20"/>
                <w:lang w:val="cs-CZ"/>
              </w:rPr>
            </w:pPr>
            <w:r w:rsidRPr="004C6021">
              <w:rPr>
                <w:rFonts w:ascii="Arial" w:hAnsi="Arial" w:cs="Arial"/>
                <w:sz w:val="20"/>
                <w:lang w:val="cs-CZ"/>
              </w:rPr>
              <w:t xml:space="preserve">Společnost MSC si vyhrazuje právo dle vlastního uvážení </w:t>
            </w:r>
            <w:r>
              <w:rPr>
                <w:rFonts w:ascii="Arial" w:hAnsi="Arial" w:cs="Arial"/>
                <w:sz w:val="20"/>
                <w:lang w:val="cs-CZ"/>
              </w:rPr>
              <w:t xml:space="preserve">jakoukoliv </w:t>
            </w:r>
            <w:r w:rsidRPr="004C6021">
              <w:rPr>
                <w:rFonts w:ascii="Arial" w:hAnsi="Arial" w:cs="Arial"/>
                <w:sz w:val="20"/>
                <w:lang w:val="cs-CZ"/>
              </w:rPr>
              <w:t xml:space="preserve">objednávku </w:t>
            </w:r>
            <w:r>
              <w:rPr>
                <w:rFonts w:ascii="Arial" w:hAnsi="Arial" w:cs="Arial"/>
                <w:sz w:val="20"/>
                <w:lang w:val="cs-CZ"/>
              </w:rPr>
              <w:t xml:space="preserve">Zákazníka </w:t>
            </w:r>
            <w:r w:rsidRPr="004C6021">
              <w:rPr>
                <w:rFonts w:ascii="Arial" w:hAnsi="Arial" w:cs="Arial"/>
                <w:sz w:val="20"/>
                <w:lang w:val="cs-CZ"/>
              </w:rPr>
              <w:t>přijmout nebo odmítnout.</w:t>
            </w:r>
            <w:r w:rsidR="008F22EA">
              <w:rPr>
                <w:rFonts w:ascii="Arial" w:hAnsi="Arial" w:cs="Arial"/>
                <w:sz w:val="20"/>
                <w:lang w:val="cs-CZ"/>
              </w:rPr>
              <w:tab/>
            </w:r>
            <w:r w:rsidR="008F22EA">
              <w:rPr>
                <w:rFonts w:ascii="Arial" w:hAnsi="Arial" w:cs="Arial"/>
                <w:sz w:val="20"/>
                <w:szCs w:val="20"/>
                <w:lang w:val="cs-CZ"/>
              </w:rPr>
              <w:br/>
            </w:r>
          </w:p>
        </w:tc>
      </w:tr>
      <w:tr w:rsidR="00FF0449" w:rsidRPr="00BA7EF2" w:rsidTr="009668DA">
        <w:tc>
          <w:tcPr>
            <w:tcW w:w="5110" w:type="dxa"/>
            <w:tcBorders>
              <w:top w:val="nil"/>
              <w:bottom w:val="nil"/>
            </w:tcBorders>
          </w:tcPr>
          <w:p w:rsidR="00FF0449" w:rsidRDefault="00FF0449" w:rsidP="00D63FA8">
            <w:pPr>
              <w:numPr>
                <w:ilvl w:val="1"/>
                <w:numId w:val="19"/>
              </w:numPr>
              <w:spacing w:after="60" w:line="240" w:lineRule="exact"/>
              <w:ind w:left="567" w:hanging="567"/>
              <w:jc w:val="both"/>
              <w:rPr>
                <w:rFonts w:ascii="Arial" w:hAnsi="Arial" w:cs="Arial"/>
                <w:sz w:val="20"/>
                <w:szCs w:val="20"/>
              </w:rPr>
            </w:pPr>
            <w:r w:rsidRPr="00097908">
              <w:rPr>
                <w:rFonts w:ascii="Arial" w:hAnsi="Arial" w:cs="Arial"/>
                <w:sz w:val="20"/>
                <w:szCs w:val="20"/>
              </w:rPr>
              <w:t xml:space="preserve">MSC reserves the right to deliver the Software and Documentation either by making them available to Customer electronically or by physical delivery.  Where the Software and </w:t>
            </w:r>
            <w:r w:rsidRPr="00097908">
              <w:rPr>
                <w:rFonts w:ascii="Arial" w:hAnsi="Arial" w:cs="Arial"/>
                <w:sz w:val="20"/>
                <w:szCs w:val="20"/>
              </w:rPr>
              <w:lastRenderedPageBreak/>
              <w:t xml:space="preserve">Documentation are made available to Customer electronically, (e.g., made available for electronic download), MSC is under no further delivery obligation under the Order Schedule, whether physical or otherwise.  For electronic delivery, the delivery date shall be when the Software is made available to Customer electronically. </w:t>
            </w:r>
          </w:p>
          <w:p w:rsidR="00FF0449" w:rsidRPr="00097908" w:rsidRDefault="00FF0449" w:rsidP="00FF0449">
            <w:pPr>
              <w:spacing w:after="60" w:line="240" w:lineRule="exact"/>
              <w:ind w:left="567"/>
              <w:jc w:val="both"/>
              <w:rPr>
                <w:rFonts w:ascii="Arial" w:hAnsi="Arial" w:cs="Arial"/>
                <w:b/>
                <w:sz w:val="20"/>
                <w:szCs w:val="20"/>
              </w:rPr>
            </w:pPr>
          </w:p>
        </w:tc>
        <w:tc>
          <w:tcPr>
            <w:tcW w:w="5104" w:type="dxa"/>
            <w:tcBorders>
              <w:top w:val="nil"/>
              <w:bottom w:val="nil"/>
            </w:tcBorders>
          </w:tcPr>
          <w:p w:rsidR="00FF0449" w:rsidRPr="008F22EA" w:rsidRDefault="00FF0449" w:rsidP="00D63FA8">
            <w:pPr>
              <w:numPr>
                <w:ilvl w:val="1"/>
                <w:numId w:val="14"/>
              </w:numPr>
              <w:tabs>
                <w:tab w:val="clear" w:pos="360"/>
              </w:tabs>
              <w:spacing w:after="60" w:line="240" w:lineRule="exact"/>
              <w:ind w:left="521" w:hanging="527"/>
              <w:jc w:val="both"/>
              <w:rPr>
                <w:rFonts w:ascii="Arial" w:hAnsi="Arial" w:cs="Arial"/>
                <w:sz w:val="20"/>
                <w:szCs w:val="20"/>
                <w:lang w:val="cs-CZ"/>
              </w:rPr>
            </w:pPr>
            <w:r w:rsidRPr="004C6021">
              <w:rPr>
                <w:rFonts w:ascii="Arial" w:hAnsi="Arial" w:cs="Arial"/>
                <w:sz w:val="20"/>
                <w:lang w:val="cs-CZ"/>
              </w:rPr>
              <w:lastRenderedPageBreak/>
              <w:t xml:space="preserve">Společnost MSC si vyhrazuje právo dodat Software </w:t>
            </w:r>
            <w:r>
              <w:rPr>
                <w:rFonts w:ascii="Arial" w:hAnsi="Arial" w:cs="Arial"/>
                <w:sz w:val="20"/>
                <w:lang w:val="cs-CZ"/>
              </w:rPr>
              <w:t xml:space="preserve">a Dokumentaci </w:t>
            </w:r>
            <w:r w:rsidRPr="004C6021">
              <w:rPr>
                <w:rFonts w:ascii="Arial" w:hAnsi="Arial" w:cs="Arial"/>
                <w:sz w:val="20"/>
                <w:lang w:val="cs-CZ"/>
              </w:rPr>
              <w:t>je</w:t>
            </w:r>
            <w:r>
              <w:rPr>
                <w:rFonts w:ascii="Arial" w:hAnsi="Arial" w:cs="Arial"/>
                <w:sz w:val="20"/>
                <w:lang w:val="cs-CZ"/>
              </w:rPr>
              <w:t>jich</w:t>
            </w:r>
            <w:r w:rsidRPr="004C6021">
              <w:rPr>
                <w:rFonts w:ascii="Arial" w:hAnsi="Arial" w:cs="Arial"/>
                <w:sz w:val="20"/>
                <w:lang w:val="cs-CZ"/>
              </w:rPr>
              <w:t xml:space="preserve"> zpřístupněním</w:t>
            </w:r>
            <w:r>
              <w:rPr>
                <w:rFonts w:ascii="Arial" w:hAnsi="Arial" w:cs="Arial"/>
                <w:sz w:val="20"/>
                <w:lang w:val="cs-CZ"/>
              </w:rPr>
              <w:t xml:space="preserve"> </w:t>
            </w:r>
            <w:r w:rsidRPr="004C6021">
              <w:rPr>
                <w:rFonts w:ascii="Arial" w:hAnsi="Arial" w:cs="Arial"/>
                <w:sz w:val="20"/>
                <w:lang w:val="cs-CZ"/>
              </w:rPr>
              <w:t>Zákazník</w:t>
            </w:r>
            <w:r>
              <w:rPr>
                <w:rFonts w:ascii="Arial" w:hAnsi="Arial" w:cs="Arial"/>
                <w:sz w:val="20"/>
                <w:lang w:val="cs-CZ"/>
              </w:rPr>
              <w:t>ovi</w:t>
            </w:r>
            <w:r w:rsidRPr="004C6021">
              <w:rPr>
                <w:rFonts w:ascii="Arial" w:hAnsi="Arial" w:cs="Arial"/>
                <w:sz w:val="20"/>
                <w:lang w:val="cs-CZ"/>
              </w:rPr>
              <w:t xml:space="preserve"> elektronick</w:t>
            </w:r>
            <w:r>
              <w:rPr>
                <w:rFonts w:ascii="Arial" w:hAnsi="Arial" w:cs="Arial"/>
                <w:sz w:val="20"/>
                <w:lang w:val="cs-CZ"/>
              </w:rPr>
              <w:t>y</w:t>
            </w:r>
            <w:r w:rsidRPr="004C6021">
              <w:rPr>
                <w:rFonts w:ascii="Arial" w:hAnsi="Arial" w:cs="Arial"/>
                <w:sz w:val="20"/>
                <w:lang w:val="cs-CZ"/>
              </w:rPr>
              <w:t xml:space="preserve"> nebo fyzickým doručením. V případě zpřístupnění Softwaru</w:t>
            </w:r>
            <w:r w:rsidR="00493F5A">
              <w:rPr>
                <w:rFonts w:ascii="Arial" w:hAnsi="Arial" w:cs="Arial"/>
                <w:sz w:val="20"/>
                <w:lang w:val="cs-CZ"/>
              </w:rPr>
              <w:t xml:space="preserve"> </w:t>
            </w:r>
            <w:r>
              <w:rPr>
                <w:rFonts w:ascii="Arial" w:hAnsi="Arial" w:cs="Arial"/>
                <w:sz w:val="20"/>
                <w:lang w:val="cs-CZ"/>
              </w:rPr>
              <w:t xml:space="preserve">a </w:t>
            </w:r>
            <w:r>
              <w:rPr>
                <w:rFonts w:ascii="Arial" w:hAnsi="Arial" w:cs="Arial"/>
                <w:sz w:val="20"/>
                <w:lang w:val="cs-CZ"/>
              </w:rPr>
              <w:lastRenderedPageBreak/>
              <w:t>Dokumentace Zákazníkovi elektronicky</w:t>
            </w:r>
            <w:r w:rsidR="00493F5A">
              <w:rPr>
                <w:rFonts w:ascii="Arial" w:hAnsi="Arial" w:cs="Arial"/>
                <w:sz w:val="20"/>
                <w:lang w:val="cs-CZ"/>
              </w:rPr>
              <w:t xml:space="preserve"> </w:t>
            </w:r>
            <w:r>
              <w:rPr>
                <w:rFonts w:ascii="Arial" w:hAnsi="Arial" w:cs="Arial"/>
                <w:sz w:val="20"/>
                <w:lang w:val="cs-CZ"/>
              </w:rPr>
              <w:t xml:space="preserve">(tj. zpřístupnění </w:t>
            </w:r>
            <w:r w:rsidRPr="004C6021">
              <w:rPr>
                <w:rFonts w:ascii="Arial" w:hAnsi="Arial" w:cs="Arial"/>
                <w:sz w:val="20"/>
                <w:lang w:val="cs-CZ"/>
              </w:rPr>
              <w:t>k elektronickému stažení</w:t>
            </w:r>
            <w:r>
              <w:rPr>
                <w:rFonts w:ascii="Arial" w:hAnsi="Arial" w:cs="Arial"/>
                <w:sz w:val="20"/>
                <w:lang w:val="cs-CZ"/>
              </w:rPr>
              <w:t>),</w:t>
            </w:r>
            <w:r w:rsidRPr="004C6021">
              <w:rPr>
                <w:rFonts w:ascii="Arial" w:hAnsi="Arial" w:cs="Arial"/>
                <w:sz w:val="20"/>
                <w:lang w:val="cs-CZ"/>
              </w:rPr>
              <w:t xml:space="preserve"> není společnost MSC v souladu s</w:t>
            </w:r>
            <w:r>
              <w:rPr>
                <w:rFonts w:ascii="Arial" w:hAnsi="Arial" w:cs="Arial"/>
                <w:sz w:val="20"/>
                <w:lang w:val="cs-CZ"/>
              </w:rPr>
              <w:t> Rozpisem objednávky</w:t>
            </w:r>
            <w:r w:rsidRPr="004C6021">
              <w:rPr>
                <w:rFonts w:ascii="Arial" w:hAnsi="Arial" w:cs="Arial"/>
                <w:sz w:val="20"/>
                <w:lang w:val="cs-CZ"/>
              </w:rPr>
              <w:t xml:space="preserve"> povinna poskytnout žádnou další fyzickou nebo jinou dodávku. V případě elektronického dodání bude za datum dodání považováno datum, kdy byl Software elektronicky zpřístupněn Zákazníkovi.</w:t>
            </w:r>
            <w:r w:rsidR="008F22EA">
              <w:rPr>
                <w:rFonts w:ascii="Arial" w:hAnsi="Arial" w:cs="Arial"/>
                <w:sz w:val="20"/>
                <w:lang w:val="cs-CZ"/>
              </w:rPr>
              <w:tab/>
            </w:r>
            <w:r w:rsidR="008F22EA">
              <w:rPr>
                <w:rFonts w:ascii="Arial" w:hAnsi="Arial" w:cs="Arial"/>
                <w:sz w:val="20"/>
                <w:szCs w:val="20"/>
                <w:lang w:val="cs-CZ"/>
              </w:rPr>
              <w:br/>
            </w:r>
          </w:p>
        </w:tc>
      </w:tr>
      <w:tr w:rsidR="00FF0449" w:rsidRPr="00BA7EF2" w:rsidTr="009668DA">
        <w:tc>
          <w:tcPr>
            <w:tcW w:w="5110" w:type="dxa"/>
            <w:tcBorders>
              <w:top w:val="nil"/>
              <w:bottom w:val="nil"/>
            </w:tcBorders>
          </w:tcPr>
          <w:p w:rsidR="00FF0449" w:rsidRDefault="00FF0449" w:rsidP="00D63FA8">
            <w:pPr>
              <w:numPr>
                <w:ilvl w:val="1"/>
                <w:numId w:val="19"/>
              </w:numPr>
              <w:ind w:left="567" w:hanging="567"/>
              <w:jc w:val="both"/>
              <w:rPr>
                <w:rFonts w:ascii="Arial" w:hAnsi="Arial" w:cs="Arial"/>
                <w:sz w:val="20"/>
                <w:szCs w:val="20"/>
              </w:rPr>
            </w:pPr>
            <w:r w:rsidRPr="00097908">
              <w:rPr>
                <w:rFonts w:ascii="Arial" w:hAnsi="Arial" w:cs="Arial"/>
                <w:sz w:val="20"/>
                <w:szCs w:val="20"/>
              </w:rPr>
              <w:lastRenderedPageBreak/>
              <w:t xml:space="preserve">Where physical shipment is made, MSC shall ship (or cause to be shipped) to the physical delivery address set forth in the Order Schedule one copy of the Software media (including as applicable the accompanying Documentation, if any, in electronic form, or other form made generally made available by MSC) for each Software licensed under the Order Schedule.  Delivery terms are F.O.B. Shipping Point.  Unless otherwise agreed to in writing by the parties, MSC will determine the method of shipment.  Additional media and shipping and handling fee may apply to physical shipments.       </w:t>
            </w:r>
          </w:p>
          <w:p w:rsidR="00FF0449" w:rsidRPr="00097908" w:rsidRDefault="00FF0449" w:rsidP="00FF0449">
            <w:pPr>
              <w:spacing w:after="60" w:line="240" w:lineRule="exact"/>
              <w:ind w:left="425"/>
              <w:jc w:val="both"/>
              <w:rPr>
                <w:rFonts w:ascii="Arial" w:hAnsi="Arial" w:cs="Arial"/>
                <w:sz w:val="20"/>
                <w:szCs w:val="20"/>
              </w:rPr>
            </w:pPr>
          </w:p>
        </w:tc>
        <w:tc>
          <w:tcPr>
            <w:tcW w:w="5104" w:type="dxa"/>
            <w:tcBorders>
              <w:top w:val="nil"/>
              <w:bottom w:val="nil"/>
            </w:tcBorders>
          </w:tcPr>
          <w:p w:rsidR="00FF0449" w:rsidRPr="008F22EA" w:rsidRDefault="00FF0449" w:rsidP="00D63FA8">
            <w:pPr>
              <w:numPr>
                <w:ilvl w:val="1"/>
                <w:numId w:val="14"/>
              </w:numPr>
              <w:tabs>
                <w:tab w:val="clear" w:pos="360"/>
              </w:tabs>
              <w:spacing w:after="60" w:line="240" w:lineRule="exact"/>
              <w:ind w:left="521" w:hanging="527"/>
              <w:jc w:val="both"/>
              <w:rPr>
                <w:rFonts w:ascii="Arial" w:hAnsi="Arial" w:cs="Arial"/>
                <w:sz w:val="20"/>
                <w:szCs w:val="20"/>
                <w:lang w:val="cs-CZ"/>
              </w:rPr>
            </w:pPr>
            <w:r>
              <w:rPr>
                <w:rFonts w:ascii="Arial" w:hAnsi="Arial" w:cs="Arial"/>
                <w:sz w:val="20"/>
                <w:lang w:val="cs-CZ"/>
              </w:rPr>
              <w:t>V případě fyzického dodání dodá společnost MSC (nebo zajistí dodání) jednu kopii média se Softwarem (včetně - dle konkrétní objednávky - průvodní Dokumentace, pokud existuje, v elektronické nebo jiné formě všeobecně zpřístupněné společností MSC) každého Softwaru, na který byla podle tohoto Rozpisu objednávky udělena licence, na fyzickou adresu dodání stanovenou v Rozpisu objednávky. Podmínky dodání jsou FOB Shipping Point. Pokud není oběma smluvními stranami písemně dohodnuto jinak, určuje způsob dopravy společnost MSC. Na fyzické zaslání se může vztahovat poplatek za dodatečná média, zaslání</w:t>
            </w:r>
            <w:r w:rsidR="00493F5A">
              <w:rPr>
                <w:rFonts w:ascii="Arial" w:hAnsi="Arial" w:cs="Arial"/>
                <w:sz w:val="20"/>
                <w:lang w:val="cs-CZ"/>
              </w:rPr>
              <w:t xml:space="preserve"> </w:t>
            </w:r>
            <w:r>
              <w:rPr>
                <w:rFonts w:ascii="Arial" w:hAnsi="Arial" w:cs="Arial"/>
                <w:sz w:val="20"/>
                <w:lang w:val="cs-CZ"/>
              </w:rPr>
              <w:t>a manipulaci.</w:t>
            </w:r>
            <w:r w:rsidR="008F22EA">
              <w:rPr>
                <w:rFonts w:ascii="Arial" w:hAnsi="Arial" w:cs="Arial"/>
                <w:sz w:val="20"/>
                <w:lang w:val="cs-CZ"/>
              </w:rPr>
              <w:tab/>
            </w:r>
            <w:r w:rsidR="008F22EA">
              <w:rPr>
                <w:rFonts w:ascii="Arial" w:hAnsi="Arial" w:cs="Arial"/>
                <w:sz w:val="20"/>
                <w:szCs w:val="20"/>
                <w:lang w:val="cs-CZ"/>
              </w:rPr>
              <w:br/>
            </w:r>
          </w:p>
        </w:tc>
      </w:tr>
      <w:tr w:rsidR="00FF0449" w:rsidRPr="00CA609F" w:rsidTr="009668DA">
        <w:tc>
          <w:tcPr>
            <w:tcW w:w="5110" w:type="dxa"/>
            <w:tcBorders>
              <w:top w:val="nil"/>
              <w:bottom w:val="single" w:sz="4" w:space="0" w:color="auto"/>
            </w:tcBorders>
          </w:tcPr>
          <w:p w:rsidR="00FF0449" w:rsidRDefault="00FF0449" w:rsidP="00D63FA8">
            <w:pPr>
              <w:numPr>
                <w:ilvl w:val="1"/>
                <w:numId w:val="19"/>
              </w:numPr>
              <w:spacing w:after="60"/>
              <w:ind w:left="567" w:hanging="567"/>
              <w:jc w:val="both"/>
              <w:rPr>
                <w:rFonts w:ascii="Arial" w:hAnsi="Arial" w:cs="Arial"/>
                <w:sz w:val="20"/>
                <w:szCs w:val="20"/>
              </w:rPr>
            </w:pPr>
            <w:r w:rsidRPr="00097908">
              <w:rPr>
                <w:rFonts w:ascii="Arial" w:hAnsi="Arial" w:cs="Arial"/>
                <w:sz w:val="20"/>
                <w:szCs w:val="20"/>
              </w:rPr>
              <w:t xml:space="preserve">To the extent available, additional Documentation may be licensed at MSC’s then-current prices.      </w:t>
            </w:r>
          </w:p>
          <w:p w:rsidR="00FF0449" w:rsidRPr="00097908" w:rsidRDefault="00FF0449" w:rsidP="00FF0449">
            <w:pPr>
              <w:ind w:left="567"/>
              <w:jc w:val="both"/>
              <w:rPr>
                <w:rFonts w:ascii="Arial" w:hAnsi="Arial" w:cs="Arial"/>
                <w:sz w:val="20"/>
                <w:szCs w:val="20"/>
              </w:rPr>
            </w:pPr>
          </w:p>
        </w:tc>
        <w:tc>
          <w:tcPr>
            <w:tcW w:w="5104" w:type="dxa"/>
            <w:tcBorders>
              <w:top w:val="nil"/>
              <w:bottom w:val="single" w:sz="4" w:space="0" w:color="auto"/>
            </w:tcBorders>
          </w:tcPr>
          <w:p w:rsidR="00FF0449" w:rsidRPr="008F22EA" w:rsidRDefault="00FF0449" w:rsidP="00D63FA8">
            <w:pPr>
              <w:numPr>
                <w:ilvl w:val="1"/>
                <w:numId w:val="14"/>
              </w:numPr>
              <w:tabs>
                <w:tab w:val="clear" w:pos="360"/>
                <w:tab w:val="num" w:pos="522"/>
              </w:tabs>
              <w:spacing w:after="60" w:line="240" w:lineRule="exact"/>
              <w:ind w:left="521" w:hanging="527"/>
              <w:jc w:val="both"/>
              <w:rPr>
                <w:rFonts w:ascii="Arial" w:hAnsi="Arial" w:cs="Arial"/>
                <w:sz w:val="20"/>
                <w:szCs w:val="20"/>
                <w:lang w:val="cs-CZ"/>
              </w:rPr>
            </w:pPr>
            <w:r>
              <w:rPr>
                <w:rFonts w:ascii="Arial" w:hAnsi="Arial" w:cs="Arial"/>
                <w:sz w:val="20"/>
                <w:szCs w:val="20"/>
                <w:lang w:val="cs-CZ"/>
              </w:rPr>
              <w:t>Dodatečná Dokumentace může být v dostupném rozsahu společností MSC licencována za v dané době aktuálně platné ceny.</w:t>
            </w:r>
            <w:r w:rsidR="008F22EA">
              <w:rPr>
                <w:rFonts w:ascii="Arial" w:hAnsi="Arial" w:cs="Arial"/>
                <w:sz w:val="20"/>
                <w:szCs w:val="20"/>
                <w:lang w:val="cs-CZ"/>
              </w:rPr>
              <w:tab/>
            </w:r>
            <w:r w:rsidR="008F22EA">
              <w:rPr>
                <w:rFonts w:ascii="Arial" w:hAnsi="Arial" w:cs="Arial"/>
                <w:sz w:val="20"/>
                <w:szCs w:val="20"/>
                <w:lang w:val="cs-CZ"/>
              </w:rPr>
              <w:br/>
            </w:r>
          </w:p>
        </w:tc>
      </w:tr>
      <w:tr w:rsidR="00FF0449" w:rsidRPr="00BA7EF2" w:rsidTr="009668DA">
        <w:tc>
          <w:tcPr>
            <w:tcW w:w="5110" w:type="dxa"/>
            <w:tcBorders>
              <w:bottom w:val="nil"/>
            </w:tcBorders>
          </w:tcPr>
          <w:p w:rsidR="00FF0449" w:rsidRDefault="00FF0449" w:rsidP="00D63FA8">
            <w:pPr>
              <w:numPr>
                <w:ilvl w:val="0"/>
                <w:numId w:val="19"/>
              </w:numPr>
              <w:spacing w:after="60"/>
              <w:ind w:left="567" w:hanging="567"/>
              <w:jc w:val="both"/>
              <w:rPr>
                <w:rFonts w:ascii="Arial" w:hAnsi="Arial" w:cs="Arial"/>
                <w:sz w:val="20"/>
                <w:szCs w:val="20"/>
              </w:rPr>
            </w:pPr>
            <w:r w:rsidRPr="00097908">
              <w:rPr>
                <w:rFonts w:ascii="Arial" w:hAnsi="Arial" w:cs="Arial"/>
                <w:b/>
                <w:sz w:val="20"/>
                <w:szCs w:val="20"/>
              </w:rPr>
              <w:t>INSTALLATION AND AUTHORIZATION CODES.</w:t>
            </w:r>
          </w:p>
          <w:p w:rsidR="00FF0449" w:rsidRPr="008F22EA" w:rsidRDefault="00FF0449" w:rsidP="00D63FA8">
            <w:pPr>
              <w:numPr>
                <w:ilvl w:val="1"/>
                <w:numId w:val="19"/>
              </w:numPr>
              <w:spacing w:after="60" w:line="240" w:lineRule="exact"/>
              <w:ind w:left="567" w:hanging="567"/>
              <w:jc w:val="both"/>
              <w:rPr>
                <w:rFonts w:ascii="Arial" w:hAnsi="Arial" w:cs="Arial"/>
                <w:sz w:val="20"/>
                <w:szCs w:val="20"/>
              </w:rPr>
            </w:pPr>
            <w:r w:rsidRPr="00097908">
              <w:rPr>
                <w:rFonts w:ascii="Arial" w:hAnsi="Arial" w:cs="Arial"/>
                <w:sz w:val="20"/>
                <w:szCs w:val="20"/>
              </w:rPr>
              <w:t xml:space="preserve">Customer may install the Software only on the applicable Customer Computer identified in the Order Schedule, provided however that in the case of a Network (Floating) License or a Named User License Customer may install the Software on Customer’s client machines within the scope of the license type acquired, as long as use of the Software is controlled by the license management program accompanying the Software and installed on the Customer Computer (license server).  Customer shall be responsible for installation of the Software and all associated costs.  Customer may only relocate the Customer Computer with MSC’s prior written consent.    </w:t>
            </w:r>
            <w:r w:rsidR="008F22EA">
              <w:rPr>
                <w:rFonts w:ascii="Arial" w:hAnsi="Arial" w:cs="Arial"/>
                <w:sz w:val="20"/>
                <w:szCs w:val="20"/>
              </w:rPr>
              <w:br/>
            </w:r>
          </w:p>
        </w:tc>
        <w:tc>
          <w:tcPr>
            <w:tcW w:w="5104" w:type="dxa"/>
            <w:tcBorders>
              <w:bottom w:val="nil"/>
            </w:tcBorders>
          </w:tcPr>
          <w:p w:rsidR="00FF0449" w:rsidRPr="007707E7" w:rsidRDefault="00FF0449" w:rsidP="00D63FA8">
            <w:pPr>
              <w:numPr>
                <w:ilvl w:val="0"/>
                <w:numId w:val="7"/>
              </w:numPr>
              <w:tabs>
                <w:tab w:val="clear" w:pos="408"/>
                <w:tab w:val="num" w:pos="522"/>
              </w:tabs>
              <w:spacing w:after="60" w:line="240" w:lineRule="exact"/>
              <w:ind w:left="522" w:hanging="525"/>
              <w:jc w:val="both"/>
              <w:rPr>
                <w:rFonts w:ascii="Arial" w:hAnsi="Arial" w:cs="Arial"/>
                <w:sz w:val="20"/>
                <w:szCs w:val="20"/>
                <w:lang w:val="cs-CZ"/>
              </w:rPr>
            </w:pPr>
            <w:r w:rsidRPr="007707E7">
              <w:rPr>
                <w:rFonts w:ascii="Arial" w:hAnsi="Arial" w:cs="Arial"/>
                <w:b/>
                <w:sz w:val="20"/>
                <w:lang w:val="cs-CZ"/>
              </w:rPr>
              <w:t>INSTALACE A AUTORIZAČNÍ KÓDY.</w:t>
            </w:r>
            <w:r>
              <w:rPr>
                <w:rFonts w:ascii="Arial" w:hAnsi="Arial" w:cs="Arial"/>
                <w:b/>
                <w:sz w:val="20"/>
                <w:lang w:val="cs-CZ"/>
              </w:rPr>
              <w:tab/>
            </w:r>
            <w:r>
              <w:rPr>
                <w:rFonts w:ascii="Arial" w:hAnsi="Arial" w:cs="Arial"/>
                <w:b/>
                <w:sz w:val="20"/>
                <w:lang w:val="cs-CZ"/>
              </w:rPr>
              <w:br/>
            </w:r>
          </w:p>
          <w:p w:rsidR="00FF0449" w:rsidRPr="008F22EA" w:rsidRDefault="00FF0449" w:rsidP="00D63FA8">
            <w:pPr>
              <w:numPr>
                <w:ilvl w:val="1"/>
                <w:numId w:val="7"/>
              </w:numPr>
              <w:tabs>
                <w:tab w:val="clear" w:pos="618"/>
              </w:tabs>
              <w:spacing w:after="60" w:line="240" w:lineRule="exact"/>
              <w:ind w:left="539" w:hanging="539"/>
              <w:jc w:val="both"/>
              <w:rPr>
                <w:rFonts w:ascii="Arial" w:hAnsi="Arial" w:cs="Arial"/>
                <w:sz w:val="20"/>
                <w:szCs w:val="20"/>
                <w:lang w:val="cs-CZ"/>
              </w:rPr>
            </w:pPr>
            <w:r w:rsidRPr="007707E7">
              <w:rPr>
                <w:rFonts w:ascii="Arial" w:hAnsi="Arial" w:cs="Arial"/>
                <w:sz w:val="20"/>
                <w:lang w:val="cs-CZ"/>
              </w:rPr>
              <w:t>Zákazník může nainstalovat Software pouze na příslušný Počítač zákazníka označený v Rozpisu objednávky, avšak za předpokladu, že v</w:t>
            </w:r>
            <w:r>
              <w:rPr>
                <w:rFonts w:ascii="Arial" w:hAnsi="Arial" w:cs="Arial"/>
                <w:sz w:val="20"/>
                <w:lang w:val="cs-CZ"/>
              </w:rPr>
              <w:t> </w:t>
            </w:r>
            <w:r w:rsidRPr="007707E7">
              <w:rPr>
                <w:rFonts w:ascii="Arial" w:hAnsi="Arial" w:cs="Arial"/>
                <w:sz w:val="20"/>
                <w:lang w:val="cs-CZ"/>
              </w:rPr>
              <w:t>případě Síťové (plovoucí) licence nebo Licence pro pojmenovaného uživatele může Zákazník nainstalovat Software v</w:t>
            </w:r>
            <w:r>
              <w:rPr>
                <w:rFonts w:ascii="Arial" w:hAnsi="Arial" w:cs="Arial"/>
                <w:sz w:val="20"/>
                <w:lang w:val="cs-CZ"/>
              </w:rPr>
              <w:t> </w:t>
            </w:r>
            <w:r w:rsidRPr="007707E7">
              <w:rPr>
                <w:rFonts w:ascii="Arial" w:hAnsi="Arial" w:cs="Arial"/>
                <w:sz w:val="20"/>
                <w:lang w:val="cs-CZ"/>
              </w:rPr>
              <w:t>klientských počítačích Zákazníka v</w:t>
            </w:r>
            <w:r>
              <w:rPr>
                <w:rFonts w:ascii="Arial" w:hAnsi="Arial" w:cs="Arial"/>
                <w:sz w:val="20"/>
                <w:lang w:val="cs-CZ"/>
              </w:rPr>
              <w:t> </w:t>
            </w:r>
            <w:r w:rsidRPr="007707E7">
              <w:rPr>
                <w:rFonts w:ascii="Arial" w:hAnsi="Arial" w:cs="Arial"/>
                <w:sz w:val="20"/>
                <w:lang w:val="cs-CZ"/>
              </w:rPr>
              <w:t xml:space="preserve">rozsahu získaného typu licence, pokud je použití Softwaru řízeno </w:t>
            </w:r>
            <w:r>
              <w:rPr>
                <w:rFonts w:ascii="Arial" w:hAnsi="Arial" w:cs="Arial"/>
                <w:sz w:val="20"/>
                <w:lang w:val="cs-CZ"/>
              </w:rPr>
              <w:t>licenčním řídicím programem doprovázejícím Software</w:t>
            </w:r>
            <w:r w:rsidR="00493F5A">
              <w:rPr>
                <w:rFonts w:ascii="Arial" w:hAnsi="Arial" w:cs="Arial"/>
                <w:sz w:val="20"/>
                <w:lang w:val="cs-CZ"/>
              </w:rPr>
              <w:t xml:space="preserve"> </w:t>
            </w:r>
            <w:r>
              <w:rPr>
                <w:rFonts w:ascii="Arial" w:hAnsi="Arial" w:cs="Arial"/>
                <w:sz w:val="20"/>
                <w:lang w:val="cs-CZ"/>
              </w:rPr>
              <w:t xml:space="preserve">a nainstalovaným na </w:t>
            </w:r>
            <w:r w:rsidRPr="007707E7">
              <w:rPr>
                <w:rFonts w:ascii="Arial" w:hAnsi="Arial" w:cs="Arial"/>
                <w:sz w:val="20"/>
                <w:lang w:val="cs-CZ"/>
              </w:rPr>
              <w:t>Počítač</w:t>
            </w:r>
            <w:r>
              <w:rPr>
                <w:rFonts w:ascii="Arial" w:hAnsi="Arial" w:cs="Arial"/>
                <w:sz w:val="20"/>
                <w:lang w:val="cs-CZ"/>
              </w:rPr>
              <w:t>i</w:t>
            </w:r>
            <w:r w:rsidRPr="007707E7">
              <w:rPr>
                <w:rFonts w:ascii="Arial" w:hAnsi="Arial" w:cs="Arial"/>
                <w:sz w:val="20"/>
                <w:lang w:val="cs-CZ"/>
              </w:rPr>
              <w:t xml:space="preserve"> zákazníka (licenční server). Zákazník je zodpovědný za instalaci Softwaru a za všechny související náklady. Zákazník může přemístit Počítač zákazníka pouze s</w:t>
            </w:r>
            <w:r>
              <w:rPr>
                <w:rFonts w:ascii="Arial" w:hAnsi="Arial" w:cs="Arial"/>
                <w:sz w:val="20"/>
                <w:lang w:val="cs-CZ"/>
              </w:rPr>
              <w:t> </w:t>
            </w:r>
            <w:r w:rsidRPr="007707E7">
              <w:rPr>
                <w:rFonts w:ascii="Arial" w:hAnsi="Arial" w:cs="Arial"/>
                <w:sz w:val="20"/>
                <w:lang w:val="cs-CZ"/>
              </w:rPr>
              <w:t>předchozím písemným souhlasem společnosti MSC.</w:t>
            </w:r>
          </w:p>
        </w:tc>
      </w:tr>
      <w:tr w:rsidR="00FF0449" w:rsidRPr="00CA609F" w:rsidTr="009668DA">
        <w:tc>
          <w:tcPr>
            <w:tcW w:w="5110" w:type="dxa"/>
            <w:tcBorders>
              <w:top w:val="nil"/>
              <w:bottom w:val="nil"/>
            </w:tcBorders>
          </w:tcPr>
          <w:p w:rsidR="00FF0449" w:rsidRDefault="00FF0449" w:rsidP="00D63FA8">
            <w:pPr>
              <w:numPr>
                <w:ilvl w:val="1"/>
                <w:numId w:val="19"/>
              </w:numPr>
              <w:spacing w:after="60"/>
              <w:ind w:left="567" w:hanging="567"/>
              <w:jc w:val="both"/>
              <w:rPr>
                <w:rFonts w:ascii="Arial" w:hAnsi="Arial" w:cs="Arial"/>
                <w:sz w:val="20"/>
                <w:szCs w:val="20"/>
              </w:rPr>
            </w:pPr>
            <w:r w:rsidRPr="00097908">
              <w:rPr>
                <w:rFonts w:ascii="Arial" w:hAnsi="Arial" w:cs="Arial"/>
                <w:sz w:val="20"/>
                <w:szCs w:val="20"/>
              </w:rPr>
              <w:t xml:space="preserve">THE SOFTWARE MAY REQUIRE AUTHORIZATION CODES (also known as "LICENSE KEYS") TO RUN.  ANY SUCH REQUIRED AUTHORIZATION CODES WILL BE ISSUED IN ACCORDANCE WITH MSC'S THEN-CURRENT LICENSE MANAGEMENT POLICY.  Customer shall provide MSC with the host identifier and any other information reasonably </w:t>
            </w:r>
            <w:r w:rsidRPr="00097908">
              <w:rPr>
                <w:rFonts w:ascii="Arial" w:hAnsi="Arial" w:cs="Arial"/>
                <w:sz w:val="20"/>
                <w:szCs w:val="20"/>
              </w:rPr>
              <w:lastRenderedPageBreak/>
              <w:t>required by MSC for each Customer Computer to permit MSC to generate the necessary authorization codes.  Use of any Software without any required authorization codes is prohibited.</w:t>
            </w:r>
          </w:p>
          <w:p w:rsidR="00FF0449" w:rsidRPr="00097908" w:rsidRDefault="00FF0449" w:rsidP="00FF0449">
            <w:pPr>
              <w:spacing w:after="60"/>
              <w:ind w:left="567"/>
              <w:jc w:val="both"/>
              <w:rPr>
                <w:rFonts w:ascii="Arial" w:hAnsi="Arial" w:cs="Arial"/>
                <w:b/>
                <w:sz w:val="20"/>
                <w:szCs w:val="20"/>
              </w:rPr>
            </w:pPr>
          </w:p>
        </w:tc>
        <w:tc>
          <w:tcPr>
            <w:tcW w:w="5104" w:type="dxa"/>
            <w:tcBorders>
              <w:top w:val="nil"/>
              <w:bottom w:val="nil"/>
            </w:tcBorders>
          </w:tcPr>
          <w:p w:rsidR="00FF0449" w:rsidRPr="00FF0449" w:rsidRDefault="00FF0449" w:rsidP="00D63FA8">
            <w:pPr>
              <w:pStyle w:val="Odstavecseseznamem"/>
              <w:numPr>
                <w:ilvl w:val="1"/>
                <w:numId w:val="7"/>
              </w:numPr>
              <w:tabs>
                <w:tab w:val="clear" w:pos="618"/>
              </w:tabs>
              <w:spacing w:after="60" w:line="240" w:lineRule="exact"/>
              <w:ind w:left="488" w:hanging="488"/>
              <w:jc w:val="both"/>
              <w:rPr>
                <w:rFonts w:ascii="Arial" w:hAnsi="Arial" w:cs="Arial"/>
                <w:b/>
                <w:sz w:val="20"/>
                <w:lang w:val="cs-CZ"/>
              </w:rPr>
            </w:pPr>
            <w:r w:rsidRPr="00FF0449">
              <w:rPr>
                <w:rFonts w:ascii="Arial" w:hAnsi="Arial" w:cs="Arial"/>
                <w:caps/>
                <w:sz w:val="20"/>
                <w:lang w:val="cs-CZ"/>
              </w:rPr>
              <w:lastRenderedPageBreak/>
              <w:t>Software může ke svému provozu vyžadovat autorizační kódy</w:t>
            </w:r>
            <w:r w:rsidRPr="00FF0449">
              <w:rPr>
                <w:rFonts w:ascii="Arial" w:hAnsi="Arial" w:cs="Arial"/>
                <w:sz w:val="20"/>
                <w:lang w:val="cs-CZ"/>
              </w:rPr>
              <w:t xml:space="preserve"> (rovněž známé jako „</w:t>
            </w:r>
            <w:r w:rsidRPr="00FF0449">
              <w:rPr>
                <w:rFonts w:ascii="Arial" w:hAnsi="Arial" w:cs="Arial"/>
                <w:caps/>
                <w:sz w:val="20"/>
                <w:lang w:val="cs-CZ"/>
              </w:rPr>
              <w:t>licenční klíče</w:t>
            </w:r>
            <w:r w:rsidRPr="00FF0449">
              <w:rPr>
                <w:rFonts w:ascii="Arial" w:hAnsi="Arial" w:cs="Arial"/>
                <w:sz w:val="20"/>
                <w:lang w:val="cs-CZ"/>
              </w:rPr>
              <w:t xml:space="preserve">“). </w:t>
            </w:r>
            <w:r w:rsidRPr="00FF0449">
              <w:rPr>
                <w:rFonts w:ascii="Arial" w:hAnsi="Arial" w:cs="Arial"/>
                <w:caps/>
                <w:sz w:val="20"/>
                <w:lang w:val="cs-CZ"/>
              </w:rPr>
              <w:t>Jakékoliv tyto požadované autorizační kódy budou vydány v souladu s aktuálně platnou politikou řízení licencí společnosti MSC</w:t>
            </w:r>
            <w:r w:rsidRPr="00FF0449">
              <w:rPr>
                <w:rFonts w:ascii="Arial" w:hAnsi="Arial" w:cs="Arial"/>
                <w:sz w:val="20"/>
                <w:lang w:val="cs-CZ"/>
              </w:rPr>
              <w:t xml:space="preserve">. Zákazník je povinen poskytnout společnosti MSC identifikátor </w:t>
            </w:r>
            <w:r w:rsidRPr="00FF0449">
              <w:rPr>
                <w:rFonts w:ascii="Arial" w:hAnsi="Arial" w:cs="Arial"/>
                <w:sz w:val="20"/>
                <w:lang w:val="cs-CZ"/>
              </w:rPr>
              <w:lastRenderedPageBreak/>
              <w:t>hostitelského počítače a jakékoli další informace, které jsou v rozumné míře vyžadovány společností MSC pro jednotlivé Počítače zákazníka za účelem generování potřebných autorizačních kódů. Používání jakéhokoliv Softwaru bez požadovaných autorizačního kódů je zakázáno.</w:t>
            </w:r>
            <w:r w:rsidR="008F22EA">
              <w:rPr>
                <w:rFonts w:ascii="Arial" w:hAnsi="Arial" w:cs="Arial"/>
                <w:sz w:val="20"/>
                <w:lang w:val="cs-CZ"/>
              </w:rPr>
              <w:br/>
            </w:r>
          </w:p>
        </w:tc>
      </w:tr>
      <w:tr w:rsidR="00FF0449" w:rsidRPr="00BA7EF2" w:rsidTr="009668DA">
        <w:tc>
          <w:tcPr>
            <w:tcW w:w="5110" w:type="dxa"/>
            <w:tcBorders>
              <w:top w:val="nil"/>
              <w:bottom w:val="nil"/>
            </w:tcBorders>
          </w:tcPr>
          <w:p w:rsidR="00FF0449" w:rsidRPr="008F22EA" w:rsidRDefault="00FF0449" w:rsidP="00D47AFE">
            <w:pPr>
              <w:numPr>
                <w:ilvl w:val="1"/>
                <w:numId w:val="19"/>
              </w:numPr>
              <w:spacing w:after="60" w:line="240" w:lineRule="exact"/>
              <w:ind w:left="567" w:hanging="567"/>
              <w:jc w:val="both"/>
              <w:rPr>
                <w:rFonts w:ascii="Arial" w:hAnsi="Arial" w:cs="Arial"/>
                <w:sz w:val="20"/>
                <w:szCs w:val="20"/>
              </w:rPr>
            </w:pPr>
            <w:r w:rsidRPr="00097908">
              <w:rPr>
                <w:rFonts w:ascii="Arial" w:hAnsi="Arial" w:cs="Arial"/>
                <w:sz w:val="20"/>
                <w:szCs w:val="20"/>
              </w:rPr>
              <w:lastRenderedPageBreak/>
              <w:t xml:space="preserve">For Software on maintenance, MSC reserves the right to charge MSC's then-current standard hardware transfer fees whenever MSC, in response to a Customer request, generates and delivers to Customer replacement authorization codes due to a change to the Customer Computer.  Prior to any such delivery, Customer shall complete, sign and submit MSC’s standard hardware transfer request form.  MSC has no obligation to provide replacement authorization codes for changes to the Customer Computer if: (i) the Software is not supported on the proposed substitute computer; or (ii) if Customer is in breach of this Agreement. MSC </w:t>
            </w:r>
            <w:r w:rsidR="00D47AFE">
              <w:rPr>
                <w:rFonts w:ascii="Arial" w:hAnsi="Arial" w:cs="Arial"/>
                <w:sz w:val="20"/>
                <w:szCs w:val="20"/>
              </w:rPr>
              <w:t>will</w:t>
            </w:r>
            <w:r w:rsidRPr="00097908">
              <w:rPr>
                <w:rFonts w:ascii="Arial" w:hAnsi="Arial" w:cs="Arial"/>
                <w:sz w:val="20"/>
                <w:szCs w:val="20"/>
              </w:rPr>
              <w:t xml:space="preserve"> not provide </w:t>
            </w:r>
            <w:r w:rsidR="00D47AFE">
              <w:rPr>
                <w:rFonts w:ascii="Arial" w:hAnsi="Arial" w:cs="Arial"/>
                <w:sz w:val="20"/>
                <w:szCs w:val="20"/>
              </w:rPr>
              <w:t xml:space="preserve">replacement </w:t>
            </w:r>
            <w:r w:rsidRPr="00097908">
              <w:rPr>
                <w:rFonts w:ascii="Arial" w:hAnsi="Arial" w:cs="Arial"/>
                <w:sz w:val="20"/>
                <w:szCs w:val="20"/>
              </w:rPr>
              <w:t>authorization codes to Customer if the applicable Software is not currently covered by maintenance.</w:t>
            </w:r>
            <w:r w:rsidR="00D47AFE">
              <w:rPr>
                <w:rFonts w:ascii="Arial" w:hAnsi="Arial" w:cs="Arial"/>
                <w:sz w:val="20"/>
                <w:szCs w:val="20"/>
              </w:rPr>
              <w:tab/>
            </w:r>
            <w:r w:rsidR="008F22EA">
              <w:rPr>
                <w:rFonts w:ascii="Arial" w:hAnsi="Arial" w:cs="Arial"/>
                <w:sz w:val="20"/>
                <w:szCs w:val="20"/>
              </w:rPr>
              <w:br/>
            </w:r>
          </w:p>
        </w:tc>
        <w:tc>
          <w:tcPr>
            <w:tcW w:w="5104" w:type="dxa"/>
            <w:tcBorders>
              <w:top w:val="nil"/>
              <w:bottom w:val="nil"/>
            </w:tcBorders>
          </w:tcPr>
          <w:p w:rsidR="00FF0449" w:rsidRPr="00FF0449" w:rsidRDefault="00FF0449" w:rsidP="00D63FA8">
            <w:pPr>
              <w:pStyle w:val="Odstavecseseznamem"/>
              <w:numPr>
                <w:ilvl w:val="1"/>
                <w:numId w:val="7"/>
              </w:numPr>
              <w:tabs>
                <w:tab w:val="clear" w:pos="618"/>
              </w:tabs>
              <w:spacing w:after="60" w:line="240" w:lineRule="exact"/>
              <w:ind w:left="488" w:hanging="488"/>
              <w:jc w:val="both"/>
              <w:rPr>
                <w:rFonts w:ascii="Arial" w:hAnsi="Arial" w:cs="Arial"/>
                <w:caps/>
                <w:sz w:val="20"/>
                <w:lang w:val="cs-CZ"/>
              </w:rPr>
            </w:pPr>
            <w:r>
              <w:rPr>
                <w:rFonts w:ascii="Arial" w:hAnsi="Arial" w:cs="Arial"/>
                <w:sz w:val="20"/>
                <w:lang w:val="cs-CZ"/>
              </w:rPr>
              <w:t>Pro Software v údržbě si s</w:t>
            </w:r>
            <w:r w:rsidRPr="007707E7">
              <w:rPr>
                <w:rFonts w:ascii="Arial" w:hAnsi="Arial" w:cs="Arial"/>
                <w:sz w:val="20"/>
                <w:lang w:val="cs-CZ"/>
              </w:rPr>
              <w:t xml:space="preserve">polečnost MSC vyhrazuje právo účtovat v dané době standardní poplatky za přenos Software na jiný hardware. </w:t>
            </w:r>
            <w:r>
              <w:rPr>
                <w:rFonts w:ascii="Arial" w:hAnsi="Arial" w:cs="Arial"/>
                <w:sz w:val="20"/>
                <w:lang w:val="cs-CZ"/>
              </w:rPr>
              <w:t xml:space="preserve">             </w:t>
            </w:r>
            <w:r w:rsidRPr="007707E7">
              <w:rPr>
                <w:rFonts w:ascii="Arial" w:hAnsi="Arial" w:cs="Arial"/>
                <w:sz w:val="20"/>
                <w:lang w:val="cs-CZ"/>
              </w:rPr>
              <w:t>V návaznosti na žádost Zákazníka vygeneruje</w:t>
            </w:r>
            <w:r>
              <w:rPr>
                <w:rFonts w:ascii="Arial" w:hAnsi="Arial" w:cs="Arial"/>
                <w:sz w:val="20"/>
                <w:lang w:val="cs-CZ"/>
              </w:rPr>
              <w:t xml:space="preserve"> </w:t>
            </w:r>
            <w:r w:rsidRPr="007707E7">
              <w:rPr>
                <w:rFonts w:ascii="Arial" w:hAnsi="Arial" w:cs="Arial"/>
                <w:sz w:val="20"/>
                <w:lang w:val="cs-CZ"/>
              </w:rPr>
              <w:t>a dodá náhradní autorizační kódy z</w:t>
            </w:r>
            <w:r>
              <w:rPr>
                <w:rFonts w:ascii="Arial" w:hAnsi="Arial" w:cs="Arial"/>
                <w:sz w:val="20"/>
                <w:lang w:val="cs-CZ"/>
              </w:rPr>
              <w:t> </w:t>
            </w:r>
            <w:r w:rsidRPr="007707E7">
              <w:rPr>
                <w:rFonts w:ascii="Arial" w:hAnsi="Arial" w:cs="Arial"/>
                <w:sz w:val="20"/>
                <w:lang w:val="cs-CZ"/>
              </w:rPr>
              <w:t>důvodu změny Počítače zákazníka. Před takovým dodáním Zákazník vyplní, podepíše a odešle společnosti MSC formulář požadavku na standardní přenos hardwaru. Společnost MSC ne</w:t>
            </w:r>
            <w:r>
              <w:rPr>
                <w:rFonts w:ascii="Arial" w:hAnsi="Arial" w:cs="Arial"/>
                <w:sz w:val="20"/>
                <w:lang w:val="cs-CZ"/>
              </w:rPr>
              <w:t xml:space="preserve">má povinnost </w:t>
            </w:r>
            <w:r w:rsidRPr="007707E7">
              <w:rPr>
                <w:rFonts w:ascii="Arial" w:hAnsi="Arial" w:cs="Arial"/>
                <w:sz w:val="20"/>
                <w:lang w:val="cs-CZ"/>
              </w:rPr>
              <w:t>poskyt</w:t>
            </w:r>
            <w:r>
              <w:rPr>
                <w:rFonts w:ascii="Arial" w:hAnsi="Arial" w:cs="Arial"/>
                <w:sz w:val="20"/>
                <w:lang w:val="cs-CZ"/>
              </w:rPr>
              <w:t>ovat</w:t>
            </w:r>
            <w:r w:rsidRPr="007707E7">
              <w:rPr>
                <w:rFonts w:ascii="Arial" w:hAnsi="Arial" w:cs="Arial"/>
                <w:sz w:val="20"/>
                <w:lang w:val="cs-CZ"/>
              </w:rPr>
              <w:t xml:space="preserve"> náhradní autorizační kódy z</w:t>
            </w:r>
            <w:r>
              <w:rPr>
                <w:rFonts w:ascii="Arial" w:hAnsi="Arial" w:cs="Arial"/>
                <w:sz w:val="20"/>
                <w:lang w:val="cs-CZ"/>
              </w:rPr>
              <w:t> </w:t>
            </w:r>
            <w:r w:rsidRPr="007707E7">
              <w:rPr>
                <w:rFonts w:ascii="Arial" w:hAnsi="Arial" w:cs="Arial"/>
                <w:sz w:val="20"/>
                <w:lang w:val="cs-CZ"/>
              </w:rPr>
              <w:t>důvodu změn v</w:t>
            </w:r>
            <w:r>
              <w:rPr>
                <w:rFonts w:ascii="Arial" w:hAnsi="Arial" w:cs="Arial"/>
                <w:sz w:val="20"/>
                <w:lang w:val="cs-CZ"/>
              </w:rPr>
              <w:t> </w:t>
            </w:r>
            <w:r w:rsidRPr="007707E7">
              <w:rPr>
                <w:rFonts w:ascii="Arial" w:hAnsi="Arial" w:cs="Arial"/>
                <w:sz w:val="20"/>
                <w:lang w:val="cs-CZ"/>
              </w:rPr>
              <w:t xml:space="preserve">Počítači zákazníka, pokud: (i) </w:t>
            </w:r>
            <w:r w:rsidRPr="00C762AB">
              <w:rPr>
                <w:rFonts w:ascii="Arial" w:hAnsi="Arial" w:cs="Arial"/>
                <w:sz w:val="20"/>
                <w:lang w:val="cs-CZ"/>
              </w:rPr>
              <w:t>Software není v</w:t>
            </w:r>
            <w:r>
              <w:rPr>
                <w:rFonts w:ascii="Arial" w:hAnsi="Arial" w:cs="Arial"/>
                <w:sz w:val="20"/>
                <w:lang w:val="cs-CZ"/>
              </w:rPr>
              <w:t xml:space="preserve"> doporučeném </w:t>
            </w:r>
            <w:r w:rsidRPr="00C762AB">
              <w:rPr>
                <w:rFonts w:ascii="Arial" w:hAnsi="Arial" w:cs="Arial"/>
                <w:sz w:val="20"/>
                <w:lang w:val="cs-CZ"/>
              </w:rPr>
              <w:t>náhradním počítači podporován</w:t>
            </w:r>
            <w:r>
              <w:rPr>
                <w:rFonts w:ascii="Arial" w:hAnsi="Arial" w:cs="Arial"/>
                <w:sz w:val="20"/>
                <w:lang w:val="cs-CZ"/>
              </w:rPr>
              <w:t>, nebo</w:t>
            </w:r>
            <w:r w:rsidRPr="00C762AB" w:rsidDel="00F92AF7">
              <w:rPr>
                <w:rFonts w:ascii="Arial" w:hAnsi="Arial" w:cs="Arial"/>
                <w:sz w:val="20"/>
                <w:lang w:val="cs-CZ"/>
              </w:rPr>
              <w:t xml:space="preserve"> </w:t>
            </w:r>
            <w:r w:rsidRPr="007707E7">
              <w:rPr>
                <w:rFonts w:ascii="Arial" w:hAnsi="Arial" w:cs="Arial"/>
                <w:sz w:val="20"/>
                <w:lang w:val="cs-CZ"/>
              </w:rPr>
              <w:t>(ii)</w:t>
            </w:r>
            <w:r>
              <w:rPr>
                <w:rFonts w:ascii="Arial" w:hAnsi="Arial" w:cs="Arial"/>
                <w:sz w:val="20"/>
                <w:lang w:val="cs-CZ"/>
              </w:rPr>
              <w:t xml:space="preserve"> </w:t>
            </w:r>
            <w:r w:rsidRPr="00C762AB">
              <w:rPr>
                <w:rFonts w:ascii="Arial" w:hAnsi="Arial" w:cs="Arial"/>
                <w:sz w:val="20"/>
                <w:lang w:val="cs-CZ"/>
              </w:rPr>
              <w:t>Zákazník poruší tuto Smlouvu</w:t>
            </w:r>
            <w:r>
              <w:rPr>
                <w:rFonts w:ascii="Arial" w:hAnsi="Arial" w:cs="Arial"/>
                <w:sz w:val="20"/>
                <w:lang w:val="cs-CZ"/>
              </w:rPr>
              <w:t xml:space="preserve">. </w:t>
            </w:r>
            <w:r w:rsidR="00D47AFE" w:rsidRPr="00D47AFE">
              <w:rPr>
                <w:rFonts w:ascii="Arial" w:hAnsi="Arial" w:cs="Arial"/>
                <w:sz w:val="20"/>
                <w:lang w:val="cs-CZ"/>
              </w:rPr>
              <w:t>Společnost MSC neposkytne Zákazníkovi náhradní autorizační kódy, pokud se na daný Software v dané době nevztahuje údržba.</w:t>
            </w:r>
          </w:p>
        </w:tc>
      </w:tr>
      <w:tr w:rsidR="00FF0449" w:rsidRPr="00BA7EF2" w:rsidTr="009668DA">
        <w:tc>
          <w:tcPr>
            <w:tcW w:w="5110" w:type="dxa"/>
            <w:tcBorders>
              <w:top w:val="nil"/>
              <w:bottom w:val="single" w:sz="4" w:space="0" w:color="auto"/>
            </w:tcBorders>
          </w:tcPr>
          <w:p w:rsidR="00FF0449" w:rsidRDefault="00FF0449" w:rsidP="00D63FA8">
            <w:pPr>
              <w:numPr>
                <w:ilvl w:val="1"/>
                <w:numId w:val="19"/>
              </w:numPr>
              <w:spacing w:line="240" w:lineRule="exact"/>
              <w:ind w:left="567" w:hanging="567"/>
              <w:jc w:val="both"/>
              <w:rPr>
                <w:rFonts w:ascii="Arial" w:hAnsi="Arial" w:cs="Arial"/>
                <w:sz w:val="20"/>
                <w:szCs w:val="20"/>
              </w:rPr>
            </w:pPr>
            <w:r w:rsidRPr="00097908">
              <w:rPr>
                <w:rFonts w:ascii="Arial" w:hAnsi="Arial" w:cs="Arial"/>
                <w:sz w:val="20"/>
                <w:szCs w:val="20"/>
                <w:u w:val="single"/>
              </w:rPr>
              <w:t>Anti-Piracy</w:t>
            </w:r>
            <w:r>
              <w:rPr>
                <w:rFonts w:ascii="Arial" w:hAnsi="Arial" w:cs="Arial"/>
                <w:sz w:val="20"/>
                <w:szCs w:val="20"/>
                <w:u w:val="single"/>
              </w:rPr>
              <w:t>:</w:t>
            </w:r>
            <w:r w:rsidRPr="00097908">
              <w:rPr>
                <w:rFonts w:ascii="Arial" w:hAnsi="Arial" w:cs="Arial"/>
                <w:sz w:val="20"/>
                <w:szCs w:val="20"/>
              </w:rPr>
              <w:t xml:space="preserve"> Software piracy is illegal and MSC.Software Corporation and its affiliates reserve the right to take all legal steps to stop piracy of their products and pursue those who take part in these activities. As part of these anti-piracy efforts, the Software may contain security mechanisms intended to detect the installation or use of illegal copies of the Software, and collect and transmit data relating to those illegal copies, and installation or use thereof, to MSC.Software Corporation and/or its affiliates, and/or their agents, contractors, suppliers, successors and assigns.  By installing or using the Software, Customer agrees to such detection, collection and transmission, as well as to the use of such data, for the purposes of identifying illegal usage and protecting and enforcing intellectual property rights.      </w:t>
            </w:r>
          </w:p>
          <w:p w:rsidR="00FF0449" w:rsidRPr="00097908" w:rsidRDefault="00FF0449" w:rsidP="00FF0449">
            <w:pPr>
              <w:spacing w:after="60" w:line="240" w:lineRule="exact"/>
              <w:ind w:left="567"/>
              <w:jc w:val="both"/>
              <w:rPr>
                <w:rFonts w:ascii="Arial" w:hAnsi="Arial" w:cs="Arial"/>
                <w:sz w:val="20"/>
                <w:szCs w:val="20"/>
              </w:rPr>
            </w:pPr>
          </w:p>
        </w:tc>
        <w:tc>
          <w:tcPr>
            <w:tcW w:w="5104" w:type="dxa"/>
            <w:tcBorders>
              <w:top w:val="nil"/>
              <w:bottom w:val="single" w:sz="4" w:space="0" w:color="auto"/>
            </w:tcBorders>
          </w:tcPr>
          <w:p w:rsidR="00FF0449" w:rsidRPr="008F22EA" w:rsidRDefault="00FF0449" w:rsidP="00D63FA8">
            <w:pPr>
              <w:numPr>
                <w:ilvl w:val="1"/>
                <w:numId w:val="7"/>
              </w:numPr>
              <w:tabs>
                <w:tab w:val="num" w:pos="540"/>
              </w:tabs>
              <w:ind w:left="539" w:hanging="539"/>
              <w:jc w:val="both"/>
              <w:rPr>
                <w:rFonts w:ascii="Arial" w:hAnsi="Arial" w:cs="Arial"/>
                <w:sz w:val="20"/>
                <w:szCs w:val="20"/>
                <w:lang w:val="cs-CZ"/>
              </w:rPr>
            </w:pPr>
            <w:r w:rsidRPr="00FF0449">
              <w:rPr>
                <w:rFonts w:ascii="Arial" w:hAnsi="Arial" w:cs="Arial"/>
                <w:sz w:val="20"/>
                <w:szCs w:val="20"/>
                <w:u w:val="single"/>
                <w:lang w:val="cs-CZ"/>
              </w:rPr>
              <w:t>Protipirátská opatření:</w:t>
            </w:r>
            <w:r>
              <w:rPr>
                <w:rFonts w:ascii="Arial" w:hAnsi="Arial" w:cs="Arial"/>
                <w:sz w:val="20"/>
                <w:szCs w:val="20"/>
                <w:lang w:val="cs-CZ"/>
              </w:rPr>
              <w:t xml:space="preserve"> Softwarové pirátství je nezákonné a MSC.Software Corporation a její pobočky si vyhrazují právo podniknout všechny právní kroky k zastavení pirátství na svých produktech a stíhání osob těchto činností se účastnících. V rámci tohoto protipirátského úsilí může Software obsahovat bezpečnostní mechanismy, které mají odhalovat instalaci nebo používání nelegálních kopií Softwaru                           a shromažďovat a předávat údaje týkající se těchto nelegálních kopií, jejich instalace                      a používání, MSC.Software Corporation anebo jejím pobočkám a/nebo jejím zástupcům, dodavatelům, nástupcům a přidělencům. Instalací a používáním Softwaru Zákazník vyjadřuje svůj souhlas s tímto odhalováním, shromažďováním a předáváním těchto údajů a rovněž s jejich použitím pro účely zjišťování nelegálního používání, ochrany a uplatnění práv duševního vlastnictví. </w:t>
            </w:r>
            <w:r w:rsidR="008F22EA">
              <w:rPr>
                <w:rFonts w:ascii="Arial" w:hAnsi="Arial" w:cs="Arial"/>
                <w:sz w:val="20"/>
                <w:szCs w:val="20"/>
                <w:lang w:val="cs-CZ"/>
              </w:rPr>
              <w:br/>
            </w:r>
          </w:p>
        </w:tc>
      </w:tr>
      <w:tr w:rsidR="00AB36F7" w:rsidRPr="00BA7EF2" w:rsidTr="009668DA">
        <w:tc>
          <w:tcPr>
            <w:tcW w:w="5110" w:type="dxa"/>
            <w:tcBorders>
              <w:bottom w:val="nil"/>
            </w:tcBorders>
          </w:tcPr>
          <w:p w:rsidR="00AB36F7" w:rsidRDefault="00AB36F7" w:rsidP="00D63FA8">
            <w:pPr>
              <w:numPr>
                <w:ilvl w:val="0"/>
                <w:numId w:val="19"/>
              </w:numPr>
              <w:ind w:left="567" w:hanging="567"/>
              <w:jc w:val="both"/>
              <w:rPr>
                <w:rFonts w:ascii="Arial" w:hAnsi="Arial" w:cs="Arial"/>
                <w:sz w:val="20"/>
                <w:szCs w:val="20"/>
              </w:rPr>
            </w:pPr>
            <w:r w:rsidRPr="00097908">
              <w:rPr>
                <w:rFonts w:ascii="Arial" w:hAnsi="Arial" w:cs="Arial"/>
                <w:b/>
                <w:sz w:val="20"/>
                <w:szCs w:val="20"/>
              </w:rPr>
              <w:t xml:space="preserve">FEES, TAXES AND PAYMENT.  </w:t>
            </w:r>
          </w:p>
          <w:p w:rsidR="00AB36F7" w:rsidRDefault="00AB36F7" w:rsidP="00D63FA8">
            <w:pPr>
              <w:numPr>
                <w:ilvl w:val="1"/>
                <w:numId w:val="19"/>
              </w:numPr>
              <w:spacing w:after="60"/>
              <w:ind w:left="567" w:hanging="567"/>
              <w:jc w:val="both"/>
              <w:rPr>
                <w:rFonts w:ascii="Arial" w:hAnsi="Arial" w:cs="Arial"/>
                <w:sz w:val="20"/>
                <w:szCs w:val="20"/>
              </w:rPr>
            </w:pPr>
            <w:r w:rsidRPr="00097908">
              <w:rPr>
                <w:rFonts w:ascii="Arial" w:hAnsi="Arial" w:cs="Arial"/>
                <w:sz w:val="20"/>
                <w:szCs w:val="20"/>
              </w:rPr>
              <w:t xml:space="preserve">Customer shall pay in full all fees payable under this Agreement, including all fees under any Order Schedule.  Fees are exclusive of all applicable sales, use, value added, and other taxes (and all applicable tariffs, customs duties and similar charges), and Customer will be responsible for payment of all such taxes (other than taxes based on MSC’s net income), tariffs, duties and charges (and any related penalties </w:t>
            </w:r>
            <w:r w:rsidRPr="00097908">
              <w:rPr>
                <w:rFonts w:ascii="Arial" w:hAnsi="Arial" w:cs="Arial"/>
                <w:sz w:val="20"/>
                <w:szCs w:val="20"/>
              </w:rPr>
              <w:lastRenderedPageBreak/>
              <w:t>and interest), payable in connection with this Agreement or the provision of Software and Maintenance hereunder.  If Customer is claiming tax exemption status, Customer must provide a copy of a valid tax exemption certificate.</w:t>
            </w:r>
          </w:p>
          <w:p w:rsidR="00AB36F7" w:rsidRPr="00097908" w:rsidRDefault="00AB36F7" w:rsidP="00AB36F7">
            <w:pPr>
              <w:spacing w:line="240" w:lineRule="exact"/>
              <w:ind w:left="567"/>
              <w:jc w:val="both"/>
              <w:rPr>
                <w:rFonts w:ascii="Arial" w:hAnsi="Arial" w:cs="Arial"/>
                <w:sz w:val="20"/>
                <w:szCs w:val="20"/>
                <w:u w:val="single"/>
              </w:rPr>
            </w:pPr>
          </w:p>
        </w:tc>
        <w:tc>
          <w:tcPr>
            <w:tcW w:w="5104" w:type="dxa"/>
            <w:tcBorders>
              <w:bottom w:val="nil"/>
            </w:tcBorders>
          </w:tcPr>
          <w:p w:rsidR="00AB36F7" w:rsidRPr="007707E7" w:rsidRDefault="00AB36F7" w:rsidP="00D63FA8">
            <w:pPr>
              <w:numPr>
                <w:ilvl w:val="0"/>
                <w:numId w:val="9"/>
              </w:numPr>
              <w:tabs>
                <w:tab w:val="clear" w:pos="408"/>
                <w:tab w:val="num" w:pos="522"/>
              </w:tabs>
              <w:ind w:left="539" w:hanging="539"/>
              <w:jc w:val="both"/>
              <w:rPr>
                <w:rFonts w:ascii="Arial" w:hAnsi="Arial" w:cs="Arial"/>
                <w:sz w:val="20"/>
                <w:szCs w:val="20"/>
                <w:lang w:val="cs-CZ"/>
              </w:rPr>
            </w:pPr>
            <w:r w:rsidRPr="007707E7">
              <w:rPr>
                <w:rFonts w:ascii="Arial" w:hAnsi="Arial" w:cs="Arial"/>
                <w:b/>
                <w:sz w:val="20"/>
                <w:lang w:val="cs-CZ"/>
              </w:rPr>
              <w:lastRenderedPageBreak/>
              <w:t>POPLATKY, DANĚ A PLATBA.</w:t>
            </w:r>
          </w:p>
          <w:p w:rsidR="00AB36F7" w:rsidRPr="008F22EA" w:rsidRDefault="00AB36F7" w:rsidP="00D63FA8">
            <w:pPr>
              <w:numPr>
                <w:ilvl w:val="1"/>
                <w:numId w:val="9"/>
              </w:numPr>
              <w:tabs>
                <w:tab w:val="clear" w:pos="618"/>
                <w:tab w:val="num" w:pos="525"/>
              </w:tabs>
              <w:spacing w:after="60" w:line="240" w:lineRule="exact"/>
              <w:ind w:left="539" w:hanging="539"/>
              <w:jc w:val="both"/>
              <w:rPr>
                <w:rFonts w:ascii="Arial" w:hAnsi="Arial" w:cs="Arial"/>
                <w:sz w:val="20"/>
                <w:szCs w:val="20"/>
                <w:lang w:val="cs-CZ"/>
              </w:rPr>
            </w:pPr>
            <w:r w:rsidRPr="007707E7">
              <w:rPr>
                <w:rFonts w:ascii="Arial" w:hAnsi="Arial" w:cs="Arial"/>
                <w:sz w:val="20"/>
                <w:lang w:val="cs-CZ"/>
              </w:rPr>
              <w:t>Zákazník musí zaplatit v</w:t>
            </w:r>
            <w:r>
              <w:rPr>
                <w:rFonts w:ascii="Arial" w:hAnsi="Arial" w:cs="Arial"/>
                <w:sz w:val="20"/>
                <w:lang w:val="cs-CZ"/>
              </w:rPr>
              <w:t> </w:t>
            </w:r>
            <w:r w:rsidRPr="007707E7">
              <w:rPr>
                <w:rFonts w:ascii="Arial" w:hAnsi="Arial" w:cs="Arial"/>
                <w:sz w:val="20"/>
                <w:lang w:val="cs-CZ"/>
              </w:rPr>
              <w:t>plné výši všechny poplatky stanovené podle této Smlouvy, včetně všech poplatků podle Rozpisu objednávky. Poplatky nezahrnují žádné daně z</w:t>
            </w:r>
            <w:r>
              <w:rPr>
                <w:rFonts w:ascii="Arial" w:hAnsi="Arial" w:cs="Arial"/>
                <w:sz w:val="20"/>
                <w:lang w:val="cs-CZ"/>
              </w:rPr>
              <w:t> </w:t>
            </w:r>
            <w:r w:rsidRPr="007707E7">
              <w:rPr>
                <w:rFonts w:ascii="Arial" w:hAnsi="Arial" w:cs="Arial"/>
                <w:sz w:val="20"/>
                <w:lang w:val="cs-CZ"/>
              </w:rPr>
              <w:t>prodeje, použití, přidané hodnoty a další daně (ani žádné příslušné tarify, celní a podobné poplatky)</w:t>
            </w:r>
            <w:r w:rsidR="00493F5A">
              <w:rPr>
                <w:rFonts w:ascii="Arial" w:hAnsi="Arial" w:cs="Arial"/>
                <w:sz w:val="20"/>
                <w:lang w:val="cs-CZ"/>
              </w:rPr>
              <w:t xml:space="preserve"> </w:t>
            </w:r>
            <w:r w:rsidRPr="007707E7">
              <w:rPr>
                <w:rFonts w:ascii="Arial" w:hAnsi="Arial" w:cs="Arial"/>
                <w:sz w:val="20"/>
                <w:lang w:val="cs-CZ"/>
              </w:rPr>
              <w:t>a Zákazník bude povinen uhradit všechny tyto daně (jiné než daně z</w:t>
            </w:r>
            <w:r>
              <w:rPr>
                <w:rFonts w:ascii="Arial" w:hAnsi="Arial" w:cs="Arial"/>
                <w:sz w:val="20"/>
                <w:lang w:val="cs-CZ"/>
              </w:rPr>
              <w:t> </w:t>
            </w:r>
            <w:r w:rsidRPr="007707E7">
              <w:rPr>
                <w:rFonts w:ascii="Arial" w:hAnsi="Arial" w:cs="Arial"/>
                <w:sz w:val="20"/>
                <w:lang w:val="cs-CZ"/>
              </w:rPr>
              <w:t xml:space="preserve">čistého příjmu společnosti MSC), </w:t>
            </w:r>
            <w:r w:rsidRPr="007707E7">
              <w:rPr>
                <w:rFonts w:ascii="Arial" w:hAnsi="Arial" w:cs="Arial"/>
                <w:sz w:val="20"/>
                <w:lang w:val="cs-CZ"/>
              </w:rPr>
              <w:lastRenderedPageBreak/>
              <w:t>tarify, cla a poplatky (a všech souvisejících penále a úroků), které jsou splatné v</w:t>
            </w:r>
            <w:r>
              <w:rPr>
                <w:rFonts w:ascii="Arial" w:hAnsi="Arial" w:cs="Arial"/>
                <w:sz w:val="20"/>
                <w:lang w:val="cs-CZ"/>
              </w:rPr>
              <w:t> </w:t>
            </w:r>
            <w:r w:rsidRPr="007707E7">
              <w:rPr>
                <w:rFonts w:ascii="Arial" w:hAnsi="Arial" w:cs="Arial"/>
                <w:sz w:val="20"/>
                <w:lang w:val="cs-CZ"/>
              </w:rPr>
              <w:t>souvislosti s</w:t>
            </w:r>
            <w:r>
              <w:rPr>
                <w:rFonts w:ascii="Arial" w:hAnsi="Arial" w:cs="Arial"/>
                <w:sz w:val="20"/>
                <w:lang w:val="cs-CZ"/>
              </w:rPr>
              <w:t> </w:t>
            </w:r>
            <w:r w:rsidRPr="007707E7">
              <w:rPr>
                <w:rFonts w:ascii="Arial" w:hAnsi="Arial" w:cs="Arial"/>
                <w:sz w:val="20"/>
                <w:lang w:val="cs-CZ"/>
              </w:rPr>
              <w:t>touto Smlouvou nebo poskytnutím Softwaru</w:t>
            </w:r>
            <w:r w:rsidR="00493F5A">
              <w:rPr>
                <w:rFonts w:ascii="Arial" w:hAnsi="Arial" w:cs="Arial"/>
                <w:sz w:val="20"/>
                <w:lang w:val="cs-CZ"/>
              </w:rPr>
              <w:t xml:space="preserve"> </w:t>
            </w:r>
            <w:r w:rsidRPr="007707E7">
              <w:rPr>
                <w:rFonts w:ascii="Arial" w:hAnsi="Arial" w:cs="Arial"/>
                <w:sz w:val="20"/>
                <w:lang w:val="cs-CZ"/>
              </w:rPr>
              <w:t>a Údržby v</w:t>
            </w:r>
            <w:r>
              <w:rPr>
                <w:rFonts w:ascii="Arial" w:hAnsi="Arial" w:cs="Arial"/>
                <w:sz w:val="20"/>
                <w:lang w:val="cs-CZ"/>
              </w:rPr>
              <w:t> </w:t>
            </w:r>
            <w:r w:rsidRPr="007707E7">
              <w:rPr>
                <w:rFonts w:ascii="Arial" w:hAnsi="Arial" w:cs="Arial"/>
                <w:sz w:val="20"/>
                <w:lang w:val="cs-CZ"/>
              </w:rPr>
              <w:t>rámci této Smlouvy. Pokud Zákazník uplatňuje osvobození od daně, musí poskytnout kopii platného potvrzení o osvobození od daně.</w:t>
            </w:r>
            <w:r w:rsidR="008F22EA">
              <w:rPr>
                <w:rFonts w:ascii="Arial" w:hAnsi="Arial" w:cs="Arial"/>
                <w:sz w:val="20"/>
                <w:szCs w:val="20"/>
                <w:lang w:val="cs-CZ"/>
              </w:rPr>
              <w:br/>
            </w:r>
          </w:p>
        </w:tc>
      </w:tr>
      <w:tr w:rsidR="00AB36F7" w:rsidRPr="00BA7EF2" w:rsidTr="009668DA">
        <w:tc>
          <w:tcPr>
            <w:tcW w:w="5110" w:type="dxa"/>
            <w:tcBorders>
              <w:top w:val="nil"/>
              <w:bottom w:val="nil"/>
            </w:tcBorders>
          </w:tcPr>
          <w:p w:rsidR="00857FE3" w:rsidRDefault="00AB36F7" w:rsidP="00D63FA8">
            <w:pPr>
              <w:numPr>
                <w:ilvl w:val="1"/>
                <w:numId w:val="19"/>
              </w:numPr>
              <w:spacing w:after="60"/>
              <w:ind w:left="567" w:hanging="567"/>
              <w:jc w:val="both"/>
              <w:rPr>
                <w:rFonts w:ascii="Arial" w:hAnsi="Arial" w:cs="Arial"/>
                <w:sz w:val="20"/>
                <w:szCs w:val="20"/>
              </w:rPr>
            </w:pPr>
            <w:r w:rsidRPr="00097908">
              <w:rPr>
                <w:rFonts w:ascii="Arial" w:hAnsi="Arial" w:cs="Arial"/>
                <w:sz w:val="20"/>
                <w:szCs w:val="20"/>
              </w:rPr>
              <w:lastRenderedPageBreak/>
              <w:t xml:space="preserve">All fees will be due and payable </w:t>
            </w:r>
            <w:r w:rsidR="008D52FF" w:rsidRPr="00CE6F00">
              <w:rPr>
                <w:rFonts w:ascii="Arial" w:hAnsi="Arial" w:cs="Arial"/>
                <w:sz w:val="20"/>
                <w:szCs w:val="20"/>
              </w:rPr>
              <w:t xml:space="preserve">as a one off payment </w:t>
            </w:r>
            <w:r w:rsidRPr="00097908">
              <w:rPr>
                <w:rFonts w:ascii="Arial" w:hAnsi="Arial" w:cs="Arial"/>
                <w:sz w:val="20"/>
                <w:szCs w:val="20"/>
              </w:rPr>
              <w:t xml:space="preserve">in </w:t>
            </w:r>
            <w:r w:rsidR="00755EFC">
              <w:rPr>
                <w:rFonts w:ascii="Arial" w:hAnsi="Arial" w:cs="Arial"/>
                <w:sz w:val="20"/>
                <w:szCs w:val="20"/>
              </w:rPr>
              <w:t>CZK</w:t>
            </w:r>
            <w:r w:rsidR="00755EFC" w:rsidRPr="00097908">
              <w:rPr>
                <w:rFonts w:ascii="Arial" w:hAnsi="Arial" w:cs="Arial"/>
                <w:sz w:val="20"/>
                <w:szCs w:val="20"/>
              </w:rPr>
              <w:t xml:space="preserve"> </w:t>
            </w:r>
            <w:r w:rsidRPr="00097908">
              <w:rPr>
                <w:rFonts w:ascii="Arial" w:hAnsi="Arial" w:cs="Arial"/>
                <w:sz w:val="20"/>
                <w:szCs w:val="20"/>
              </w:rPr>
              <w:t xml:space="preserve">within thirty (30) days from the invoice date. Any amount not paid within 30 days from receipt of the invoice will bear interest until paid at the rate of </w:t>
            </w:r>
            <w:r w:rsidR="004943A0">
              <w:rPr>
                <w:rFonts w:ascii="Arial" w:hAnsi="Arial" w:cs="Arial"/>
                <w:sz w:val="20"/>
                <w:szCs w:val="20"/>
              </w:rPr>
              <w:t>0.05% per day delay</w:t>
            </w:r>
            <w:r w:rsidRPr="00097908">
              <w:rPr>
                <w:rFonts w:ascii="Arial" w:hAnsi="Arial" w:cs="Arial"/>
                <w:sz w:val="20"/>
                <w:szCs w:val="20"/>
              </w:rPr>
              <w:t xml:space="preserve">. In addition, Customer will reimburse MSC for any reasonable legal fees and other costs and expenses incurred in collecting past due amounts.  Customer’s payment obligations under this Agreement and any Order Schedule are non-cancellable and the sums paid non-refundable, except as expressly stated otherwise in this Agreement. </w:t>
            </w:r>
          </w:p>
          <w:p w:rsidR="00AB36F7" w:rsidRPr="00BA7EF2" w:rsidRDefault="00AB36F7" w:rsidP="00BA7EF2">
            <w:pPr>
              <w:spacing w:after="60"/>
              <w:ind w:left="567"/>
              <w:jc w:val="both"/>
              <w:rPr>
                <w:rFonts w:ascii="Arial" w:hAnsi="Arial" w:cs="Arial"/>
                <w:sz w:val="28"/>
                <w:szCs w:val="28"/>
              </w:rPr>
            </w:pPr>
            <w:r w:rsidRPr="00097908">
              <w:rPr>
                <w:rFonts w:ascii="Arial" w:hAnsi="Arial" w:cs="Arial"/>
                <w:sz w:val="20"/>
                <w:szCs w:val="20"/>
              </w:rPr>
              <w:t xml:space="preserve">   </w:t>
            </w:r>
          </w:p>
          <w:p w:rsidR="00FC2548" w:rsidRDefault="00FC2548" w:rsidP="00755EFC">
            <w:pPr>
              <w:ind w:left="567"/>
              <w:jc w:val="both"/>
              <w:rPr>
                <w:rFonts w:ascii="Arial" w:hAnsi="Arial" w:cs="Arial"/>
                <w:sz w:val="20"/>
                <w:szCs w:val="20"/>
              </w:rPr>
            </w:pPr>
            <w:r w:rsidRPr="00FC2548">
              <w:rPr>
                <w:rFonts w:ascii="Arial" w:hAnsi="Arial" w:cs="Arial"/>
                <w:sz w:val="20"/>
                <w:szCs w:val="20"/>
              </w:rPr>
              <w:t xml:space="preserve">The latest delivery </w:t>
            </w:r>
            <w:r>
              <w:rPr>
                <w:rFonts w:ascii="Arial" w:hAnsi="Arial" w:cs="Arial"/>
                <w:sz w:val="20"/>
                <w:szCs w:val="20"/>
              </w:rPr>
              <w:t xml:space="preserve">date </w:t>
            </w:r>
            <w:r w:rsidRPr="00FC2548">
              <w:rPr>
                <w:rFonts w:ascii="Arial" w:hAnsi="Arial" w:cs="Arial"/>
                <w:sz w:val="20"/>
                <w:szCs w:val="20"/>
              </w:rPr>
              <w:t xml:space="preserve">of the software </w:t>
            </w:r>
            <w:r>
              <w:rPr>
                <w:rFonts w:ascii="Arial" w:hAnsi="Arial" w:cs="Arial"/>
                <w:sz w:val="20"/>
                <w:szCs w:val="20"/>
              </w:rPr>
              <w:t>mentioned</w:t>
            </w:r>
            <w:r w:rsidRPr="00FC2548">
              <w:rPr>
                <w:rFonts w:ascii="Arial" w:hAnsi="Arial" w:cs="Arial"/>
                <w:sz w:val="20"/>
                <w:szCs w:val="20"/>
              </w:rPr>
              <w:t xml:space="preserve"> in the Order Schedule RE007828UJE-MA-A2-Soukup-Winback-VR is twenty (20) days from the publication of the signed </w:t>
            </w:r>
            <w:r>
              <w:rPr>
                <w:rFonts w:ascii="Arial" w:hAnsi="Arial" w:cs="Arial"/>
                <w:sz w:val="20"/>
                <w:szCs w:val="20"/>
              </w:rPr>
              <w:t>Agreement</w:t>
            </w:r>
            <w:r w:rsidRPr="00FC2548">
              <w:rPr>
                <w:rFonts w:ascii="Arial" w:hAnsi="Arial" w:cs="Arial"/>
                <w:sz w:val="20"/>
                <w:szCs w:val="20"/>
              </w:rPr>
              <w:t xml:space="preserve"> in the Register of Contracts of the Ministry of </w:t>
            </w:r>
            <w:r>
              <w:rPr>
                <w:rFonts w:ascii="Arial" w:hAnsi="Arial" w:cs="Arial"/>
                <w:sz w:val="20"/>
                <w:szCs w:val="20"/>
              </w:rPr>
              <w:t>Internal Affairs</w:t>
            </w:r>
            <w:r w:rsidRPr="00FC2548">
              <w:rPr>
                <w:rFonts w:ascii="Arial" w:hAnsi="Arial" w:cs="Arial"/>
                <w:sz w:val="20"/>
                <w:szCs w:val="20"/>
              </w:rPr>
              <w:t xml:space="preserve"> of the Czech Republic. In the event that MSC fails to meet this delivery deadline, MSC will pay the Customer a contractual penalty of 0.5% of the total price listed in the above Order Schedule for each day of delay.</w:t>
            </w:r>
          </w:p>
          <w:p w:rsidR="00755EFC" w:rsidRPr="00097908" w:rsidRDefault="00755EFC" w:rsidP="00FC2548">
            <w:pPr>
              <w:ind w:left="567"/>
              <w:jc w:val="both"/>
              <w:rPr>
                <w:rFonts w:ascii="Arial" w:hAnsi="Arial" w:cs="Arial"/>
                <w:b/>
                <w:sz w:val="20"/>
                <w:szCs w:val="20"/>
              </w:rPr>
            </w:pPr>
          </w:p>
        </w:tc>
        <w:tc>
          <w:tcPr>
            <w:tcW w:w="5104" w:type="dxa"/>
            <w:tcBorders>
              <w:top w:val="nil"/>
              <w:bottom w:val="nil"/>
            </w:tcBorders>
          </w:tcPr>
          <w:p w:rsidR="0008172F" w:rsidRDefault="0008172F" w:rsidP="00BA7EF2">
            <w:pPr>
              <w:pStyle w:val="Stylodsazfurt11bVlevo0cm"/>
              <w:spacing w:before="0"/>
              <w:rPr>
                <w:rFonts w:ascii="Arial" w:hAnsi="Arial" w:cs="Arial"/>
                <w:sz w:val="20"/>
              </w:rPr>
            </w:pPr>
            <w:r>
              <w:rPr>
                <w:rFonts w:ascii="Arial" w:hAnsi="Arial" w:cs="Arial"/>
                <w:sz w:val="20"/>
              </w:rPr>
              <w:t xml:space="preserve">9.2    </w:t>
            </w:r>
            <w:r w:rsidR="00AB36F7" w:rsidRPr="00857FE3">
              <w:rPr>
                <w:rFonts w:ascii="Arial" w:hAnsi="Arial" w:cs="Arial"/>
                <w:sz w:val="20"/>
              </w:rPr>
              <w:t xml:space="preserve">Všechny platby jsou splatné </w:t>
            </w:r>
            <w:r w:rsidR="008D52FF" w:rsidRPr="00BA7EF2">
              <w:rPr>
                <w:rFonts w:ascii="Arial" w:hAnsi="Arial" w:cs="Arial"/>
                <w:sz w:val="20"/>
                <w:lang w:val="en-US"/>
              </w:rPr>
              <w:t xml:space="preserve">jednorázově </w:t>
            </w:r>
            <w:r w:rsidR="00AB36F7" w:rsidRPr="00857FE3">
              <w:rPr>
                <w:rFonts w:ascii="Arial" w:hAnsi="Arial" w:cs="Arial"/>
                <w:sz w:val="20"/>
              </w:rPr>
              <w:t>v měně</w:t>
            </w:r>
          </w:p>
          <w:p w:rsidR="00BA7EF2" w:rsidRDefault="00755EFC" w:rsidP="00BA7EF2">
            <w:pPr>
              <w:pStyle w:val="Stylodsazfurt11bVlevo0cm"/>
              <w:spacing w:before="0"/>
              <w:ind w:left="447"/>
              <w:rPr>
                <w:rFonts w:ascii="Arial" w:hAnsi="Arial" w:cs="Arial"/>
                <w:color w:val="auto"/>
                <w:sz w:val="20"/>
                <w:szCs w:val="20"/>
              </w:rPr>
            </w:pPr>
            <w:r>
              <w:rPr>
                <w:rFonts w:ascii="Arial" w:hAnsi="Arial" w:cs="Arial"/>
                <w:sz w:val="20"/>
              </w:rPr>
              <w:t>CZK</w:t>
            </w:r>
            <w:r w:rsidRPr="00857FE3">
              <w:rPr>
                <w:rFonts w:ascii="Arial" w:hAnsi="Arial" w:cs="Arial"/>
                <w:sz w:val="20"/>
              </w:rPr>
              <w:t xml:space="preserve"> </w:t>
            </w:r>
            <w:r w:rsidR="00AB36F7" w:rsidRPr="00857FE3">
              <w:rPr>
                <w:rFonts w:ascii="Arial" w:hAnsi="Arial" w:cs="Arial"/>
                <w:sz w:val="20"/>
              </w:rPr>
              <w:t xml:space="preserve">do třiceti (30) dnů od data </w:t>
            </w:r>
            <w:r>
              <w:rPr>
                <w:rFonts w:ascii="Arial" w:hAnsi="Arial" w:cs="Arial"/>
                <w:sz w:val="20"/>
              </w:rPr>
              <w:t xml:space="preserve">vystavení </w:t>
            </w:r>
            <w:r w:rsidR="00AB36F7" w:rsidRPr="00857FE3">
              <w:rPr>
                <w:rFonts w:ascii="Arial" w:hAnsi="Arial" w:cs="Arial"/>
                <w:sz w:val="20"/>
              </w:rPr>
              <w:t xml:space="preserve">faktury. Všechny částky, které nebudou uhrazeny do 30 dnů od přijetí faktury, budou penalizovány až do doby jejich splacení sazbou </w:t>
            </w:r>
            <w:r w:rsidR="00857FE3" w:rsidRPr="00857FE3">
              <w:rPr>
                <w:rFonts w:ascii="Arial" w:hAnsi="Arial" w:cs="Arial"/>
                <w:sz w:val="20"/>
              </w:rPr>
              <w:t>0.05% za každý den prodlení</w:t>
            </w:r>
            <w:r w:rsidR="00AB36F7" w:rsidRPr="00857FE3">
              <w:rPr>
                <w:rFonts w:ascii="Arial" w:hAnsi="Arial" w:cs="Arial"/>
                <w:sz w:val="20"/>
              </w:rPr>
              <w:t>. Kromě toho uhradí Zákazník společnosti MSC všechny přiměřené právní poplatky a další náklady a výdaje vynaložené v souvislosti s přijetím částek po splatnosti. Platební závazky Zák</w:t>
            </w:r>
            <w:r w:rsidR="00AB36F7" w:rsidRPr="0008172F">
              <w:rPr>
                <w:rFonts w:ascii="Arial" w:hAnsi="Arial" w:cs="Arial"/>
                <w:sz w:val="20"/>
              </w:rPr>
              <w:t>azníka dané touto Smlouvou a případným Rozpisem objednávky nelze zrušit a uhrazené částky jsou nevratné s výjimkou výslovně uvedených případů v této Smlouvě.</w:t>
            </w:r>
            <w:r w:rsidR="008F22EA" w:rsidRPr="0008172F">
              <w:rPr>
                <w:rFonts w:ascii="Arial" w:hAnsi="Arial" w:cs="Arial"/>
                <w:sz w:val="20"/>
              </w:rPr>
              <w:tab/>
            </w:r>
            <w:r w:rsidR="008F22EA" w:rsidRPr="0008172F">
              <w:rPr>
                <w:rFonts w:ascii="Arial" w:hAnsi="Arial" w:cs="Arial"/>
                <w:sz w:val="20"/>
              </w:rPr>
              <w:br/>
            </w:r>
          </w:p>
          <w:p w:rsidR="00BA7EF2" w:rsidRDefault="00BA7EF2" w:rsidP="00BA7EF2">
            <w:pPr>
              <w:pStyle w:val="Stylodsazfurt11bVlevo0cm"/>
              <w:spacing w:before="0"/>
              <w:ind w:left="447"/>
              <w:rPr>
                <w:rFonts w:ascii="Arial" w:hAnsi="Arial" w:cs="Arial"/>
                <w:color w:val="auto"/>
                <w:sz w:val="20"/>
                <w:szCs w:val="20"/>
              </w:rPr>
            </w:pPr>
          </w:p>
          <w:p w:rsidR="00857FE3" w:rsidRPr="00BA7EF2" w:rsidRDefault="00B5199F" w:rsidP="00BA7EF2">
            <w:pPr>
              <w:pStyle w:val="Stylodsazfurt11bVlevo0cm"/>
              <w:spacing w:before="0"/>
              <w:ind w:left="447"/>
              <w:rPr>
                <w:rFonts w:ascii="Arial" w:hAnsi="Arial" w:cs="Arial"/>
                <w:color w:val="auto"/>
                <w:sz w:val="20"/>
                <w:szCs w:val="20"/>
              </w:rPr>
            </w:pPr>
            <w:r w:rsidRPr="00BA7EF2">
              <w:rPr>
                <w:rFonts w:ascii="Arial" w:hAnsi="Arial" w:cs="Arial"/>
                <w:color w:val="auto"/>
                <w:sz w:val="20"/>
                <w:szCs w:val="20"/>
              </w:rPr>
              <w:t>Nejzazší datum dodání software uvedeného v Rozpisu objednávky RE00</w:t>
            </w:r>
            <w:r w:rsidR="00FC2548" w:rsidRPr="00BA7EF2">
              <w:rPr>
                <w:rFonts w:ascii="Arial" w:hAnsi="Arial" w:cs="Arial"/>
                <w:color w:val="auto"/>
                <w:sz w:val="20"/>
                <w:szCs w:val="20"/>
              </w:rPr>
              <w:t>7828UJE-MA-A2-Soukup-Winback-VR</w:t>
            </w:r>
            <w:r w:rsidRPr="00BA7EF2">
              <w:rPr>
                <w:rFonts w:ascii="Arial" w:hAnsi="Arial" w:cs="Arial"/>
                <w:color w:val="auto"/>
                <w:sz w:val="20"/>
                <w:szCs w:val="20"/>
              </w:rPr>
              <w:t xml:space="preserve"> je </w:t>
            </w:r>
            <w:r w:rsidR="00FC2548" w:rsidRPr="00BA7EF2">
              <w:rPr>
                <w:rFonts w:ascii="Arial" w:hAnsi="Arial" w:cs="Arial"/>
                <w:color w:val="auto"/>
                <w:sz w:val="20"/>
                <w:szCs w:val="20"/>
              </w:rPr>
              <w:t xml:space="preserve">dvacet (20) dnů od zveřejnění podepsané smlouvy v registru smluv Ministerstva vnitra České republiky. </w:t>
            </w:r>
            <w:r w:rsidRPr="00BA7EF2">
              <w:rPr>
                <w:rFonts w:ascii="Arial" w:hAnsi="Arial" w:cs="Arial"/>
                <w:color w:val="auto"/>
                <w:sz w:val="20"/>
                <w:szCs w:val="20"/>
              </w:rPr>
              <w:t>V případě, že MSC nedodrží tento termín dodání, společnost MSC uhradí Zákazníkovi smluvní pokutu ve výši 0,5% z celkové ceny uvedené ve výše zmíněném Rozpisu objednávky, a to za každý den prodlení.</w:t>
            </w:r>
          </w:p>
          <w:p w:rsidR="00857FE3" w:rsidRPr="00BA7EF2" w:rsidRDefault="00857FE3" w:rsidP="00BA7EF2">
            <w:pPr>
              <w:jc w:val="both"/>
              <w:rPr>
                <w:rFonts w:ascii="Arial" w:hAnsi="Arial" w:cs="Arial"/>
                <w:b/>
                <w:sz w:val="20"/>
                <w:lang w:val="cs-CZ"/>
              </w:rPr>
            </w:pPr>
          </w:p>
          <w:p w:rsidR="00857FE3" w:rsidRPr="00BA7EF2" w:rsidRDefault="00857FE3" w:rsidP="00BA7EF2">
            <w:pPr>
              <w:jc w:val="both"/>
              <w:rPr>
                <w:rFonts w:ascii="Arial" w:hAnsi="Arial" w:cs="Arial"/>
                <w:b/>
                <w:sz w:val="20"/>
                <w:lang w:val="cs-CZ"/>
              </w:rPr>
            </w:pPr>
          </w:p>
        </w:tc>
      </w:tr>
      <w:tr w:rsidR="00AB36F7" w:rsidRPr="00CA609F" w:rsidTr="009668DA">
        <w:tc>
          <w:tcPr>
            <w:tcW w:w="5110" w:type="dxa"/>
            <w:tcBorders>
              <w:top w:val="nil"/>
              <w:bottom w:val="single" w:sz="4" w:space="0" w:color="auto"/>
            </w:tcBorders>
          </w:tcPr>
          <w:p w:rsidR="00AB36F7" w:rsidRDefault="0008172F" w:rsidP="00BA7EF2">
            <w:pPr>
              <w:spacing w:after="60" w:line="240" w:lineRule="exact"/>
              <w:ind w:left="596" w:hanging="567"/>
              <w:jc w:val="both"/>
              <w:rPr>
                <w:rFonts w:ascii="Arial" w:hAnsi="Arial" w:cs="Arial"/>
                <w:sz w:val="20"/>
                <w:szCs w:val="20"/>
              </w:rPr>
            </w:pPr>
            <w:r>
              <w:rPr>
                <w:rFonts w:ascii="Arial" w:hAnsi="Arial" w:cs="Arial"/>
                <w:sz w:val="20"/>
                <w:szCs w:val="20"/>
              </w:rPr>
              <w:t xml:space="preserve">9.3 </w:t>
            </w:r>
            <w:r w:rsidR="00AB36F7" w:rsidRPr="00097908">
              <w:rPr>
                <w:rFonts w:ascii="Arial" w:hAnsi="Arial" w:cs="Arial"/>
                <w:sz w:val="20"/>
                <w:szCs w:val="20"/>
              </w:rPr>
              <w:t xml:space="preserve">Customer may perform a set-off only with counterclaims that are uncontested or have been decided </w:t>
            </w:r>
            <w:r w:rsidR="00AB36F7" w:rsidRPr="00097908">
              <w:rPr>
                <w:rFonts w:ascii="Arial" w:hAnsi="Arial" w:cs="Arial"/>
                <w:i/>
                <w:iCs/>
                <w:sz w:val="20"/>
                <w:szCs w:val="20"/>
              </w:rPr>
              <w:t>res judicata</w:t>
            </w:r>
            <w:r w:rsidR="00AB36F7" w:rsidRPr="00097908">
              <w:rPr>
                <w:rFonts w:ascii="Arial" w:hAnsi="Arial" w:cs="Arial"/>
                <w:sz w:val="20"/>
                <w:szCs w:val="20"/>
              </w:rPr>
              <w:t> or assert a right of retention based on such claims.</w:t>
            </w:r>
          </w:p>
          <w:p w:rsidR="00AB36F7" w:rsidRPr="00097908" w:rsidRDefault="00AB36F7" w:rsidP="00AB36F7">
            <w:pPr>
              <w:spacing w:after="60"/>
              <w:ind w:left="567"/>
              <w:jc w:val="both"/>
              <w:rPr>
                <w:rFonts w:ascii="Arial" w:hAnsi="Arial" w:cs="Arial"/>
                <w:sz w:val="20"/>
                <w:szCs w:val="20"/>
              </w:rPr>
            </w:pPr>
          </w:p>
        </w:tc>
        <w:tc>
          <w:tcPr>
            <w:tcW w:w="5104" w:type="dxa"/>
            <w:tcBorders>
              <w:top w:val="nil"/>
              <w:bottom w:val="single" w:sz="4" w:space="0" w:color="auto"/>
            </w:tcBorders>
          </w:tcPr>
          <w:p w:rsidR="00AB36F7" w:rsidRPr="008F22EA" w:rsidRDefault="00AB36F7" w:rsidP="00D63FA8">
            <w:pPr>
              <w:numPr>
                <w:ilvl w:val="1"/>
                <w:numId w:val="35"/>
              </w:numPr>
              <w:spacing w:after="60" w:line="240" w:lineRule="exact"/>
              <w:ind w:left="488" w:hanging="488"/>
              <w:jc w:val="both"/>
              <w:rPr>
                <w:rFonts w:ascii="Arial" w:hAnsi="Arial" w:cs="Arial"/>
                <w:sz w:val="20"/>
                <w:szCs w:val="20"/>
                <w:lang w:val="cs-CZ"/>
              </w:rPr>
            </w:pPr>
            <w:r>
              <w:rPr>
                <w:rFonts w:ascii="Arial" w:hAnsi="Arial" w:cs="Arial"/>
                <w:sz w:val="20"/>
                <w:lang w:val="cs-CZ"/>
              </w:rPr>
              <w:t xml:space="preserve">Zákazník může provést zápočet pouze oproti protipohledávkám, které jsou nenapadnutelné nebo byly uznány jako </w:t>
            </w:r>
            <w:r>
              <w:rPr>
                <w:rFonts w:ascii="Arial" w:hAnsi="Arial" w:cs="Arial"/>
                <w:i/>
                <w:sz w:val="20"/>
                <w:lang w:val="cs-CZ"/>
              </w:rPr>
              <w:t>res judicata,</w:t>
            </w:r>
            <w:r>
              <w:rPr>
                <w:rFonts w:ascii="Arial" w:hAnsi="Arial" w:cs="Arial"/>
                <w:sz w:val="20"/>
                <w:lang w:val="cs-CZ"/>
              </w:rPr>
              <w:t> případně se může dožadovat práva na zadržení na základě těchto nároků.</w:t>
            </w:r>
            <w:r w:rsidR="008F22EA">
              <w:rPr>
                <w:rFonts w:ascii="Arial" w:hAnsi="Arial" w:cs="Arial"/>
                <w:sz w:val="20"/>
                <w:lang w:val="cs-CZ"/>
              </w:rPr>
              <w:tab/>
            </w:r>
            <w:r w:rsidR="008F22EA">
              <w:rPr>
                <w:rFonts w:ascii="Arial" w:hAnsi="Arial" w:cs="Arial"/>
                <w:sz w:val="20"/>
                <w:szCs w:val="20"/>
                <w:lang w:val="cs-CZ"/>
              </w:rPr>
              <w:br/>
            </w:r>
          </w:p>
        </w:tc>
      </w:tr>
      <w:tr w:rsidR="00AB36F7" w:rsidRPr="00BA7EF2" w:rsidTr="009668DA">
        <w:tc>
          <w:tcPr>
            <w:tcW w:w="5110" w:type="dxa"/>
            <w:tcBorders>
              <w:bottom w:val="nil"/>
            </w:tcBorders>
          </w:tcPr>
          <w:p w:rsidR="00AB36F7" w:rsidRDefault="00AB36F7" w:rsidP="00D63FA8">
            <w:pPr>
              <w:numPr>
                <w:ilvl w:val="0"/>
                <w:numId w:val="35"/>
              </w:numPr>
              <w:spacing w:after="60" w:line="240" w:lineRule="exact"/>
              <w:ind w:left="567" w:hanging="570"/>
              <w:jc w:val="both"/>
              <w:rPr>
                <w:rFonts w:ascii="Arial" w:hAnsi="Arial" w:cs="Arial"/>
                <w:sz w:val="20"/>
                <w:szCs w:val="20"/>
              </w:rPr>
            </w:pPr>
            <w:r w:rsidRPr="00097908">
              <w:rPr>
                <w:rFonts w:ascii="Arial" w:hAnsi="Arial" w:cs="Arial"/>
                <w:b/>
                <w:sz w:val="20"/>
                <w:szCs w:val="20"/>
              </w:rPr>
              <w:t xml:space="preserve">WARRANTY; LIMITATIONS.   </w:t>
            </w:r>
          </w:p>
          <w:p w:rsidR="00AB36F7" w:rsidRDefault="00AB36F7" w:rsidP="00D63FA8">
            <w:pPr>
              <w:numPr>
                <w:ilvl w:val="1"/>
                <w:numId w:val="36"/>
              </w:numPr>
              <w:spacing w:after="60" w:line="240" w:lineRule="exact"/>
              <w:ind w:left="567" w:hanging="567"/>
              <w:jc w:val="both"/>
              <w:rPr>
                <w:rFonts w:ascii="Arial" w:hAnsi="Arial" w:cs="Arial"/>
                <w:sz w:val="20"/>
                <w:szCs w:val="20"/>
              </w:rPr>
            </w:pPr>
            <w:r w:rsidRPr="00097908">
              <w:rPr>
                <w:rFonts w:ascii="Arial" w:hAnsi="Arial" w:cs="Arial"/>
                <w:sz w:val="20"/>
                <w:szCs w:val="20"/>
              </w:rPr>
              <w:t xml:space="preserve">The Software when used as permitted under this Agreement and in accordance with the instructions in the Documentation (including use on a computer hardware and operating system platform supported by MSC) will conform substantially to its associated Documentation. For Software used under a Paid-up License the warranty period shall be limited to </w:t>
            </w:r>
            <w:r w:rsidR="00A3564C">
              <w:rPr>
                <w:rFonts w:ascii="Arial" w:hAnsi="Arial" w:cs="Arial"/>
                <w:sz w:val="20"/>
                <w:szCs w:val="20"/>
              </w:rPr>
              <w:t>twentyfour</w:t>
            </w:r>
            <w:r w:rsidR="00A3564C" w:rsidRPr="00097908">
              <w:rPr>
                <w:rFonts w:ascii="Arial" w:hAnsi="Arial" w:cs="Arial"/>
                <w:sz w:val="20"/>
                <w:szCs w:val="20"/>
              </w:rPr>
              <w:t xml:space="preserve"> </w:t>
            </w:r>
            <w:r w:rsidRPr="00097908">
              <w:rPr>
                <w:rFonts w:ascii="Arial" w:hAnsi="Arial" w:cs="Arial"/>
                <w:sz w:val="20"/>
                <w:szCs w:val="20"/>
              </w:rPr>
              <w:t>(</w:t>
            </w:r>
            <w:r w:rsidR="00A3564C">
              <w:rPr>
                <w:rFonts w:ascii="Arial" w:hAnsi="Arial" w:cs="Arial"/>
                <w:sz w:val="20"/>
                <w:szCs w:val="20"/>
              </w:rPr>
              <w:t>24</w:t>
            </w:r>
            <w:r w:rsidRPr="00097908">
              <w:rPr>
                <w:rFonts w:ascii="Arial" w:hAnsi="Arial" w:cs="Arial"/>
                <w:sz w:val="20"/>
                <w:szCs w:val="20"/>
              </w:rPr>
              <w:t xml:space="preserve">) months from the delivery date.  Any claim by Customer of a defect must be made in writing. </w:t>
            </w:r>
          </w:p>
          <w:p w:rsidR="00AB36F7" w:rsidRPr="008F22EA" w:rsidRDefault="00AB36F7" w:rsidP="008F22EA">
            <w:pPr>
              <w:spacing w:after="6"/>
              <w:ind w:left="567" w:hanging="646"/>
              <w:jc w:val="both"/>
              <w:rPr>
                <w:rFonts w:ascii="Arial" w:hAnsi="Arial" w:cs="Arial"/>
                <w:spacing w:val="6"/>
                <w:sz w:val="20"/>
                <w:szCs w:val="20"/>
              </w:rPr>
            </w:pPr>
            <w:r w:rsidRPr="00097908">
              <w:rPr>
                <w:rStyle w:val="Zdraznn"/>
                <w:rFonts w:ascii="Arial" w:hAnsi="Arial" w:cs="Arial"/>
                <w:i w:val="0"/>
                <w:spacing w:val="6"/>
                <w:sz w:val="20"/>
                <w:szCs w:val="20"/>
              </w:rPr>
              <w:tab/>
              <w:t xml:space="preserve">The Software, the Documentation, Maintenance and other Services provided under this Agreement serve as a tool to support the development of customer products. Customer has to review the results, </w:t>
            </w:r>
            <w:r w:rsidRPr="00097908">
              <w:rPr>
                <w:rStyle w:val="Zdraznn"/>
                <w:rFonts w:ascii="Arial" w:hAnsi="Arial" w:cs="Arial"/>
                <w:i w:val="0"/>
                <w:spacing w:val="6"/>
                <w:sz w:val="20"/>
                <w:szCs w:val="20"/>
              </w:rPr>
              <w:lastRenderedPageBreak/>
              <w:t>obtained by using the software, on his own account due to his professional and technical expertise.</w:t>
            </w:r>
            <w:r w:rsidR="008F22EA">
              <w:rPr>
                <w:rStyle w:val="Zdraznn"/>
                <w:rFonts w:ascii="Arial" w:hAnsi="Arial" w:cs="Arial"/>
                <w:i w:val="0"/>
                <w:spacing w:val="6"/>
                <w:sz w:val="20"/>
                <w:szCs w:val="20"/>
              </w:rPr>
              <w:br/>
            </w:r>
          </w:p>
        </w:tc>
        <w:tc>
          <w:tcPr>
            <w:tcW w:w="5104" w:type="dxa"/>
            <w:tcBorders>
              <w:bottom w:val="nil"/>
            </w:tcBorders>
          </w:tcPr>
          <w:p w:rsidR="00AB36F7" w:rsidRPr="007707E7" w:rsidRDefault="00AB36F7" w:rsidP="00D63FA8">
            <w:pPr>
              <w:numPr>
                <w:ilvl w:val="0"/>
                <w:numId w:val="10"/>
              </w:numPr>
              <w:tabs>
                <w:tab w:val="clear" w:pos="408"/>
                <w:tab w:val="num" w:pos="522"/>
              </w:tabs>
              <w:spacing w:after="60" w:line="240" w:lineRule="exact"/>
              <w:ind w:left="539" w:hanging="539"/>
              <w:jc w:val="both"/>
              <w:rPr>
                <w:rFonts w:ascii="Arial" w:hAnsi="Arial" w:cs="Arial"/>
                <w:sz w:val="20"/>
                <w:szCs w:val="20"/>
                <w:lang w:val="cs-CZ"/>
              </w:rPr>
            </w:pPr>
            <w:r w:rsidRPr="007707E7">
              <w:rPr>
                <w:rFonts w:ascii="Arial" w:hAnsi="Arial" w:cs="Arial"/>
                <w:b/>
                <w:sz w:val="20"/>
                <w:lang w:val="cs-CZ"/>
              </w:rPr>
              <w:lastRenderedPageBreak/>
              <w:t>ZÁRUKA; OMEZENÍ.</w:t>
            </w:r>
          </w:p>
          <w:p w:rsidR="00AB36F7" w:rsidRDefault="00AB36F7" w:rsidP="00D63FA8">
            <w:pPr>
              <w:numPr>
                <w:ilvl w:val="1"/>
                <w:numId w:val="10"/>
              </w:numPr>
              <w:tabs>
                <w:tab w:val="clear" w:pos="618"/>
                <w:tab w:val="num" w:pos="408"/>
                <w:tab w:val="num" w:pos="522"/>
              </w:tabs>
              <w:spacing w:after="60"/>
              <w:ind w:left="522" w:hanging="522"/>
              <w:jc w:val="both"/>
              <w:rPr>
                <w:rFonts w:ascii="Arial" w:hAnsi="Arial" w:cs="Arial"/>
                <w:sz w:val="20"/>
                <w:szCs w:val="20"/>
                <w:lang w:val="cs-CZ"/>
              </w:rPr>
            </w:pPr>
            <w:r w:rsidRPr="007707E7">
              <w:rPr>
                <w:rFonts w:ascii="Arial" w:hAnsi="Arial" w:cs="Arial"/>
                <w:sz w:val="20"/>
                <w:lang w:val="cs-CZ"/>
              </w:rPr>
              <w:t xml:space="preserve">  V</w:t>
            </w:r>
            <w:r>
              <w:rPr>
                <w:rFonts w:ascii="Arial" w:hAnsi="Arial" w:cs="Arial"/>
                <w:sz w:val="20"/>
                <w:lang w:val="cs-CZ"/>
              </w:rPr>
              <w:t> </w:t>
            </w:r>
            <w:r w:rsidRPr="007707E7">
              <w:rPr>
                <w:rFonts w:ascii="Arial" w:hAnsi="Arial" w:cs="Arial"/>
                <w:sz w:val="20"/>
                <w:lang w:val="cs-CZ"/>
              </w:rPr>
              <w:t>případě použití Softwaru způsobem povoleným v</w:t>
            </w:r>
            <w:r>
              <w:rPr>
                <w:rFonts w:ascii="Arial" w:hAnsi="Arial" w:cs="Arial"/>
                <w:sz w:val="20"/>
                <w:lang w:val="cs-CZ"/>
              </w:rPr>
              <w:t> </w:t>
            </w:r>
            <w:r w:rsidRPr="007707E7">
              <w:rPr>
                <w:rFonts w:ascii="Arial" w:hAnsi="Arial" w:cs="Arial"/>
                <w:sz w:val="20"/>
                <w:lang w:val="cs-CZ"/>
              </w:rPr>
              <w:t>této Smlouvě a v</w:t>
            </w:r>
            <w:r>
              <w:rPr>
                <w:rFonts w:ascii="Arial" w:hAnsi="Arial" w:cs="Arial"/>
                <w:sz w:val="20"/>
                <w:lang w:val="cs-CZ"/>
              </w:rPr>
              <w:t> </w:t>
            </w:r>
            <w:r w:rsidRPr="007707E7">
              <w:rPr>
                <w:rFonts w:ascii="Arial" w:hAnsi="Arial" w:cs="Arial"/>
                <w:sz w:val="20"/>
                <w:lang w:val="cs-CZ"/>
              </w:rPr>
              <w:t>souladu s</w:t>
            </w:r>
            <w:r>
              <w:rPr>
                <w:rFonts w:ascii="Arial" w:hAnsi="Arial" w:cs="Arial"/>
                <w:sz w:val="20"/>
                <w:lang w:val="cs-CZ"/>
              </w:rPr>
              <w:t> </w:t>
            </w:r>
            <w:r w:rsidRPr="007707E7">
              <w:rPr>
                <w:rFonts w:ascii="Arial" w:hAnsi="Arial" w:cs="Arial"/>
                <w:sz w:val="20"/>
                <w:lang w:val="cs-CZ"/>
              </w:rPr>
              <w:t>pokyny v</w:t>
            </w:r>
            <w:r>
              <w:rPr>
                <w:rFonts w:ascii="Arial" w:hAnsi="Arial" w:cs="Arial"/>
                <w:sz w:val="20"/>
                <w:lang w:val="cs-CZ"/>
              </w:rPr>
              <w:t> </w:t>
            </w:r>
            <w:r w:rsidRPr="007707E7">
              <w:rPr>
                <w:rFonts w:ascii="Arial" w:hAnsi="Arial" w:cs="Arial"/>
                <w:sz w:val="20"/>
                <w:lang w:val="cs-CZ"/>
              </w:rPr>
              <w:t>Dokumentaci (včetně použití v</w:t>
            </w:r>
            <w:r>
              <w:rPr>
                <w:rFonts w:ascii="Arial" w:hAnsi="Arial" w:cs="Arial"/>
                <w:sz w:val="20"/>
                <w:lang w:val="cs-CZ"/>
              </w:rPr>
              <w:t> </w:t>
            </w:r>
            <w:r w:rsidRPr="007707E7">
              <w:rPr>
                <w:rFonts w:ascii="Arial" w:hAnsi="Arial" w:cs="Arial"/>
                <w:sz w:val="20"/>
                <w:lang w:val="cs-CZ"/>
              </w:rPr>
              <w:t>počítači, jehož hardware a operační systém jsou podporovány společností MSC) bude Software v</w:t>
            </w:r>
            <w:r>
              <w:rPr>
                <w:rFonts w:ascii="Arial" w:hAnsi="Arial" w:cs="Arial"/>
                <w:sz w:val="20"/>
                <w:lang w:val="cs-CZ"/>
              </w:rPr>
              <w:t> </w:t>
            </w:r>
            <w:r w:rsidRPr="007707E7">
              <w:rPr>
                <w:rFonts w:ascii="Arial" w:hAnsi="Arial" w:cs="Arial"/>
                <w:sz w:val="20"/>
                <w:lang w:val="cs-CZ"/>
              </w:rPr>
              <w:t>zásadě odpovídat související Dokumentaci. V</w:t>
            </w:r>
            <w:r>
              <w:rPr>
                <w:rFonts w:ascii="Arial" w:hAnsi="Arial" w:cs="Arial"/>
                <w:sz w:val="20"/>
                <w:lang w:val="cs-CZ"/>
              </w:rPr>
              <w:t> </w:t>
            </w:r>
            <w:r w:rsidRPr="007707E7">
              <w:rPr>
                <w:rFonts w:ascii="Arial" w:hAnsi="Arial" w:cs="Arial"/>
                <w:sz w:val="20"/>
                <w:lang w:val="cs-CZ"/>
              </w:rPr>
              <w:t>případě Softwaru používaného v</w:t>
            </w:r>
            <w:r>
              <w:rPr>
                <w:rFonts w:ascii="Arial" w:hAnsi="Arial" w:cs="Arial"/>
                <w:sz w:val="20"/>
                <w:lang w:val="cs-CZ"/>
              </w:rPr>
              <w:t> </w:t>
            </w:r>
            <w:r w:rsidRPr="007707E7">
              <w:rPr>
                <w:rFonts w:ascii="Arial" w:hAnsi="Arial" w:cs="Arial"/>
                <w:sz w:val="20"/>
                <w:lang w:val="cs-CZ"/>
              </w:rPr>
              <w:t xml:space="preserve">rámci Licence na nákup bude období záruky omezeno na </w:t>
            </w:r>
            <w:r w:rsidR="00A3564C">
              <w:rPr>
                <w:rFonts w:ascii="Arial" w:hAnsi="Arial" w:cs="Arial"/>
                <w:sz w:val="20"/>
                <w:lang w:val="cs-CZ"/>
              </w:rPr>
              <w:t>dvacetčtyři</w:t>
            </w:r>
            <w:r w:rsidR="00A3564C" w:rsidRPr="007707E7">
              <w:rPr>
                <w:rFonts w:ascii="Arial" w:hAnsi="Arial" w:cs="Arial"/>
                <w:sz w:val="20"/>
                <w:lang w:val="cs-CZ"/>
              </w:rPr>
              <w:t xml:space="preserve"> </w:t>
            </w:r>
            <w:r w:rsidRPr="007707E7">
              <w:rPr>
                <w:rFonts w:ascii="Arial" w:hAnsi="Arial" w:cs="Arial"/>
                <w:sz w:val="20"/>
                <w:lang w:val="cs-CZ"/>
              </w:rPr>
              <w:t>(</w:t>
            </w:r>
            <w:r w:rsidR="00A3564C">
              <w:rPr>
                <w:rFonts w:ascii="Arial" w:hAnsi="Arial" w:cs="Arial"/>
                <w:sz w:val="20"/>
                <w:lang w:val="cs-CZ"/>
              </w:rPr>
              <w:t>24</w:t>
            </w:r>
            <w:r w:rsidRPr="007707E7">
              <w:rPr>
                <w:rFonts w:ascii="Arial" w:hAnsi="Arial" w:cs="Arial"/>
                <w:sz w:val="20"/>
                <w:lang w:val="cs-CZ"/>
              </w:rPr>
              <w:t>) měsíců od data dodání. Všechny nároky Zákazníka v</w:t>
            </w:r>
            <w:r>
              <w:rPr>
                <w:rFonts w:ascii="Arial" w:hAnsi="Arial" w:cs="Arial"/>
                <w:sz w:val="20"/>
                <w:lang w:val="cs-CZ"/>
              </w:rPr>
              <w:t> </w:t>
            </w:r>
            <w:r w:rsidRPr="007707E7">
              <w:rPr>
                <w:rFonts w:ascii="Arial" w:hAnsi="Arial" w:cs="Arial"/>
                <w:sz w:val="20"/>
                <w:lang w:val="cs-CZ"/>
              </w:rPr>
              <w:t xml:space="preserve">souvislosti se závadou musí být vzneseny písemně. </w:t>
            </w:r>
            <w:r w:rsidR="00455FE0">
              <w:rPr>
                <w:rFonts w:ascii="Arial" w:hAnsi="Arial" w:cs="Arial"/>
                <w:sz w:val="20"/>
                <w:lang w:val="cs-CZ"/>
              </w:rPr>
              <w:tab/>
            </w:r>
            <w:r w:rsidR="00455FE0">
              <w:rPr>
                <w:rFonts w:ascii="Arial" w:hAnsi="Arial" w:cs="Arial"/>
                <w:sz w:val="20"/>
                <w:lang w:val="cs-CZ"/>
              </w:rPr>
              <w:br/>
            </w:r>
            <w:r w:rsidRPr="004C6021">
              <w:rPr>
                <w:rFonts w:ascii="Arial" w:hAnsi="Arial" w:cs="Arial"/>
                <w:sz w:val="20"/>
                <w:lang w:val="cs-CZ"/>
              </w:rPr>
              <w:t xml:space="preserve">Software, Dokumentace, Údržba a další Služby poskytnuté na základě této Smlouvy slouží jako nástroj k podpoře vývoje produktů Zákazníka. Zákazník musí přezkoumat výsledky, získané použitím Software, na vlastní náklady a podle </w:t>
            </w:r>
            <w:r w:rsidRPr="004C6021">
              <w:rPr>
                <w:rFonts w:ascii="Arial" w:hAnsi="Arial" w:cs="Arial"/>
                <w:sz w:val="20"/>
                <w:lang w:val="cs-CZ"/>
              </w:rPr>
              <w:lastRenderedPageBreak/>
              <w:t xml:space="preserve">svých odborných a technických znalostí a zkušeností.   </w:t>
            </w:r>
          </w:p>
          <w:p w:rsidR="00AB36F7" w:rsidRDefault="00AB36F7" w:rsidP="00AB36F7">
            <w:pPr>
              <w:spacing w:after="60" w:line="240" w:lineRule="exact"/>
              <w:ind w:left="488"/>
              <w:jc w:val="both"/>
              <w:rPr>
                <w:rFonts w:ascii="Arial" w:hAnsi="Arial" w:cs="Arial"/>
                <w:sz w:val="20"/>
                <w:lang w:val="cs-CZ"/>
              </w:rPr>
            </w:pPr>
          </w:p>
        </w:tc>
      </w:tr>
      <w:tr w:rsidR="00455FE0" w:rsidRPr="00CA609F" w:rsidTr="009668DA">
        <w:tc>
          <w:tcPr>
            <w:tcW w:w="5110" w:type="dxa"/>
            <w:tcBorders>
              <w:top w:val="nil"/>
              <w:bottom w:val="nil"/>
            </w:tcBorders>
          </w:tcPr>
          <w:p w:rsidR="00455FE0" w:rsidRDefault="00455FE0" w:rsidP="00D63FA8">
            <w:pPr>
              <w:pStyle w:val="Odstavecseseznamem"/>
              <w:numPr>
                <w:ilvl w:val="1"/>
                <w:numId w:val="36"/>
              </w:numPr>
              <w:spacing w:after="6"/>
              <w:ind w:left="567" w:hanging="567"/>
              <w:jc w:val="both"/>
              <w:rPr>
                <w:rFonts w:ascii="Arial" w:hAnsi="Arial" w:cs="Arial"/>
                <w:sz w:val="20"/>
                <w:szCs w:val="20"/>
              </w:rPr>
            </w:pPr>
            <w:r w:rsidRPr="00097908">
              <w:rPr>
                <w:rFonts w:ascii="Arial" w:hAnsi="Arial" w:cs="Arial"/>
                <w:sz w:val="20"/>
                <w:szCs w:val="20"/>
              </w:rPr>
              <w:lastRenderedPageBreak/>
              <w:t>Guarantees shall be binding on MSC only if designated as such in an offer or Order Schedule also specifying in detail MSC’s obligations arising from such guarantee.</w:t>
            </w:r>
          </w:p>
          <w:p w:rsidR="00455FE0" w:rsidRPr="00097908" w:rsidRDefault="00455FE0" w:rsidP="00455FE0">
            <w:pPr>
              <w:spacing w:after="60" w:line="240" w:lineRule="exact"/>
              <w:ind w:left="567"/>
              <w:jc w:val="both"/>
              <w:rPr>
                <w:rFonts w:ascii="Arial" w:hAnsi="Arial" w:cs="Arial"/>
                <w:b/>
                <w:sz w:val="20"/>
                <w:szCs w:val="20"/>
              </w:rPr>
            </w:pPr>
          </w:p>
        </w:tc>
        <w:tc>
          <w:tcPr>
            <w:tcW w:w="5104" w:type="dxa"/>
            <w:tcBorders>
              <w:top w:val="nil"/>
              <w:bottom w:val="nil"/>
            </w:tcBorders>
          </w:tcPr>
          <w:p w:rsidR="00455FE0" w:rsidRPr="008F22EA" w:rsidRDefault="00455FE0" w:rsidP="00D63FA8">
            <w:pPr>
              <w:numPr>
                <w:ilvl w:val="1"/>
                <w:numId w:val="10"/>
              </w:numPr>
              <w:tabs>
                <w:tab w:val="clear" w:pos="618"/>
              </w:tabs>
              <w:spacing w:after="60"/>
              <w:ind w:left="522" w:hanging="522"/>
              <w:jc w:val="both"/>
              <w:rPr>
                <w:rFonts w:ascii="Arial" w:hAnsi="Arial" w:cs="Arial"/>
                <w:sz w:val="20"/>
                <w:szCs w:val="20"/>
                <w:lang w:val="cs-CZ"/>
              </w:rPr>
            </w:pPr>
            <w:r>
              <w:rPr>
                <w:rFonts w:ascii="Arial" w:hAnsi="Arial" w:cs="Arial"/>
                <w:sz w:val="20"/>
                <w:lang w:val="cs-CZ"/>
              </w:rPr>
              <w:t>Záruky budou pro společnost MSC závazné, pouze pokud budou takto označeny v nabídce nebo Rozpisu objednávky</w:t>
            </w:r>
            <w:r w:rsidRPr="004C6021">
              <w:rPr>
                <w:rFonts w:ascii="Arial" w:hAnsi="Arial" w:cs="Arial"/>
                <w:sz w:val="20"/>
                <w:lang w:val="cs-CZ"/>
              </w:rPr>
              <w:t>, kde budou také podrobně uvedeny závazky společnosti MSC vyplývající z těchto záruk.</w:t>
            </w:r>
            <w:r w:rsidR="008F22EA">
              <w:rPr>
                <w:rFonts w:ascii="Arial" w:hAnsi="Arial" w:cs="Arial"/>
                <w:sz w:val="20"/>
                <w:lang w:val="cs-CZ"/>
              </w:rPr>
              <w:tab/>
            </w:r>
            <w:r w:rsidR="008F22EA">
              <w:rPr>
                <w:rFonts w:ascii="Arial" w:hAnsi="Arial" w:cs="Arial"/>
                <w:sz w:val="20"/>
                <w:szCs w:val="20"/>
                <w:lang w:val="cs-CZ"/>
              </w:rPr>
              <w:br/>
            </w:r>
          </w:p>
        </w:tc>
      </w:tr>
      <w:tr w:rsidR="00455FE0" w:rsidRPr="00BA7EF2" w:rsidTr="009668DA">
        <w:tc>
          <w:tcPr>
            <w:tcW w:w="5110" w:type="dxa"/>
            <w:tcBorders>
              <w:top w:val="nil"/>
              <w:bottom w:val="nil"/>
            </w:tcBorders>
          </w:tcPr>
          <w:p w:rsidR="00455FE0" w:rsidRDefault="00455FE0" w:rsidP="00D63FA8">
            <w:pPr>
              <w:pStyle w:val="Odstavecseseznamem"/>
              <w:numPr>
                <w:ilvl w:val="1"/>
                <w:numId w:val="36"/>
              </w:numPr>
              <w:spacing w:after="6"/>
              <w:ind w:left="567" w:hanging="567"/>
              <w:jc w:val="both"/>
              <w:rPr>
                <w:rFonts w:ascii="Arial" w:hAnsi="Arial" w:cs="Arial"/>
                <w:sz w:val="20"/>
                <w:szCs w:val="20"/>
              </w:rPr>
            </w:pPr>
            <w:r w:rsidRPr="00097908">
              <w:rPr>
                <w:rFonts w:ascii="Arial" w:hAnsi="Arial" w:cs="Arial"/>
                <w:sz w:val="20"/>
                <w:szCs w:val="20"/>
              </w:rPr>
              <w:t xml:space="preserve">Customer's exclusive remedy, and MSC's sole liability, for Software that does not meet the requirements set forth in  Section 10.1 will be, at MSC's option: (i) to correct the defective Software within a reasonable time; (ii) to </w:t>
            </w:r>
            <w:r w:rsidRPr="00097908">
              <w:rPr>
                <w:rFonts w:ascii="Arial" w:hAnsi="Arial" w:cs="Arial"/>
                <w:color w:val="000000"/>
                <w:sz w:val="20"/>
                <w:szCs w:val="20"/>
              </w:rPr>
              <w:t xml:space="preserve">replace the </w:t>
            </w:r>
            <w:r w:rsidRPr="00097908">
              <w:rPr>
                <w:rFonts w:ascii="Arial" w:hAnsi="Arial" w:cs="Arial"/>
                <w:bCs/>
                <w:iCs/>
                <w:color w:val="000000"/>
                <w:sz w:val="20"/>
                <w:szCs w:val="20"/>
              </w:rPr>
              <w:t>defective</w:t>
            </w:r>
            <w:r w:rsidRPr="00097908">
              <w:rPr>
                <w:rFonts w:ascii="Arial" w:hAnsi="Arial" w:cs="Arial"/>
                <w:color w:val="000000"/>
                <w:sz w:val="20"/>
                <w:szCs w:val="20"/>
              </w:rPr>
              <w:t xml:space="preserve"> Software with another MSC software offering of substantially similar functionality</w:t>
            </w:r>
            <w:r w:rsidRPr="00097908">
              <w:rPr>
                <w:rFonts w:ascii="Arial" w:hAnsi="Arial" w:cs="Arial"/>
                <w:sz w:val="20"/>
                <w:szCs w:val="20"/>
              </w:rPr>
              <w:t xml:space="preserve">; or (iii) if (i) or (ii) fail, permit Customer to (in case of a Lease License) terminate or (in case of a Paid-up License) rescind the license as to the defective Software. In case of termination or rescission, associated, unused Maintenance fees actually paid to MSC will be refunded. MSC will have no responsibility or obligation with respect to: (a) any Software that has been modified by anyone other than MSC or its agents, or (b) failure of the Software caused by Customer or its agents through accident, abuse or misapplication. MSC may refuse to correct or replace the defective Software if the defect is immaterial. In such cases, any right to withdraw from the Agreement and any claim for compensation of expenses after remedy of the defective Software by Customer itself shall be excluded. </w:t>
            </w:r>
          </w:p>
          <w:p w:rsidR="00455FE0" w:rsidRPr="00097908" w:rsidRDefault="00455FE0" w:rsidP="00455FE0">
            <w:pPr>
              <w:pStyle w:val="Odstavecseseznamem"/>
              <w:spacing w:after="6"/>
              <w:ind w:left="567"/>
              <w:jc w:val="both"/>
              <w:rPr>
                <w:rFonts w:ascii="Arial" w:hAnsi="Arial" w:cs="Arial"/>
                <w:sz w:val="20"/>
                <w:szCs w:val="20"/>
              </w:rPr>
            </w:pPr>
          </w:p>
        </w:tc>
        <w:tc>
          <w:tcPr>
            <w:tcW w:w="5104" w:type="dxa"/>
            <w:tcBorders>
              <w:top w:val="nil"/>
              <w:bottom w:val="nil"/>
            </w:tcBorders>
          </w:tcPr>
          <w:p w:rsidR="00455FE0" w:rsidRPr="008F22EA" w:rsidRDefault="00455FE0" w:rsidP="00D63FA8">
            <w:pPr>
              <w:numPr>
                <w:ilvl w:val="1"/>
                <w:numId w:val="10"/>
              </w:numPr>
              <w:tabs>
                <w:tab w:val="clear" w:pos="618"/>
              </w:tabs>
              <w:spacing w:after="60"/>
              <w:ind w:left="522" w:hanging="522"/>
              <w:jc w:val="both"/>
              <w:rPr>
                <w:rFonts w:ascii="Arial" w:hAnsi="Arial" w:cs="Arial"/>
                <w:sz w:val="20"/>
                <w:szCs w:val="20"/>
                <w:lang w:val="cs-CZ"/>
              </w:rPr>
            </w:pPr>
            <w:r w:rsidRPr="004C6021">
              <w:rPr>
                <w:rFonts w:ascii="Arial" w:hAnsi="Arial" w:cs="Arial"/>
                <w:sz w:val="20"/>
                <w:lang w:val="cs-CZ"/>
              </w:rPr>
              <w:t>Jediným nápravným opatřením Zákazníka</w:t>
            </w:r>
            <w:r w:rsidR="00493F5A">
              <w:rPr>
                <w:rFonts w:ascii="Arial" w:hAnsi="Arial" w:cs="Arial"/>
                <w:sz w:val="20"/>
                <w:lang w:val="cs-CZ"/>
              </w:rPr>
              <w:t xml:space="preserve"> a</w:t>
            </w:r>
            <w:r w:rsidRPr="004C6021">
              <w:rPr>
                <w:rFonts w:ascii="Arial" w:hAnsi="Arial" w:cs="Arial"/>
                <w:sz w:val="20"/>
                <w:lang w:val="cs-CZ"/>
              </w:rPr>
              <w:t xml:space="preserve"> jediným závazkem společnosti MSC za Software, který nesplňuje požadavky stanovené v části 10.1, bude dle výběru společnosti MSC: (i) oprava vadného Softwaru v přiměřené lhůtě; (ii) </w:t>
            </w:r>
            <w:r w:rsidRPr="004C6021">
              <w:rPr>
                <w:rFonts w:ascii="Arial" w:hAnsi="Arial" w:cs="Arial"/>
                <w:color w:val="000000"/>
                <w:sz w:val="20"/>
                <w:lang w:val="cs-CZ"/>
              </w:rPr>
              <w:t>nahrazení vadného Softwaru jiným Softwarem společnosti MSC, který nabízí v podstatě podobné funkce</w:t>
            </w:r>
            <w:r w:rsidRPr="004C6021">
              <w:rPr>
                <w:rFonts w:ascii="Arial" w:hAnsi="Arial" w:cs="Arial"/>
                <w:sz w:val="20"/>
                <w:lang w:val="cs-CZ"/>
              </w:rPr>
              <w:t xml:space="preserve">; nebo (iii) pokud nelze postupovat podle bodu (i) nebo (ii), povolení Zákazníkovi (v případě Pronájmu licence) ukončit nebo (v případě </w:t>
            </w:r>
            <w:r w:rsidRPr="007707E7">
              <w:rPr>
                <w:rFonts w:ascii="Arial" w:hAnsi="Arial" w:cs="Arial"/>
                <w:sz w:val="20"/>
                <w:lang w:val="cs-CZ"/>
              </w:rPr>
              <w:t>Licence na nákup</w:t>
            </w:r>
            <w:r w:rsidRPr="004C6021">
              <w:rPr>
                <w:rFonts w:ascii="Arial" w:hAnsi="Arial" w:cs="Arial"/>
                <w:sz w:val="20"/>
                <w:lang w:val="cs-CZ"/>
              </w:rPr>
              <w:t>) odstoupit od licence vzhledem k vadě Softwaru. V případě ukončení nebo odstoupení od licence budou vráceny související poplatky za nevyužitou Údržbu skutečně uhrazené společnosti MSC. Společnost MSC nebude mít žádnou odpovědnost ani závazek týkající se: (a) Softwaru, který byl upraven někým jiným než společností MSC nebo jejími zástupci nebo (b) selhání Softwaru způsobené Zákazníkem nebo jeho zástupci při nehodě a špatném nebo nesprávném použití. Společnost MSC může odmítnout opravit nebo nahradit vadný Software, pokud je vada nemateriální povahy. V těchto případech bude vyloučeno jakékoli právo na odstoupení od Smlouvy a budou vyloučeny jakékoli nároky na náhradu výdajů, pokud opravu vadného Softwaru provedl sám Zákazník.</w:t>
            </w:r>
            <w:r w:rsidR="008F22EA">
              <w:rPr>
                <w:rFonts w:ascii="Arial" w:hAnsi="Arial" w:cs="Arial"/>
                <w:sz w:val="20"/>
                <w:lang w:val="cs-CZ"/>
              </w:rPr>
              <w:tab/>
            </w:r>
            <w:r w:rsidR="008F22EA">
              <w:rPr>
                <w:rFonts w:ascii="Arial" w:hAnsi="Arial" w:cs="Arial"/>
                <w:sz w:val="20"/>
                <w:szCs w:val="20"/>
                <w:lang w:val="cs-CZ"/>
              </w:rPr>
              <w:br/>
            </w:r>
          </w:p>
        </w:tc>
      </w:tr>
      <w:tr w:rsidR="00455FE0" w:rsidRPr="00BA7EF2" w:rsidTr="009668DA">
        <w:tc>
          <w:tcPr>
            <w:tcW w:w="5110" w:type="dxa"/>
            <w:tcBorders>
              <w:top w:val="nil"/>
              <w:bottom w:val="nil"/>
            </w:tcBorders>
          </w:tcPr>
          <w:p w:rsidR="00455FE0" w:rsidRPr="001364D0" w:rsidRDefault="00455FE0" w:rsidP="00D63FA8">
            <w:pPr>
              <w:pStyle w:val="Odstavecseseznamem"/>
              <w:numPr>
                <w:ilvl w:val="1"/>
                <w:numId w:val="36"/>
              </w:numPr>
              <w:spacing w:after="6"/>
              <w:ind w:left="567" w:hanging="567"/>
              <w:jc w:val="both"/>
              <w:rPr>
                <w:rFonts w:ascii="Arial" w:hAnsi="Arial" w:cs="Arial"/>
                <w:sz w:val="20"/>
                <w:szCs w:val="20"/>
              </w:rPr>
            </w:pPr>
            <w:r w:rsidRPr="00097908">
              <w:rPr>
                <w:rFonts w:ascii="Arial" w:hAnsi="Arial" w:cs="Arial"/>
                <w:sz w:val="20"/>
                <w:szCs w:val="20"/>
              </w:rPr>
              <w:t>Customer's claims for defective Software are excluded if Customer does not give written notification of defects at the latest within one week of delivery of the Software, and upon delivery non-recognizable defects at the latest within one week of their discovery.</w:t>
            </w:r>
          </w:p>
          <w:p w:rsidR="00455FE0" w:rsidRDefault="00455FE0" w:rsidP="00455FE0">
            <w:pPr>
              <w:spacing w:line="240" w:lineRule="exact"/>
              <w:ind w:left="567" w:hanging="425"/>
              <w:jc w:val="both"/>
              <w:rPr>
                <w:rFonts w:ascii="Arial" w:hAnsi="Arial" w:cs="Arial"/>
                <w:sz w:val="20"/>
                <w:szCs w:val="20"/>
              </w:rPr>
            </w:pPr>
            <w:r w:rsidRPr="00097908">
              <w:rPr>
                <w:rFonts w:ascii="Arial" w:hAnsi="Arial" w:cs="Arial"/>
                <w:sz w:val="20"/>
                <w:szCs w:val="20"/>
              </w:rPr>
              <w:tab/>
              <w:t>In case of a Lease License, MSC is not responsible for initial defects of the Software under the liability regardless of negligence or fault, pursuant to § 536a paragraph 1 BGB.</w:t>
            </w:r>
          </w:p>
          <w:p w:rsidR="00455FE0" w:rsidRPr="00097908" w:rsidRDefault="00455FE0" w:rsidP="00455FE0">
            <w:pPr>
              <w:pStyle w:val="Odstavecseseznamem"/>
              <w:spacing w:after="6"/>
              <w:ind w:left="567"/>
              <w:jc w:val="both"/>
              <w:rPr>
                <w:rFonts w:ascii="Arial" w:hAnsi="Arial" w:cs="Arial"/>
                <w:sz w:val="20"/>
                <w:szCs w:val="20"/>
              </w:rPr>
            </w:pPr>
          </w:p>
        </w:tc>
        <w:tc>
          <w:tcPr>
            <w:tcW w:w="5104" w:type="dxa"/>
            <w:tcBorders>
              <w:top w:val="nil"/>
              <w:bottom w:val="nil"/>
            </w:tcBorders>
          </w:tcPr>
          <w:p w:rsidR="00455FE0" w:rsidRDefault="00455FE0" w:rsidP="00D63FA8">
            <w:pPr>
              <w:numPr>
                <w:ilvl w:val="1"/>
                <w:numId w:val="10"/>
              </w:numPr>
              <w:tabs>
                <w:tab w:val="clear" w:pos="618"/>
              </w:tabs>
              <w:spacing w:after="60"/>
              <w:ind w:left="539" w:hanging="539"/>
              <w:jc w:val="both"/>
              <w:rPr>
                <w:rFonts w:ascii="Arial" w:hAnsi="Arial" w:cs="Arial"/>
                <w:sz w:val="20"/>
                <w:szCs w:val="20"/>
                <w:lang w:val="cs-CZ"/>
              </w:rPr>
            </w:pPr>
            <w:r>
              <w:rPr>
                <w:rFonts w:ascii="Arial" w:hAnsi="Arial" w:cs="Arial"/>
                <w:sz w:val="20"/>
                <w:lang w:val="cs-CZ"/>
              </w:rPr>
              <w:t>Nároky Zákazníka spojené s vadným Softwarem jsou vyloučeny, pokud Zákazník nepředá písemné upozornění na závady nejpozději</w:t>
            </w:r>
            <w:r w:rsidR="00493F5A">
              <w:rPr>
                <w:rFonts w:ascii="Arial" w:hAnsi="Arial" w:cs="Arial"/>
                <w:sz w:val="20"/>
                <w:lang w:val="cs-CZ"/>
              </w:rPr>
              <w:t xml:space="preserve"> </w:t>
            </w:r>
            <w:r>
              <w:rPr>
                <w:rFonts w:ascii="Arial" w:hAnsi="Arial" w:cs="Arial"/>
                <w:sz w:val="20"/>
                <w:lang w:val="cs-CZ"/>
              </w:rPr>
              <w:t>do jednoho týdne po dodání Softwaru</w:t>
            </w:r>
            <w:r w:rsidR="002752DC">
              <w:rPr>
                <w:rFonts w:ascii="Arial" w:hAnsi="Arial" w:cs="Arial"/>
                <w:sz w:val="20"/>
                <w:lang w:val="cs-CZ"/>
              </w:rPr>
              <w:t xml:space="preserve"> </w:t>
            </w:r>
            <w:r>
              <w:rPr>
                <w:rFonts w:ascii="Arial" w:hAnsi="Arial" w:cs="Arial"/>
                <w:sz w:val="20"/>
                <w:lang w:val="cs-CZ"/>
              </w:rPr>
              <w:t>a  v případě nikoli zjevných závad nejpozději jeden týden po jejich zjištění.</w:t>
            </w:r>
            <w:r w:rsidR="001364D0">
              <w:rPr>
                <w:rFonts w:ascii="Arial" w:hAnsi="Arial" w:cs="Arial"/>
                <w:sz w:val="20"/>
                <w:lang w:val="cs-CZ"/>
              </w:rPr>
              <w:tab/>
            </w:r>
          </w:p>
          <w:p w:rsidR="00455FE0" w:rsidRPr="008F22EA" w:rsidRDefault="00455FE0" w:rsidP="008F22EA">
            <w:pPr>
              <w:tabs>
                <w:tab w:val="num" w:pos="2403"/>
              </w:tabs>
              <w:ind w:left="522"/>
              <w:jc w:val="both"/>
              <w:rPr>
                <w:rFonts w:ascii="Arial" w:hAnsi="Arial" w:cs="Arial"/>
                <w:sz w:val="20"/>
                <w:szCs w:val="20"/>
                <w:lang w:val="cs-CZ"/>
              </w:rPr>
            </w:pPr>
            <w:r>
              <w:rPr>
                <w:rFonts w:ascii="Arial" w:hAnsi="Arial" w:cs="Arial"/>
                <w:sz w:val="20"/>
                <w:lang w:val="cs-CZ"/>
              </w:rPr>
              <w:t>V případě Pronájmu licence společnost MSC neodpovídá za počáteční závady Software v její odpovědnosti bez ohledu na zanedbání nebo zavinění v souladu s § 536a, odstavec 1 německého občanského zákoníku [</w:t>
            </w:r>
            <w:r>
              <w:rPr>
                <w:rFonts w:ascii="Arial" w:hAnsi="Arial" w:cs="Arial"/>
                <w:i/>
                <w:sz w:val="20"/>
                <w:lang w:val="cs-CZ"/>
              </w:rPr>
              <w:t>BGB</w:t>
            </w:r>
            <w:r>
              <w:rPr>
                <w:rFonts w:ascii="Arial" w:hAnsi="Arial" w:cs="Arial"/>
                <w:sz w:val="20"/>
                <w:lang w:val="cs-CZ"/>
              </w:rPr>
              <w:t>].</w:t>
            </w:r>
            <w:r w:rsidR="008F22EA">
              <w:rPr>
                <w:rFonts w:ascii="Arial" w:hAnsi="Arial" w:cs="Arial"/>
                <w:sz w:val="20"/>
                <w:lang w:val="cs-CZ"/>
              </w:rPr>
              <w:tab/>
            </w:r>
            <w:r w:rsidR="008F22EA">
              <w:rPr>
                <w:rFonts w:ascii="Arial" w:hAnsi="Arial" w:cs="Arial"/>
                <w:sz w:val="20"/>
                <w:szCs w:val="20"/>
                <w:lang w:val="cs-CZ"/>
              </w:rPr>
              <w:br/>
            </w:r>
          </w:p>
        </w:tc>
      </w:tr>
      <w:tr w:rsidR="00455FE0" w:rsidRPr="00CA609F" w:rsidTr="009668DA">
        <w:tc>
          <w:tcPr>
            <w:tcW w:w="5110" w:type="dxa"/>
            <w:tcBorders>
              <w:top w:val="nil"/>
              <w:bottom w:val="nil"/>
            </w:tcBorders>
          </w:tcPr>
          <w:p w:rsidR="00455FE0" w:rsidRPr="008F22EA" w:rsidRDefault="001364D0" w:rsidP="00D63FA8">
            <w:pPr>
              <w:pStyle w:val="Odstavecseseznamem"/>
              <w:numPr>
                <w:ilvl w:val="1"/>
                <w:numId w:val="36"/>
              </w:numPr>
              <w:spacing w:line="240" w:lineRule="exact"/>
              <w:ind w:left="567" w:hanging="567"/>
              <w:jc w:val="both"/>
              <w:rPr>
                <w:rFonts w:ascii="Arial" w:hAnsi="Arial" w:cs="Arial"/>
                <w:sz w:val="20"/>
                <w:szCs w:val="20"/>
              </w:rPr>
            </w:pPr>
            <w:r w:rsidRPr="00097908">
              <w:rPr>
                <w:rFonts w:ascii="Arial" w:hAnsi="Arial" w:cs="Arial"/>
                <w:sz w:val="20"/>
                <w:szCs w:val="20"/>
              </w:rPr>
              <w:t xml:space="preserve">The rights of Customer under Section 10.3 shall not exist in the case of non-reproducible defects or defects caused by the use of the Software in excess of the rights granted by means of this Agreement or in derogation of the instructions set out in the Documentation, especially the use of </w:t>
            </w:r>
            <w:r w:rsidRPr="00097908">
              <w:rPr>
                <w:rFonts w:ascii="Arial" w:hAnsi="Arial" w:cs="Arial"/>
                <w:sz w:val="20"/>
                <w:szCs w:val="20"/>
              </w:rPr>
              <w:lastRenderedPageBreak/>
              <w:t xml:space="preserve">the Software on a platform not supported by MSC, the use of the Software in connection with data and programs not supplied by MSC, or created through the inadmissible modification of the Software by Customer. </w:t>
            </w:r>
            <w:r w:rsidR="008F22EA">
              <w:rPr>
                <w:rFonts w:ascii="Arial" w:hAnsi="Arial" w:cs="Arial"/>
                <w:sz w:val="20"/>
                <w:szCs w:val="20"/>
              </w:rPr>
              <w:tab/>
            </w:r>
            <w:r w:rsidR="008F22EA">
              <w:rPr>
                <w:rFonts w:ascii="Arial" w:hAnsi="Arial" w:cs="Arial"/>
                <w:sz w:val="20"/>
                <w:szCs w:val="20"/>
              </w:rPr>
              <w:br/>
            </w:r>
          </w:p>
        </w:tc>
        <w:tc>
          <w:tcPr>
            <w:tcW w:w="5104" w:type="dxa"/>
            <w:tcBorders>
              <w:top w:val="nil"/>
              <w:bottom w:val="nil"/>
            </w:tcBorders>
          </w:tcPr>
          <w:p w:rsidR="001364D0" w:rsidRDefault="001364D0" w:rsidP="00D63FA8">
            <w:pPr>
              <w:numPr>
                <w:ilvl w:val="1"/>
                <w:numId w:val="10"/>
              </w:numPr>
              <w:tabs>
                <w:tab w:val="clear" w:pos="618"/>
              </w:tabs>
              <w:ind w:left="539" w:hanging="539"/>
              <w:jc w:val="both"/>
              <w:rPr>
                <w:rFonts w:ascii="Arial" w:hAnsi="Arial" w:cs="Arial"/>
                <w:sz w:val="20"/>
                <w:szCs w:val="20"/>
                <w:lang w:val="cs-CZ"/>
              </w:rPr>
            </w:pPr>
            <w:r>
              <w:rPr>
                <w:rFonts w:ascii="Arial" w:hAnsi="Arial" w:cs="Arial"/>
                <w:sz w:val="20"/>
                <w:lang w:val="cs-CZ"/>
              </w:rPr>
              <w:lastRenderedPageBreak/>
              <w:t>Práva Zákazníka podle části 10.3 nebudou existovat v případě neopakovatelných závad nebo závad způsobených použitím Softwaru mimo rozsah práv udělených touto Smlouvou nebo při nedodržení pokynů stanovených v Dokumenta</w:t>
            </w:r>
            <w:r w:rsidR="002752DC">
              <w:rPr>
                <w:rFonts w:ascii="Arial" w:hAnsi="Arial" w:cs="Arial"/>
                <w:sz w:val="20"/>
                <w:lang w:val="cs-CZ"/>
              </w:rPr>
              <w:t>ci, zejména v případě použití S</w:t>
            </w:r>
            <w:r>
              <w:rPr>
                <w:rFonts w:ascii="Arial" w:hAnsi="Arial" w:cs="Arial"/>
                <w:sz w:val="20"/>
                <w:lang w:val="cs-CZ"/>
              </w:rPr>
              <w:t xml:space="preserve">oftwaru na platformě, kterou společnost MSC </w:t>
            </w:r>
            <w:r>
              <w:rPr>
                <w:rFonts w:ascii="Arial" w:hAnsi="Arial" w:cs="Arial"/>
                <w:sz w:val="20"/>
                <w:lang w:val="cs-CZ"/>
              </w:rPr>
              <w:lastRenderedPageBreak/>
              <w:t>nepodporuje, při použití Softwaru společně s daty a programy, které nedodává společnost MSC nebo které byly vytvořeny nepřípustnou úpravou Softwaru Zákazníkem.</w:t>
            </w:r>
            <w:r>
              <w:rPr>
                <w:rFonts w:ascii="Arial" w:hAnsi="Arial" w:cs="Arial"/>
                <w:sz w:val="20"/>
                <w:szCs w:val="20"/>
                <w:lang w:val="cs-CZ"/>
              </w:rPr>
              <w:t xml:space="preserve"> </w:t>
            </w:r>
          </w:p>
          <w:p w:rsidR="00455FE0" w:rsidRDefault="00455FE0" w:rsidP="001364D0">
            <w:pPr>
              <w:spacing w:after="60"/>
              <w:ind w:left="539"/>
              <w:jc w:val="both"/>
              <w:rPr>
                <w:rFonts w:ascii="Arial" w:hAnsi="Arial" w:cs="Arial"/>
                <w:sz w:val="20"/>
                <w:lang w:val="cs-CZ"/>
              </w:rPr>
            </w:pPr>
          </w:p>
        </w:tc>
      </w:tr>
      <w:tr w:rsidR="001364D0" w:rsidRPr="00CA609F" w:rsidTr="009668DA">
        <w:tc>
          <w:tcPr>
            <w:tcW w:w="5110" w:type="dxa"/>
            <w:tcBorders>
              <w:top w:val="nil"/>
              <w:bottom w:val="single" w:sz="4" w:space="0" w:color="auto"/>
            </w:tcBorders>
          </w:tcPr>
          <w:p w:rsidR="001364D0" w:rsidRPr="008F22EA" w:rsidRDefault="001364D0" w:rsidP="00D63FA8">
            <w:pPr>
              <w:pStyle w:val="Odstavecseseznamem"/>
              <w:numPr>
                <w:ilvl w:val="1"/>
                <w:numId w:val="36"/>
              </w:numPr>
              <w:spacing w:after="6"/>
              <w:ind w:left="567" w:hanging="567"/>
              <w:jc w:val="both"/>
              <w:rPr>
                <w:rFonts w:ascii="Arial" w:hAnsi="Arial" w:cs="Arial"/>
                <w:sz w:val="20"/>
                <w:szCs w:val="20"/>
              </w:rPr>
            </w:pPr>
            <w:r w:rsidRPr="00097908">
              <w:rPr>
                <w:rFonts w:ascii="Arial" w:hAnsi="Arial" w:cs="Arial"/>
                <w:sz w:val="20"/>
                <w:szCs w:val="20"/>
              </w:rPr>
              <w:lastRenderedPageBreak/>
              <w:t>Any further warranty claims whatsoever shall be excluded without prejudice to any claims for damage and infringement of intellectual property rights restricted subject to the rights pursuant to clauses 11 and 13.</w:t>
            </w:r>
          </w:p>
        </w:tc>
        <w:tc>
          <w:tcPr>
            <w:tcW w:w="5104" w:type="dxa"/>
            <w:tcBorders>
              <w:top w:val="nil"/>
              <w:bottom w:val="single" w:sz="4" w:space="0" w:color="auto"/>
            </w:tcBorders>
          </w:tcPr>
          <w:p w:rsidR="001364D0" w:rsidRPr="008F22EA" w:rsidRDefault="001364D0" w:rsidP="00D63FA8">
            <w:pPr>
              <w:numPr>
                <w:ilvl w:val="1"/>
                <w:numId w:val="10"/>
              </w:numPr>
              <w:tabs>
                <w:tab w:val="clear" w:pos="618"/>
              </w:tabs>
              <w:spacing w:after="60"/>
              <w:ind w:left="539" w:hanging="539"/>
              <w:jc w:val="both"/>
              <w:rPr>
                <w:rFonts w:ascii="Arial" w:hAnsi="Arial" w:cs="Arial"/>
                <w:sz w:val="20"/>
                <w:szCs w:val="20"/>
                <w:lang w:val="cs-CZ"/>
              </w:rPr>
            </w:pPr>
            <w:r>
              <w:rPr>
                <w:rFonts w:ascii="Arial" w:hAnsi="Arial" w:cs="Arial"/>
                <w:sz w:val="20"/>
                <w:lang w:val="cs-CZ"/>
              </w:rPr>
              <w:t>Jakékoli další případné nároky na záruku budou vyloučeny, aniž by tím byly dotčeny nároky týkající se škod a porušení práv na duševní vlastnictví s výjimkou práv stanovených v klauzulích 11 a 13.</w:t>
            </w:r>
            <w:r w:rsidR="008F22EA">
              <w:rPr>
                <w:rFonts w:ascii="Arial" w:hAnsi="Arial" w:cs="Arial"/>
                <w:sz w:val="20"/>
                <w:lang w:val="cs-CZ"/>
              </w:rPr>
              <w:tab/>
            </w:r>
            <w:r w:rsidR="008F22EA">
              <w:rPr>
                <w:rFonts w:ascii="Arial" w:hAnsi="Arial" w:cs="Arial"/>
                <w:sz w:val="20"/>
                <w:szCs w:val="20"/>
                <w:lang w:val="cs-CZ"/>
              </w:rPr>
              <w:br/>
            </w:r>
          </w:p>
        </w:tc>
      </w:tr>
      <w:tr w:rsidR="001364D0" w:rsidRPr="00BA7EF2" w:rsidTr="009668DA">
        <w:tc>
          <w:tcPr>
            <w:tcW w:w="5110" w:type="dxa"/>
            <w:tcBorders>
              <w:bottom w:val="nil"/>
            </w:tcBorders>
          </w:tcPr>
          <w:p w:rsidR="001364D0" w:rsidRPr="00097908" w:rsidRDefault="001364D0" w:rsidP="00D63FA8">
            <w:pPr>
              <w:numPr>
                <w:ilvl w:val="0"/>
                <w:numId w:val="36"/>
              </w:numPr>
              <w:spacing w:after="60" w:line="240" w:lineRule="exact"/>
              <w:ind w:left="567" w:hanging="567"/>
              <w:jc w:val="both"/>
              <w:rPr>
                <w:rFonts w:ascii="Arial" w:hAnsi="Arial" w:cs="Arial"/>
                <w:sz w:val="20"/>
                <w:szCs w:val="20"/>
              </w:rPr>
            </w:pPr>
            <w:r w:rsidRPr="00097908">
              <w:rPr>
                <w:rFonts w:ascii="Arial" w:hAnsi="Arial" w:cs="Arial"/>
                <w:b/>
                <w:sz w:val="20"/>
                <w:szCs w:val="20"/>
              </w:rPr>
              <w:t>LIMITATION OF LIABILITY.</w:t>
            </w:r>
            <w:r w:rsidRPr="00097908">
              <w:rPr>
                <w:rFonts w:ascii="Arial" w:hAnsi="Arial" w:cs="Arial"/>
                <w:b/>
                <w:bCs/>
                <w:sz w:val="20"/>
                <w:szCs w:val="20"/>
              </w:rPr>
              <w:t> </w:t>
            </w:r>
            <w:r w:rsidRPr="00097908">
              <w:rPr>
                <w:rFonts w:ascii="Arial" w:hAnsi="Arial" w:cs="Arial"/>
                <w:b/>
                <w:sz w:val="20"/>
                <w:szCs w:val="20"/>
              </w:rPr>
              <w:t xml:space="preserve">  </w:t>
            </w:r>
          </w:p>
          <w:p w:rsidR="001364D0" w:rsidRDefault="001364D0" w:rsidP="00D63FA8">
            <w:pPr>
              <w:numPr>
                <w:ilvl w:val="1"/>
                <w:numId w:val="3"/>
              </w:numPr>
              <w:tabs>
                <w:tab w:val="clear" w:pos="618"/>
              </w:tabs>
              <w:ind w:left="567" w:hanging="567"/>
              <w:jc w:val="both"/>
              <w:rPr>
                <w:rFonts w:ascii="Arial" w:hAnsi="Arial" w:cs="Arial"/>
                <w:sz w:val="20"/>
                <w:szCs w:val="20"/>
                <w:lang w:val="en-GB"/>
              </w:rPr>
            </w:pPr>
            <w:r w:rsidRPr="00097908">
              <w:rPr>
                <w:rFonts w:ascii="Arial" w:hAnsi="Arial" w:cs="Arial"/>
                <w:sz w:val="20"/>
                <w:szCs w:val="20"/>
                <w:lang w:val="en-GB"/>
              </w:rPr>
              <w:t>MSC’s liability for damage caused by MSC, its legal representatives or agents (i) in the event of injury to life, body or health, (ii) by wilful intent, (iii) due to the explicit assumption of a guarantee, and (iv) by violatio</w:t>
            </w:r>
            <w:r>
              <w:rPr>
                <w:rFonts w:ascii="Arial" w:hAnsi="Arial" w:cs="Arial"/>
                <w:sz w:val="20"/>
                <w:szCs w:val="20"/>
                <w:lang w:val="en-GB"/>
              </w:rPr>
              <w:t>n of the Product Liability Act</w:t>
            </w:r>
            <w:r w:rsidRPr="00097908">
              <w:rPr>
                <w:rFonts w:ascii="Arial" w:hAnsi="Arial" w:cs="Arial"/>
                <w:sz w:val="20"/>
                <w:szCs w:val="20"/>
                <w:lang w:val="en-GB"/>
              </w:rPr>
              <w:t>, is always unlimited.</w:t>
            </w:r>
          </w:p>
          <w:p w:rsidR="001364D0" w:rsidRPr="00097908" w:rsidRDefault="001364D0" w:rsidP="001364D0">
            <w:pPr>
              <w:pStyle w:val="Odstavecseseznamem"/>
              <w:spacing w:after="6"/>
              <w:ind w:left="567"/>
              <w:jc w:val="both"/>
              <w:rPr>
                <w:rFonts w:ascii="Arial" w:hAnsi="Arial" w:cs="Arial"/>
                <w:sz w:val="20"/>
                <w:szCs w:val="20"/>
              </w:rPr>
            </w:pPr>
          </w:p>
        </w:tc>
        <w:tc>
          <w:tcPr>
            <w:tcW w:w="5104" w:type="dxa"/>
            <w:tcBorders>
              <w:bottom w:val="nil"/>
            </w:tcBorders>
          </w:tcPr>
          <w:p w:rsidR="001364D0" w:rsidRPr="007707E7" w:rsidRDefault="001364D0" w:rsidP="00D63FA8">
            <w:pPr>
              <w:numPr>
                <w:ilvl w:val="0"/>
                <w:numId w:val="10"/>
              </w:numPr>
              <w:tabs>
                <w:tab w:val="clear" w:pos="408"/>
                <w:tab w:val="num" w:pos="525"/>
              </w:tabs>
              <w:spacing w:after="60"/>
              <w:ind w:left="539" w:hanging="539"/>
              <w:jc w:val="both"/>
              <w:rPr>
                <w:rFonts w:ascii="Arial" w:hAnsi="Arial" w:cs="Arial"/>
                <w:caps/>
                <w:sz w:val="20"/>
                <w:szCs w:val="20"/>
                <w:lang w:val="cs-CZ"/>
              </w:rPr>
            </w:pPr>
            <w:r w:rsidRPr="007707E7">
              <w:rPr>
                <w:rFonts w:ascii="Arial" w:hAnsi="Arial" w:cs="Arial"/>
                <w:b/>
                <w:sz w:val="20"/>
                <w:lang w:val="cs-CZ"/>
              </w:rPr>
              <w:t xml:space="preserve">OMEZENÍ </w:t>
            </w:r>
            <w:r w:rsidRPr="007707E7">
              <w:rPr>
                <w:rFonts w:ascii="Arial" w:hAnsi="Arial" w:cs="Arial"/>
                <w:b/>
                <w:caps/>
                <w:sz w:val="20"/>
                <w:lang w:val="cs-CZ"/>
              </w:rPr>
              <w:t>odpovědnosti.</w:t>
            </w:r>
          </w:p>
          <w:p w:rsidR="001364D0" w:rsidRPr="008F22EA" w:rsidRDefault="001364D0" w:rsidP="00D63FA8">
            <w:pPr>
              <w:numPr>
                <w:ilvl w:val="1"/>
                <w:numId w:val="10"/>
              </w:numPr>
              <w:tabs>
                <w:tab w:val="clear" w:pos="618"/>
              </w:tabs>
              <w:spacing w:after="60" w:line="240" w:lineRule="exact"/>
              <w:ind w:left="488" w:hanging="488"/>
              <w:jc w:val="both"/>
              <w:rPr>
                <w:rFonts w:ascii="Arial" w:hAnsi="Arial" w:cs="Arial"/>
                <w:spacing w:val="-2"/>
                <w:sz w:val="20"/>
                <w:szCs w:val="20"/>
                <w:lang w:val="cs-CZ"/>
              </w:rPr>
            </w:pPr>
            <w:r w:rsidRPr="004C6021">
              <w:rPr>
                <w:rFonts w:ascii="Arial" w:hAnsi="Arial" w:cs="Arial"/>
                <w:spacing w:val="-2"/>
                <w:sz w:val="20"/>
                <w:lang w:val="cs-CZ"/>
              </w:rPr>
              <w:t>Odpovědnost společnosti MSC za škody způsobené společností MSC, jejími právními zástupci nebo agenty (i) v případě újmy na životě, těle nebo zdraví, (ii) záměrným činem, (iii) v důsledku výslovného přijetí záruky a (iv) porušením</w:t>
            </w:r>
            <w:r w:rsidRPr="007707E7">
              <w:rPr>
                <w:rFonts w:ascii="New York" w:hAnsi="New York"/>
                <w:lang w:val="cs-CZ"/>
              </w:rPr>
              <w:t xml:space="preserve"> </w:t>
            </w:r>
            <w:r w:rsidRPr="007707E7">
              <w:rPr>
                <w:rFonts w:ascii="Arial" w:hAnsi="Arial" w:cs="Arial"/>
                <w:sz w:val="20"/>
                <w:szCs w:val="20"/>
                <w:lang w:val="cs-CZ"/>
              </w:rPr>
              <w:t>zákona o</w:t>
            </w:r>
            <w:r w:rsidRPr="007707E7">
              <w:rPr>
                <w:rFonts w:ascii="New York" w:hAnsi="New York"/>
                <w:lang w:val="cs-CZ"/>
              </w:rPr>
              <w:t xml:space="preserve"> </w:t>
            </w:r>
            <w:r w:rsidRPr="004C6021">
              <w:rPr>
                <w:rFonts w:ascii="Arial" w:hAnsi="Arial" w:cs="Arial"/>
                <w:spacing w:val="-2"/>
                <w:sz w:val="20"/>
                <w:lang w:val="cs-CZ"/>
              </w:rPr>
              <w:t>odpovědnosti za vady výrobků</w:t>
            </w:r>
            <w:r w:rsidRPr="007707E7">
              <w:rPr>
                <w:rFonts w:ascii="Arial" w:hAnsi="Arial" w:cs="Arial"/>
                <w:sz w:val="20"/>
                <w:szCs w:val="20"/>
                <w:lang w:val="cs-CZ"/>
              </w:rPr>
              <w:t xml:space="preserve"> </w:t>
            </w:r>
            <w:r w:rsidRPr="004C6021">
              <w:rPr>
                <w:rFonts w:ascii="Arial" w:hAnsi="Arial" w:cs="Arial"/>
                <w:spacing w:val="-2"/>
                <w:sz w:val="20"/>
                <w:lang w:val="cs-CZ"/>
              </w:rPr>
              <w:t>je vždy neomezená.</w:t>
            </w:r>
            <w:r w:rsidR="008F22EA">
              <w:rPr>
                <w:rFonts w:ascii="Arial" w:hAnsi="Arial" w:cs="Arial"/>
                <w:spacing w:val="-2"/>
                <w:sz w:val="20"/>
                <w:lang w:val="cs-CZ"/>
              </w:rPr>
              <w:tab/>
            </w:r>
            <w:r w:rsidR="008F22EA">
              <w:rPr>
                <w:rFonts w:ascii="Arial" w:hAnsi="Arial" w:cs="Arial"/>
                <w:spacing w:val="-2"/>
                <w:sz w:val="20"/>
                <w:szCs w:val="20"/>
                <w:lang w:val="cs-CZ"/>
              </w:rPr>
              <w:br/>
            </w:r>
          </w:p>
        </w:tc>
      </w:tr>
      <w:tr w:rsidR="001364D0" w:rsidRPr="00BA7EF2" w:rsidTr="009668DA">
        <w:tc>
          <w:tcPr>
            <w:tcW w:w="5110" w:type="dxa"/>
            <w:tcBorders>
              <w:top w:val="nil"/>
              <w:bottom w:val="nil"/>
            </w:tcBorders>
          </w:tcPr>
          <w:p w:rsidR="001364D0" w:rsidRPr="008F22EA" w:rsidRDefault="001364D0" w:rsidP="00D63FA8">
            <w:pPr>
              <w:numPr>
                <w:ilvl w:val="1"/>
                <w:numId w:val="3"/>
              </w:numPr>
              <w:tabs>
                <w:tab w:val="clear" w:pos="618"/>
              </w:tabs>
              <w:spacing w:line="240" w:lineRule="exact"/>
              <w:ind w:left="567" w:hanging="567"/>
              <w:jc w:val="both"/>
              <w:rPr>
                <w:rFonts w:ascii="Arial" w:hAnsi="Arial" w:cs="Arial"/>
                <w:sz w:val="20"/>
                <w:szCs w:val="20"/>
                <w:lang w:val="en-GB"/>
              </w:rPr>
            </w:pPr>
            <w:r w:rsidRPr="008F22EA">
              <w:rPr>
                <w:rFonts w:ascii="Arial" w:hAnsi="Arial" w:cs="Arial"/>
                <w:sz w:val="20"/>
                <w:szCs w:val="20"/>
                <w:lang w:val="cs-CZ"/>
              </w:rPr>
              <w:t>Notwithstanding the foregoing section 11.1, the liability of MSC including its legal representatives or agents, caused by negl</w:t>
            </w:r>
            <w:r w:rsidRPr="00097908">
              <w:rPr>
                <w:rFonts w:ascii="Arial" w:hAnsi="Arial" w:cs="Arial"/>
                <w:sz w:val="20"/>
                <w:szCs w:val="20"/>
                <w:lang w:val="en-GB"/>
              </w:rPr>
              <w:t>igent breach of duty, is expressly excluded, unless material contractual obligations are violated. This also applies in cases of gross negligence o</w:t>
            </w:r>
            <w:r>
              <w:rPr>
                <w:rFonts w:ascii="Arial" w:hAnsi="Arial" w:cs="Arial"/>
                <w:sz w:val="20"/>
                <w:szCs w:val="20"/>
                <w:lang w:val="en-GB"/>
              </w:rPr>
              <w:t>nly to simple vicarious agents</w:t>
            </w:r>
            <w:r w:rsidRPr="00097908">
              <w:rPr>
                <w:rFonts w:ascii="Arial" w:hAnsi="Arial" w:cs="Arial"/>
                <w:sz w:val="20"/>
                <w:szCs w:val="20"/>
                <w:lang w:val="en-GB"/>
              </w:rPr>
              <w:t xml:space="preserve"> in a non-executive position. Material contractual obligations are defined as obligations the fulfilment of which is an essential prerequisite for the proper performance of the Agreement and on the observance of which the Customer may rely.</w:t>
            </w:r>
            <w:r w:rsidR="008F22EA">
              <w:rPr>
                <w:rFonts w:ascii="Arial" w:hAnsi="Arial" w:cs="Arial"/>
                <w:sz w:val="20"/>
                <w:szCs w:val="20"/>
                <w:lang w:val="en-GB"/>
              </w:rPr>
              <w:tab/>
            </w:r>
            <w:r w:rsidR="008F22EA">
              <w:rPr>
                <w:rFonts w:ascii="Arial" w:hAnsi="Arial" w:cs="Arial"/>
                <w:sz w:val="20"/>
                <w:szCs w:val="20"/>
                <w:lang w:val="en-GB"/>
              </w:rPr>
              <w:br/>
            </w:r>
          </w:p>
        </w:tc>
        <w:tc>
          <w:tcPr>
            <w:tcW w:w="5104" w:type="dxa"/>
            <w:tcBorders>
              <w:top w:val="nil"/>
              <w:bottom w:val="nil"/>
            </w:tcBorders>
          </w:tcPr>
          <w:p w:rsidR="001364D0" w:rsidRPr="008F22EA" w:rsidRDefault="001364D0" w:rsidP="00D63FA8">
            <w:pPr>
              <w:numPr>
                <w:ilvl w:val="1"/>
                <w:numId w:val="10"/>
              </w:numPr>
              <w:tabs>
                <w:tab w:val="clear" w:pos="618"/>
              </w:tabs>
              <w:spacing w:after="60" w:line="240" w:lineRule="exact"/>
              <w:ind w:left="533" w:hanging="533"/>
              <w:jc w:val="both"/>
              <w:rPr>
                <w:rFonts w:ascii="Arial" w:hAnsi="Arial" w:cs="Arial"/>
                <w:sz w:val="20"/>
                <w:szCs w:val="20"/>
                <w:lang w:val="cs-CZ"/>
              </w:rPr>
            </w:pPr>
            <w:r w:rsidRPr="007707E7">
              <w:rPr>
                <w:rFonts w:ascii="Arial" w:hAnsi="Arial" w:cs="Arial"/>
                <w:sz w:val="20"/>
                <w:lang w:val="cs-CZ"/>
              </w:rPr>
              <w:t xml:space="preserve">Bez ohledu na </w:t>
            </w:r>
            <w:r w:rsidRPr="004C6021">
              <w:rPr>
                <w:rFonts w:ascii="Arial" w:hAnsi="Arial" w:cs="Arial"/>
                <w:sz w:val="20"/>
                <w:lang w:val="cs-CZ"/>
              </w:rPr>
              <w:t>odstavec 11. 1 výše, odpovědnost společnosti MSC včetně jejích právních zástupců nebo agentů, způsobená porušením povinnosti z nedbalosti, je výslovně vyloučena, pokud nejsou porušeny podstatné smluvní závazky. To rovněž platí v případech hrubé nedbalosti pouze pro přímé zastupující agenty, kteří nejsou úředníky nebo výkonnými pracovníky. Podstatné smluvní závazky jsou definovány jako závazky, jejichž splnění je základním předpokladem řádného plnění Smlouvy a na jejichž splnění může Zákazník spoléhat.</w:t>
            </w:r>
          </w:p>
        </w:tc>
      </w:tr>
      <w:tr w:rsidR="001364D0" w:rsidRPr="00BA7EF2" w:rsidTr="009668DA">
        <w:tc>
          <w:tcPr>
            <w:tcW w:w="5110" w:type="dxa"/>
            <w:tcBorders>
              <w:top w:val="nil"/>
              <w:bottom w:val="nil"/>
            </w:tcBorders>
          </w:tcPr>
          <w:p w:rsidR="001364D0" w:rsidRDefault="001364D0" w:rsidP="00D63FA8">
            <w:pPr>
              <w:numPr>
                <w:ilvl w:val="1"/>
                <w:numId w:val="3"/>
              </w:numPr>
              <w:tabs>
                <w:tab w:val="clear" w:pos="618"/>
              </w:tabs>
              <w:spacing w:line="240" w:lineRule="exact"/>
              <w:ind w:left="567" w:hanging="567"/>
              <w:jc w:val="both"/>
              <w:rPr>
                <w:rFonts w:ascii="Arial" w:hAnsi="Arial" w:cs="Arial"/>
                <w:sz w:val="20"/>
                <w:szCs w:val="20"/>
                <w:lang w:val="en-GB"/>
              </w:rPr>
            </w:pPr>
            <w:r w:rsidRPr="00097908">
              <w:rPr>
                <w:rFonts w:ascii="Arial" w:hAnsi="Arial" w:cs="Arial"/>
                <w:sz w:val="20"/>
                <w:szCs w:val="20"/>
                <w:lang w:val="en-GB"/>
              </w:rPr>
              <w:t xml:space="preserve">In addition, MSC's liability shall be restricted to the damage typically foreseeable for such type of Software Agreement. No liability shall exist for indirect damage or loss of profit. Liability is limited to the existing order value for each Agreement. Independently of the foregoing, liability generally is limited to EURO 500,000.- </w:t>
            </w:r>
          </w:p>
          <w:p w:rsidR="001364D0" w:rsidRPr="00097908" w:rsidRDefault="001364D0" w:rsidP="001364D0">
            <w:pPr>
              <w:spacing w:line="240" w:lineRule="exact"/>
              <w:ind w:left="567"/>
              <w:jc w:val="both"/>
              <w:rPr>
                <w:rFonts w:ascii="Arial" w:hAnsi="Arial" w:cs="Arial"/>
                <w:sz w:val="20"/>
                <w:szCs w:val="20"/>
                <w:lang w:val="en-GB"/>
              </w:rPr>
            </w:pPr>
          </w:p>
        </w:tc>
        <w:tc>
          <w:tcPr>
            <w:tcW w:w="5104" w:type="dxa"/>
            <w:tcBorders>
              <w:top w:val="nil"/>
              <w:bottom w:val="nil"/>
            </w:tcBorders>
          </w:tcPr>
          <w:p w:rsidR="001364D0" w:rsidRPr="008F22EA" w:rsidRDefault="001364D0" w:rsidP="00D63FA8">
            <w:pPr>
              <w:numPr>
                <w:ilvl w:val="1"/>
                <w:numId w:val="10"/>
              </w:numPr>
              <w:tabs>
                <w:tab w:val="clear" w:pos="618"/>
              </w:tabs>
              <w:spacing w:after="60"/>
              <w:ind w:left="539" w:hanging="539"/>
              <w:jc w:val="both"/>
              <w:rPr>
                <w:rFonts w:ascii="Arial" w:hAnsi="Arial" w:cs="Arial"/>
                <w:sz w:val="20"/>
                <w:szCs w:val="20"/>
                <w:lang w:val="cs-CZ"/>
              </w:rPr>
            </w:pPr>
            <w:r>
              <w:rPr>
                <w:rFonts w:ascii="Arial" w:hAnsi="Arial" w:cs="Arial"/>
                <w:sz w:val="20"/>
                <w:lang w:val="cs-CZ"/>
              </w:rPr>
              <w:t xml:space="preserve">Kromě toho bude odpovědnost společnosti MSC omezena na škody typicky předvídatelné pro tento typ Smlouvy na software. </w:t>
            </w:r>
            <w:r w:rsidR="00493F5A">
              <w:rPr>
                <w:rFonts w:ascii="Arial" w:hAnsi="Arial" w:cs="Arial"/>
                <w:sz w:val="20"/>
                <w:lang w:val="cs-CZ"/>
              </w:rPr>
              <w:t>Za nepřímé škody nebo ušlý zisk</w:t>
            </w:r>
            <w:r>
              <w:rPr>
                <w:rFonts w:ascii="Arial" w:hAnsi="Arial" w:cs="Arial"/>
                <w:sz w:val="20"/>
                <w:lang w:val="cs-CZ"/>
              </w:rPr>
              <w:t xml:space="preserve"> neexistuje jakákoliv odpovědnost. Pro každou Smlouvu je odpovědnost omezena na hodnotu stávající objednávky. Nezávisle na výše uvedeném je odpovědnost obecně omezena na 500.000,- Euro.</w:t>
            </w:r>
            <w:r w:rsidR="008F22EA">
              <w:rPr>
                <w:rFonts w:ascii="Arial" w:hAnsi="Arial" w:cs="Arial"/>
                <w:sz w:val="20"/>
                <w:lang w:val="cs-CZ"/>
              </w:rPr>
              <w:tab/>
            </w:r>
            <w:r w:rsidR="008F22EA">
              <w:rPr>
                <w:rFonts w:ascii="Arial" w:hAnsi="Arial" w:cs="Arial"/>
                <w:sz w:val="20"/>
                <w:szCs w:val="20"/>
                <w:lang w:val="cs-CZ"/>
              </w:rPr>
              <w:br/>
            </w:r>
          </w:p>
        </w:tc>
      </w:tr>
      <w:tr w:rsidR="001364D0" w:rsidRPr="00BA7EF2" w:rsidTr="009668DA">
        <w:tc>
          <w:tcPr>
            <w:tcW w:w="5110" w:type="dxa"/>
            <w:tcBorders>
              <w:top w:val="nil"/>
              <w:bottom w:val="nil"/>
            </w:tcBorders>
          </w:tcPr>
          <w:p w:rsidR="001364D0" w:rsidRDefault="001364D0" w:rsidP="00D63FA8">
            <w:pPr>
              <w:numPr>
                <w:ilvl w:val="1"/>
                <w:numId w:val="3"/>
              </w:numPr>
              <w:tabs>
                <w:tab w:val="clear" w:pos="618"/>
              </w:tabs>
              <w:spacing w:after="6"/>
              <w:ind w:left="567" w:hanging="567"/>
              <w:jc w:val="both"/>
              <w:rPr>
                <w:rFonts w:ascii="Arial" w:hAnsi="Arial" w:cs="Arial"/>
                <w:sz w:val="20"/>
                <w:szCs w:val="20"/>
                <w:lang w:val="en-GB"/>
              </w:rPr>
            </w:pPr>
            <w:r w:rsidRPr="00097908">
              <w:rPr>
                <w:rFonts w:ascii="Arial" w:hAnsi="Arial" w:cs="Arial"/>
                <w:sz w:val="20"/>
                <w:szCs w:val="20"/>
                <w:lang w:val="en-GB"/>
              </w:rPr>
              <w:t xml:space="preserve">MSC shall </w:t>
            </w:r>
            <w:r w:rsidRPr="00097908">
              <w:rPr>
                <w:rFonts w:ascii="Arial" w:hAnsi="Arial" w:cs="Arial"/>
                <w:sz w:val="20"/>
                <w:szCs w:val="20"/>
              </w:rPr>
              <w:t xml:space="preserve">not be liable </w:t>
            </w:r>
            <w:r w:rsidRPr="00097908">
              <w:rPr>
                <w:rFonts w:ascii="Arial" w:hAnsi="Arial" w:cs="Arial"/>
                <w:sz w:val="20"/>
                <w:szCs w:val="20"/>
                <w:lang w:val="en-GB"/>
              </w:rPr>
              <w:t>for the loss of data and computer programs to the extent that the Customer has not performed adequate backup-copies. The Customers is obliged to take adequate precautionary measures against the loss of data, in particular by making, at least once daily, back-up copies of all programs and data in machine-readable form.</w:t>
            </w:r>
          </w:p>
          <w:p w:rsidR="001364D0" w:rsidRPr="00097908" w:rsidRDefault="001364D0" w:rsidP="001364D0">
            <w:pPr>
              <w:spacing w:line="240" w:lineRule="exact"/>
              <w:ind w:left="567"/>
              <w:jc w:val="both"/>
              <w:rPr>
                <w:rFonts w:ascii="Arial" w:hAnsi="Arial" w:cs="Arial"/>
                <w:sz w:val="20"/>
                <w:szCs w:val="20"/>
                <w:lang w:val="en-GB"/>
              </w:rPr>
            </w:pPr>
          </w:p>
        </w:tc>
        <w:tc>
          <w:tcPr>
            <w:tcW w:w="5104" w:type="dxa"/>
            <w:tcBorders>
              <w:top w:val="nil"/>
              <w:bottom w:val="nil"/>
            </w:tcBorders>
          </w:tcPr>
          <w:p w:rsidR="001364D0" w:rsidRDefault="001364D0" w:rsidP="00D63FA8">
            <w:pPr>
              <w:numPr>
                <w:ilvl w:val="1"/>
                <w:numId w:val="10"/>
              </w:numPr>
              <w:tabs>
                <w:tab w:val="clear" w:pos="618"/>
              </w:tabs>
              <w:ind w:left="539" w:hanging="539"/>
              <w:jc w:val="both"/>
              <w:rPr>
                <w:rFonts w:ascii="Arial" w:hAnsi="Arial" w:cs="Arial"/>
                <w:sz w:val="20"/>
                <w:szCs w:val="20"/>
                <w:lang w:val="cs-CZ"/>
              </w:rPr>
            </w:pPr>
            <w:r>
              <w:rPr>
                <w:rFonts w:ascii="Arial" w:hAnsi="Arial" w:cs="Arial"/>
                <w:sz w:val="20"/>
                <w:lang w:val="cs-CZ"/>
              </w:rPr>
              <w:t>Společnost MSC nebude odpovědná za ztrátu dat a počítačových programů, pokud si Zákazník nevytvoří adekvátní zálohovací kopie. Zákazník je povinen přijmout adekvátní bezpečnostní opatření proti ztrátě dat zejména vytvářením zálohovacích kopií všech programů a dat ve strojově čitelné formě minimálně jedenkrát denně.</w:t>
            </w:r>
          </w:p>
          <w:p w:rsidR="001364D0" w:rsidRDefault="001364D0" w:rsidP="001364D0">
            <w:pPr>
              <w:spacing w:after="60"/>
              <w:ind w:left="539"/>
              <w:jc w:val="both"/>
              <w:rPr>
                <w:rFonts w:ascii="Arial" w:hAnsi="Arial" w:cs="Arial"/>
                <w:sz w:val="20"/>
                <w:lang w:val="cs-CZ"/>
              </w:rPr>
            </w:pPr>
          </w:p>
        </w:tc>
      </w:tr>
      <w:tr w:rsidR="001364D0" w:rsidRPr="00CA609F" w:rsidTr="009668DA">
        <w:tc>
          <w:tcPr>
            <w:tcW w:w="5110" w:type="dxa"/>
            <w:tcBorders>
              <w:top w:val="nil"/>
              <w:bottom w:val="nil"/>
            </w:tcBorders>
          </w:tcPr>
          <w:p w:rsidR="001364D0" w:rsidRDefault="001364D0" w:rsidP="00D63FA8">
            <w:pPr>
              <w:numPr>
                <w:ilvl w:val="1"/>
                <w:numId w:val="4"/>
              </w:numPr>
              <w:tabs>
                <w:tab w:val="clear" w:pos="618"/>
              </w:tabs>
              <w:spacing w:after="6"/>
              <w:ind w:left="567" w:hanging="567"/>
              <w:jc w:val="both"/>
              <w:rPr>
                <w:rFonts w:ascii="Arial" w:hAnsi="Arial" w:cs="Arial"/>
                <w:sz w:val="20"/>
                <w:szCs w:val="20"/>
                <w:lang w:val="en-GB"/>
              </w:rPr>
            </w:pPr>
            <w:r w:rsidRPr="00097908">
              <w:rPr>
                <w:rFonts w:ascii="Arial" w:hAnsi="Arial" w:cs="Arial"/>
                <w:sz w:val="20"/>
                <w:szCs w:val="20"/>
                <w:lang w:val="en-GB"/>
              </w:rPr>
              <w:t xml:space="preserve">All claims of the Customer that are not subject to paragraph 11.1 or related to the violation of material contractual obligations shall become statute-barred at the latest 2 years from the date </w:t>
            </w:r>
            <w:r w:rsidRPr="00097908">
              <w:rPr>
                <w:rFonts w:ascii="Arial" w:hAnsi="Arial" w:cs="Arial"/>
                <w:sz w:val="20"/>
                <w:szCs w:val="20"/>
                <w:lang w:val="en-GB"/>
              </w:rPr>
              <w:lastRenderedPageBreak/>
              <w:t xml:space="preserve">on which the Customer obtains knowledge thereof but, </w:t>
            </w:r>
            <w:r w:rsidRPr="00097908">
              <w:rPr>
                <w:rFonts w:ascii="Arial" w:hAnsi="Arial" w:cs="Arial"/>
                <w:color w:val="000000"/>
                <w:sz w:val="20"/>
                <w:szCs w:val="20"/>
                <w:lang w:val="en-GB"/>
              </w:rPr>
              <w:t>regardless of the knowledge, no later than 5 years after they have arisen.</w:t>
            </w:r>
          </w:p>
          <w:p w:rsidR="001364D0" w:rsidRPr="00097908" w:rsidRDefault="001364D0" w:rsidP="001364D0">
            <w:pPr>
              <w:spacing w:after="6"/>
              <w:ind w:left="567"/>
              <w:jc w:val="both"/>
              <w:rPr>
                <w:rFonts w:ascii="Arial" w:hAnsi="Arial" w:cs="Arial"/>
                <w:sz w:val="20"/>
                <w:szCs w:val="20"/>
                <w:lang w:val="en-GB"/>
              </w:rPr>
            </w:pPr>
          </w:p>
        </w:tc>
        <w:tc>
          <w:tcPr>
            <w:tcW w:w="5104" w:type="dxa"/>
            <w:tcBorders>
              <w:top w:val="nil"/>
              <w:bottom w:val="nil"/>
            </w:tcBorders>
          </w:tcPr>
          <w:p w:rsidR="001364D0" w:rsidRDefault="001364D0" w:rsidP="00D63FA8">
            <w:pPr>
              <w:numPr>
                <w:ilvl w:val="1"/>
                <w:numId w:val="10"/>
              </w:numPr>
              <w:tabs>
                <w:tab w:val="clear" w:pos="618"/>
              </w:tabs>
              <w:ind w:left="539" w:hanging="539"/>
              <w:jc w:val="both"/>
              <w:rPr>
                <w:rFonts w:ascii="Arial" w:hAnsi="Arial" w:cs="Arial"/>
                <w:sz w:val="20"/>
                <w:szCs w:val="20"/>
                <w:lang w:val="cs-CZ"/>
              </w:rPr>
            </w:pPr>
            <w:r>
              <w:rPr>
                <w:rFonts w:ascii="Arial" w:hAnsi="Arial" w:cs="Arial"/>
                <w:sz w:val="20"/>
                <w:lang w:val="cs-CZ"/>
              </w:rPr>
              <w:lastRenderedPageBreak/>
              <w:t xml:space="preserve">Všechny reklamace Zákazníka, na které se nevztahuje odstavec 11.1 nebo se netýkají porušení podstatných smluvních závazků, budou promlčeny nejpozději 2 roky ode dne, kdy se              </w:t>
            </w:r>
            <w:r>
              <w:rPr>
                <w:rFonts w:ascii="Arial" w:hAnsi="Arial" w:cs="Arial"/>
                <w:sz w:val="20"/>
                <w:lang w:val="cs-CZ"/>
              </w:rPr>
              <w:lastRenderedPageBreak/>
              <w:t>o nich Zákazník dozví, ale nejpozději 5 let od jejich vzniku nezávisle na tom, kdy se Zákazník          o nich dozví.</w:t>
            </w:r>
          </w:p>
          <w:p w:rsidR="001364D0" w:rsidRDefault="001364D0" w:rsidP="001364D0">
            <w:pPr>
              <w:ind w:left="539"/>
              <w:jc w:val="both"/>
              <w:rPr>
                <w:rFonts w:ascii="Arial" w:hAnsi="Arial" w:cs="Arial"/>
                <w:sz w:val="20"/>
                <w:lang w:val="cs-CZ"/>
              </w:rPr>
            </w:pPr>
          </w:p>
        </w:tc>
      </w:tr>
      <w:tr w:rsidR="001364D0" w:rsidRPr="00BA7EF2" w:rsidTr="009668DA">
        <w:tc>
          <w:tcPr>
            <w:tcW w:w="5110" w:type="dxa"/>
            <w:tcBorders>
              <w:top w:val="nil"/>
              <w:bottom w:val="nil"/>
            </w:tcBorders>
          </w:tcPr>
          <w:p w:rsidR="001364D0" w:rsidRDefault="001364D0" w:rsidP="00D63FA8">
            <w:pPr>
              <w:numPr>
                <w:ilvl w:val="1"/>
                <w:numId w:val="4"/>
              </w:numPr>
              <w:tabs>
                <w:tab w:val="clear" w:pos="618"/>
              </w:tabs>
              <w:spacing w:after="6"/>
              <w:ind w:left="567" w:hanging="567"/>
              <w:jc w:val="both"/>
              <w:rPr>
                <w:rFonts w:ascii="Arial" w:hAnsi="Arial" w:cs="Arial"/>
                <w:sz w:val="20"/>
                <w:szCs w:val="20"/>
                <w:lang w:val="en-GB"/>
              </w:rPr>
            </w:pPr>
            <w:r w:rsidRPr="00097908">
              <w:rPr>
                <w:rFonts w:ascii="Arial" w:hAnsi="Arial" w:cs="Arial"/>
                <w:sz w:val="20"/>
                <w:szCs w:val="20"/>
                <w:lang w:val="en-GB"/>
              </w:rPr>
              <w:lastRenderedPageBreak/>
              <w:t>The Customer shall</w:t>
            </w:r>
            <w:r w:rsidRPr="00097908">
              <w:rPr>
                <w:rFonts w:ascii="Arial" w:hAnsi="Arial" w:cs="Arial"/>
                <w:sz w:val="20"/>
                <w:szCs w:val="20"/>
              </w:rPr>
              <w:t xml:space="preserve"> indemnify MSC from any claim(s) brought against MSC by a third party arising out of, or related to, </w:t>
            </w:r>
            <w:r w:rsidRPr="00097908">
              <w:rPr>
                <w:rFonts w:ascii="Arial" w:hAnsi="Arial" w:cs="Arial"/>
                <w:sz w:val="20"/>
                <w:szCs w:val="20"/>
                <w:lang w:val="en-GB"/>
              </w:rPr>
              <w:t xml:space="preserve">the </w:t>
            </w:r>
            <w:r w:rsidRPr="00097908">
              <w:rPr>
                <w:rFonts w:ascii="Arial" w:hAnsi="Arial" w:cs="Arial"/>
                <w:sz w:val="20"/>
                <w:szCs w:val="20"/>
              </w:rPr>
              <w:t>Customer's use of the data output obtained from use of the Software</w:t>
            </w:r>
            <w:r w:rsidRPr="00097908">
              <w:rPr>
                <w:rFonts w:ascii="Arial" w:hAnsi="Arial" w:cs="Arial"/>
                <w:sz w:val="20"/>
                <w:szCs w:val="20"/>
                <w:lang w:val="en-GB"/>
              </w:rPr>
              <w:t xml:space="preserve">, and support MSC in defending such claims. In such cases, the Customer will also pay all costs reasonably incurred by MSC for legal proceedings. </w:t>
            </w:r>
          </w:p>
          <w:p w:rsidR="001364D0" w:rsidRPr="00097908" w:rsidRDefault="001364D0" w:rsidP="001364D0">
            <w:pPr>
              <w:spacing w:after="6"/>
              <w:ind w:left="567"/>
              <w:jc w:val="both"/>
              <w:rPr>
                <w:rFonts w:ascii="Arial" w:hAnsi="Arial" w:cs="Arial"/>
                <w:sz w:val="20"/>
                <w:szCs w:val="20"/>
                <w:lang w:val="en-GB"/>
              </w:rPr>
            </w:pPr>
            <w:r w:rsidRPr="00097908">
              <w:rPr>
                <w:rFonts w:ascii="Arial" w:hAnsi="Arial" w:cs="Arial"/>
                <w:sz w:val="20"/>
                <w:szCs w:val="20"/>
                <w:lang w:val="en-GB"/>
              </w:rPr>
              <w:t>MSC is also not liable for the data output, generated by the use of the Software, in particular with regard to its technical correctness.</w:t>
            </w:r>
          </w:p>
        </w:tc>
        <w:tc>
          <w:tcPr>
            <w:tcW w:w="5104" w:type="dxa"/>
            <w:tcBorders>
              <w:top w:val="nil"/>
              <w:bottom w:val="nil"/>
            </w:tcBorders>
          </w:tcPr>
          <w:p w:rsidR="001364D0" w:rsidRPr="008F22EA" w:rsidRDefault="001364D0" w:rsidP="00D63FA8">
            <w:pPr>
              <w:numPr>
                <w:ilvl w:val="1"/>
                <w:numId w:val="10"/>
              </w:numPr>
              <w:tabs>
                <w:tab w:val="clear" w:pos="618"/>
              </w:tabs>
              <w:spacing w:after="60"/>
              <w:ind w:left="533" w:hanging="533"/>
              <w:jc w:val="both"/>
              <w:rPr>
                <w:rFonts w:ascii="Arial" w:hAnsi="Arial" w:cs="Arial"/>
                <w:sz w:val="20"/>
                <w:szCs w:val="20"/>
                <w:lang w:val="cs-CZ"/>
              </w:rPr>
            </w:pPr>
            <w:r>
              <w:rPr>
                <w:rFonts w:ascii="Arial" w:hAnsi="Arial" w:cs="Arial"/>
                <w:sz w:val="20"/>
                <w:lang w:val="cs-CZ"/>
              </w:rPr>
              <w:t xml:space="preserve">Zákazník se zavazuje společnost MSC zbavit odpovědnosti za jakýkoliv nárok (jakékoliv nároky) vznesený proti společnosti MSC třetí stranou vzniklý z použití datového výstupu, získaného při používání Software Zákazníkem, nebo s tímto použitím související, a podporovat společnost MSC v její obhajobě v případě takových nároků. V těchto případech Zákazník rovněž zaplatí veškeré náklady přiměřeně vzniklé společnosti MSC za právní řízení. </w:t>
            </w:r>
            <w:r>
              <w:rPr>
                <w:rFonts w:ascii="Arial" w:hAnsi="Arial" w:cs="Arial"/>
                <w:sz w:val="20"/>
                <w:lang w:val="cs-CZ"/>
              </w:rPr>
              <w:tab/>
            </w:r>
            <w:r>
              <w:rPr>
                <w:rFonts w:ascii="Arial" w:hAnsi="Arial" w:cs="Arial"/>
                <w:sz w:val="20"/>
                <w:lang w:val="cs-CZ"/>
              </w:rPr>
              <w:br/>
              <w:t>Společnost MSC rovněž není odpovědná za datový výstup vytvořený použitím Software, a to zejména vzhledem k jeho technické správnosti.</w:t>
            </w:r>
            <w:r w:rsidR="008F22EA">
              <w:rPr>
                <w:rFonts w:ascii="Arial" w:hAnsi="Arial" w:cs="Arial"/>
                <w:sz w:val="20"/>
                <w:szCs w:val="20"/>
                <w:lang w:val="cs-CZ"/>
              </w:rPr>
              <w:br/>
            </w:r>
          </w:p>
        </w:tc>
      </w:tr>
      <w:tr w:rsidR="001364D0" w:rsidRPr="00CA609F" w:rsidTr="009668DA">
        <w:tc>
          <w:tcPr>
            <w:tcW w:w="5110" w:type="dxa"/>
            <w:tcBorders>
              <w:top w:val="nil"/>
              <w:bottom w:val="single" w:sz="4" w:space="0" w:color="auto"/>
            </w:tcBorders>
          </w:tcPr>
          <w:p w:rsidR="001364D0" w:rsidRDefault="001364D0" w:rsidP="00D63FA8">
            <w:pPr>
              <w:numPr>
                <w:ilvl w:val="1"/>
                <w:numId w:val="2"/>
              </w:numPr>
              <w:tabs>
                <w:tab w:val="clear" w:pos="618"/>
              </w:tabs>
              <w:spacing w:after="60" w:line="240" w:lineRule="exact"/>
              <w:ind w:left="567" w:hanging="567"/>
              <w:jc w:val="both"/>
              <w:rPr>
                <w:rFonts w:ascii="Arial" w:hAnsi="Arial" w:cs="Arial"/>
                <w:sz w:val="20"/>
                <w:szCs w:val="20"/>
              </w:rPr>
            </w:pPr>
            <w:r w:rsidRPr="00097908">
              <w:rPr>
                <w:rFonts w:ascii="Arial" w:hAnsi="Arial" w:cs="Arial"/>
                <w:sz w:val="20"/>
                <w:szCs w:val="20"/>
                <w:lang w:val="en-GB"/>
              </w:rPr>
              <w:t>All liability provisions shall apply to the same extent for claims against employees and vicarious agents of MSC.</w:t>
            </w:r>
          </w:p>
          <w:p w:rsidR="001364D0" w:rsidRPr="00097908" w:rsidRDefault="001364D0" w:rsidP="001364D0">
            <w:pPr>
              <w:spacing w:after="6"/>
              <w:ind w:left="567"/>
              <w:jc w:val="both"/>
              <w:rPr>
                <w:rFonts w:ascii="Arial" w:hAnsi="Arial" w:cs="Arial"/>
                <w:sz w:val="20"/>
                <w:szCs w:val="20"/>
                <w:lang w:val="en-GB"/>
              </w:rPr>
            </w:pPr>
          </w:p>
        </w:tc>
        <w:tc>
          <w:tcPr>
            <w:tcW w:w="5104" w:type="dxa"/>
            <w:tcBorders>
              <w:top w:val="nil"/>
              <w:bottom w:val="single" w:sz="4" w:space="0" w:color="auto"/>
            </w:tcBorders>
          </w:tcPr>
          <w:p w:rsidR="001364D0" w:rsidRPr="008F22EA" w:rsidRDefault="001364D0" w:rsidP="00D63FA8">
            <w:pPr>
              <w:numPr>
                <w:ilvl w:val="1"/>
                <w:numId w:val="10"/>
              </w:numPr>
              <w:tabs>
                <w:tab w:val="clear" w:pos="618"/>
              </w:tabs>
              <w:spacing w:after="60"/>
              <w:ind w:left="533" w:hanging="533"/>
              <w:jc w:val="both"/>
              <w:rPr>
                <w:rFonts w:ascii="Arial" w:hAnsi="Arial" w:cs="Arial"/>
                <w:sz w:val="20"/>
                <w:szCs w:val="20"/>
                <w:lang w:val="cs-CZ"/>
              </w:rPr>
            </w:pPr>
            <w:r>
              <w:rPr>
                <w:rFonts w:ascii="Arial" w:hAnsi="Arial" w:cs="Arial"/>
                <w:sz w:val="20"/>
                <w:lang w:val="cs-CZ"/>
              </w:rPr>
              <w:t>Veškerá ustanovení o odpovědnosti budou platit ve stejném rozsahu pro nároky proti zaměstnancům a zastupujícím agentům společnosti MSC.</w:t>
            </w:r>
            <w:r w:rsidR="008F22EA">
              <w:rPr>
                <w:rFonts w:ascii="Arial" w:hAnsi="Arial" w:cs="Arial"/>
                <w:sz w:val="20"/>
                <w:lang w:val="cs-CZ"/>
              </w:rPr>
              <w:tab/>
            </w:r>
            <w:r w:rsidR="008F22EA">
              <w:rPr>
                <w:rFonts w:ascii="Arial" w:hAnsi="Arial" w:cs="Arial"/>
                <w:sz w:val="20"/>
                <w:szCs w:val="20"/>
                <w:lang w:val="cs-CZ"/>
              </w:rPr>
              <w:br/>
            </w:r>
          </w:p>
        </w:tc>
      </w:tr>
      <w:tr w:rsidR="001364D0" w:rsidRPr="00BA7EF2" w:rsidTr="009668DA">
        <w:tc>
          <w:tcPr>
            <w:tcW w:w="5110" w:type="dxa"/>
            <w:tcBorders>
              <w:bottom w:val="nil"/>
            </w:tcBorders>
          </w:tcPr>
          <w:p w:rsidR="001364D0" w:rsidRPr="00097908" w:rsidRDefault="001364D0" w:rsidP="00D63FA8">
            <w:pPr>
              <w:numPr>
                <w:ilvl w:val="0"/>
                <w:numId w:val="36"/>
              </w:numPr>
              <w:spacing w:after="60" w:line="240" w:lineRule="exact"/>
              <w:ind w:left="567" w:hanging="567"/>
              <w:jc w:val="both"/>
              <w:rPr>
                <w:rFonts w:ascii="Arial" w:hAnsi="Arial" w:cs="Arial"/>
                <w:sz w:val="20"/>
                <w:szCs w:val="20"/>
              </w:rPr>
            </w:pPr>
            <w:r w:rsidRPr="00097908">
              <w:rPr>
                <w:rFonts w:ascii="Arial" w:hAnsi="Arial" w:cs="Arial"/>
                <w:b/>
                <w:sz w:val="20"/>
                <w:szCs w:val="20"/>
              </w:rPr>
              <w:t xml:space="preserve">TERM AND TERMINATION.  </w:t>
            </w:r>
          </w:p>
          <w:p w:rsidR="001364D0" w:rsidRDefault="001364D0" w:rsidP="00D63FA8">
            <w:pPr>
              <w:numPr>
                <w:ilvl w:val="1"/>
                <w:numId w:val="36"/>
              </w:numPr>
              <w:spacing w:line="240" w:lineRule="exact"/>
              <w:ind w:left="567" w:hanging="567"/>
              <w:jc w:val="both"/>
              <w:rPr>
                <w:rFonts w:ascii="Arial" w:hAnsi="Arial" w:cs="Arial"/>
                <w:sz w:val="20"/>
                <w:szCs w:val="20"/>
              </w:rPr>
            </w:pPr>
            <w:r w:rsidRPr="00097908">
              <w:rPr>
                <w:rFonts w:ascii="Arial" w:hAnsi="Arial" w:cs="Arial"/>
                <w:sz w:val="20"/>
                <w:szCs w:val="20"/>
              </w:rPr>
              <w:t xml:space="preserve">This Agreement will remain in full force until terminated in accordance with this Agreement.  Except where otherwise provided in this Agreement, this Agreement may be terminated as follows: (i) by either party upon thirty (30) days prior written notice upon the occurrence of a material breach by the other party of its obligations under this Agreement if such breach remains uncured at the end of the notice period, provided however that no cure period shall apply as to any material breach of Sections 3, 4, 5 and 14 of this Agreement by Customer and MSC may terminate this Agreement effective immediately upon written notice; (ii) by MSC if Customer makes a general assignment for the </w:t>
            </w:r>
            <w:r>
              <w:rPr>
                <w:rFonts w:ascii="Arial" w:hAnsi="Arial" w:cs="Arial"/>
                <w:sz w:val="20"/>
                <w:szCs w:val="20"/>
              </w:rPr>
              <w:t>benefit of its creditors, is subject to</w:t>
            </w:r>
            <w:r w:rsidRPr="00097908">
              <w:rPr>
                <w:rFonts w:ascii="Arial" w:hAnsi="Arial" w:cs="Arial"/>
                <w:sz w:val="20"/>
                <w:szCs w:val="20"/>
              </w:rPr>
              <w:t xml:space="preserve"> an involuntary bankruptcy petition, or is otherwise subject to insolvency or dissolution proceedings unless Customer is released from such proceedings within ninety (90) days; or (iii) by MSC, if no Software license, Maintenance, Service or order is pending under this Agreement.</w:t>
            </w:r>
          </w:p>
          <w:p w:rsidR="001364D0" w:rsidRPr="00097908" w:rsidRDefault="001364D0" w:rsidP="001364D0">
            <w:pPr>
              <w:spacing w:after="60" w:line="240" w:lineRule="exact"/>
              <w:ind w:left="567"/>
              <w:jc w:val="both"/>
              <w:rPr>
                <w:rFonts w:ascii="Arial" w:hAnsi="Arial" w:cs="Arial"/>
                <w:sz w:val="20"/>
                <w:szCs w:val="20"/>
                <w:lang w:val="en-GB"/>
              </w:rPr>
            </w:pPr>
          </w:p>
        </w:tc>
        <w:tc>
          <w:tcPr>
            <w:tcW w:w="5104" w:type="dxa"/>
            <w:tcBorders>
              <w:bottom w:val="nil"/>
            </w:tcBorders>
          </w:tcPr>
          <w:p w:rsidR="001364D0" w:rsidRPr="007707E7" w:rsidRDefault="001364D0" w:rsidP="00D63FA8">
            <w:pPr>
              <w:numPr>
                <w:ilvl w:val="0"/>
                <w:numId w:val="10"/>
              </w:numPr>
              <w:tabs>
                <w:tab w:val="clear" w:pos="408"/>
                <w:tab w:val="num" w:pos="525"/>
              </w:tabs>
              <w:spacing w:after="60"/>
              <w:ind w:left="539" w:hanging="539"/>
              <w:jc w:val="both"/>
              <w:rPr>
                <w:rFonts w:ascii="Arial" w:hAnsi="Arial" w:cs="Arial"/>
                <w:sz w:val="20"/>
                <w:szCs w:val="20"/>
                <w:lang w:val="cs-CZ"/>
              </w:rPr>
            </w:pPr>
            <w:r w:rsidRPr="007707E7">
              <w:rPr>
                <w:rFonts w:ascii="Arial" w:hAnsi="Arial" w:cs="Arial"/>
                <w:b/>
                <w:sz w:val="20"/>
                <w:lang w:val="cs-CZ"/>
              </w:rPr>
              <w:t>DOBA PLATNOSTI A UKONČENÍ.</w:t>
            </w:r>
          </w:p>
          <w:p w:rsidR="001364D0" w:rsidRPr="008F22EA" w:rsidRDefault="001364D0" w:rsidP="00D63FA8">
            <w:pPr>
              <w:numPr>
                <w:ilvl w:val="1"/>
                <w:numId w:val="10"/>
              </w:numPr>
              <w:tabs>
                <w:tab w:val="clear" w:pos="618"/>
              </w:tabs>
              <w:spacing w:after="60"/>
              <w:ind w:left="521" w:hanging="527"/>
              <w:jc w:val="both"/>
              <w:rPr>
                <w:rFonts w:ascii="Arial" w:hAnsi="Arial" w:cs="Arial"/>
                <w:sz w:val="20"/>
                <w:szCs w:val="20"/>
                <w:lang w:val="cs-CZ"/>
              </w:rPr>
            </w:pPr>
            <w:r w:rsidRPr="007707E7">
              <w:rPr>
                <w:rFonts w:ascii="Arial" w:hAnsi="Arial" w:cs="Arial"/>
                <w:sz w:val="20"/>
                <w:lang w:val="cs-CZ"/>
              </w:rPr>
              <w:t>Tato Smlouva bude platná od data platnosti</w:t>
            </w:r>
            <w:r w:rsidR="00F96814">
              <w:rPr>
                <w:rFonts w:ascii="Arial" w:hAnsi="Arial" w:cs="Arial"/>
                <w:sz w:val="20"/>
                <w:lang w:val="cs-CZ"/>
              </w:rPr>
              <w:t xml:space="preserve"> </w:t>
            </w:r>
            <w:r w:rsidRPr="007707E7">
              <w:rPr>
                <w:rFonts w:ascii="Arial" w:hAnsi="Arial" w:cs="Arial"/>
                <w:sz w:val="20"/>
                <w:lang w:val="cs-CZ"/>
              </w:rPr>
              <w:t>a zůstane v</w:t>
            </w:r>
            <w:r>
              <w:rPr>
                <w:rFonts w:ascii="Arial" w:hAnsi="Arial" w:cs="Arial"/>
                <w:sz w:val="20"/>
                <w:lang w:val="cs-CZ"/>
              </w:rPr>
              <w:t> </w:t>
            </w:r>
            <w:r w:rsidRPr="007707E7">
              <w:rPr>
                <w:rFonts w:ascii="Arial" w:hAnsi="Arial" w:cs="Arial"/>
                <w:sz w:val="20"/>
                <w:lang w:val="cs-CZ"/>
              </w:rPr>
              <w:t>plné platnosti až do jejího ukončení v</w:t>
            </w:r>
            <w:r>
              <w:rPr>
                <w:rFonts w:ascii="Arial" w:hAnsi="Arial" w:cs="Arial"/>
                <w:sz w:val="20"/>
                <w:lang w:val="cs-CZ"/>
              </w:rPr>
              <w:t> </w:t>
            </w:r>
            <w:r w:rsidRPr="007707E7">
              <w:rPr>
                <w:rFonts w:ascii="Arial" w:hAnsi="Arial" w:cs="Arial"/>
                <w:sz w:val="20"/>
                <w:lang w:val="cs-CZ"/>
              </w:rPr>
              <w:t>souladu s</w:t>
            </w:r>
            <w:r>
              <w:rPr>
                <w:rFonts w:ascii="Arial" w:hAnsi="Arial" w:cs="Arial"/>
                <w:sz w:val="20"/>
                <w:lang w:val="cs-CZ"/>
              </w:rPr>
              <w:t> </w:t>
            </w:r>
            <w:r w:rsidRPr="007707E7">
              <w:rPr>
                <w:rFonts w:ascii="Arial" w:hAnsi="Arial" w:cs="Arial"/>
                <w:sz w:val="20"/>
                <w:lang w:val="cs-CZ"/>
              </w:rPr>
              <w:t>touto Smlouvou. Kromě jiných ustanovení uvedených v</w:t>
            </w:r>
            <w:r>
              <w:rPr>
                <w:rFonts w:ascii="Arial" w:hAnsi="Arial" w:cs="Arial"/>
                <w:sz w:val="20"/>
                <w:lang w:val="cs-CZ"/>
              </w:rPr>
              <w:t> </w:t>
            </w:r>
            <w:r w:rsidRPr="007707E7">
              <w:rPr>
                <w:rFonts w:ascii="Arial" w:hAnsi="Arial" w:cs="Arial"/>
                <w:sz w:val="20"/>
                <w:lang w:val="cs-CZ"/>
              </w:rPr>
              <w:t>této Smlouvě může být tato Smlouva ukončena následujícími způsoby: (i) jednou ze smluvních stran po doručení písemného oznámení třicet (30) dnů předem v</w:t>
            </w:r>
            <w:r>
              <w:rPr>
                <w:rFonts w:ascii="Arial" w:hAnsi="Arial" w:cs="Arial"/>
                <w:sz w:val="20"/>
                <w:lang w:val="cs-CZ"/>
              </w:rPr>
              <w:t> </w:t>
            </w:r>
            <w:r w:rsidRPr="007707E7">
              <w:rPr>
                <w:rFonts w:ascii="Arial" w:hAnsi="Arial" w:cs="Arial"/>
                <w:sz w:val="20"/>
                <w:lang w:val="cs-CZ"/>
              </w:rPr>
              <w:t>případě, že druhá strana zásadně porušila své závazky dané touto Smlouvou a pokud není sjednána náprava tohoto porušení do konce lhůty uvedené v</w:t>
            </w:r>
            <w:r>
              <w:rPr>
                <w:rFonts w:ascii="Arial" w:hAnsi="Arial" w:cs="Arial"/>
                <w:sz w:val="20"/>
                <w:lang w:val="cs-CZ"/>
              </w:rPr>
              <w:t> </w:t>
            </w:r>
            <w:r w:rsidRPr="007707E7">
              <w:rPr>
                <w:rFonts w:ascii="Arial" w:hAnsi="Arial" w:cs="Arial"/>
                <w:sz w:val="20"/>
                <w:lang w:val="cs-CZ"/>
              </w:rPr>
              <w:t>oznámení, avšak za předpokladu, že nebude platit žádná lhůta pro nápravu zásadních porušení ustanovení v</w:t>
            </w:r>
            <w:r>
              <w:rPr>
                <w:rFonts w:ascii="Arial" w:hAnsi="Arial" w:cs="Arial"/>
                <w:sz w:val="20"/>
                <w:lang w:val="cs-CZ"/>
              </w:rPr>
              <w:t> </w:t>
            </w:r>
            <w:r w:rsidRPr="007707E7">
              <w:rPr>
                <w:rFonts w:ascii="Arial" w:hAnsi="Arial" w:cs="Arial"/>
                <w:sz w:val="20"/>
                <w:lang w:val="cs-CZ"/>
              </w:rPr>
              <w:t>částech 3, 4, 5 a 14 této Smlouvy ze strany Zákazníka, a společnost MSC může tuto Smlouvu ukončit s</w:t>
            </w:r>
            <w:r>
              <w:rPr>
                <w:rFonts w:ascii="Arial" w:hAnsi="Arial" w:cs="Arial"/>
                <w:sz w:val="20"/>
                <w:lang w:val="cs-CZ"/>
              </w:rPr>
              <w:t> </w:t>
            </w:r>
            <w:r w:rsidRPr="007707E7">
              <w:rPr>
                <w:rFonts w:ascii="Arial" w:hAnsi="Arial" w:cs="Arial"/>
                <w:sz w:val="20"/>
                <w:lang w:val="cs-CZ"/>
              </w:rPr>
              <w:t>okamžitou platností po písemném oznámení; nebo (ii) společností MSC</w:t>
            </w:r>
            <w:r>
              <w:rPr>
                <w:rFonts w:ascii="Arial" w:hAnsi="Arial" w:cs="Arial"/>
                <w:sz w:val="20"/>
                <w:lang w:val="cs-CZ"/>
              </w:rPr>
              <w:t xml:space="preserve">, pokud Zákazník učiní obecné postoupení ve prospěch svých věřitelů, je předmětem nedobrovolného konkurzu nebo je jinak předmětem řízení vztahujícího se k jeho úpadku nebo zrušení, pokud Zákazník nebude z tohoto řízení osvobozen do devadesáti (90) dnů; </w:t>
            </w:r>
            <w:r w:rsidRPr="007707E7">
              <w:rPr>
                <w:rFonts w:ascii="Arial" w:hAnsi="Arial" w:cs="Arial"/>
                <w:sz w:val="20"/>
                <w:lang w:val="cs-CZ"/>
              </w:rPr>
              <w:t xml:space="preserve">nebo (iii) společností MSC, pokud </w:t>
            </w:r>
            <w:r>
              <w:rPr>
                <w:rFonts w:ascii="Arial" w:hAnsi="Arial" w:cs="Arial"/>
                <w:sz w:val="20"/>
                <w:lang w:val="cs-CZ"/>
              </w:rPr>
              <w:t xml:space="preserve">na základě této Smlouvy neprobíhá žádná licence na Software, Údržba, Služba ani objednávka. </w:t>
            </w:r>
            <w:r w:rsidR="008F22EA">
              <w:rPr>
                <w:rFonts w:ascii="Arial" w:hAnsi="Arial" w:cs="Arial"/>
                <w:sz w:val="20"/>
                <w:lang w:val="cs-CZ"/>
              </w:rPr>
              <w:tab/>
            </w:r>
            <w:r w:rsidR="008F22EA">
              <w:rPr>
                <w:rFonts w:ascii="Arial" w:hAnsi="Arial" w:cs="Arial"/>
                <w:sz w:val="20"/>
                <w:szCs w:val="20"/>
                <w:lang w:val="cs-CZ"/>
              </w:rPr>
              <w:br/>
            </w:r>
          </w:p>
        </w:tc>
      </w:tr>
      <w:tr w:rsidR="001364D0" w:rsidRPr="00BA7EF2" w:rsidTr="009668DA">
        <w:tc>
          <w:tcPr>
            <w:tcW w:w="5110" w:type="dxa"/>
            <w:tcBorders>
              <w:top w:val="nil"/>
              <w:bottom w:val="single" w:sz="4" w:space="0" w:color="auto"/>
            </w:tcBorders>
          </w:tcPr>
          <w:p w:rsidR="001364D0" w:rsidRPr="008F22EA" w:rsidRDefault="001364D0" w:rsidP="00D63FA8">
            <w:pPr>
              <w:pStyle w:val="Odstavecseseznamem"/>
              <w:numPr>
                <w:ilvl w:val="1"/>
                <w:numId w:val="10"/>
              </w:numPr>
              <w:tabs>
                <w:tab w:val="clear" w:pos="618"/>
              </w:tabs>
              <w:spacing w:after="60" w:line="240" w:lineRule="exact"/>
              <w:ind w:left="567" w:hanging="567"/>
              <w:jc w:val="both"/>
              <w:rPr>
                <w:rFonts w:ascii="Arial" w:hAnsi="Arial" w:cs="Arial"/>
                <w:sz w:val="20"/>
                <w:szCs w:val="20"/>
              </w:rPr>
            </w:pPr>
            <w:r w:rsidRPr="001364D0">
              <w:rPr>
                <w:rFonts w:ascii="Arial" w:hAnsi="Arial" w:cs="Arial"/>
                <w:sz w:val="20"/>
                <w:szCs w:val="20"/>
              </w:rPr>
              <w:t xml:space="preserve">Upon termination of this Agreement, all licenses and service rights granted to Customer under this Agreement will automatically terminate, and Customer agrees to immediately cease using all Software and Documentation and promptly uninstall and erase all Software and Documentation (and related authorization codes) </w:t>
            </w:r>
            <w:r w:rsidRPr="001364D0">
              <w:rPr>
                <w:rFonts w:ascii="Arial" w:hAnsi="Arial" w:cs="Arial"/>
                <w:sz w:val="20"/>
                <w:szCs w:val="20"/>
              </w:rPr>
              <w:lastRenderedPageBreak/>
              <w:t>from all Customer computers.  Within fifteen (15) days following termination, Customer shall return or destroy (at MSC's sole option) all originals and copies of the Software (and related authorization codes) and Documentation, and upon MSC's request, certify in writing that it has returned or destroyed (as applicable) all such originals and copies.  Termination of this Agreement shall not relieve Customer from any obligation accrued on or before the date of termination.  Provisions that survive termination of this Agreement include those in Sections 5, 6.4, 9, 10, 11, 12, 13, 14, 15 and others which by their nature are intended to survive.</w:t>
            </w:r>
            <w:r w:rsidR="008F22EA">
              <w:rPr>
                <w:rFonts w:ascii="Arial" w:hAnsi="Arial" w:cs="Arial"/>
                <w:sz w:val="20"/>
                <w:szCs w:val="20"/>
              </w:rPr>
              <w:br/>
            </w:r>
          </w:p>
        </w:tc>
        <w:tc>
          <w:tcPr>
            <w:tcW w:w="5104" w:type="dxa"/>
            <w:tcBorders>
              <w:top w:val="nil"/>
              <w:bottom w:val="single" w:sz="4" w:space="0" w:color="auto"/>
            </w:tcBorders>
          </w:tcPr>
          <w:p w:rsidR="001364D0" w:rsidRPr="008F22EA" w:rsidRDefault="001364D0" w:rsidP="00D63FA8">
            <w:pPr>
              <w:numPr>
                <w:ilvl w:val="1"/>
                <w:numId w:val="37"/>
              </w:numPr>
              <w:spacing w:after="60"/>
              <w:ind w:left="521" w:hanging="527"/>
              <w:jc w:val="both"/>
              <w:rPr>
                <w:rFonts w:ascii="Arial" w:hAnsi="Arial" w:cs="Arial"/>
                <w:sz w:val="20"/>
                <w:szCs w:val="20"/>
                <w:lang w:val="cs-CZ"/>
              </w:rPr>
            </w:pPr>
            <w:r w:rsidRPr="007707E7">
              <w:rPr>
                <w:rFonts w:ascii="Arial" w:hAnsi="Arial" w:cs="Arial"/>
                <w:sz w:val="20"/>
                <w:lang w:val="cs-CZ"/>
              </w:rPr>
              <w:lastRenderedPageBreak/>
              <w:t xml:space="preserve">Po ukončení této Smlouvy je automaticky ukončena platnost všech licencí a </w:t>
            </w:r>
            <w:r>
              <w:rPr>
                <w:rFonts w:ascii="Arial" w:hAnsi="Arial" w:cs="Arial"/>
                <w:sz w:val="20"/>
                <w:lang w:val="cs-CZ"/>
              </w:rPr>
              <w:t xml:space="preserve">servisních </w:t>
            </w:r>
            <w:r w:rsidRPr="007707E7">
              <w:rPr>
                <w:rFonts w:ascii="Arial" w:hAnsi="Arial" w:cs="Arial"/>
                <w:sz w:val="20"/>
                <w:lang w:val="cs-CZ"/>
              </w:rPr>
              <w:t>práv udělených Zákazníkovi na základě této Smlouvy</w:t>
            </w:r>
            <w:r w:rsidR="00F96814">
              <w:rPr>
                <w:rFonts w:ascii="Arial" w:hAnsi="Arial" w:cs="Arial"/>
                <w:sz w:val="20"/>
                <w:lang w:val="cs-CZ"/>
              </w:rPr>
              <w:t xml:space="preserve"> </w:t>
            </w:r>
            <w:r w:rsidRPr="007707E7">
              <w:rPr>
                <w:rFonts w:ascii="Arial" w:hAnsi="Arial" w:cs="Arial"/>
                <w:sz w:val="20"/>
                <w:lang w:val="cs-CZ"/>
              </w:rPr>
              <w:t>a Zákazník souhlasí, že okamžitě přestane používat</w:t>
            </w:r>
            <w:r w:rsidR="00F96814">
              <w:rPr>
                <w:rFonts w:ascii="Arial" w:hAnsi="Arial" w:cs="Arial"/>
                <w:sz w:val="20"/>
                <w:lang w:val="cs-CZ"/>
              </w:rPr>
              <w:t xml:space="preserve"> veškerý Software a Dokumentaci</w:t>
            </w:r>
            <w:r>
              <w:rPr>
                <w:rFonts w:ascii="Arial" w:hAnsi="Arial" w:cs="Arial"/>
                <w:sz w:val="20"/>
                <w:lang w:val="cs-CZ"/>
              </w:rPr>
              <w:t xml:space="preserve"> </w:t>
            </w:r>
            <w:r w:rsidRPr="007707E7">
              <w:rPr>
                <w:rFonts w:ascii="Arial" w:hAnsi="Arial" w:cs="Arial"/>
                <w:sz w:val="20"/>
                <w:lang w:val="cs-CZ"/>
              </w:rPr>
              <w:t xml:space="preserve">a urychleně odinstaluje a vymaže veškerý Software a Dokumentaci (a související autorizační kódy) ze </w:t>
            </w:r>
            <w:r w:rsidRPr="007707E7">
              <w:rPr>
                <w:rFonts w:ascii="Arial" w:hAnsi="Arial" w:cs="Arial"/>
                <w:sz w:val="20"/>
                <w:lang w:val="cs-CZ"/>
              </w:rPr>
              <w:lastRenderedPageBreak/>
              <w:t xml:space="preserve">všech svých počítačů. Zákazník je povinen do patnácti (15) dnů po ukončení Smlouvy vrátit nebo zničit (dle rozhodnutí společnosti MSC) všechny originály a kopie Softwaru (a související autorizační kódy) a Dokumentaci a na žádost společnosti MSC písemně potvrdí, že vrátil nebo zničil (podle zvoleného postupu) všechny tyto originály a kopie. Ukončení této Smlouvy nezprošťuje </w:t>
            </w:r>
            <w:r>
              <w:rPr>
                <w:rFonts w:ascii="Arial" w:hAnsi="Arial" w:cs="Arial"/>
                <w:sz w:val="20"/>
                <w:lang w:val="cs-CZ"/>
              </w:rPr>
              <w:t>Zákazníka</w:t>
            </w:r>
            <w:r w:rsidRPr="007707E7">
              <w:rPr>
                <w:rFonts w:ascii="Arial" w:hAnsi="Arial" w:cs="Arial"/>
                <w:sz w:val="20"/>
                <w:lang w:val="cs-CZ"/>
              </w:rPr>
              <w:t xml:space="preserve"> žádných závazků vzniklých </w:t>
            </w:r>
            <w:r>
              <w:rPr>
                <w:rFonts w:ascii="Arial" w:hAnsi="Arial" w:cs="Arial"/>
                <w:sz w:val="20"/>
                <w:lang w:val="cs-CZ"/>
              </w:rPr>
              <w:t xml:space="preserve">k datu nebo </w:t>
            </w:r>
            <w:r w:rsidRPr="007707E7">
              <w:rPr>
                <w:rFonts w:ascii="Arial" w:hAnsi="Arial" w:cs="Arial"/>
                <w:sz w:val="20"/>
                <w:lang w:val="cs-CZ"/>
              </w:rPr>
              <w:t>před datem ukončení. Ustanovení, která platí i po ukončení této Smlouvy, jsou uvedena v</w:t>
            </w:r>
            <w:r>
              <w:rPr>
                <w:rFonts w:ascii="Arial" w:hAnsi="Arial" w:cs="Arial"/>
                <w:sz w:val="20"/>
                <w:lang w:val="cs-CZ"/>
              </w:rPr>
              <w:t> </w:t>
            </w:r>
            <w:r w:rsidRPr="007707E7">
              <w:rPr>
                <w:rFonts w:ascii="Arial" w:hAnsi="Arial" w:cs="Arial"/>
                <w:sz w:val="20"/>
                <w:lang w:val="cs-CZ"/>
              </w:rPr>
              <w:t>částech 5, 6.4, 9, 10, 11, 12, 13, 14, 15 a dalších, z</w:t>
            </w:r>
            <w:r>
              <w:rPr>
                <w:rFonts w:ascii="Arial" w:hAnsi="Arial" w:cs="Arial"/>
                <w:sz w:val="20"/>
                <w:lang w:val="cs-CZ"/>
              </w:rPr>
              <w:t> </w:t>
            </w:r>
            <w:r w:rsidRPr="007707E7">
              <w:rPr>
                <w:rFonts w:ascii="Arial" w:hAnsi="Arial" w:cs="Arial"/>
                <w:sz w:val="20"/>
                <w:lang w:val="cs-CZ"/>
              </w:rPr>
              <w:t>jejichž podstaty vyplývá, že nadále platí.</w:t>
            </w:r>
          </w:p>
        </w:tc>
      </w:tr>
      <w:tr w:rsidR="001364D0" w:rsidRPr="00BA7EF2" w:rsidTr="009668DA">
        <w:tc>
          <w:tcPr>
            <w:tcW w:w="5110" w:type="dxa"/>
            <w:tcBorders>
              <w:bottom w:val="nil"/>
            </w:tcBorders>
          </w:tcPr>
          <w:p w:rsidR="001364D0" w:rsidRDefault="001364D0" w:rsidP="00D63FA8">
            <w:pPr>
              <w:numPr>
                <w:ilvl w:val="0"/>
                <w:numId w:val="36"/>
              </w:numPr>
              <w:spacing w:after="60" w:line="240" w:lineRule="exact"/>
              <w:ind w:left="567" w:hanging="567"/>
              <w:jc w:val="both"/>
              <w:rPr>
                <w:rFonts w:ascii="Arial" w:hAnsi="Arial" w:cs="Arial"/>
                <w:sz w:val="20"/>
                <w:szCs w:val="20"/>
              </w:rPr>
            </w:pPr>
            <w:r w:rsidRPr="00097908">
              <w:rPr>
                <w:rFonts w:ascii="Arial" w:hAnsi="Arial" w:cs="Arial"/>
                <w:b/>
                <w:sz w:val="20"/>
                <w:szCs w:val="20"/>
              </w:rPr>
              <w:lastRenderedPageBreak/>
              <w:t>INTELLECTUAL PROPERTY INDEMNITY.</w:t>
            </w:r>
            <w:r w:rsidRPr="00097908">
              <w:rPr>
                <w:rFonts w:ascii="Arial" w:hAnsi="Arial" w:cs="Arial"/>
                <w:sz w:val="20"/>
                <w:szCs w:val="20"/>
              </w:rPr>
              <w:t xml:space="preserve">  </w:t>
            </w:r>
            <w:r w:rsidR="00614F65">
              <w:rPr>
                <w:rFonts w:ascii="Arial" w:hAnsi="Arial" w:cs="Arial"/>
                <w:sz w:val="20"/>
                <w:szCs w:val="20"/>
              </w:rPr>
              <w:br/>
            </w:r>
          </w:p>
          <w:p w:rsidR="001364D0" w:rsidRPr="008F22EA" w:rsidRDefault="001364D0" w:rsidP="00D63FA8">
            <w:pPr>
              <w:numPr>
                <w:ilvl w:val="1"/>
                <w:numId w:val="36"/>
              </w:numPr>
              <w:spacing w:after="60" w:line="240" w:lineRule="exact"/>
              <w:ind w:left="567" w:hanging="567"/>
              <w:jc w:val="both"/>
              <w:rPr>
                <w:rFonts w:ascii="Arial" w:hAnsi="Arial" w:cs="Arial"/>
                <w:sz w:val="20"/>
                <w:szCs w:val="20"/>
              </w:rPr>
            </w:pPr>
            <w:r w:rsidRPr="00097908">
              <w:rPr>
                <w:rFonts w:ascii="Arial" w:hAnsi="Arial" w:cs="Arial"/>
                <w:sz w:val="20"/>
                <w:szCs w:val="20"/>
              </w:rPr>
              <w:t>MSC shall, at its own expense and subject to the terms of this Agreement indemnify, defend and hold Customer harmless from and against any claim(s) brought against Customer by a third party alleging that the Software or any portion thereof as furnished under this Agreement and used within the scope of the licenses granted to Customer infringes any copyrights or U.S. patents, or violates any trade secrets; provided that Customer gives MSC: (i) prompt written notice of such claim; (ii) assistance and information reasonably requested by MSC; and (iii) the sole authority to defend and settle such claim.</w:t>
            </w:r>
            <w:r w:rsidR="008F22EA">
              <w:rPr>
                <w:rFonts w:ascii="Arial" w:hAnsi="Arial" w:cs="Arial"/>
                <w:sz w:val="20"/>
                <w:szCs w:val="20"/>
              </w:rPr>
              <w:br/>
            </w:r>
          </w:p>
        </w:tc>
        <w:tc>
          <w:tcPr>
            <w:tcW w:w="5104" w:type="dxa"/>
            <w:tcBorders>
              <w:bottom w:val="nil"/>
            </w:tcBorders>
          </w:tcPr>
          <w:p w:rsidR="001364D0" w:rsidRPr="002218B7" w:rsidRDefault="001364D0" w:rsidP="00D63FA8">
            <w:pPr>
              <w:numPr>
                <w:ilvl w:val="0"/>
                <w:numId w:val="37"/>
              </w:numPr>
              <w:tabs>
                <w:tab w:val="clear" w:pos="408"/>
              </w:tabs>
              <w:spacing w:after="60"/>
              <w:ind w:left="488" w:hanging="488"/>
              <w:jc w:val="both"/>
              <w:rPr>
                <w:rFonts w:ascii="Arial" w:hAnsi="Arial" w:cs="Arial"/>
                <w:sz w:val="20"/>
                <w:szCs w:val="20"/>
                <w:lang w:val="cs-CZ"/>
              </w:rPr>
            </w:pPr>
            <w:r w:rsidRPr="007707E7">
              <w:rPr>
                <w:rFonts w:ascii="Arial" w:hAnsi="Arial" w:cs="Arial"/>
                <w:b/>
                <w:sz w:val="20"/>
                <w:lang w:val="cs-CZ"/>
              </w:rPr>
              <w:t>ODŠKODNĚNÍ ZA PORUŠENÍ PRÁV DUŠEVNÍHO VLASTNICTVÍ.</w:t>
            </w:r>
          </w:p>
          <w:p w:rsidR="001364D0" w:rsidRPr="008F22EA" w:rsidRDefault="001364D0" w:rsidP="00D63FA8">
            <w:pPr>
              <w:numPr>
                <w:ilvl w:val="1"/>
                <w:numId w:val="38"/>
              </w:numPr>
              <w:tabs>
                <w:tab w:val="clear" w:pos="618"/>
              </w:tabs>
              <w:spacing w:after="60"/>
              <w:ind w:left="539" w:hanging="539"/>
              <w:jc w:val="both"/>
              <w:rPr>
                <w:rFonts w:ascii="Arial" w:hAnsi="Arial" w:cs="Arial"/>
                <w:sz w:val="20"/>
                <w:szCs w:val="20"/>
                <w:lang w:val="cs-CZ"/>
              </w:rPr>
            </w:pPr>
            <w:r w:rsidRPr="004C6021">
              <w:rPr>
                <w:rFonts w:ascii="Arial" w:hAnsi="Arial" w:cs="Arial"/>
                <w:sz w:val="20"/>
                <w:lang w:val="cs-CZ"/>
              </w:rPr>
              <w:t xml:space="preserve">Společnost MSC je povinna na své vlastní náklady a v souladu s podmínkami této Smlouvy zajistit odškodnění, ochranu a bezúhonnost Zákazníka před jakýmikoli nároky vznesenými proti Zákazníkovi třetí stranou tvrdící, že Software nebo některá jeho část poskytnutá na základě této Smlouvy a používaná v rámci rozsahu licencí udělených Zákazníkovi porušuje jakákoli autorská práva nebo </w:t>
            </w:r>
            <w:r>
              <w:rPr>
                <w:rFonts w:ascii="Arial" w:hAnsi="Arial" w:cs="Arial"/>
                <w:sz w:val="20"/>
                <w:lang w:val="cs-CZ"/>
              </w:rPr>
              <w:t xml:space="preserve">americké </w:t>
            </w:r>
            <w:r w:rsidRPr="004C6021">
              <w:rPr>
                <w:rFonts w:ascii="Arial" w:hAnsi="Arial" w:cs="Arial"/>
                <w:sz w:val="20"/>
                <w:lang w:val="cs-CZ"/>
              </w:rPr>
              <w:t>patenty</w:t>
            </w:r>
            <w:r>
              <w:rPr>
                <w:rFonts w:ascii="Arial" w:hAnsi="Arial" w:cs="Arial"/>
                <w:sz w:val="20"/>
                <w:lang w:val="cs-CZ"/>
              </w:rPr>
              <w:t xml:space="preserve"> nebo porušuje jakákoliv obchodní tajemství</w:t>
            </w:r>
            <w:r w:rsidRPr="004C6021">
              <w:rPr>
                <w:rFonts w:ascii="Arial" w:hAnsi="Arial" w:cs="Arial"/>
                <w:sz w:val="20"/>
                <w:lang w:val="cs-CZ"/>
              </w:rPr>
              <w:t>, a to za předpokladu, že Zákazník poskytne společnosti MSC: (i) neprodleně upozornění na takový nárok; (ii) pomoc a informace v rozumné míře požadované společností MSC; a (iii) výhradní oprávnění na obhajobu a vyřešení takového nároku.</w:t>
            </w:r>
          </w:p>
        </w:tc>
      </w:tr>
      <w:tr w:rsidR="00614F65" w:rsidRPr="00CA609F" w:rsidTr="009668DA">
        <w:tc>
          <w:tcPr>
            <w:tcW w:w="5110" w:type="dxa"/>
            <w:tcBorders>
              <w:top w:val="nil"/>
              <w:bottom w:val="nil"/>
            </w:tcBorders>
          </w:tcPr>
          <w:p w:rsidR="00614F65" w:rsidRDefault="00614F65" w:rsidP="00D63FA8">
            <w:pPr>
              <w:numPr>
                <w:ilvl w:val="1"/>
                <w:numId w:val="36"/>
              </w:numPr>
              <w:spacing w:after="60" w:line="240" w:lineRule="exact"/>
              <w:ind w:left="567" w:hanging="567"/>
              <w:jc w:val="both"/>
              <w:rPr>
                <w:rFonts w:ascii="Arial" w:hAnsi="Arial" w:cs="Arial"/>
                <w:sz w:val="20"/>
                <w:szCs w:val="20"/>
              </w:rPr>
            </w:pPr>
            <w:r w:rsidRPr="00097908">
              <w:rPr>
                <w:rFonts w:ascii="Arial" w:hAnsi="Arial" w:cs="Arial"/>
                <w:sz w:val="20"/>
                <w:szCs w:val="20"/>
              </w:rPr>
              <w:t xml:space="preserve">Notwithstanding the provision of Section 13.1, MSC shall have no liability for any infringement arising from: (i) the integration or combination of the Software together with other software, materials or products not integrated or combined by MSC, if the infringement would have been avoided in the absence of such integration or combination; (ii) the use of other than a current unaltered release of the Software available from MSC, if the infringement would have been avoided by the use of the then-current release; (iii) modifications to the Software that were not authorized by MSC or were undertaken at the request of or direction of Customer; or (iv) Customer’s use of the Software in a manner that does not comply with this Agreement. </w:t>
            </w:r>
          </w:p>
          <w:p w:rsidR="00614F65" w:rsidRPr="00097908" w:rsidRDefault="00614F65" w:rsidP="00614F65">
            <w:pPr>
              <w:spacing w:after="60" w:line="240" w:lineRule="exact"/>
              <w:ind w:left="567"/>
              <w:jc w:val="both"/>
              <w:rPr>
                <w:rFonts w:ascii="Arial" w:hAnsi="Arial" w:cs="Arial"/>
                <w:b/>
                <w:sz w:val="20"/>
                <w:szCs w:val="20"/>
              </w:rPr>
            </w:pPr>
          </w:p>
        </w:tc>
        <w:tc>
          <w:tcPr>
            <w:tcW w:w="5104" w:type="dxa"/>
            <w:tcBorders>
              <w:top w:val="nil"/>
              <w:bottom w:val="nil"/>
            </w:tcBorders>
          </w:tcPr>
          <w:p w:rsidR="00614F65" w:rsidRPr="008F22EA" w:rsidRDefault="00614F65" w:rsidP="00D63FA8">
            <w:pPr>
              <w:numPr>
                <w:ilvl w:val="1"/>
                <w:numId w:val="38"/>
              </w:numPr>
              <w:tabs>
                <w:tab w:val="clear" w:pos="618"/>
              </w:tabs>
              <w:spacing w:after="60" w:line="240" w:lineRule="exact"/>
              <w:ind w:left="539" w:hanging="539"/>
              <w:jc w:val="both"/>
              <w:rPr>
                <w:rFonts w:ascii="Arial" w:hAnsi="Arial" w:cs="Arial"/>
                <w:sz w:val="20"/>
                <w:szCs w:val="20"/>
                <w:lang w:val="cs-CZ"/>
              </w:rPr>
            </w:pPr>
            <w:r>
              <w:rPr>
                <w:rFonts w:ascii="Arial" w:hAnsi="Arial" w:cs="Arial"/>
                <w:sz w:val="20"/>
                <w:lang w:val="cs-CZ"/>
              </w:rPr>
              <w:t>Bez ohledu na ustanovení v části 13.1 neponese společnost MSC žádnou odpovědnost za jakékoli porušení práv vzniklé: (i) integrací nebo kombinací Softwaru s jiným Softwarem, materiály nebo produkty, které nebyly integrovány nebo kombinovány společností MSC, pokud by porušení mohlo být zabráněno tím, že by taková integrace nebo kombinace nebyla provedena; (ii) použitím jiné než aktuální nezměněné verze Softwaru dostupného od společnosti MSC, pokud by porušení mohlo být zabráněno tím, že by byla použita verze aktuální v dané době; (iii) modifikacemi Softwaru, které nebyly povoleny společností MSC nebo byly provedeny na žádost nebo pokyn Zákazníka; nebo (iv) použitím Softwaru Zákazníkem takovým způsobem, který se neslučuje s touto Smlouvou.</w:t>
            </w:r>
            <w:r w:rsidR="008F22EA">
              <w:rPr>
                <w:rFonts w:ascii="Arial" w:hAnsi="Arial" w:cs="Arial"/>
                <w:sz w:val="20"/>
                <w:lang w:val="cs-CZ"/>
              </w:rPr>
              <w:tab/>
            </w:r>
            <w:r w:rsidR="008F22EA">
              <w:rPr>
                <w:rFonts w:ascii="Arial" w:hAnsi="Arial" w:cs="Arial"/>
                <w:sz w:val="20"/>
                <w:szCs w:val="20"/>
                <w:lang w:val="cs-CZ"/>
              </w:rPr>
              <w:br/>
            </w:r>
          </w:p>
        </w:tc>
      </w:tr>
      <w:tr w:rsidR="00614F65" w:rsidRPr="00BA7EF2" w:rsidTr="009668DA">
        <w:tc>
          <w:tcPr>
            <w:tcW w:w="5110" w:type="dxa"/>
            <w:tcBorders>
              <w:top w:val="nil"/>
              <w:bottom w:val="nil"/>
            </w:tcBorders>
          </w:tcPr>
          <w:p w:rsidR="00614F65" w:rsidRDefault="00614F65" w:rsidP="00D63FA8">
            <w:pPr>
              <w:numPr>
                <w:ilvl w:val="1"/>
                <w:numId w:val="36"/>
              </w:numPr>
              <w:spacing w:line="240" w:lineRule="exact"/>
              <w:ind w:left="567" w:hanging="567"/>
              <w:jc w:val="both"/>
              <w:rPr>
                <w:rFonts w:ascii="Arial" w:hAnsi="Arial" w:cs="Arial"/>
                <w:sz w:val="20"/>
                <w:szCs w:val="20"/>
              </w:rPr>
            </w:pPr>
            <w:r w:rsidRPr="00097908">
              <w:rPr>
                <w:rFonts w:ascii="Arial" w:hAnsi="Arial" w:cs="Arial"/>
                <w:sz w:val="20"/>
                <w:szCs w:val="20"/>
              </w:rPr>
              <w:t xml:space="preserve">If the Software becomes, or in MSC’s opinion is likely to become, the subject of an infringement claim, MSC may, at its sole option and expense, either: (i) substitute non-infringing software of substantially similar functionality; (ii) modify the </w:t>
            </w:r>
            <w:r w:rsidRPr="00097908">
              <w:rPr>
                <w:rFonts w:ascii="Arial" w:hAnsi="Arial" w:cs="Arial"/>
                <w:sz w:val="20"/>
                <w:szCs w:val="20"/>
              </w:rPr>
              <w:lastRenderedPageBreak/>
              <w:t>infringing Software so that it no longer infringes but remains substantially similar in functionally; (iii) obtain for Customer, at MSC's expense, the right to continue use of such Software; or (iv) if none of the foregoing is commercially feasible, MSC will take back the Software involved, and grant Customer a refund or credit for the unused portion of the license fee and associated unused Maintenance fees actually paid to MSC for the Software involved, using a straight line amortization over sixty (60) months from initial delivery for Paid-up License(s).  THIS SECTION 13 STATES MSC'S ENTIRE LIABILITY AND CUSTOMER'S SOLE AND EXCLUSIVE REMEDY FOR INFRINGEMENT CLAIMS AND ACTIONS.</w:t>
            </w:r>
          </w:p>
          <w:p w:rsidR="00614F65" w:rsidRPr="00097908" w:rsidRDefault="00614F65" w:rsidP="00614F65">
            <w:pPr>
              <w:spacing w:after="60" w:line="240" w:lineRule="exact"/>
              <w:ind w:left="567"/>
              <w:jc w:val="both"/>
              <w:rPr>
                <w:rFonts w:ascii="Arial" w:hAnsi="Arial" w:cs="Arial"/>
                <w:sz w:val="20"/>
                <w:szCs w:val="20"/>
              </w:rPr>
            </w:pPr>
          </w:p>
        </w:tc>
        <w:tc>
          <w:tcPr>
            <w:tcW w:w="5104" w:type="dxa"/>
            <w:tcBorders>
              <w:top w:val="nil"/>
              <w:bottom w:val="nil"/>
            </w:tcBorders>
          </w:tcPr>
          <w:p w:rsidR="00614F65" w:rsidRPr="008F22EA" w:rsidRDefault="00614F65" w:rsidP="00D63FA8">
            <w:pPr>
              <w:numPr>
                <w:ilvl w:val="1"/>
                <w:numId w:val="38"/>
              </w:numPr>
              <w:tabs>
                <w:tab w:val="clear" w:pos="618"/>
              </w:tabs>
              <w:spacing w:after="60" w:line="240" w:lineRule="exact"/>
              <w:ind w:left="539" w:hanging="539"/>
              <w:jc w:val="both"/>
              <w:rPr>
                <w:rFonts w:ascii="Arial" w:hAnsi="Arial" w:cs="Arial"/>
                <w:sz w:val="20"/>
                <w:szCs w:val="20"/>
                <w:lang w:val="cs-CZ"/>
              </w:rPr>
            </w:pPr>
            <w:r>
              <w:rPr>
                <w:rFonts w:ascii="Arial" w:hAnsi="Arial" w:cs="Arial"/>
                <w:sz w:val="20"/>
                <w:lang w:val="cs-CZ"/>
              </w:rPr>
              <w:lastRenderedPageBreak/>
              <w:t xml:space="preserve">Pokud se Software stane předmětem nároku vyplývajícího z porušení práv nebo je dle názoru společnosti MSC pravděpodobné, že se stane předmětem nároku vyplývajícího z porušení práv, může společnost MSC dle svého vlastního </w:t>
            </w:r>
            <w:r>
              <w:rPr>
                <w:rFonts w:ascii="Arial" w:hAnsi="Arial" w:cs="Arial"/>
                <w:sz w:val="20"/>
                <w:lang w:val="cs-CZ"/>
              </w:rPr>
              <w:lastRenderedPageBreak/>
              <w:t xml:space="preserve">uvážení a na své náklady buď: (i) provést náhradu Softwarem, který práva neporušuje, nebo programem s podobnými funkcemi; (ii) upravit Software porušující práva tak, aby k porušování práv již nedocházelo, ale funkce Softwaru zůstaly v zásadě zachovány; (iii) získat pro Zákazníka na výdaje společnosti MSC práva na pokračování používání tohoto Softwaru; nebo (iv) pokud není žádná z těchto možností komerčně proveditelná, přijme společnost MSC daný Software zpět a zajistí Zákazníkovi vrácení platby nebo kredit na nevyužitou část licenčního poplatku a související nevyužité poplatky za Údržbu uhrazené společnosti MSC za daný Software za použití přímé amortizace po dobu šedesáti (60) měsíců od původní dodávky Licence na nákup. </w:t>
            </w:r>
            <w:r w:rsidRPr="007707E7">
              <w:rPr>
                <w:rFonts w:ascii="Arial" w:hAnsi="Arial" w:cs="Arial"/>
                <w:caps/>
                <w:sz w:val="20"/>
                <w:lang w:val="cs-CZ"/>
              </w:rPr>
              <w:t>Tato část 13 stanovuje veškeré závazky společnosti MSC</w:t>
            </w:r>
            <w:r w:rsidR="00F96814">
              <w:rPr>
                <w:rFonts w:ascii="Arial" w:hAnsi="Arial" w:cs="Arial"/>
                <w:caps/>
                <w:sz w:val="20"/>
                <w:lang w:val="cs-CZ"/>
              </w:rPr>
              <w:t xml:space="preserve"> </w:t>
            </w:r>
            <w:r w:rsidRPr="007707E7">
              <w:rPr>
                <w:rFonts w:ascii="Arial" w:hAnsi="Arial" w:cs="Arial"/>
                <w:caps/>
                <w:sz w:val="20"/>
                <w:lang w:val="cs-CZ"/>
              </w:rPr>
              <w:t>a jediný a výhradní nápravný prostředek Zákazníka za nároky</w:t>
            </w:r>
            <w:r w:rsidR="00F96814">
              <w:rPr>
                <w:rFonts w:ascii="Arial" w:hAnsi="Arial" w:cs="Arial"/>
                <w:caps/>
                <w:sz w:val="20"/>
                <w:lang w:val="cs-CZ"/>
              </w:rPr>
              <w:t xml:space="preserve"> </w:t>
            </w:r>
            <w:r w:rsidRPr="007707E7">
              <w:rPr>
                <w:rFonts w:ascii="Arial" w:hAnsi="Arial" w:cs="Arial"/>
                <w:caps/>
                <w:sz w:val="20"/>
                <w:lang w:val="cs-CZ"/>
              </w:rPr>
              <w:t>a žaloby za porušení práv</w:t>
            </w:r>
            <w:r>
              <w:rPr>
                <w:rFonts w:ascii="Arial" w:hAnsi="Arial" w:cs="Arial"/>
                <w:sz w:val="20"/>
                <w:lang w:val="cs-CZ"/>
              </w:rPr>
              <w:t>.</w:t>
            </w:r>
            <w:r w:rsidR="008F22EA">
              <w:rPr>
                <w:rFonts w:ascii="Arial" w:hAnsi="Arial" w:cs="Arial"/>
                <w:sz w:val="20"/>
                <w:lang w:val="cs-CZ"/>
              </w:rPr>
              <w:tab/>
            </w:r>
            <w:r w:rsidR="008F22EA">
              <w:rPr>
                <w:rFonts w:ascii="Arial" w:hAnsi="Arial" w:cs="Arial"/>
                <w:sz w:val="20"/>
                <w:szCs w:val="20"/>
                <w:lang w:val="cs-CZ"/>
              </w:rPr>
              <w:br/>
            </w:r>
          </w:p>
        </w:tc>
      </w:tr>
      <w:tr w:rsidR="00614F65" w:rsidRPr="00CA609F" w:rsidTr="009668DA">
        <w:tc>
          <w:tcPr>
            <w:tcW w:w="5110" w:type="dxa"/>
            <w:tcBorders>
              <w:top w:val="nil"/>
            </w:tcBorders>
          </w:tcPr>
          <w:p w:rsidR="00614F65" w:rsidRPr="008F22EA" w:rsidRDefault="00E93D9B" w:rsidP="00D63FA8">
            <w:pPr>
              <w:numPr>
                <w:ilvl w:val="1"/>
                <w:numId w:val="36"/>
              </w:numPr>
              <w:ind w:left="567" w:hanging="567"/>
              <w:jc w:val="both"/>
              <w:rPr>
                <w:rFonts w:ascii="Arial" w:hAnsi="Arial" w:cs="Arial"/>
                <w:sz w:val="20"/>
                <w:szCs w:val="20"/>
              </w:rPr>
            </w:pPr>
            <w:r w:rsidRPr="00097908">
              <w:rPr>
                <w:rFonts w:ascii="Arial" w:hAnsi="Arial" w:cs="Arial"/>
                <w:sz w:val="20"/>
                <w:szCs w:val="20"/>
              </w:rPr>
              <w:lastRenderedPageBreak/>
              <w:t>With the exception of claims based on malice, any claims of</w:t>
            </w:r>
            <w:r w:rsidRPr="00097908">
              <w:rPr>
                <w:rFonts w:ascii="Arial" w:hAnsi="Arial" w:cs="Arial"/>
                <w:b/>
                <w:sz w:val="20"/>
                <w:szCs w:val="20"/>
              </w:rPr>
              <w:t xml:space="preserve"> </w:t>
            </w:r>
            <w:r w:rsidRPr="00097908">
              <w:rPr>
                <w:rFonts w:ascii="Arial" w:hAnsi="Arial" w:cs="Arial"/>
                <w:sz w:val="20"/>
                <w:szCs w:val="20"/>
              </w:rPr>
              <w:t>Customer under Sections 13.1 and 13.3 shall become statute-barred within twelve (12) months of delivery of the Software</w:t>
            </w:r>
            <w:r w:rsidR="008F22EA">
              <w:rPr>
                <w:rFonts w:ascii="Arial" w:hAnsi="Arial" w:cs="Arial"/>
                <w:sz w:val="20"/>
                <w:szCs w:val="20"/>
              </w:rPr>
              <w:t>.</w:t>
            </w:r>
            <w:r w:rsidR="00F96814">
              <w:rPr>
                <w:rFonts w:ascii="Arial" w:hAnsi="Arial" w:cs="Arial"/>
                <w:sz w:val="20"/>
                <w:szCs w:val="20"/>
              </w:rPr>
              <w:tab/>
            </w:r>
            <w:r w:rsidR="00F96814">
              <w:rPr>
                <w:rFonts w:ascii="Arial" w:hAnsi="Arial" w:cs="Arial"/>
                <w:sz w:val="20"/>
                <w:szCs w:val="20"/>
              </w:rPr>
              <w:br/>
            </w:r>
          </w:p>
        </w:tc>
        <w:tc>
          <w:tcPr>
            <w:tcW w:w="5104" w:type="dxa"/>
            <w:tcBorders>
              <w:top w:val="nil"/>
            </w:tcBorders>
          </w:tcPr>
          <w:p w:rsidR="00614F65" w:rsidRPr="008F22EA" w:rsidRDefault="00E93D9B" w:rsidP="00D63FA8">
            <w:pPr>
              <w:numPr>
                <w:ilvl w:val="1"/>
                <w:numId w:val="38"/>
              </w:numPr>
              <w:tabs>
                <w:tab w:val="clear" w:pos="618"/>
              </w:tabs>
              <w:ind w:left="488" w:hanging="488"/>
              <w:jc w:val="both"/>
              <w:rPr>
                <w:rFonts w:ascii="Arial" w:hAnsi="Arial" w:cs="Arial"/>
                <w:sz w:val="20"/>
                <w:szCs w:val="20"/>
                <w:lang w:val="cs-CZ"/>
              </w:rPr>
            </w:pPr>
            <w:r>
              <w:rPr>
                <w:rFonts w:ascii="Arial" w:hAnsi="Arial" w:cs="Arial"/>
                <w:sz w:val="20"/>
                <w:lang w:val="cs-CZ"/>
              </w:rPr>
              <w:t>S výjimkou nároků založených na zlém úmyslu se všechny nároky Zákazníka podle částí 13.1</w:t>
            </w:r>
            <w:r w:rsidR="00F96814">
              <w:rPr>
                <w:rFonts w:ascii="Arial" w:hAnsi="Arial" w:cs="Arial"/>
                <w:sz w:val="20"/>
                <w:lang w:val="cs-CZ"/>
              </w:rPr>
              <w:t xml:space="preserve"> </w:t>
            </w:r>
            <w:r>
              <w:rPr>
                <w:rFonts w:ascii="Arial" w:hAnsi="Arial" w:cs="Arial"/>
                <w:sz w:val="20"/>
                <w:lang w:val="cs-CZ"/>
              </w:rPr>
              <w:t>a 13.3 promlčí dvanáct (12) měsíců po dodání Softwaru.</w:t>
            </w:r>
            <w:r w:rsidR="008F22EA">
              <w:rPr>
                <w:rFonts w:ascii="Arial" w:hAnsi="Arial" w:cs="Arial"/>
                <w:sz w:val="20"/>
                <w:szCs w:val="20"/>
                <w:lang w:val="cs-CZ"/>
              </w:rPr>
              <w:br/>
            </w:r>
          </w:p>
        </w:tc>
      </w:tr>
      <w:tr w:rsidR="00E93D9B" w:rsidRPr="00BA7EF2" w:rsidTr="009668DA">
        <w:tc>
          <w:tcPr>
            <w:tcW w:w="5110" w:type="dxa"/>
            <w:tcBorders>
              <w:bottom w:val="single" w:sz="4" w:space="0" w:color="auto"/>
            </w:tcBorders>
          </w:tcPr>
          <w:p w:rsidR="00E93D9B" w:rsidRPr="00E93D9B" w:rsidRDefault="00E93D9B" w:rsidP="00D63FA8">
            <w:pPr>
              <w:numPr>
                <w:ilvl w:val="0"/>
                <w:numId w:val="36"/>
              </w:numPr>
              <w:ind w:left="567" w:hanging="570"/>
              <w:jc w:val="both"/>
              <w:rPr>
                <w:rFonts w:ascii="Arial" w:hAnsi="Arial" w:cs="Arial"/>
                <w:sz w:val="20"/>
                <w:szCs w:val="20"/>
              </w:rPr>
            </w:pPr>
            <w:r w:rsidRPr="00097908">
              <w:rPr>
                <w:rFonts w:ascii="Arial" w:hAnsi="Arial" w:cs="Arial"/>
                <w:b/>
                <w:sz w:val="20"/>
                <w:szCs w:val="20"/>
              </w:rPr>
              <w:t>EXPORT.</w:t>
            </w:r>
            <w:r w:rsidRPr="00097908">
              <w:rPr>
                <w:rFonts w:ascii="Arial" w:hAnsi="Arial" w:cs="Arial"/>
                <w:sz w:val="20"/>
                <w:szCs w:val="20"/>
              </w:rPr>
              <w:t xml:space="preserve"> </w:t>
            </w:r>
            <w:r w:rsidRPr="00E93D9B">
              <w:rPr>
                <w:rFonts w:ascii="Arial" w:hAnsi="Arial" w:cs="Arial"/>
                <w:sz w:val="20"/>
                <w:szCs w:val="20"/>
              </w:rPr>
              <w:t>Customer</w:t>
            </w:r>
            <w:r w:rsidRPr="00E93D9B">
              <w:rPr>
                <w:rFonts w:ascii="Arial" w:hAnsi="Arial" w:cs="Arial"/>
                <w:b/>
                <w:sz w:val="20"/>
                <w:szCs w:val="20"/>
              </w:rPr>
              <w:t xml:space="preserve"> </w:t>
            </w:r>
            <w:r w:rsidRPr="00E93D9B">
              <w:rPr>
                <w:rFonts w:ascii="Arial" w:hAnsi="Arial" w:cs="Arial"/>
                <w:sz w:val="20"/>
                <w:szCs w:val="20"/>
              </w:rPr>
              <w:t>acknowledges that this Agreement and all orders hereunder are subject to United States laws and regulations relating to export controls.  Customer shall comply with all applicable United States export control laws and regulations, and further agrees not to export or re-export the Software, Documentation, technical data or other deliverables provided under this Agreement without: (i) MSC's prior written approval and (ii) obtaining, at Customer’s sole cost and expense, any required authorization from the applicable governmental authority as may be required by law.  Upon MSC’s request, Customer shall promptly cooperate with MSC and provide MSC with any end-user certificates, affidavits, or other documents reasonably requested by MSC in connection with the exporting or importing of any products or services under this Agreement.  Customer shall further comply with all applicable foreign export control laws and regulations to the extent not in conflict with applicable United States laws and regulations.</w:t>
            </w:r>
          </w:p>
          <w:p w:rsidR="00E93D9B" w:rsidRPr="00097908" w:rsidRDefault="00E93D9B" w:rsidP="00E93D9B">
            <w:pPr>
              <w:ind w:left="567"/>
              <w:jc w:val="both"/>
              <w:rPr>
                <w:rFonts w:ascii="Arial" w:hAnsi="Arial" w:cs="Arial"/>
                <w:sz w:val="20"/>
                <w:szCs w:val="20"/>
              </w:rPr>
            </w:pPr>
          </w:p>
        </w:tc>
        <w:tc>
          <w:tcPr>
            <w:tcW w:w="5104" w:type="dxa"/>
            <w:tcBorders>
              <w:bottom w:val="single" w:sz="4" w:space="0" w:color="auto"/>
            </w:tcBorders>
          </w:tcPr>
          <w:p w:rsidR="00E93D9B" w:rsidRPr="00E93D9B" w:rsidRDefault="00E93D9B" w:rsidP="00D63FA8">
            <w:pPr>
              <w:numPr>
                <w:ilvl w:val="0"/>
                <w:numId w:val="38"/>
              </w:numPr>
              <w:tabs>
                <w:tab w:val="clear" w:pos="408"/>
              </w:tabs>
              <w:ind w:left="488" w:hanging="488"/>
              <w:jc w:val="both"/>
              <w:rPr>
                <w:rFonts w:ascii="Arial" w:hAnsi="Arial" w:cs="Arial"/>
                <w:sz w:val="20"/>
                <w:szCs w:val="20"/>
                <w:lang w:val="cs-CZ"/>
              </w:rPr>
            </w:pPr>
            <w:r w:rsidRPr="007707E7">
              <w:rPr>
                <w:rFonts w:ascii="Arial" w:hAnsi="Arial" w:cs="Arial"/>
                <w:b/>
                <w:bCs/>
                <w:sz w:val="20"/>
                <w:szCs w:val="20"/>
                <w:lang w:val="cs-CZ"/>
              </w:rPr>
              <w:t xml:space="preserve">EXPORT. </w:t>
            </w:r>
            <w:r w:rsidRPr="00E93D9B">
              <w:rPr>
                <w:rFonts w:ascii="Arial" w:hAnsi="Arial" w:cs="Arial"/>
                <w:sz w:val="20"/>
                <w:lang w:val="cs-CZ"/>
              </w:rPr>
              <w:t xml:space="preserve">Zákazník bere na vědomí, že tato Smlouva a všechny objednávky na jejím základě podléhají zákonům USA a směrnicím týkajícím se kontroly exportu. Zákazník je povinen dodržovat všechny platné zákony USA a zákony a směrnice na kontrolu exportu a dále souhlasí, že nebude exportovat nebo reexportovat Software, Dokumentaci, technická data nebo další dodané produkty v souladu s touto Smlouvou bez:               (i) předchozího písemného souhlasu společnosti MSC a (ii) získání všech požadovaných povolení od příslušných státních úřadů v souladu s požadavky zákona, a to na vlastní náklady Zákazníka. V případě žádosti společnosti MSC je Zákazník povinen neprodleně spolupracovat se společností MSC a poskytnout společnosti MSC všechny certifikáty koncového uživatele, čestná prohlášení nebo jiné dokumenty požadované v rozumné míře společností MSC ve spojitosti s exportem nebo importem jakýchkoli produktů nebo služeb, na které se vztahuje tato Smlouva. Zákazník je dále povinen dodržovat všechny platné zahraniční zákony a směrnice týkající se kontroly exportu, a to v rozsahu, v kterém nejsou v rozporu s platnými americkými zákony a směrnicemi.  </w:t>
            </w:r>
          </w:p>
          <w:p w:rsidR="00E93D9B" w:rsidRDefault="00E93D9B" w:rsidP="00E93D9B">
            <w:pPr>
              <w:ind w:left="488"/>
              <w:jc w:val="both"/>
              <w:rPr>
                <w:rFonts w:ascii="Arial" w:hAnsi="Arial" w:cs="Arial"/>
                <w:sz w:val="20"/>
                <w:lang w:val="cs-CZ"/>
              </w:rPr>
            </w:pPr>
          </w:p>
        </w:tc>
      </w:tr>
      <w:tr w:rsidR="00E93D9B" w:rsidRPr="00CA609F" w:rsidTr="009668DA">
        <w:tc>
          <w:tcPr>
            <w:tcW w:w="5110" w:type="dxa"/>
            <w:tcBorders>
              <w:bottom w:val="nil"/>
            </w:tcBorders>
          </w:tcPr>
          <w:p w:rsidR="00E93D9B" w:rsidRPr="00097908" w:rsidRDefault="00E93D9B" w:rsidP="00D63FA8">
            <w:pPr>
              <w:numPr>
                <w:ilvl w:val="0"/>
                <w:numId w:val="36"/>
              </w:numPr>
              <w:spacing w:after="60" w:line="240" w:lineRule="exact"/>
              <w:ind w:left="567" w:hanging="567"/>
              <w:jc w:val="both"/>
              <w:rPr>
                <w:rFonts w:ascii="Arial" w:hAnsi="Arial" w:cs="Arial"/>
                <w:sz w:val="20"/>
                <w:szCs w:val="20"/>
              </w:rPr>
            </w:pPr>
            <w:r w:rsidRPr="00097908">
              <w:rPr>
                <w:rFonts w:ascii="Arial" w:hAnsi="Arial" w:cs="Arial"/>
                <w:b/>
                <w:sz w:val="20"/>
                <w:szCs w:val="20"/>
              </w:rPr>
              <w:t>MISCELLANEOUS.</w:t>
            </w:r>
            <w:r w:rsidRPr="00097908">
              <w:rPr>
                <w:rFonts w:ascii="Arial" w:hAnsi="Arial" w:cs="Arial"/>
                <w:sz w:val="20"/>
                <w:szCs w:val="20"/>
              </w:rPr>
              <w:tab/>
            </w:r>
          </w:p>
          <w:p w:rsidR="00E93D9B" w:rsidRDefault="00E93D9B" w:rsidP="00D63FA8">
            <w:pPr>
              <w:numPr>
                <w:ilvl w:val="1"/>
                <w:numId w:val="36"/>
              </w:numPr>
              <w:spacing w:after="120" w:line="240" w:lineRule="exact"/>
              <w:ind w:left="567" w:hanging="567"/>
              <w:jc w:val="both"/>
              <w:rPr>
                <w:rFonts w:ascii="Arial" w:hAnsi="Arial" w:cs="Arial"/>
                <w:sz w:val="20"/>
                <w:szCs w:val="20"/>
              </w:rPr>
            </w:pPr>
            <w:r w:rsidRPr="00097908">
              <w:rPr>
                <w:rFonts w:ascii="Arial" w:hAnsi="Arial" w:cs="Arial"/>
                <w:sz w:val="20"/>
                <w:szCs w:val="20"/>
              </w:rPr>
              <w:t xml:space="preserve">This Agreement, together with any schedules, exhibits and addenda attached hereto, and any </w:t>
            </w:r>
            <w:r w:rsidRPr="00097908">
              <w:rPr>
                <w:rFonts w:ascii="Arial" w:hAnsi="Arial" w:cs="Arial"/>
                <w:sz w:val="20"/>
                <w:szCs w:val="20"/>
              </w:rPr>
              <w:lastRenderedPageBreak/>
              <w:t xml:space="preserve">and all mutually agreed </w:t>
            </w:r>
            <w:r w:rsidRPr="00097908">
              <w:rPr>
                <w:rFonts w:ascii="Arial" w:hAnsi="Arial" w:cs="Arial"/>
                <w:bCs/>
                <w:sz w:val="20"/>
                <w:szCs w:val="20"/>
              </w:rPr>
              <w:t xml:space="preserve">upon </w:t>
            </w:r>
            <w:r w:rsidRPr="00097908">
              <w:rPr>
                <w:rFonts w:ascii="Arial" w:hAnsi="Arial" w:cs="Arial"/>
                <w:sz w:val="20"/>
                <w:szCs w:val="20"/>
              </w:rPr>
              <w:t>Order Schedule(s) incorporating (by reference or otherwise) this Agreement, constitute the complete agreement between MSC and Customer with respect to the subject matter hereof, and this Agreement supersedes all prior or contemporaneous agreements or representations, written or oral, with respect to the subject matter.  Each party acknowledges that in entering into this Agreement, it has not relied on any prior or contemporaneous agreements or representations, written or oral, except those set out in this Agreement, together with any schedules, exhibits and addenda attached hereto, and any and all mutually agreed Order Schedule(s) referencing this Agreement.  Each party waives all rights and remedies which, but for this Section 15.1, might otherwise be available to it in respect of any such agreements or representations, written or oral.</w:t>
            </w:r>
            <w:r w:rsidRPr="00097908">
              <w:rPr>
                <w:rFonts w:ascii="Arial" w:hAnsi="Arial" w:cs="Arial"/>
                <w:bCs/>
                <w:sz w:val="20"/>
                <w:szCs w:val="20"/>
              </w:rPr>
              <w:t xml:space="preserve"> </w:t>
            </w:r>
            <w:r w:rsidRPr="00097908">
              <w:rPr>
                <w:rFonts w:ascii="Arial" w:hAnsi="Arial" w:cs="Arial"/>
                <w:sz w:val="20"/>
                <w:szCs w:val="20"/>
              </w:rPr>
              <w:t xml:space="preserve"> If Customer issues a purchase order or other instrument covering the Software, Maintenance, and/or Services provided under this Agreement, it is expressly agreed that the terms and conditions of this Agreement supersede any different, conflicting or additional terms and conditions in such purchase order or other customer-issued instrument.  This Agreement may not be modified except in a writing signed by the authorized representatives of the parties.  This also applies for the cancellation of this requirement.</w:t>
            </w:r>
          </w:p>
          <w:p w:rsidR="00E93D9B" w:rsidRPr="00097908" w:rsidRDefault="00E93D9B" w:rsidP="00E93D9B">
            <w:pPr>
              <w:ind w:left="567"/>
              <w:jc w:val="both"/>
              <w:rPr>
                <w:rFonts w:ascii="Arial" w:hAnsi="Arial" w:cs="Arial"/>
                <w:b/>
                <w:sz w:val="20"/>
                <w:szCs w:val="20"/>
              </w:rPr>
            </w:pPr>
          </w:p>
        </w:tc>
        <w:tc>
          <w:tcPr>
            <w:tcW w:w="5104" w:type="dxa"/>
            <w:tcBorders>
              <w:bottom w:val="nil"/>
            </w:tcBorders>
          </w:tcPr>
          <w:p w:rsidR="00E93D9B" w:rsidRPr="002218B7" w:rsidRDefault="00E93D9B" w:rsidP="00D63FA8">
            <w:pPr>
              <w:numPr>
                <w:ilvl w:val="0"/>
                <w:numId w:val="13"/>
              </w:numPr>
              <w:tabs>
                <w:tab w:val="clear" w:pos="504"/>
              </w:tabs>
              <w:spacing w:after="60"/>
              <w:jc w:val="both"/>
              <w:rPr>
                <w:rFonts w:ascii="Arial" w:hAnsi="Arial" w:cs="Arial"/>
                <w:sz w:val="20"/>
                <w:szCs w:val="20"/>
                <w:lang w:val="cs-CZ"/>
              </w:rPr>
            </w:pPr>
            <w:r w:rsidRPr="007707E7">
              <w:rPr>
                <w:rFonts w:ascii="Arial" w:hAnsi="Arial" w:cs="Arial"/>
                <w:b/>
                <w:sz w:val="20"/>
                <w:lang w:val="cs-CZ"/>
              </w:rPr>
              <w:lastRenderedPageBreak/>
              <w:t>RŮZNÉ.</w:t>
            </w:r>
          </w:p>
          <w:p w:rsidR="00E93D9B" w:rsidRPr="008F22EA" w:rsidRDefault="00E93D9B" w:rsidP="00D63FA8">
            <w:pPr>
              <w:numPr>
                <w:ilvl w:val="1"/>
                <w:numId w:val="8"/>
              </w:numPr>
              <w:tabs>
                <w:tab w:val="clear" w:pos="360"/>
              </w:tabs>
              <w:spacing w:after="60"/>
              <w:ind w:left="525" w:hanging="525"/>
              <w:jc w:val="both"/>
              <w:rPr>
                <w:rFonts w:ascii="Arial" w:hAnsi="Arial" w:cs="Arial"/>
                <w:sz w:val="20"/>
                <w:szCs w:val="20"/>
                <w:lang w:val="cs-CZ"/>
              </w:rPr>
            </w:pPr>
            <w:r w:rsidRPr="007707E7">
              <w:rPr>
                <w:rFonts w:ascii="Arial" w:hAnsi="Arial" w:cs="Arial"/>
                <w:sz w:val="20"/>
                <w:lang w:val="cs-CZ"/>
              </w:rPr>
              <w:t>Tato Smlouva společně s</w:t>
            </w:r>
            <w:r>
              <w:rPr>
                <w:rFonts w:ascii="Arial" w:hAnsi="Arial" w:cs="Arial"/>
                <w:sz w:val="20"/>
                <w:lang w:val="cs-CZ"/>
              </w:rPr>
              <w:t> </w:t>
            </w:r>
            <w:r w:rsidRPr="007707E7">
              <w:rPr>
                <w:rFonts w:ascii="Arial" w:hAnsi="Arial" w:cs="Arial"/>
                <w:sz w:val="20"/>
                <w:lang w:val="cs-CZ"/>
              </w:rPr>
              <w:t>případnými přílohami, dodatky a doplňky připojenými ke Smlouvě</w:t>
            </w:r>
            <w:r w:rsidR="00F439AC">
              <w:rPr>
                <w:rFonts w:ascii="Arial" w:hAnsi="Arial" w:cs="Arial"/>
                <w:sz w:val="20"/>
                <w:lang w:val="cs-CZ"/>
              </w:rPr>
              <w:t xml:space="preserve"> </w:t>
            </w:r>
            <w:r w:rsidRPr="007707E7">
              <w:rPr>
                <w:rFonts w:ascii="Arial" w:hAnsi="Arial" w:cs="Arial"/>
                <w:sz w:val="20"/>
                <w:lang w:val="cs-CZ"/>
              </w:rPr>
              <w:t xml:space="preserve">a </w:t>
            </w:r>
            <w:r w:rsidRPr="007707E7">
              <w:rPr>
                <w:rFonts w:ascii="Arial" w:hAnsi="Arial" w:cs="Arial"/>
                <w:sz w:val="20"/>
                <w:lang w:val="cs-CZ"/>
              </w:rPr>
              <w:lastRenderedPageBreak/>
              <w:t>všemi oboustranně schválenými Rozpisy objednávky zahrnující (pomocí odkazu nebo jinak) tuto Smlouvu, tvoří úplnou Smlouvu mezi společností MSC a Zákazníkem týkající se předmětu Smlouvy a tato Smlouva nahrazuje všechny předchozí nebo současné Smlouvy nebo dohody, písemné nebo ústní, týkající se předmětu této Smlouvy. Obě smluvní strany potvrzují, že při uzavření této Smlouvy nespoléhaly na žádnou předchozí nebo současnou Smlouvu nebo dohodu, písemnou nebo ústní, kromě dohod stanovených v</w:t>
            </w:r>
            <w:r>
              <w:rPr>
                <w:rFonts w:ascii="Arial" w:hAnsi="Arial" w:cs="Arial"/>
                <w:sz w:val="20"/>
                <w:lang w:val="cs-CZ"/>
              </w:rPr>
              <w:t> </w:t>
            </w:r>
            <w:r w:rsidRPr="007707E7">
              <w:rPr>
                <w:rFonts w:ascii="Arial" w:hAnsi="Arial" w:cs="Arial"/>
                <w:sz w:val="20"/>
                <w:lang w:val="cs-CZ"/>
              </w:rPr>
              <w:t>této Smlouvě společně s</w:t>
            </w:r>
            <w:r>
              <w:rPr>
                <w:rFonts w:ascii="Arial" w:hAnsi="Arial" w:cs="Arial"/>
                <w:sz w:val="20"/>
                <w:lang w:val="cs-CZ"/>
              </w:rPr>
              <w:t> </w:t>
            </w:r>
            <w:r w:rsidRPr="007707E7">
              <w:rPr>
                <w:rFonts w:ascii="Arial" w:hAnsi="Arial" w:cs="Arial"/>
                <w:sz w:val="20"/>
                <w:lang w:val="cs-CZ"/>
              </w:rPr>
              <w:t>případnými přílohami, dodatky a doplňky připojenými ke Smlouvě a všemi oboustranně schválenými Rozpisy objednávky, které se odkazují na tuto Smlouvu. Obě smluvní strany se zříkají všech práv a nápravných prostředků, které by, nebýt této části 15.1, jinak mohly využít v</w:t>
            </w:r>
            <w:r>
              <w:rPr>
                <w:rFonts w:ascii="Arial" w:hAnsi="Arial" w:cs="Arial"/>
                <w:sz w:val="20"/>
                <w:lang w:val="cs-CZ"/>
              </w:rPr>
              <w:t> </w:t>
            </w:r>
            <w:r w:rsidRPr="007707E7">
              <w:rPr>
                <w:rFonts w:ascii="Arial" w:hAnsi="Arial" w:cs="Arial"/>
                <w:sz w:val="20"/>
                <w:lang w:val="cs-CZ"/>
              </w:rPr>
              <w:t>souvislosti s</w:t>
            </w:r>
            <w:r>
              <w:rPr>
                <w:rFonts w:ascii="Arial" w:hAnsi="Arial" w:cs="Arial"/>
                <w:sz w:val="20"/>
                <w:lang w:val="cs-CZ"/>
              </w:rPr>
              <w:t> </w:t>
            </w:r>
            <w:r w:rsidRPr="007707E7">
              <w:rPr>
                <w:rFonts w:ascii="Arial" w:hAnsi="Arial" w:cs="Arial"/>
                <w:sz w:val="20"/>
                <w:lang w:val="cs-CZ"/>
              </w:rPr>
              <w:t>těmito písemnými či ústními smlouvami nebo dohodami. Pokud Zákazník vystaví nákupní objednávku nebo jiný doklad pokrývající Software, Údržbu a/nebo Služby poskytované v</w:t>
            </w:r>
            <w:r>
              <w:rPr>
                <w:rFonts w:ascii="Arial" w:hAnsi="Arial" w:cs="Arial"/>
                <w:sz w:val="20"/>
                <w:lang w:val="cs-CZ"/>
              </w:rPr>
              <w:t> </w:t>
            </w:r>
            <w:r w:rsidRPr="007707E7">
              <w:rPr>
                <w:rFonts w:ascii="Arial" w:hAnsi="Arial" w:cs="Arial"/>
                <w:sz w:val="20"/>
                <w:lang w:val="cs-CZ"/>
              </w:rPr>
              <w:t>souladu s</w:t>
            </w:r>
            <w:r>
              <w:rPr>
                <w:rFonts w:ascii="Arial" w:hAnsi="Arial" w:cs="Arial"/>
                <w:sz w:val="20"/>
                <w:lang w:val="cs-CZ"/>
              </w:rPr>
              <w:t> </w:t>
            </w:r>
            <w:r w:rsidRPr="007707E7">
              <w:rPr>
                <w:rFonts w:ascii="Arial" w:hAnsi="Arial" w:cs="Arial"/>
                <w:sz w:val="20"/>
                <w:lang w:val="cs-CZ"/>
              </w:rPr>
              <w:t>touto Smlouvou, je výslovně dohodnuto, že termíny a podmínky této Smlouvy nahrazují jakékoli odlišné, konfliktní nebo další termíny a podmínky uvedené v</w:t>
            </w:r>
            <w:r>
              <w:rPr>
                <w:rFonts w:ascii="Arial" w:hAnsi="Arial" w:cs="Arial"/>
                <w:sz w:val="20"/>
                <w:lang w:val="cs-CZ"/>
              </w:rPr>
              <w:t> </w:t>
            </w:r>
            <w:r w:rsidRPr="007707E7">
              <w:rPr>
                <w:rFonts w:ascii="Arial" w:hAnsi="Arial" w:cs="Arial"/>
                <w:sz w:val="20"/>
                <w:lang w:val="cs-CZ"/>
              </w:rPr>
              <w:t>nákupní objednávce nebo jiném zákazníkem vydaném dokladu. Tuto Smlouvu nelze upravovat a práva a omezení nelze měnit nebo se jich zříci jinak než písemnou formou v</w:t>
            </w:r>
            <w:r>
              <w:rPr>
                <w:rFonts w:ascii="Arial" w:hAnsi="Arial" w:cs="Arial"/>
                <w:sz w:val="20"/>
                <w:lang w:val="cs-CZ"/>
              </w:rPr>
              <w:t> </w:t>
            </w:r>
            <w:r w:rsidRPr="007707E7">
              <w:rPr>
                <w:rFonts w:ascii="Arial" w:hAnsi="Arial" w:cs="Arial"/>
                <w:sz w:val="20"/>
                <w:lang w:val="cs-CZ"/>
              </w:rPr>
              <w:t>dokumentu podepsaném oprávněnými zástupci obou smluvních stran. Toto opatření se týká také zrušení tohoto požadavku.</w:t>
            </w:r>
            <w:r w:rsidR="008F22EA">
              <w:rPr>
                <w:rFonts w:ascii="Arial" w:hAnsi="Arial" w:cs="Arial"/>
                <w:sz w:val="20"/>
                <w:lang w:val="cs-CZ"/>
              </w:rPr>
              <w:tab/>
            </w:r>
            <w:r w:rsidR="008F22EA">
              <w:rPr>
                <w:rFonts w:ascii="Arial" w:hAnsi="Arial" w:cs="Arial"/>
                <w:sz w:val="20"/>
                <w:szCs w:val="20"/>
                <w:lang w:val="cs-CZ"/>
              </w:rPr>
              <w:br/>
            </w:r>
          </w:p>
        </w:tc>
      </w:tr>
      <w:tr w:rsidR="00E93D9B" w:rsidRPr="00BA7EF2" w:rsidTr="009668DA">
        <w:tc>
          <w:tcPr>
            <w:tcW w:w="5110" w:type="dxa"/>
            <w:tcBorders>
              <w:top w:val="nil"/>
              <w:bottom w:val="nil"/>
            </w:tcBorders>
          </w:tcPr>
          <w:p w:rsidR="00E93D9B" w:rsidRPr="008F22EA" w:rsidRDefault="00E93D9B" w:rsidP="00BA7EF2">
            <w:pPr>
              <w:numPr>
                <w:ilvl w:val="1"/>
                <w:numId w:val="36"/>
              </w:numPr>
              <w:spacing w:after="120" w:line="240" w:lineRule="exact"/>
              <w:ind w:left="567" w:hanging="567"/>
              <w:jc w:val="both"/>
              <w:rPr>
                <w:rFonts w:ascii="Arial" w:hAnsi="Arial" w:cs="Arial"/>
                <w:sz w:val="20"/>
                <w:szCs w:val="20"/>
              </w:rPr>
            </w:pPr>
            <w:r w:rsidRPr="00097908">
              <w:rPr>
                <w:rFonts w:ascii="Arial" w:hAnsi="Arial" w:cs="Arial"/>
                <w:sz w:val="20"/>
                <w:szCs w:val="20"/>
              </w:rPr>
              <w:lastRenderedPageBreak/>
              <w:t xml:space="preserve">This Agreement shall be construed and disputes hereunder shall be settled under the laws of the </w:t>
            </w:r>
            <w:r w:rsidR="003D53AE" w:rsidRPr="00CE6F00">
              <w:rPr>
                <w:rFonts w:ascii="Arial" w:hAnsi="Arial" w:cs="Arial"/>
                <w:sz w:val="20"/>
                <w:szCs w:val="20"/>
              </w:rPr>
              <w:t>Czech Republic</w:t>
            </w:r>
            <w:r w:rsidRPr="00097908">
              <w:rPr>
                <w:rFonts w:ascii="Arial" w:hAnsi="Arial" w:cs="Arial"/>
                <w:sz w:val="20"/>
                <w:szCs w:val="20"/>
              </w:rPr>
              <w:t xml:space="preserve"> to the exclusion of the rules of private international law.  MSC and Customer agree to submit to the exclusive jurisdiction of, and venue in, the courts of</w:t>
            </w:r>
            <w:r w:rsidR="003D53AE">
              <w:rPr>
                <w:rFonts w:ascii="Arial" w:hAnsi="Arial" w:cs="Arial"/>
                <w:sz w:val="20"/>
                <w:szCs w:val="20"/>
              </w:rPr>
              <w:t xml:space="preserve">: </w:t>
            </w:r>
            <w:r w:rsidR="003D53AE" w:rsidRPr="00CE6F00">
              <w:rPr>
                <w:rFonts w:ascii="Arial" w:hAnsi="Arial" w:cs="Arial"/>
                <w:sz w:val="20"/>
                <w:szCs w:val="20"/>
              </w:rPr>
              <w:t xml:space="preserve">Municipal </w:t>
            </w:r>
            <w:r w:rsidRPr="00097908">
              <w:rPr>
                <w:rFonts w:ascii="Arial" w:hAnsi="Arial" w:cs="Arial"/>
                <w:sz w:val="20"/>
                <w:szCs w:val="20"/>
              </w:rPr>
              <w:t>Court of</w:t>
            </w:r>
            <w:r w:rsidR="003D53AE">
              <w:rPr>
                <w:rFonts w:ascii="Arial" w:hAnsi="Arial" w:cs="Arial"/>
                <w:sz w:val="20"/>
                <w:szCs w:val="20"/>
              </w:rPr>
              <w:t xml:space="preserve"> Brno</w:t>
            </w:r>
            <w:r w:rsidRPr="00097908">
              <w:rPr>
                <w:rFonts w:ascii="Arial" w:hAnsi="Arial" w:cs="Arial"/>
                <w:sz w:val="20"/>
                <w:szCs w:val="20"/>
              </w:rPr>
              <w:t xml:space="preserve">, </w:t>
            </w:r>
            <w:r w:rsidR="003D53AE" w:rsidRPr="00CE6F00">
              <w:rPr>
                <w:rFonts w:ascii="Arial" w:hAnsi="Arial" w:cs="Arial"/>
                <w:sz w:val="20"/>
                <w:szCs w:val="20"/>
              </w:rPr>
              <w:t>the Czech Republic</w:t>
            </w:r>
            <w:r w:rsidRPr="00097908">
              <w:rPr>
                <w:rFonts w:ascii="Arial" w:hAnsi="Arial" w:cs="Arial"/>
                <w:sz w:val="20"/>
                <w:szCs w:val="20"/>
              </w:rPr>
              <w:t xml:space="preserve">, in any dispute arising out of or relating to this Agreement.  The U.N. Convention on Contracts for the International Sale of Goods will not apply to this Agreement. Notwithstanding the foregoing or anything to the contrary, MSC (and its affiliates and suppliers, as applicable) shall have the right to bring claims in any court of competent jurisdiction to enforce any payment rights, intellectual property rights and/or protect any confidential information.  </w:t>
            </w:r>
            <w:r w:rsidR="008F22EA">
              <w:rPr>
                <w:rFonts w:ascii="Arial" w:hAnsi="Arial" w:cs="Arial"/>
                <w:sz w:val="20"/>
                <w:szCs w:val="20"/>
              </w:rPr>
              <w:tab/>
            </w:r>
          </w:p>
        </w:tc>
        <w:tc>
          <w:tcPr>
            <w:tcW w:w="5104" w:type="dxa"/>
            <w:tcBorders>
              <w:top w:val="nil"/>
              <w:bottom w:val="nil"/>
            </w:tcBorders>
          </w:tcPr>
          <w:p w:rsidR="00E93D9B" w:rsidRPr="007707E7" w:rsidRDefault="00E93D9B" w:rsidP="00D63FA8">
            <w:pPr>
              <w:numPr>
                <w:ilvl w:val="1"/>
                <w:numId w:val="8"/>
              </w:numPr>
              <w:tabs>
                <w:tab w:val="clear" w:pos="360"/>
              </w:tabs>
              <w:spacing w:after="60"/>
              <w:ind w:left="539" w:hanging="539"/>
              <w:jc w:val="both"/>
              <w:rPr>
                <w:rFonts w:ascii="Arial" w:hAnsi="Arial" w:cs="Arial"/>
                <w:sz w:val="20"/>
                <w:szCs w:val="20"/>
                <w:lang w:val="cs-CZ"/>
              </w:rPr>
            </w:pPr>
            <w:r w:rsidRPr="007707E7">
              <w:rPr>
                <w:rFonts w:ascii="Arial" w:hAnsi="Arial" w:cs="Arial"/>
                <w:sz w:val="20"/>
                <w:lang w:val="cs-CZ"/>
              </w:rPr>
              <w:t>Tato Smlouva bude vykládána a případné spory budou řešeny v</w:t>
            </w:r>
            <w:r>
              <w:rPr>
                <w:rFonts w:ascii="Arial" w:hAnsi="Arial" w:cs="Arial"/>
                <w:sz w:val="20"/>
                <w:lang w:val="cs-CZ"/>
              </w:rPr>
              <w:t> </w:t>
            </w:r>
            <w:r w:rsidRPr="007707E7">
              <w:rPr>
                <w:rFonts w:ascii="Arial" w:hAnsi="Arial" w:cs="Arial"/>
                <w:sz w:val="20"/>
                <w:lang w:val="cs-CZ"/>
              </w:rPr>
              <w:t xml:space="preserve">souladu se zákony </w:t>
            </w:r>
            <w:r w:rsidR="003D53AE" w:rsidRPr="00CE6F00">
              <w:rPr>
                <w:rFonts w:ascii="Arial" w:hAnsi="Arial" w:cs="Arial"/>
                <w:sz w:val="20"/>
                <w:lang w:val="cs-CZ"/>
              </w:rPr>
              <w:t xml:space="preserve">České republiky </w:t>
            </w:r>
            <w:r w:rsidRPr="007707E7">
              <w:rPr>
                <w:rFonts w:ascii="Arial" w:hAnsi="Arial" w:cs="Arial"/>
                <w:sz w:val="20"/>
                <w:lang w:val="cs-CZ"/>
              </w:rPr>
              <w:t>s</w:t>
            </w:r>
            <w:r>
              <w:rPr>
                <w:rFonts w:ascii="Arial" w:hAnsi="Arial" w:cs="Arial"/>
                <w:sz w:val="20"/>
                <w:lang w:val="cs-CZ"/>
              </w:rPr>
              <w:t> </w:t>
            </w:r>
            <w:r w:rsidRPr="007707E7">
              <w:rPr>
                <w:rFonts w:ascii="Arial" w:hAnsi="Arial" w:cs="Arial"/>
                <w:sz w:val="20"/>
                <w:lang w:val="cs-CZ"/>
              </w:rPr>
              <w:t>výjimkou pravidel mezinárodního soukromého práva. Společnost MSC a Zákazník souhlasí, že všechny spory týkající se této Smlouvy nebo vzniklé na základě této Smlouvy podléhají výhradní jurisdikci soudů a místně příslušných soudů</w:t>
            </w:r>
            <w:r w:rsidR="003D53AE">
              <w:rPr>
                <w:rFonts w:ascii="Arial" w:hAnsi="Arial" w:cs="Arial"/>
                <w:sz w:val="20"/>
                <w:lang w:val="cs-CZ"/>
              </w:rPr>
              <w:t xml:space="preserve">: </w:t>
            </w:r>
            <w:r w:rsidR="003D53AE" w:rsidRPr="00CE6F00">
              <w:rPr>
                <w:rFonts w:ascii="Arial" w:hAnsi="Arial" w:cs="Arial"/>
                <w:sz w:val="20"/>
                <w:lang w:val="cs-CZ"/>
              </w:rPr>
              <w:t>Městského</w:t>
            </w:r>
            <w:r w:rsidR="003D53AE" w:rsidRPr="007707E7">
              <w:rPr>
                <w:rFonts w:ascii="Arial" w:hAnsi="Arial" w:cs="Arial"/>
                <w:sz w:val="20"/>
                <w:lang w:val="cs-CZ"/>
              </w:rPr>
              <w:t xml:space="preserve"> </w:t>
            </w:r>
            <w:r w:rsidRPr="007707E7">
              <w:rPr>
                <w:rFonts w:ascii="Arial" w:hAnsi="Arial" w:cs="Arial"/>
                <w:sz w:val="20"/>
                <w:lang w:val="cs-CZ"/>
              </w:rPr>
              <w:t>soudu v</w:t>
            </w:r>
            <w:r>
              <w:rPr>
                <w:rFonts w:ascii="Arial" w:hAnsi="Arial" w:cs="Arial"/>
                <w:sz w:val="20"/>
                <w:lang w:val="cs-CZ"/>
              </w:rPr>
              <w:t> </w:t>
            </w:r>
            <w:r w:rsidR="003D53AE">
              <w:rPr>
                <w:rFonts w:ascii="Arial" w:hAnsi="Arial" w:cs="Arial"/>
                <w:sz w:val="20"/>
                <w:lang w:val="cs-CZ"/>
              </w:rPr>
              <w:t xml:space="preserve"> Brně</w:t>
            </w:r>
            <w:r w:rsidRPr="007707E7">
              <w:rPr>
                <w:rFonts w:ascii="Arial" w:hAnsi="Arial" w:cs="Arial"/>
                <w:sz w:val="20"/>
                <w:lang w:val="cs-CZ"/>
              </w:rPr>
              <w:t>,</w:t>
            </w:r>
            <w:r w:rsidR="003D53AE">
              <w:rPr>
                <w:rFonts w:ascii="Arial" w:hAnsi="Arial" w:cs="Arial"/>
                <w:sz w:val="20"/>
                <w:lang w:val="cs-CZ"/>
              </w:rPr>
              <w:t xml:space="preserve"> Česká repub</w:t>
            </w:r>
            <w:r w:rsidR="00AD37AE">
              <w:rPr>
                <w:rFonts w:ascii="Arial" w:hAnsi="Arial" w:cs="Arial"/>
                <w:sz w:val="20"/>
                <w:lang w:val="cs-CZ"/>
              </w:rPr>
              <w:t>l</w:t>
            </w:r>
            <w:r w:rsidR="003D53AE">
              <w:rPr>
                <w:rFonts w:ascii="Arial" w:hAnsi="Arial" w:cs="Arial"/>
                <w:sz w:val="20"/>
                <w:lang w:val="cs-CZ"/>
              </w:rPr>
              <w:t>ika</w:t>
            </w:r>
            <w:r w:rsidRPr="007707E7">
              <w:rPr>
                <w:rFonts w:ascii="Arial" w:hAnsi="Arial" w:cs="Arial"/>
                <w:sz w:val="20"/>
                <w:lang w:val="cs-CZ"/>
              </w:rPr>
              <w:t>. Na tuto Smlouvu se nevztahuje Úmluva OSN o smlouvách</w:t>
            </w:r>
            <w:r w:rsidR="00F439AC">
              <w:rPr>
                <w:rFonts w:ascii="Arial" w:hAnsi="Arial" w:cs="Arial"/>
                <w:sz w:val="20"/>
                <w:lang w:val="cs-CZ"/>
              </w:rPr>
              <w:t xml:space="preserve"> </w:t>
            </w:r>
            <w:r w:rsidRPr="007707E7">
              <w:rPr>
                <w:rFonts w:ascii="Arial" w:hAnsi="Arial" w:cs="Arial"/>
                <w:sz w:val="20"/>
                <w:lang w:val="cs-CZ"/>
              </w:rPr>
              <w:t>o mezinárodní koupi zboží (CISG).</w:t>
            </w:r>
            <w:r>
              <w:rPr>
                <w:rFonts w:ascii="Arial" w:hAnsi="Arial" w:cs="Arial"/>
                <w:sz w:val="20"/>
                <w:lang w:val="cs-CZ"/>
              </w:rPr>
              <w:t xml:space="preserve"> Bez ohledu na výše uvedené nebo cokoliv protikladného bude mít společnost MSC (a její pobočky</w:t>
            </w:r>
            <w:r w:rsidR="00F439AC">
              <w:rPr>
                <w:rFonts w:ascii="Arial" w:hAnsi="Arial" w:cs="Arial"/>
                <w:sz w:val="20"/>
                <w:lang w:val="cs-CZ"/>
              </w:rPr>
              <w:t xml:space="preserve"> </w:t>
            </w:r>
            <w:r>
              <w:rPr>
                <w:rFonts w:ascii="Arial" w:hAnsi="Arial" w:cs="Arial"/>
                <w:sz w:val="20"/>
                <w:lang w:val="cs-CZ"/>
              </w:rPr>
              <w:t>a dodavatelé, je-li to relevantní) právo podat žaloby u jakéhokoliv příslušného soudu k prosazení práv na platbu, práv duševního vlastnictví a/nebo k ochraně důvěrných informací.</w:t>
            </w:r>
          </w:p>
          <w:p w:rsidR="00E93D9B" w:rsidRPr="007707E7" w:rsidRDefault="00E93D9B" w:rsidP="00E93D9B">
            <w:pPr>
              <w:spacing w:after="60"/>
              <w:ind w:left="504"/>
              <w:jc w:val="both"/>
              <w:rPr>
                <w:rFonts w:ascii="Arial" w:hAnsi="Arial" w:cs="Arial"/>
                <w:b/>
                <w:sz w:val="20"/>
                <w:lang w:val="cs-CZ"/>
              </w:rPr>
            </w:pPr>
          </w:p>
        </w:tc>
      </w:tr>
      <w:tr w:rsidR="00E93D9B" w:rsidRPr="00BA7EF2" w:rsidTr="009668DA">
        <w:tc>
          <w:tcPr>
            <w:tcW w:w="5110" w:type="dxa"/>
            <w:tcBorders>
              <w:top w:val="nil"/>
              <w:bottom w:val="nil"/>
            </w:tcBorders>
          </w:tcPr>
          <w:p w:rsidR="00E93D9B" w:rsidRDefault="00E93D9B" w:rsidP="00D63FA8">
            <w:pPr>
              <w:numPr>
                <w:ilvl w:val="1"/>
                <w:numId w:val="36"/>
              </w:numPr>
              <w:spacing w:after="60" w:line="240" w:lineRule="exact"/>
              <w:ind w:left="567" w:hanging="567"/>
              <w:jc w:val="both"/>
              <w:rPr>
                <w:rFonts w:ascii="Arial" w:hAnsi="Arial" w:cs="Arial"/>
                <w:sz w:val="20"/>
                <w:szCs w:val="20"/>
              </w:rPr>
            </w:pPr>
            <w:r w:rsidRPr="00097908">
              <w:rPr>
                <w:rFonts w:ascii="Arial" w:hAnsi="Arial" w:cs="Arial"/>
                <w:sz w:val="20"/>
                <w:szCs w:val="20"/>
              </w:rPr>
              <w:t xml:space="preserve">The Software may be accompanied by or contain certain third party software, including open source software (collectively, “Third Party Software”), for which MSC is required to pass-through to its licensees certain additional terms </w:t>
            </w:r>
            <w:r w:rsidRPr="00097908">
              <w:rPr>
                <w:rFonts w:ascii="Arial" w:hAnsi="Arial" w:cs="Arial"/>
                <w:sz w:val="20"/>
                <w:szCs w:val="20"/>
              </w:rPr>
              <w:lastRenderedPageBreak/>
              <w:t xml:space="preserve">and conditions and/or notices. Such required Third Party Software terms and conditions and/or notices are provided at </w:t>
            </w:r>
            <w:hyperlink r:id="rId7" w:history="1">
              <w:r w:rsidRPr="00B57746">
                <w:rPr>
                  <w:rStyle w:val="Hypertextovodkaz"/>
                  <w:rFonts w:ascii="Arial" w:hAnsi="Arial" w:cs="Arial"/>
                  <w:sz w:val="20"/>
                  <w:szCs w:val="20"/>
                </w:rPr>
                <w:t>http://www.mscsoftware.com/thirdpartysoftware</w:t>
              </w:r>
            </w:hyperlink>
            <w:r w:rsidRPr="00097908">
              <w:rPr>
                <w:rFonts w:ascii="Arial" w:hAnsi="Arial" w:cs="Arial"/>
                <w:sz w:val="20"/>
                <w:szCs w:val="20"/>
              </w:rPr>
              <w:t xml:space="preserve"> or any other successor site designated by MSC. Customer agrees to be bound by and comply with the applicable Third Party Software terms and conditions, if any. Hardcopies of the Third Party Software terms and conditions may be printed from the foregoing site. THIRD PARTY SOFTWARE IS PROVIDED "AS-IS," WITHOUT WARRANTIES OR LIABILITY OF ANY KIND BY MSC.  </w:t>
            </w:r>
          </w:p>
          <w:p w:rsidR="00E93D9B" w:rsidRPr="00097908" w:rsidRDefault="00E93D9B" w:rsidP="00E93D9B">
            <w:pPr>
              <w:spacing w:after="120" w:line="240" w:lineRule="exact"/>
              <w:ind w:left="567"/>
              <w:jc w:val="both"/>
              <w:rPr>
                <w:rFonts w:ascii="Arial" w:hAnsi="Arial" w:cs="Arial"/>
                <w:sz w:val="20"/>
                <w:szCs w:val="20"/>
              </w:rPr>
            </w:pPr>
          </w:p>
        </w:tc>
        <w:tc>
          <w:tcPr>
            <w:tcW w:w="5104" w:type="dxa"/>
            <w:tcBorders>
              <w:top w:val="nil"/>
              <w:bottom w:val="nil"/>
            </w:tcBorders>
          </w:tcPr>
          <w:p w:rsidR="00E93D9B" w:rsidRPr="008F22EA" w:rsidRDefault="00E93D9B" w:rsidP="00D63FA8">
            <w:pPr>
              <w:numPr>
                <w:ilvl w:val="1"/>
                <w:numId w:val="8"/>
              </w:numPr>
              <w:tabs>
                <w:tab w:val="clear" w:pos="360"/>
              </w:tabs>
              <w:spacing w:after="60"/>
              <w:ind w:left="539" w:hanging="539"/>
              <w:jc w:val="both"/>
              <w:rPr>
                <w:rFonts w:ascii="Arial" w:hAnsi="Arial" w:cs="Arial"/>
                <w:b/>
                <w:i/>
                <w:sz w:val="20"/>
                <w:szCs w:val="20"/>
                <w:lang w:val="cs-CZ"/>
              </w:rPr>
            </w:pPr>
            <w:r w:rsidRPr="004C6021">
              <w:rPr>
                <w:rFonts w:ascii="Arial" w:hAnsi="Arial" w:cs="Arial"/>
                <w:sz w:val="20"/>
                <w:lang w:val="cs-CZ"/>
              </w:rPr>
              <w:lastRenderedPageBreak/>
              <w:t xml:space="preserve">Software může být doprovázen nebo může obsahovat určitý software třetí strany, včetně open source software (souhrnně „Software Třetí Strany“), </w:t>
            </w:r>
            <w:r>
              <w:rPr>
                <w:rFonts w:ascii="Arial" w:hAnsi="Arial" w:cs="Arial"/>
                <w:sz w:val="20"/>
                <w:lang w:val="cs-CZ"/>
              </w:rPr>
              <w:t xml:space="preserve">u kterého je od společnosti MSC požadováno, aby na držitele jejích licencí přešly </w:t>
            </w:r>
            <w:r w:rsidRPr="004C6021">
              <w:rPr>
                <w:rFonts w:ascii="Arial" w:hAnsi="Arial" w:cs="Arial"/>
                <w:sz w:val="20"/>
                <w:lang w:val="cs-CZ"/>
              </w:rPr>
              <w:t>termín</w:t>
            </w:r>
            <w:r>
              <w:rPr>
                <w:rFonts w:ascii="Arial" w:hAnsi="Arial" w:cs="Arial"/>
                <w:sz w:val="20"/>
                <w:lang w:val="cs-CZ"/>
              </w:rPr>
              <w:t>y</w:t>
            </w:r>
            <w:r w:rsidRPr="004C6021">
              <w:rPr>
                <w:rFonts w:ascii="Arial" w:hAnsi="Arial" w:cs="Arial"/>
                <w:sz w:val="20"/>
                <w:lang w:val="cs-CZ"/>
              </w:rPr>
              <w:t xml:space="preserve"> a podmínk</w:t>
            </w:r>
            <w:r>
              <w:rPr>
                <w:rFonts w:ascii="Arial" w:hAnsi="Arial" w:cs="Arial"/>
                <w:sz w:val="20"/>
                <w:lang w:val="cs-CZ"/>
              </w:rPr>
              <w:t>y</w:t>
            </w:r>
            <w:r w:rsidRPr="004C6021">
              <w:rPr>
                <w:rFonts w:ascii="Arial" w:hAnsi="Arial" w:cs="Arial"/>
                <w:sz w:val="20"/>
                <w:lang w:val="cs-CZ"/>
              </w:rPr>
              <w:t xml:space="preserve"> a/nebo upozornění třetí </w:t>
            </w:r>
            <w:r w:rsidRPr="004C6021">
              <w:rPr>
                <w:rFonts w:ascii="Arial" w:hAnsi="Arial" w:cs="Arial"/>
                <w:sz w:val="20"/>
                <w:lang w:val="cs-CZ"/>
              </w:rPr>
              <w:lastRenderedPageBreak/>
              <w:t xml:space="preserve">strany. </w:t>
            </w:r>
            <w:r>
              <w:rPr>
                <w:rFonts w:ascii="Arial" w:hAnsi="Arial" w:cs="Arial"/>
                <w:sz w:val="20"/>
                <w:lang w:val="cs-CZ"/>
              </w:rPr>
              <w:t xml:space="preserve">Tyto požadované termíny a podmínky a/nebo upozornění pro Software Třetí Strany jsou uvedeny na </w:t>
            </w:r>
            <w:hyperlink r:id="rId8" w:history="1">
              <w:r w:rsidRPr="007707E7">
                <w:rPr>
                  <w:rStyle w:val="Hypertextovodkaz"/>
                  <w:rFonts w:ascii="Arial" w:hAnsi="Arial" w:cs="Arial"/>
                  <w:sz w:val="20"/>
                  <w:szCs w:val="20"/>
                  <w:lang w:val="cs-CZ"/>
                </w:rPr>
                <w:t>http://www.mscsoftware.com/thirdpartysoftware</w:t>
              </w:r>
            </w:hyperlink>
            <w:r w:rsidRPr="007707E7">
              <w:rPr>
                <w:rFonts w:ascii="Arial" w:hAnsi="Arial" w:cs="Arial"/>
                <w:sz w:val="20"/>
                <w:szCs w:val="20"/>
                <w:lang w:val="cs-CZ"/>
              </w:rPr>
              <w:t xml:space="preserve"> </w:t>
            </w:r>
            <w:r>
              <w:rPr>
                <w:rFonts w:ascii="Arial" w:hAnsi="Arial" w:cs="Arial"/>
                <w:sz w:val="20"/>
                <w:lang w:val="cs-CZ"/>
              </w:rPr>
              <w:t>nebo na jakýchkoliv následných webových stránkách, určených společností MSC. Zákazník souhlasí, že pokud tyto termíny a podmínky pro Software Třetí Strany existují, bude jimi vázán</w:t>
            </w:r>
            <w:r w:rsidR="00F439AC">
              <w:rPr>
                <w:rFonts w:ascii="Arial" w:hAnsi="Arial" w:cs="Arial"/>
                <w:sz w:val="20"/>
                <w:lang w:val="cs-CZ"/>
              </w:rPr>
              <w:t xml:space="preserve"> </w:t>
            </w:r>
            <w:r>
              <w:rPr>
                <w:rFonts w:ascii="Arial" w:hAnsi="Arial" w:cs="Arial"/>
                <w:sz w:val="20"/>
                <w:lang w:val="cs-CZ"/>
              </w:rPr>
              <w:t xml:space="preserve">a bude je dodržovat. Výtisky termínů a podmínek pro Software Třetí Strany mohou být vyhotoveny z výše uvedených webových stránek. </w:t>
            </w:r>
            <w:r w:rsidRPr="004C6021">
              <w:rPr>
                <w:rFonts w:ascii="Arial" w:hAnsi="Arial" w:cs="Arial"/>
                <w:sz w:val="20"/>
                <w:lang w:val="cs-CZ"/>
              </w:rPr>
              <w:t xml:space="preserve">SOFTWARE TŘETÍ STRANY </w:t>
            </w:r>
            <w:r>
              <w:rPr>
                <w:rFonts w:ascii="Arial" w:hAnsi="Arial" w:cs="Arial"/>
                <w:sz w:val="20"/>
                <w:lang w:val="cs-CZ"/>
              </w:rPr>
              <w:t xml:space="preserve">JE </w:t>
            </w:r>
            <w:r w:rsidRPr="004C6021">
              <w:rPr>
                <w:rFonts w:ascii="Arial" w:hAnsi="Arial" w:cs="Arial"/>
                <w:sz w:val="20"/>
                <w:lang w:val="cs-CZ"/>
              </w:rPr>
              <w:t xml:space="preserve">POSKYTOVÁN „TAK, JAK JE“ BEZ ZÁRUK NEBO ODPOVĚDNOSTI JAKÉHOKOLIV DRUHU ZE STRANY MSC. </w:t>
            </w:r>
            <w:r w:rsidR="008F22EA">
              <w:rPr>
                <w:rFonts w:ascii="Arial" w:hAnsi="Arial" w:cs="Arial"/>
                <w:sz w:val="20"/>
                <w:lang w:val="cs-CZ"/>
              </w:rPr>
              <w:tab/>
            </w:r>
            <w:r w:rsidR="008F22EA">
              <w:rPr>
                <w:rFonts w:ascii="Arial" w:hAnsi="Arial" w:cs="Arial"/>
                <w:b/>
                <w:i/>
                <w:sz w:val="20"/>
                <w:szCs w:val="20"/>
                <w:lang w:val="cs-CZ"/>
              </w:rPr>
              <w:br/>
            </w:r>
          </w:p>
        </w:tc>
      </w:tr>
      <w:tr w:rsidR="00E93D9B" w:rsidRPr="00BA7EF2" w:rsidTr="009668DA">
        <w:tc>
          <w:tcPr>
            <w:tcW w:w="5110" w:type="dxa"/>
            <w:tcBorders>
              <w:top w:val="nil"/>
              <w:bottom w:val="nil"/>
            </w:tcBorders>
          </w:tcPr>
          <w:p w:rsidR="00E93D9B" w:rsidRDefault="00E93D9B" w:rsidP="00D63FA8">
            <w:pPr>
              <w:numPr>
                <w:ilvl w:val="1"/>
                <w:numId w:val="36"/>
              </w:numPr>
              <w:spacing w:after="120" w:line="240" w:lineRule="exact"/>
              <w:ind w:left="567" w:hanging="567"/>
              <w:jc w:val="both"/>
              <w:rPr>
                <w:rFonts w:ascii="Arial" w:hAnsi="Arial" w:cs="Arial"/>
                <w:sz w:val="20"/>
                <w:szCs w:val="20"/>
              </w:rPr>
            </w:pPr>
            <w:r w:rsidRPr="00097908">
              <w:rPr>
                <w:rFonts w:ascii="Arial" w:hAnsi="Arial" w:cs="Arial"/>
                <w:sz w:val="20"/>
                <w:szCs w:val="20"/>
              </w:rPr>
              <w:lastRenderedPageBreak/>
              <w:t>This Agreement shall inure to the benefit of and be binding upon the parties hereto and their respective successors and permitted assigns.  However, Customer may not assign or transfer, by operation of law or otherwise, this Agreement (or any of the licenses or other rights or obligations hereunder), without MSC's prior written consent.  Any attempted assignment or transfer in violation of the foregoing will be void.  MSC may subcontract a service, or any part of it, to subcontractors selected by MSC, provided MSC will remain responsible to Customer for such subcontractor’s performance in accordance with this Agreement.</w:t>
            </w:r>
          </w:p>
          <w:p w:rsidR="00E93D9B" w:rsidRPr="00097908" w:rsidRDefault="00E93D9B" w:rsidP="00E93D9B">
            <w:pPr>
              <w:spacing w:after="60" w:line="240" w:lineRule="exact"/>
              <w:ind w:left="567"/>
              <w:jc w:val="both"/>
              <w:rPr>
                <w:rFonts w:ascii="Arial" w:hAnsi="Arial" w:cs="Arial"/>
                <w:sz w:val="20"/>
                <w:szCs w:val="20"/>
              </w:rPr>
            </w:pPr>
          </w:p>
        </w:tc>
        <w:tc>
          <w:tcPr>
            <w:tcW w:w="5104" w:type="dxa"/>
            <w:tcBorders>
              <w:top w:val="nil"/>
              <w:bottom w:val="nil"/>
            </w:tcBorders>
          </w:tcPr>
          <w:p w:rsidR="00E93D9B" w:rsidRPr="008F22EA" w:rsidRDefault="00E93D9B" w:rsidP="00D63FA8">
            <w:pPr>
              <w:numPr>
                <w:ilvl w:val="1"/>
                <w:numId w:val="8"/>
              </w:numPr>
              <w:tabs>
                <w:tab w:val="clear" w:pos="360"/>
                <w:tab w:val="num" w:pos="540"/>
              </w:tabs>
              <w:spacing w:after="60"/>
              <w:ind w:left="539" w:hanging="539"/>
              <w:jc w:val="both"/>
              <w:rPr>
                <w:rFonts w:ascii="Arial" w:hAnsi="Arial" w:cs="Arial"/>
                <w:sz w:val="20"/>
                <w:szCs w:val="20"/>
                <w:lang w:val="cs-CZ"/>
              </w:rPr>
            </w:pPr>
            <w:r w:rsidRPr="004C6021">
              <w:rPr>
                <w:rFonts w:ascii="Arial" w:hAnsi="Arial" w:cs="Arial"/>
                <w:sz w:val="20"/>
                <w:lang w:val="cs-CZ"/>
              </w:rPr>
              <w:t xml:space="preserve">Tato Smlouva nabývá platnosti ve prospěch smluvních stran a stává se závaznou pro smluvní strany </w:t>
            </w:r>
            <w:r>
              <w:rPr>
                <w:rFonts w:ascii="Arial" w:hAnsi="Arial" w:cs="Arial"/>
                <w:sz w:val="20"/>
                <w:lang w:val="cs-CZ"/>
              </w:rPr>
              <w:t xml:space="preserve">této Smlouvy </w:t>
            </w:r>
            <w:r w:rsidRPr="004C6021">
              <w:rPr>
                <w:rFonts w:ascii="Arial" w:hAnsi="Arial" w:cs="Arial"/>
                <w:sz w:val="20"/>
                <w:lang w:val="cs-CZ"/>
              </w:rPr>
              <w:t>a jejich příslušné nástupce</w:t>
            </w:r>
            <w:r>
              <w:rPr>
                <w:rFonts w:ascii="Arial" w:hAnsi="Arial" w:cs="Arial"/>
                <w:sz w:val="20"/>
                <w:lang w:val="cs-CZ"/>
              </w:rPr>
              <w:t xml:space="preserve"> </w:t>
            </w:r>
            <w:r w:rsidRPr="004C6021">
              <w:rPr>
                <w:rFonts w:ascii="Arial" w:hAnsi="Arial" w:cs="Arial"/>
                <w:sz w:val="20"/>
                <w:lang w:val="cs-CZ"/>
              </w:rPr>
              <w:t>a povolené postupníky. Zákazník však nesmí zákonně ani jinak postoupit nebo převést tuto Smlouvu (nebo jakékoli licence nebo práva či závazky uvedené v této smlouvě) bez předchozího písemného souhlasu společnosti MSC. Jakýkoli pokus o převod nebo postoupení porušující výše uvedené ustanovení nebude platný. Společnost MSC může uzavřít dílčí smlouvu na služby nebo nějakou část služeb se subdodavateli vybranými společností MSC za předpokladu, že společnost MSC zůstane odpovědná vůči Zákazníkovi za poskytnutí služeb subdodavatele Zákazníkovi v souladu s touto Smlouvou.</w:t>
            </w:r>
            <w:r w:rsidR="008F22EA">
              <w:rPr>
                <w:rFonts w:ascii="Arial" w:hAnsi="Arial" w:cs="Arial"/>
                <w:sz w:val="20"/>
                <w:szCs w:val="20"/>
                <w:lang w:val="cs-CZ"/>
              </w:rPr>
              <w:br/>
            </w:r>
          </w:p>
        </w:tc>
      </w:tr>
      <w:tr w:rsidR="00E93D9B" w:rsidRPr="00BA7EF2" w:rsidTr="009668DA">
        <w:trPr>
          <w:trHeight w:val="2069"/>
        </w:trPr>
        <w:tc>
          <w:tcPr>
            <w:tcW w:w="5110" w:type="dxa"/>
            <w:tcBorders>
              <w:top w:val="nil"/>
              <w:bottom w:val="nil"/>
            </w:tcBorders>
          </w:tcPr>
          <w:p w:rsidR="00E93D9B" w:rsidRPr="008F22EA" w:rsidRDefault="00E93D9B" w:rsidP="00D63FA8">
            <w:pPr>
              <w:numPr>
                <w:ilvl w:val="1"/>
                <w:numId w:val="36"/>
              </w:numPr>
              <w:spacing w:after="240" w:line="240" w:lineRule="exact"/>
              <w:ind w:left="567" w:hanging="567"/>
              <w:jc w:val="both"/>
              <w:rPr>
                <w:rFonts w:ascii="Arial" w:hAnsi="Arial" w:cs="Arial"/>
                <w:sz w:val="20"/>
                <w:szCs w:val="20"/>
              </w:rPr>
            </w:pPr>
            <w:r w:rsidRPr="00097908">
              <w:rPr>
                <w:rFonts w:ascii="Arial" w:hAnsi="Arial" w:cs="Arial"/>
                <w:sz w:val="20"/>
                <w:szCs w:val="20"/>
              </w:rPr>
              <w:t>If any provision of this Agreement is invalid, the parties agree that such invalidity will not affect the validity of the remaining portions of this Agreement.  The parties further agree to substitute a valid provision for the invalid provision which most closely approximates the intent and economic effect of the invalid provision.</w:t>
            </w:r>
          </w:p>
        </w:tc>
        <w:tc>
          <w:tcPr>
            <w:tcW w:w="5104" w:type="dxa"/>
            <w:tcBorders>
              <w:top w:val="nil"/>
              <w:bottom w:val="nil"/>
            </w:tcBorders>
          </w:tcPr>
          <w:p w:rsidR="00E93D9B" w:rsidRPr="004C6021" w:rsidRDefault="00E93D9B" w:rsidP="00D63FA8">
            <w:pPr>
              <w:numPr>
                <w:ilvl w:val="1"/>
                <w:numId w:val="8"/>
              </w:numPr>
              <w:tabs>
                <w:tab w:val="clear" w:pos="360"/>
              </w:tabs>
              <w:spacing w:after="60"/>
              <w:ind w:left="539" w:hanging="539"/>
              <w:jc w:val="both"/>
              <w:rPr>
                <w:rFonts w:ascii="Arial" w:hAnsi="Arial" w:cs="Arial"/>
                <w:sz w:val="20"/>
                <w:lang w:val="cs-CZ"/>
              </w:rPr>
            </w:pPr>
            <w:r>
              <w:rPr>
                <w:rFonts w:ascii="Arial" w:hAnsi="Arial" w:cs="Arial"/>
                <w:sz w:val="20"/>
                <w:lang w:val="cs-CZ"/>
              </w:rPr>
              <w:t>Pokud je některé z ustanovení této Smlouvy neplatné, smluvní strany souhlasí, že tato neplatnost neovlivní platnost zbývajících částí této Smlouvy. Smluvní strany dále souhlasí, že nahradí neplatné ustanovení platným ustanovením, které co nejpřesněji odpovídá záměru a ekonomickému účinku neplatného ustanovení.</w:t>
            </w:r>
          </w:p>
        </w:tc>
      </w:tr>
      <w:tr w:rsidR="00E93D9B" w:rsidRPr="00CA609F" w:rsidTr="009668DA">
        <w:tc>
          <w:tcPr>
            <w:tcW w:w="5110" w:type="dxa"/>
            <w:tcBorders>
              <w:top w:val="nil"/>
              <w:bottom w:val="nil"/>
            </w:tcBorders>
          </w:tcPr>
          <w:p w:rsidR="00E93D9B" w:rsidRPr="008F22EA" w:rsidRDefault="00E93D9B" w:rsidP="00D63FA8">
            <w:pPr>
              <w:numPr>
                <w:ilvl w:val="1"/>
                <w:numId w:val="36"/>
              </w:numPr>
              <w:spacing w:after="60" w:line="240" w:lineRule="exact"/>
              <w:ind w:left="567" w:hanging="567"/>
              <w:jc w:val="both"/>
              <w:rPr>
                <w:rFonts w:ascii="Arial" w:hAnsi="Arial" w:cs="Arial"/>
                <w:sz w:val="20"/>
                <w:szCs w:val="20"/>
              </w:rPr>
            </w:pPr>
            <w:r w:rsidRPr="00097908">
              <w:rPr>
                <w:rFonts w:ascii="Arial" w:hAnsi="Arial" w:cs="Arial"/>
                <w:sz w:val="20"/>
                <w:szCs w:val="20"/>
              </w:rPr>
              <w:t>The Section headings in this Agreement are for convenience only and will not be of any effect in constructing the meaning of the Sections.</w:t>
            </w:r>
          </w:p>
        </w:tc>
        <w:tc>
          <w:tcPr>
            <w:tcW w:w="5104" w:type="dxa"/>
            <w:tcBorders>
              <w:top w:val="nil"/>
              <w:bottom w:val="nil"/>
            </w:tcBorders>
          </w:tcPr>
          <w:p w:rsidR="00E93D9B" w:rsidRPr="008F22EA" w:rsidRDefault="00E93D9B" w:rsidP="00D63FA8">
            <w:pPr>
              <w:numPr>
                <w:ilvl w:val="1"/>
                <w:numId w:val="8"/>
              </w:numPr>
              <w:tabs>
                <w:tab w:val="clear" w:pos="360"/>
                <w:tab w:val="num" w:pos="522"/>
              </w:tabs>
              <w:spacing w:after="60"/>
              <w:ind w:left="522" w:hanging="525"/>
              <w:jc w:val="both"/>
              <w:rPr>
                <w:rFonts w:ascii="Arial" w:hAnsi="Arial" w:cs="Arial"/>
                <w:sz w:val="20"/>
                <w:szCs w:val="20"/>
                <w:lang w:val="cs-CZ"/>
              </w:rPr>
            </w:pPr>
            <w:r w:rsidRPr="007707E7">
              <w:rPr>
                <w:rFonts w:ascii="Arial" w:hAnsi="Arial" w:cs="Arial"/>
                <w:sz w:val="20"/>
                <w:lang w:val="cs-CZ"/>
              </w:rPr>
              <w:t>Názvy částí v</w:t>
            </w:r>
            <w:r>
              <w:rPr>
                <w:rFonts w:ascii="Arial" w:hAnsi="Arial" w:cs="Arial"/>
                <w:sz w:val="20"/>
                <w:lang w:val="cs-CZ"/>
              </w:rPr>
              <w:t> </w:t>
            </w:r>
            <w:r w:rsidRPr="007707E7">
              <w:rPr>
                <w:rFonts w:ascii="Arial" w:hAnsi="Arial" w:cs="Arial"/>
                <w:sz w:val="20"/>
                <w:lang w:val="cs-CZ"/>
              </w:rPr>
              <w:t>této Smlouvě jsou uvedeny pouze pro přehlednost a neoznačují význam jednotlivých částí.</w:t>
            </w:r>
            <w:r w:rsidR="008F22EA">
              <w:rPr>
                <w:rFonts w:ascii="Arial" w:hAnsi="Arial" w:cs="Arial"/>
                <w:sz w:val="20"/>
                <w:szCs w:val="20"/>
                <w:lang w:val="cs-CZ"/>
              </w:rPr>
              <w:br/>
            </w:r>
          </w:p>
        </w:tc>
      </w:tr>
      <w:tr w:rsidR="00E93D9B" w:rsidRPr="00BA7EF2" w:rsidTr="009668DA">
        <w:tc>
          <w:tcPr>
            <w:tcW w:w="5110" w:type="dxa"/>
            <w:tcBorders>
              <w:top w:val="nil"/>
              <w:bottom w:val="nil"/>
            </w:tcBorders>
          </w:tcPr>
          <w:p w:rsidR="00E93D9B" w:rsidRPr="00E93D9B" w:rsidRDefault="00E93D9B" w:rsidP="00D63FA8">
            <w:pPr>
              <w:pStyle w:val="Odstavecseseznamem"/>
              <w:numPr>
                <w:ilvl w:val="1"/>
                <w:numId w:val="36"/>
              </w:numPr>
              <w:spacing w:after="60" w:line="240" w:lineRule="exact"/>
              <w:ind w:left="567" w:hanging="567"/>
              <w:jc w:val="both"/>
              <w:rPr>
                <w:rFonts w:ascii="Arial" w:hAnsi="Arial" w:cs="Arial"/>
                <w:sz w:val="20"/>
                <w:szCs w:val="20"/>
              </w:rPr>
            </w:pPr>
            <w:r w:rsidRPr="00E93D9B">
              <w:rPr>
                <w:rFonts w:ascii="Arial" w:hAnsi="Arial" w:cs="Arial"/>
                <w:sz w:val="20"/>
                <w:szCs w:val="20"/>
              </w:rPr>
              <w:t xml:space="preserve">Except for Customer’s payment obligations, neither party will be held liable or responsible for delay or failure to perform any of such party's obligations under this Agreement occasioned by any cause beyond its reasonable control, including but not limited to war; terrorist acts; civil disturbance; fire; flood; earthquake; acts or defaults of common carriers; governmental laws, acts, regulations, embargoes or orders; or any other cause, contingency or circumstance not </w:t>
            </w:r>
            <w:r w:rsidRPr="00E93D9B">
              <w:rPr>
                <w:rFonts w:ascii="Arial" w:hAnsi="Arial" w:cs="Arial"/>
                <w:sz w:val="20"/>
                <w:szCs w:val="20"/>
              </w:rPr>
              <w:lastRenderedPageBreak/>
              <w:t xml:space="preserve">subject to such party's reasonable control. The affected party will resume full performance of interrupted obligations as soon as practicable upon cessation of intervening causes. </w:t>
            </w:r>
          </w:p>
          <w:p w:rsidR="00E93D9B" w:rsidRPr="00097908" w:rsidRDefault="00E93D9B" w:rsidP="00E93D9B">
            <w:pPr>
              <w:spacing w:after="60" w:line="240" w:lineRule="exact"/>
              <w:ind w:left="567"/>
              <w:jc w:val="both"/>
              <w:rPr>
                <w:rFonts w:ascii="Arial" w:hAnsi="Arial" w:cs="Arial"/>
                <w:sz w:val="20"/>
                <w:szCs w:val="20"/>
              </w:rPr>
            </w:pPr>
          </w:p>
        </w:tc>
        <w:tc>
          <w:tcPr>
            <w:tcW w:w="5104" w:type="dxa"/>
            <w:tcBorders>
              <w:top w:val="nil"/>
              <w:bottom w:val="nil"/>
            </w:tcBorders>
          </w:tcPr>
          <w:p w:rsidR="00E93D9B" w:rsidRPr="008F22EA" w:rsidRDefault="00191E6A" w:rsidP="003D53AE">
            <w:pPr>
              <w:numPr>
                <w:ilvl w:val="1"/>
                <w:numId w:val="8"/>
              </w:numPr>
              <w:tabs>
                <w:tab w:val="clear" w:pos="360"/>
                <w:tab w:val="num" w:pos="540"/>
              </w:tabs>
              <w:spacing w:after="60"/>
              <w:ind w:left="539" w:hanging="539"/>
              <w:jc w:val="both"/>
              <w:rPr>
                <w:rFonts w:ascii="Arial" w:hAnsi="Arial" w:cs="Arial"/>
                <w:sz w:val="20"/>
                <w:szCs w:val="20"/>
                <w:lang w:val="cs-CZ"/>
              </w:rPr>
            </w:pPr>
            <w:r w:rsidRPr="00191E6A">
              <w:rPr>
                <w:rFonts w:ascii="Arial" w:hAnsi="Arial" w:cs="Arial"/>
                <w:sz w:val="20"/>
              </w:rPr>
              <w:lastRenderedPageBreak/>
              <w:t xml:space="preserve">S </w:t>
            </w:r>
            <w:r w:rsidRPr="00BA7EF2">
              <w:rPr>
                <w:rFonts w:ascii="Arial" w:hAnsi="Arial" w:cs="Arial"/>
                <w:sz w:val="20"/>
                <w:lang w:val="cs-CZ"/>
              </w:rPr>
              <w:t>výjimkou</w:t>
            </w:r>
            <w:r w:rsidRPr="003D53AE">
              <w:rPr>
                <w:rFonts w:ascii="Arial" w:hAnsi="Arial" w:cs="Arial"/>
                <w:sz w:val="20"/>
                <w:lang w:val="cs-CZ"/>
              </w:rPr>
              <w:t xml:space="preserve"> </w:t>
            </w:r>
            <w:r w:rsidRPr="00BA7EF2">
              <w:rPr>
                <w:rFonts w:ascii="Arial" w:hAnsi="Arial" w:cs="Arial"/>
                <w:sz w:val="20"/>
                <w:lang w:val="cs-CZ"/>
              </w:rPr>
              <w:t>platebních povinností</w:t>
            </w:r>
            <w:r w:rsidRPr="003D53AE">
              <w:rPr>
                <w:rFonts w:ascii="Arial" w:hAnsi="Arial" w:cs="Arial"/>
                <w:sz w:val="20"/>
                <w:lang w:val="cs-CZ"/>
              </w:rPr>
              <w:t xml:space="preserve"> </w:t>
            </w:r>
            <w:r w:rsidRPr="00BA7EF2">
              <w:rPr>
                <w:rFonts w:ascii="Arial" w:hAnsi="Arial" w:cs="Arial"/>
                <w:sz w:val="20"/>
                <w:lang w:val="cs-CZ"/>
              </w:rPr>
              <w:t>zákazníka</w:t>
            </w:r>
            <w:r w:rsidRPr="00191E6A">
              <w:rPr>
                <w:rFonts w:ascii="Arial" w:hAnsi="Arial" w:cs="Arial"/>
                <w:sz w:val="20"/>
                <w:lang w:val="cs-CZ"/>
              </w:rPr>
              <w:t xml:space="preserve"> </w:t>
            </w:r>
            <w:r w:rsidR="00E93D9B" w:rsidRPr="00191E6A">
              <w:rPr>
                <w:rFonts w:ascii="Arial" w:hAnsi="Arial" w:cs="Arial"/>
                <w:sz w:val="20"/>
                <w:lang w:val="cs-CZ"/>
              </w:rPr>
              <w:t>nebude</w:t>
            </w:r>
            <w:r w:rsidR="00E93D9B" w:rsidRPr="007707E7">
              <w:rPr>
                <w:rFonts w:ascii="Arial" w:hAnsi="Arial" w:cs="Arial"/>
                <w:sz w:val="20"/>
                <w:lang w:val="cs-CZ"/>
              </w:rPr>
              <w:t xml:space="preserve"> žádná ze smluvních stran odpovědná za zpoždění plnění nebo za neplnění závazků této smluvní strany vyplývajících z</w:t>
            </w:r>
            <w:r w:rsidR="00E93D9B">
              <w:rPr>
                <w:rFonts w:ascii="Arial" w:hAnsi="Arial" w:cs="Arial"/>
                <w:sz w:val="20"/>
                <w:lang w:val="cs-CZ"/>
              </w:rPr>
              <w:t> </w:t>
            </w:r>
            <w:r w:rsidR="00E93D9B" w:rsidRPr="007707E7">
              <w:rPr>
                <w:rFonts w:ascii="Arial" w:hAnsi="Arial" w:cs="Arial"/>
                <w:sz w:val="20"/>
                <w:lang w:val="cs-CZ"/>
              </w:rPr>
              <w:t xml:space="preserve">této Smlouvy, které bylo způsobeno příčinou mimo přiměřenou kontrolu, mimo jiné včetně války, teroristického útoku, občanských nepokojů, požáru, povodně, zemětřesení, rozhodnutí nebo chyby běžných přepravců, vládních zákonů, rozhodnutí, směrnic, embarga nebo příkazů, případně jakékoli další </w:t>
            </w:r>
            <w:r w:rsidR="00E93D9B" w:rsidRPr="007707E7">
              <w:rPr>
                <w:rFonts w:ascii="Arial" w:hAnsi="Arial" w:cs="Arial"/>
                <w:sz w:val="20"/>
                <w:lang w:val="cs-CZ"/>
              </w:rPr>
              <w:lastRenderedPageBreak/>
              <w:t>příčiny, okolnosti nebo podmínky, které jsou mimo přiměřenou kontrolu této smluvní strany. Postižená strana obnoví plnění přerušených závazků v</w:t>
            </w:r>
            <w:r w:rsidR="00E93D9B">
              <w:rPr>
                <w:rFonts w:ascii="Arial" w:hAnsi="Arial" w:cs="Arial"/>
                <w:sz w:val="20"/>
                <w:lang w:val="cs-CZ"/>
              </w:rPr>
              <w:t> </w:t>
            </w:r>
            <w:r w:rsidR="00E93D9B" w:rsidRPr="007707E7">
              <w:rPr>
                <w:rFonts w:ascii="Arial" w:hAnsi="Arial" w:cs="Arial"/>
                <w:sz w:val="20"/>
                <w:lang w:val="cs-CZ"/>
              </w:rPr>
              <w:t>plném rozsahu, jakmile to bude možné po ukončení vlivu těchto příčin.</w:t>
            </w:r>
            <w:r>
              <w:rPr>
                <w:rFonts w:ascii="Arial" w:hAnsi="Arial" w:cs="Arial"/>
                <w:sz w:val="20"/>
                <w:lang w:val="cs-CZ"/>
              </w:rPr>
              <w:tab/>
            </w:r>
            <w:r w:rsidR="008F22EA">
              <w:rPr>
                <w:rFonts w:ascii="Arial" w:hAnsi="Arial" w:cs="Arial"/>
                <w:sz w:val="20"/>
                <w:szCs w:val="20"/>
                <w:lang w:val="cs-CZ"/>
              </w:rPr>
              <w:br/>
            </w:r>
          </w:p>
        </w:tc>
      </w:tr>
      <w:tr w:rsidR="00E93D9B" w:rsidRPr="00BA7EF2" w:rsidTr="009668DA">
        <w:tc>
          <w:tcPr>
            <w:tcW w:w="5110" w:type="dxa"/>
            <w:tcBorders>
              <w:top w:val="nil"/>
              <w:bottom w:val="nil"/>
            </w:tcBorders>
          </w:tcPr>
          <w:p w:rsidR="00E93D9B" w:rsidRDefault="00E93D9B" w:rsidP="00D63FA8">
            <w:pPr>
              <w:numPr>
                <w:ilvl w:val="1"/>
                <w:numId w:val="36"/>
              </w:numPr>
              <w:spacing w:after="60" w:line="240" w:lineRule="exact"/>
              <w:ind w:left="567" w:hanging="567"/>
              <w:jc w:val="both"/>
              <w:rPr>
                <w:rFonts w:ascii="Arial" w:hAnsi="Arial" w:cs="Arial"/>
                <w:sz w:val="20"/>
                <w:szCs w:val="20"/>
              </w:rPr>
            </w:pPr>
            <w:r w:rsidRPr="00097908">
              <w:rPr>
                <w:rFonts w:ascii="Arial" w:hAnsi="Arial" w:cs="Arial"/>
                <w:sz w:val="20"/>
                <w:szCs w:val="20"/>
              </w:rPr>
              <w:lastRenderedPageBreak/>
              <w:t xml:space="preserve">Notices permitted or required under this Agreement shall be in writing and delivered personally (including courier service), by certified or registered mail, return receipt requested, or by confirmed facsimile transmission.  Notices shall be effective upon receipt. If notice is sent to MSC, it shall be directed to </w:t>
            </w:r>
            <w:r w:rsidRPr="00097908">
              <w:rPr>
                <w:rFonts w:ascii="Arial" w:hAnsi="Arial" w:cs="Arial"/>
                <w:b/>
                <w:i/>
                <w:sz w:val="20"/>
                <w:szCs w:val="20"/>
              </w:rPr>
              <w:t>Attn:</w:t>
            </w:r>
            <w:r w:rsidR="003D53AE">
              <w:rPr>
                <w:rFonts w:ascii="Arial" w:hAnsi="Arial" w:cs="Arial"/>
                <w:b/>
                <w:i/>
                <w:sz w:val="20"/>
                <w:szCs w:val="20"/>
              </w:rPr>
              <w:t xml:space="preserve"> </w:t>
            </w:r>
            <w:r w:rsidR="003D53AE" w:rsidRPr="007F522F">
              <w:rPr>
                <w:rFonts w:ascii="Arial" w:hAnsi="Arial" w:cs="Arial"/>
                <w:b/>
                <w:sz w:val="20"/>
                <w:szCs w:val="20"/>
              </w:rPr>
              <w:t>Jan Mazuch</w:t>
            </w:r>
            <w:r w:rsidRPr="00097908">
              <w:rPr>
                <w:rFonts w:ascii="Arial" w:hAnsi="Arial" w:cs="Arial"/>
                <w:sz w:val="20"/>
                <w:szCs w:val="20"/>
              </w:rPr>
              <w:t xml:space="preserve">.   </w:t>
            </w:r>
          </w:p>
          <w:p w:rsidR="00E93D9B" w:rsidRPr="00E93D9B" w:rsidRDefault="00E93D9B" w:rsidP="00E93D9B">
            <w:pPr>
              <w:pStyle w:val="Odstavecseseznamem"/>
              <w:spacing w:after="60" w:line="240" w:lineRule="exact"/>
              <w:ind w:left="567"/>
              <w:jc w:val="both"/>
              <w:rPr>
                <w:rFonts w:ascii="Arial" w:hAnsi="Arial" w:cs="Arial"/>
                <w:sz w:val="20"/>
                <w:szCs w:val="20"/>
              </w:rPr>
            </w:pPr>
          </w:p>
        </w:tc>
        <w:tc>
          <w:tcPr>
            <w:tcW w:w="5104" w:type="dxa"/>
            <w:tcBorders>
              <w:top w:val="nil"/>
              <w:bottom w:val="nil"/>
            </w:tcBorders>
          </w:tcPr>
          <w:p w:rsidR="00E93D9B" w:rsidRPr="008F22EA" w:rsidRDefault="00E93D9B" w:rsidP="003D53AE">
            <w:pPr>
              <w:numPr>
                <w:ilvl w:val="1"/>
                <w:numId w:val="8"/>
              </w:numPr>
              <w:tabs>
                <w:tab w:val="clear" w:pos="360"/>
              </w:tabs>
              <w:spacing w:after="60"/>
              <w:ind w:left="539" w:hanging="539"/>
              <w:jc w:val="both"/>
              <w:rPr>
                <w:rFonts w:ascii="Arial" w:hAnsi="Arial" w:cs="Arial"/>
                <w:sz w:val="20"/>
                <w:szCs w:val="20"/>
                <w:lang w:val="cs-CZ"/>
              </w:rPr>
            </w:pPr>
            <w:r w:rsidRPr="007707E7">
              <w:rPr>
                <w:rFonts w:ascii="Arial" w:hAnsi="Arial" w:cs="Arial"/>
                <w:sz w:val="20"/>
                <w:lang w:val="cs-CZ"/>
              </w:rPr>
              <w:t xml:space="preserve">Výpovědi povolené nebo požadované podle této Smlouvy musí být učiněny písemně a doručeny osobně (včetně kurýrní služby) prostřednictvím poštovní nebo doporučené zásilky, je vyžadována doručenka, nebo prostřednictvím potvrzení faxové zprávy. Výpovědi vstupují v platnost po doručení. V případě, že je výpověď zaslána společnosti MSC, bude adresováno </w:t>
            </w:r>
            <w:r w:rsidRPr="007707E7">
              <w:rPr>
                <w:rFonts w:ascii="Arial" w:hAnsi="Arial" w:cs="Arial"/>
                <w:b/>
                <w:sz w:val="20"/>
                <w:lang w:val="cs-CZ"/>
              </w:rPr>
              <w:t>Komu:</w:t>
            </w:r>
            <w:r w:rsidR="00404338">
              <w:rPr>
                <w:rFonts w:ascii="Arial" w:hAnsi="Arial" w:cs="Arial"/>
                <w:b/>
                <w:sz w:val="20"/>
                <w:lang w:val="cs-CZ"/>
              </w:rPr>
              <w:t xml:space="preserve"> </w:t>
            </w:r>
            <w:r w:rsidR="003D53AE" w:rsidRPr="00BA7EF2">
              <w:rPr>
                <w:rFonts w:ascii="Arial" w:hAnsi="Arial" w:cs="Arial"/>
                <w:b/>
                <w:sz w:val="20"/>
                <w:szCs w:val="20"/>
                <w:lang w:val="cs-CZ"/>
              </w:rPr>
              <w:t>Jan Mazuch</w:t>
            </w:r>
            <w:r w:rsidRPr="007707E7">
              <w:rPr>
                <w:rFonts w:ascii="Arial" w:hAnsi="Arial" w:cs="Arial"/>
                <w:sz w:val="20"/>
                <w:lang w:val="cs-CZ"/>
              </w:rPr>
              <w:t>.</w:t>
            </w:r>
          </w:p>
        </w:tc>
      </w:tr>
      <w:tr w:rsidR="00E93D9B" w:rsidRPr="00BA7EF2" w:rsidTr="009668DA">
        <w:tc>
          <w:tcPr>
            <w:tcW w:w="5110" w:type="dxa"/>
            <w:tcBorders>
              <w:top w:val="nil"/>
              <w:bottom w:val="nil"/>
            </w:tcBorders>
          </w:tcPr>
          <w:p w:rsidR="00E93D9B" w:rsidRPr="007707E7" w:rsidRDefault="00E93D9B" w:rsidP="00D63FA8">
            <w:pPr>
              <w:numPr>
                <w:ilvl w:val="1"/>
                <w:numId w:val="36"/>
              </w:numPr>
              <w:spacing w:after="120" w:line="240" w:lineRule="exact"/>
              <w:ind w:left="567" w:hanging="567"/>
              <w:jc w:val="both"/>
              <w:rPr>
                <w:rFonts w:ascii="Arial" w:hAnsi="Arial" w:cs="Arial"/>
                <w:sz w:val="20"/>
                <w:szCs w:val="20"/>
              </w:rPr>
            </w:pPr>
            <w:r w:rsidRPr="00097908">
              <w:rPr>
                <w:rFonts w:ascii="Arial" w:hAnsi="Arial" w:cs="Arial"/>
                <w:color w:val="000000"/>
                <w:sz w:val="20"/>
                <w:szCs w:val="20"/>
              </w:rPr>
              <w:t>Customer acknowledges and agrees that any and all consulting services performed or to be performed by MSC for Customer are independent of Customer's purchase and use of the Software licenses. Customer further agrees that payment under this Agreement for items purchased hereunder is in no way dependent or in any other way associated with the commencement, completion or delivery of consulting services.</w:t>
            </w:r>
          </w:p>
          <w:p w:rsidR="00E93D9B" w:rsidRPr="00097908" w:rsidRDefault="00E93D9B" w:rsidP="00E93D9B">
            <w:pPr>
              <w:spacing w:after="60" w:line="240" w:lineRule="exact"/>
              <w:ind w:left="567"/>
              <w:jc w:val="both"/>
              <w:rPr>
                <w:rFonts w:ascii="Arial" w:hAnsi="Arial" w:cs="Arial"/>
                <w:sz w:val="20"/>
                <w:szCs w:val="20"/>
              </w:rPr>
            </w:pPr>
          </w:p>
        </w:tc>
        <w:tc>
          <w:tcPr>
            <w:tcW w:w="5104" w:type="dxa"/>
            <w:tcBorders>
              <w:top w:val="nil"/>
              <w:bottom w:val="nil"/>
            </w:tcBorders>
          </w:tcPr>
          <w:p w:rsidR="00E93D9B" w:rsidRPr="008F22EA" w:rsidRDefault="00E93D9B" w:rsidP="00D63FA8">
            <w:pPr>
              <w:numPr>
                <w:ilvl w:val="1"/>
                <w:numId w:val="8"/>
              </w:numPr>
              <w:tabs>
                <w:tab w:val="clear" w:pos="360"/>
              </w:tabs>
              <w:spacing w:after="60"/>
              <w:ind w:left="630" w:hanging="630"/>
              <w:jc w:val="both"/>
              <w:rPr>
                <w:rFonts w:ascii="Arial" w:hAnsi="Arial" w:cs="Arial"/>
                <w:color w:val="000000"/>
                <w:sz w:val="20"/>
                <w:szCs w:val="20"/>
                <w:lang w:val="cs-CZ"/>
              </w:rPr>
            </w:pPr>
            <w:r w:rsidRPr="004C6021">
              <w:rPr>
                <w:rFonts w:ascii="Arial" w:hAnsi="Arial" w:cs="Arial"/>
                <w:color w:val="000000"/>
                <w:sz w:val="20"/>
                <w:lang w:val="cs-CZ"/>
              </w:rPr>
              <w:t>Zákazník bere na vědomí a souhlasí s tím, že všechny případné konzultační služby poskytnuté společností MSC nebo konzultační služby, které má společnost MSC poskytnout, jsou nezávislé na nákupu softwarových licencí a jejich použití Zákazníkem. Zákazník dále souhlasí, že platba provedená na základě této Smlouvy za položky nakoupené v souladu s touto Smlouvou není žádným způsobem závislá nebo nijak nesouvisí se zahájením, dokončením nebo dodáním konzultačních služeb.</w:t>
            </w:r>
            <w:r w:rsidR="008F22EA">
              <w:rPr>
                <w:rFonts w:ascii="Arial" w:hAnsi="Arial" w:cs="Arial"/>
                <w:color w:val="000000"/>
                <w:sz w:val="20"/>
                <w:lang w:val="cs-CZ"/>
              </w:rPr>
              <w:tab/>
            </w:r>
            <w:r w:rsidR="008F22EA">
              <w:rPr>
                <w:rFonts w:ascii="Arial" w:hAnsi="Arial" w:cs="Arial"/>
                <w:color w:val="000000"/>
                <w:sz w:val="20"/>
                <w:szCs w:val="20"/>
                <w:lang w:val="cs-CZ"/>
              </w:rPr>
              <w:br/>
            </w:r>
          </w:p>
        </w:tc>
      </w:tr>
      <w:tr w:rsidR="00E93D9B" w:rsidRPr="00BA7EF2" w:rsidTr="009668DA">
        <w:tc>
          <w:tcPr>
            <w:tcW w:w="5110" w:type="dxa"/>
            <w:tcBorders>
              <w:top w:val="nil"/>
              <w:bottom w:val="nil"/>
            </w:tcBorders>
          </w:tcPr>
          <w:p w:rsidR="00E93D9B" w:rsidRPr="008F22EA" w:rsidRDefault="00E93D9B" w:rsidP="00BA7EF2">
            <w:pPr>
              <w:numPr>
                <w:ilvl w:val="1"/>
                <w:numId w:val="18"/>
              </w:numPr>
              <w:tabs>
                <w:tab w:val="clear" w:pos="618"/>
              </w:tabs>
              <w:spacing w:after="120" w:line="240" w:lineRule="exact"/>
              <w:ind w:left="567" w:hanging="567"/>
              <w:jc w:val="both"/>
              <w:rPr>
                <w:rFonts w:ascii="Arial" w:hAnsi="Arial" w:cs="Arial"/>
                <w:sz w:val="20"/>
                <w:szCs w:val="20"/>
              </w:rPr>
            </w:pPr>
            <w:r w:rsidRPr="00097908">
              <w:rPr>
                <w:rStyle w:val="longtext1"/>
                <w:rFonts w:ascii="Arial" w:hAnsi="Arial" w:cs="Arial"/>
                <w:color w:val="000000"/>
              </w:rPr>
              <w:t>You can object the use, processing and transmission of your personal data for marketing purposes at any time by an informal notification by mail to</w:t>
            </w:r>
            <w:r w:rsidR="003D53AE">
              <w:rPr>
                <w:rStyle w:val="longtext1"/>
                <w:rFonts w:ascii="Arial" w:hAnsi="Arial" w:cs="Arial"/>
                <w:color w:val="000000"/>
              </w:rPr>
              <w:t xml:space="preserve"> </w:t>
            </w:r>
            <w:r w:rsidR="003D53AE" w:rsidRPr="00CE6F00">
              <w:rPr>
                <w:rFonts w:ascii="Arial" w:hAnsi="Arial" w:cs="Arial"/>
                <w:sz w:val="20"/>
                <w:szCs w:val="20"/>
                <w:lang w:val="cs-CZ"/>
              </w:rPr>
              <w:t>MSC Software s.r.o., Příkop 4, 602 00 Brno</w:t>
            </w:r>
            <w:r w:rsidR="003D53AE">
              <w:rPr>
                <w:rFonts w:ascii="Arial" w:hAnsi="Arial" w:cs="Arial"/>
                <w:sz w:val="20"/>
                <w:szCs w:val="20"/>
                <w:lang w:val="cs-CZ"/>
              </w:rPr>
              <w:t xml:space="preserve">, </w:t>
            </w:r>
            <w:r w:rsidR="005E2DDC">
              <w:rPr>
                <w:rFonts w:ascii="Arial" w:hAnsi="Arial" w:cs="Arial"/>
                <w:sz w:val="20"/>
                <w:szCs w:val="20"/>
                <w:lang w:val="cs-CZ"/>
              </w:rPr>
              <w:t xml:space="preserve">the </w:t>
            </w:r>
            <w:r w:rsidR="003D53AE">
              <w:rPr>
                <w:rFonts w:ascii="Arial" w:hAnsi="Arial" w:cs="Arial"/>
                <w:sz w:val="20"/>
                <w:szCs w:val="20"/>
                <w:lang w:val="cs-CZ"/>
              </w:rPr>
              <w:t>Czech Republic</w:t>
            </w:r>
            <w:r w:rsidRPr="00097908">
              <w:rPr>
                <w:rStyle w:val="longtext1"/>
                <w:rFonts w:ascii="Arial" w:hAnsi="Arial" w:cs="Arial"/>
                <w:color w:val="000000"/>
              </w:rPr>
              <w:t xml:space="preserve">  or by e-mail to </w:t>
            </w:r>
            <w:hyperlink r:id="rId9" w:history="1">
              <w:r w:rsidR="003D53AE" w:rsidRPr="00CE6F00">
                <w:rPr>
                  <w:rStyle w:val="Hypertextovodkaz"/>
                  <w:rFonts w:ascii="Arial" w:hAnsi="Arial" w:cs="Arial"/>
                  <w:sz w:val="20"/>
                  <w:szCs w:val="20"/>
                  <w:lang w:val="cs-CZ"/>
                </w:rPr>
                <w:t>jan.mazuch@mscsoftware.com</w:t>
              </w:r>
            </w:hyperlink>
            <w:r w:rsidR="003D53AE">
              <w:rPr>
                <w:rFonts w:ascii="Arial" w:hAnsi="Arial" w:cs="Arial"/>
                <w:sz w:val="20"/>
                <w:szCs w:val="20"/>
                <w:lang w:val="cs-CZ"/>
              </w:rPr>
              <w:t xml:space="preserve">. </w:t>
            </w:r>
            <w:r w:rsidRPr="00097908">
              <w:rPr>
                <w:rStyle w:val="longtext1"/>
                <w:rFonts w:ascii="Arial" w:hAnsi="Arial" w:cs="Arial"/>
                <w:color w:val="000000"/>
              </w:rPr>
              <w:t>After receiving your objection, we will stop using, processing and transmitting the relevant data for any other purpose than to carry out this contract, and we will discontinue the sending of marketing material to you.</w:t>
            </w:r>
            <w:r w:rsidR="008F22EA">
              <w:rPr>
                <w:rStyle w:val="longtext1"/>
                <w:rFonts w:ascii="Arial" w:hAnsi="Arial" w:cs="Arial"/>
                <w:color w:val="000000"/>
              </w:rPr>
              <w:tab/>
            </w:r>
            <w:r w:rsidR="008F22EA">
              <w:rPr>
                <w:rStyle w:val="longtext1"/>
                <w:rFonts w:ascii="Arial" w:hAnsi="Arial" w:cs="Arial"/>
              </w:rPr>
              <w:br/>
            </w:r>
          </w:p>
        </w:tc>
        <w:tc>
          <w:tcPr>
            <w:tcW w:w="5104" w:type="dxa"/>
            <w:tcBorders>
              <w:top w:val="nil"/>
              <w:bottom w:val="nil"/>
            </w:tcBorders>
          </w:tcPr>
          <w:p w:rsidR="00E93D9B" w:rsidRPr="00957A9A" w:rsidRDefault="00957A9A" w:rsidP="00FC5F08">
            <w:pPr>
              <w:ind w:left="630" w:hanging="630"/>
              <w:jc w:val="both"/>
              <w:rPr>
                <w:rFonts w:ascii="Arial" w:hAnsi="Arial" w:cs="Arial"/>
                <w:sz w:val="20"/>
                <w:szCs w:val="20"/>
                <w:lang w:val="cs-CZ"/>
              </w:rPr>
            </w:pPr>
            <w:r>
              <w:rPr>
                <w:rFonts w:ascii="Arial" w:hAnsi="Arial" w:cs="Arial"/>
                <w:sz w:val="20"/>
                <w:szCs w:val="20"/>
                <w:lang w:val="cs-CZ"/>
              </w:rPr>
              <w:t xml:space="preserve">15.10 </w:t>
            </w:r>
            <w:r w:rsidR="00E93D9B" w:rsidRPr="007707E7">
              <w:rPr>
                <w:rFonts w:ascii="Arial" w:hAnsi="Arial" w:cs="Arial"/>
                <w:sz w:val="20"/>
                <w:szCs w:val="20"/>
                <w:lang w:val="cs-CZ"/>
              </w:rPr>
              <w:t>Námitku týkající se používání, zpracování a předávání Vašich osobních dat pro marketingové účely můžete podat kdykoliv prostř</w:t>
            </w:r>
            <w:r w:rsidR="00F439AC">
              <w:rPr>
                <w:rFonts w:ascii="Arial" w:hAnsi="Arial" w:cs="Arial"/>
                <w:sz w:val="20"/>
                <w:szCs w:val="20"/>
                <w:lang w:val="cs-CZ"/>
              </w:rPr>
              <w:t>ednictvím neformálního oznámení</w:t>
            </w:r>
            <w:r w:rsidR="00E93D9B" w:rsidRPr="007707E7">
              <w:rPr>
                <w:rFonts w:ascii="Arial" w:hAnsi="Arial" w:cs="Arial"/>
                <w:sz w:val="20"/>
                <w:szCs w:val="20"/>
                <w:lang w:val="cs-CZ"/>
              </w:rPr>
              <w:t xml:space="preserve"> poštou na MSC Software </w:t>
            </w:r>
            <w:r w:rsidR="00FC5F08">
              <w:rPr>
                <w:rFonts w:ascii="Arial" w:hAnsi="Arial" w:cs="Arial"/>
                <w:sz w:val="20"/>
                <w:szCs w:val="20"/>
                <w:lang w:val="cs-CZ"/>
              </w:rPr>
              <w:t xml:space="preserve">s.r.o., Příkop 4, 602 00 Brno, Česká republika </w:t>
            </w:r>
            <w:r w:rsidR="00E93D9B" w:rsidRPr="007707E7">
              <w:rPr>
                <w:rFonts w:ascii="Arial" w:hAnsi="Arial" w:cs="Arial"/>
                <w:sz w:val="20"/>
                <w:szCs w:val="20"/>
                <w:lang w:val="cs-CZ"/>
              </w:rPr>
              <w:t>nebo e-mailem na</w:t>
            </w:r>
            <w:r>
              <w:rPr>
                <w:rFonts w:ascii="Arial" w:hAnsi="Arial" w:cs="Arial"/>
                <w:sz w:val="20"/>
                <w:szCs w:val="20"/>
                <w:lang w:val="cs-CZ"/>
              </w:rPr>
              <w:t xml:space="preserve"> </w:t>
            </w:r>
            <w:hyperlink r:id="rId10" w:history="1">
              <w:r w:rsidR="00FC5F08" w:rsidRPr="00CE6F00">
                <w:rPr>
                  <w:rStyle w:val="Hypertextovodkaz"/>
                  <w:rFonts w:ascii="Arial" w:hAnsi="Arial" w:cs="Arial"/>
                  <w:sz w:val="20"/>
                  <w:szCs w:val="20"/>
                  <w:lang w:val="cs-CZ"/>
                </w:rPr>
                <w:t>jan.mazuch@mscsoftware.com</w:t>
              </w:r>
            </w:hyperlink>
            <w:r w:rsidR="00FC5F08">
              <w:rPr>
                <w:rFonts w:ascii="Arial" w:hAnsi="Arial" w:cs="Arial"/>
                <w:sz w:val="20"/>
                <w:szCs w:val="20"/>
                <w:lang w:val="cs-CZ"/>
              </w:rPr>
              <w:t xml:space="preserve">. </w:t>
            </w:r>
            <w:r w:rsidR="00E93D9B" w:rsidRPr="007707E7">
              <w:rPr>
                <w:rFonts w:ascii="Arial" w:hAnsi="Arial" w:cs="Arial"/>
                <w:sz w:val="20"/>
                <w:szCs w:val="20"/>
                <w:lang w:val="cs-CZ"/>
              </w:rPr>
              <w:t>Po obdržení vaší námitky přestaneme užívat, zpracovávat a předávat příslušné údaje pro jiné účely než ty, které souvisí s touto smlouvou, současně ukončíme i zasílání marketingových materiálů.</w:t>
            </w:r>
          </w:p>
        </w:tc>
      </w:tr>
      <w:tr w:rsidR="00957A9A" w:rsidRPr="001D6A9D" w:rsidTr="009668DA">
        <w:tc>
          <w:tcPr>
            <w:tcW w:w="5110" w:type="dxa"/>
            <w:tcBorders>
              <w:top w:val="nil"/>
            </w:tcBorders>
          </w:tcPr>
          <w:p w:rsidR="00B93E98" w:rsidRDefault="00957A9A" w:rsidP="00BA7EF2">
            <w:pPr>
              <w:numPr>
                <w:ilvl w:val="1"/>
                <w:numId w:val="18"/>
              </w:numPr>
              <w:spacing w:after="60" w:line="240" w:lineRule="exact"/>
              <w:ind w:hanging="589"/>
              <w:jc w:val="both"/>
              <w:rPr>
                <w:rFonts w:ascii="Arial" w:hAnsi="Arial" w:cs="Arial"/>
                <w:sz w:val="20"/>
                <w:szCs w:val="20"/>
              </w:rPr>
            </w:pPr>
            <w:r w:rsidRPr="00097908">
              <w:rPr>
                <w:rFonts w:ascii="Arial" w:hAnsi="Arial" w:cs="Arial"/>
                <w:sz w:val="20"/>
                <w:szCs w:val="20"/>
              </w:rPr>
              <w:t xml:space="preserve">The </w:t>
            </w:r>
            <w:r w:rsidR="00747D8C">
              <w:rPr>
                <w:rFonts w:ascii="Arial" w:hAnsi="Arial" w:cs="Arial"/>
                <w:sz w:val="20"/>
                <w:szCs w:val="20"/>
              </w:rPr>
              <w:t>Czech</w:t>
            </w:r>
            <w:r w:rsidR="00747D8C" w:rsidRPr="00097908">
              <w:rPr>
                <w:rFonts w:ascii="Arial" w:hAnsi="Arial" w:cs="Arial"/>
                <w:sz w:val="20"/>
                <w:szCs w:val="20"/>
              </w:rPr>
              <w:t xml:space="preserve"> </w:t>
            </w:r>
            <w:r w:rsidRPr="00097908">
              <w:rPr>
                <w:rFonts w:ascii="Arial" w:hAnsi="Arial" w:cs="Arial"/>
                <w:sz w:val="20"/>
                <w:szCs w:val="20"/>
              </w:rPr>
              <w:t xml:space="preserve">language version of this Agreement is legally binding in case of any inconsistencies between the </w:t>
            </w:r>
            <w:r w:rsidR="00747D8C">
              <w:rPr>
                <w:rFonts w:ascii="Arial" w:hAnsi="Arial" w:cs="Arial"/>
                <w:sz w:val="20"/>
                <w:szCs w:val="20"/>
              </w:rPr>
              <w:t>Czech</w:t>
            </w:r>
            <w:r w:rsidR="00747D8C" w:rsidRPr="00097908">
              <w:rPr>
                <w:rFonts w:ascii="Arial" w:hAnsi="Arial" w:cs="Arial"/>
                <w:sz w:val="20"/>
                <w:szCs w:val="20"/>
              </w:rPr>
              <w:t xml:space="preserve"> </w:t>
            </w:r>
            <w:r w:rsidRPr="00097908">
              <w:rPr>
                <w:rFonts w:ascii="Arial" w:hAnsi="Arial" w:cs="Arial"/>
                <w:sz w:val="20"/>
                <w:szCs w:val="20"/>
              </w:rPr>
              <w:t>version and any translations.</w:t>
            </w:r>
          </w:p>
          <w:p w:rsidR="00B93E98" w:rsidRDefault="00B93E98" w:rsidP="00BA7EF2">
            <w:pPr>
              <w:spacing w:after="60" w:line="240" w:lineRule="exact"/>
              <w:ind w:left="567"/>
              <w:jc w:val="both"/>
              <w:rPr>
                <w:rFonts w:ascii="Arial" w:hAnsi="Arial" w:cs="Arial"/>
                <w:sz w:val="20"/>
                <w:szCs w:val="20"/>
              </w:rPr>
            </w:pPr>
          </w:p>
          <w:p w:rsidR="00B93E98" w:rsidRDefault="00B93E98" w:rsidP="00BA7EF2">
            <w:pPr>
              <w:numPr>
                <w:ilvl w:val="1"/>
                <w:numId w:val="18"/>
              </w:numPr>
              <w:spacing w:after="60" w:line="240" w:lineRule="exact"/>
              <w:ind w:hanging="589"/>
              <w:jc w:val="both"/>
              <w:rPr>
                <w:rFonts w:ascii="Arial" w:hAnsi="Arial" w:cs="Arial"/>
                <w:sz w:val="20"/>
                <w:szCs w:val="20"/>
              </w:rPr>
            </w:pPr>
            <w:r>
              <w:rPr>
                <w:rFonts w:ascii="Arial" w:hAnsi="Arial" w:cs="Arial"/>
                <w:sz w:val="20"/>
                <w:szCs w:val="20"/>
              </w:rPr>
              <w:t>T</w:t>
            </w:r>
            <w:r w:rsidRPr="00B93E98">
              <w:rPr>
                <w:rFonts w:ascii="Arial" w:hAnsi="Arial" w:cs="Arial"/>
                <w:sz w:val="20"/>
                <w:szCs w:val="20"/>
              </w:rPr>
              <w:t xml:space="preserve">his Agreement may be signed in </w:t>
            </w:r>
            <w:r w:rsidR="00540F51">
              <w:rPr>
                <w:rFonts w:ascii="Arial" w:hAnsi="Arial" w:cs="Arial"/>
                <w:sz w:val="20"/>
                <w:szCs w:val="20"/>
              </w:rPr>
              <w:t>four</w:t>
            </w:r>
            <w:r w:rsidRPr="00B93E98">
              <w:rPr>
                <w:rFonts w:ascii="Arial" w:hAnsi="Arial" w:cs="Arial"/>
                <w:sz w:val="20"/>
                <w:szCs w:val="20"/>
              </w:rPr>
              <w:t xml:space="preserve"> (</w:t>
            </w:r>
            <w:r w:rsidR="00540F51">
              <w:rPr>
                <w:rFonts w:ascii="Arial" w:hAnsi="Arial" w:cs="Arial"/>
                <w:sz w:val="20"/>
                <w:szCs w:val="20"/>
              </w:rPr>
              <w:t>4</w:t>
            </w:r>
            <w:r w:rsidRPr="00B93E98">
              <w:rPr>
                <w:rFonts w:ascii="Arial" w:hAnsi="Arial" w:cs="Arial"/>
                <w:sz w:val="20"/>
                <w:szCs w:val="20"/>
              </w:rPr>
              <w:t>) counterparts which together will form a single agreement as if both parties had executed the same document.</w:t>
            </w:r>
            <w:r w:rsidR="00AB77D9">
              <w:rPr>
                <w:rFonts w:ascii="Arial" w:hAnsi="Arial" w:cs="Arial"/>
                <w:sz w:val="20"/>
                <w:szCs w:val="20"/>
              </w:rPr>
              <w:t xml:space="preserve"> Each of </w:t>
            </w:r>
            <w:r w:rsidR="00AB77D9" w:rsidRPr="00AB77D9">
              <w:rPr>
                <w:rFonts w:ascii="Arial" w:hAnsi="Arial" w:cs="Arial"/>
                <w:sz w:val="20"/>
                <w:szCs w:val="20"/>
              </w:rPr>
              <w:t xml:space="preserve">the </w:t>
            </w:r>
            <w:r w:rsidR="00AB77D9">
              <w:rPr>
                <w:rFonts w:ascii="Arial" w:hAnsi="Arial" w:cs="Arial"/>
                <w:sz w:val="20"/>
                <w:szCs w:val="20"/>
              </w:rPr>
              <w:t xml:space="preserve">contractual parties </w:t>
            </w:r>
            <w:r w:rsidR="00AB77D9" w:rsidRPr="00AB77D9">
              <w:rPr>
                <w:rFonts w:ascii="Arial" w:hAnsi="Arial" w:cs="Arial"/>
                <w:sz w:val="20"/>
                <w:szCs w:val="20"/>
              </w:rPr>
              <w:t xml:space="preserve">shall receive two </w:t>
            </w:r>
            <w:r w:rsidR="00AB77D9">
              <w:rPr>
                <w:rFonts w:ascii="Arial" w:hAnsi="Arial" w:cs="Arial"/>
                <w:sz w:val="20"/>
                <w:szCs w:val="20"/>
              </w:rPr>
              <w:t xml:space="preserve">(2) </w:t>
            </w:r>
            <w:r w:rsidR="00AB77D9" w:rsidRPr="00AB77D9">
              <w:rPr>
                <w:rFonts w:ascii="Arial" w:hAnsi="Arial" w:cs="Arial"/>
                <w:sz w:val="20"/>
                <w:szCs w:val="20"/>
              </w:rPr>
              <w:t>copies</w:t>
            </w:r>
            <w:r w:rsidR="00AB77D9">
              <w:rPr>
                <w:rFonts w:ascii="Arial" w:hAnsi="Arial" w:cs="Arial"/>
                <w:sz w:val="20"/>
                <w:szCs w:val="20"/>
              </w:rPr>
              <w:t>.</w:t>
            </w:r>
          </w:p>
          <w:p w:rsidR="00CD198B" w:rsidRDefault="00CD198B" w:rsidP="00BA7EF2">
            <w:pPr>
              <w:pStyle w:val="Odstavecseseznamem"/>
              <w:rPr>
                <w:rFonts w:ascii="Arial" w:hAnsi="Arial" w:cs="Arial"/>
                <w:sz w:val="20"/>
                <w:szCs w:val="20"/>
              </w:rPr>
            </w:pPr>
          </w:p>
          <w:p w:rsidR="00CD198B" w:rsidRPr="000F7F68" w:rsidRDefault="00CD198B" w:rsidP="00CD198B">
            <w:pPr>
              <w:numPr>
                <w:ilvl w:val="1"/>
                <w:numId w:val="18"/>
              </w:numPr>
              <w:ind w:hanging="589"/>
              <w:jc w:val="both"/>
              <w:rPr>
                <w:rFonts w:ascii="Arial" w:eastAsia="Arial Unicode MS" w:hAnsi="Arial" w:cs="Arial"/>
                <w:bCs/>
                <w:sz w:val="20"/>
                <w:szCs w:val="20"/>
              </w:rPr>
            </w:pPr>
            <w:r w:rsidRPr="007176D5">
              <w:rPr>
                <w:rFonts w:ascii="Arial" w:eastAsia="Arial Unicode MS" w:hAnsi="Arial" w:cs="Arial"/>
                <w:bCs/>
                <w:sz w:val="20"/>
                <w:szCs w:val="20"/>
              </w:rPr>
              <w:t>MSC as a software provider is obliged to cooperate in the exercise of financi</w:t>
            </w:r>
            <w:r>
              <w:rPr>
                <w:rFonts w:ascii="Arial" w:eastAsia="Arial Unicode MS" w:hAnsi="Arial" w:cs="Arial"/>
                <w:bCs/>
                <w:sz w:val="20"/>
                <w:szCs w:val="20"/>
              </w:rPr>
              <w:t xml:space="preserve">al control in the public sector, as amended, </w:t>
            </w:r>
            <w:r w:rsidRPr="007176D5">
              <w:rPr>
                <w:rFonts w:ascii="Arial" w:eastAsia="Arial Unicode MS" w:hAnsi="Arial" w:cs="Arial"/>
                <w:bCs/>
                <w:sz w:val="20"/>
                <w:szCs w:val="20"/>
              </w:rPr>
              <w:t>in accordance with the provision of § 2, letter e) of Czech Law 320/2001 Sb. in the valid version.</w:t>
            </w:r>
          </w:p>
          <w:p w:rsidR="00957A9A" w:rsidRPr="008F22EA" w:rsidRDefault="00957A9A" w:rsidP="00BA7EF2">
            <w:pPr>
              <w:spacing w:after="60" w:line="240" w:lineRule="exact"/>
              <w:jc w:val="both"/>
              <w:rPr>
                <w:rStyle w:val="longtext1"/>
                <w:rFonts w:ascii="Arial" w:hAnsi="Arial" w:cs="Arial"/>
              </w:rPr>
            </w:pPr>
          </w:p>
        </w:tc>
        <w:tc>
          <w:tcPr>
            <w:tcW w:w="5104" w:type="dxa"/>
            <w:tcBorders>
              <w:top w:val="nil"/>
            </w:tcBorders>
          </w:tcPr>
          <w:p w:rsidR="00B93E98" w:rsidRDefault="00957A9A" w:rsidP="00B93E98">
            <w:pPr>
              <w:ind w:left="630" w:hanging="630"/>
              <w:jc w:val="both"/>
              <w:rPr>
                <w:rFonts w:ascii="Arial" w:hAnsi="Arial" w:cs="Arial"/>
                <w:sz w:val="20"/>
                <w:lang w:val="cs-CZ"/>
              </w:rPr>
            </w:pPr>
            <w:r>
              <w:rPr>
                <w:rFonts w:ascii="Arial" w:hAnsi="Arial" w:cs="Arial"/>
                <w:sz w:val="20"/>
              </w:rPr>
              <w:t xml:space="preserve">15.11 </w:t>
            </w:r>
            <w:r w:rsidR="001D6A9D">
              <w:rPr>
                <w:rFonts w:ascii="Arial" w:hAnsi="Arial" w:cs="Arial"/>
                <w:sz w:val="20"/>
                <w:lang w:val="cs-CZ"/>
              </w:rPr>
              <w:tab/>
            </w:r>
            <w:r w:rsidR="00747D8C">
              <w:rPr>
                <w:rFonts w:ascii="Arial" w:hAnsi="Arial" w:cs="Arial"/>
                <w:sz w:val="20"/>
                <w:lang w:val="cs-CZ"/>
              </w:rPr>
              <w:t>Česká</w:t>
            </w:r>
            <w:r w:rsidR="00747D8C" w:rsidRPr="004C6021">
              <w:rPr>
                <w:rFonts w:ascii="Arial" w:hAnsi="Arial" w:cs="Arial"/>
                <w:sz w:val="20"/>
                <w:lang w:val="cs-CZ"/>
              </w:rPr>
              <w:t xml:space="preserve"> </w:t>
            </w:r>
            <w:r w:rsidRPr="004C6021">
              <w:rPr>
                <w:rFonts w:ascii="Arial" w:hAnsi="Arial" w:cs="Arial"/>
                <w:sz w:val="20"/>
                <w:lang w:val="cs-CZ"/>
              </w:rPr>
              <w:t xml:space="preserve">verze této Smlouvy je právně závazná v případě rozporů mezi </w:t>
            </w:r>
            <w:r w:rsidR="00747D8C">
              <w:rPr>
                <w:rFonts w:ascii="Arial" w:hAnsi="Arial" w:cs="Arial"/>
                <w:sz w:val="20"/>
                <w:lang w:val="cs-CZ"/>
              </w:rPr>
              <w:t>českou</w:t>
            </w:r>
            <w:r w:rsidR="00747D8C" w:rsidRPr="004C6021">
              <w:rPr>
                <w:rFonts w:ascii="Arial" w:hAnsi="Arial" w:cs="Arial"/>
                <w:sz w:val="20"/>
                <w:lang w:val="cs-CZ"/>
              </w:rPr>
              <w:t xml:space="preserve"> </w:t>
            </w:r>
            <w:r w:rsidRPr="004C6021">
              <w:rPr>
                <w:rFonts w:ascii="Arial" w:hAnsi="Arial" w:cs="Arial"/>
                <w:sz w:val="20"/>
                <w:lang w:val="cs-CZ"/>
              </w:rPr>
              <w:t>verzí a jakýmikoliv překlady.</w:t>
            </w:r>
          </w:p>
          <w:p w:rsidR="00B93E98" w:rsidRDefault="00B93E98" w:rsidP="00B93E98">
            <w:pPr>
              <w:ind w:left="630" w:hanging="630"/>
              <w:jc w:val="both"/>
              <w:rPr>
                <w:rFonts w:ascii="Arial" w:hAnsi="Arial" w:cs="Arial"/>
                <w:sz w:val="32"/>
                <w:szCs w:val="32"/>
                <w:lang w:val="cs-CZ"/>
              </w:rPr>
            </w:pPr>
          </w:p>
          <w:p w:rsidR="00097FDA" w:rsidRPr="00BA7EF2" w:rsidRDefault="00097FDA" w:rsidP="00B93E98">
            <w:pPr>
              <w:ind w:left="630" w:hanging="630"/>
              <w:jc w:val="both"/>
              <w:rPr>
                <w:rFonts w:ascii="Arial" w:hAnsi="Arial" w:cs="Arial"/>
                <w:lang w:val="cs-CZ"/>
              </w:rPr>
            </w:pPr>
          </w:p>
          <w:p w:rsidR="00B93E98" w:rsidRPr="00BA7EF2" w:rsidRDefault="00B93E98" w:rsidP="00AB77D9">
            <w:pPr>
              <w:numPr>
                <w:ilvl w:val="1"/>
                <w:numId w:val="39"/>
              </w:numPr>
              <w:jc w:val="both"/>
              <w:rPr>
                <w:rFonts w:ascii="Arial" w:hAnsi="Arial" w:cs="Arial"/>
                <w:color w:val="000000"/>
                <w:sz w:val="20"/>
                <w:szCs w:val="20"/>
              </w:rPr>
            </w:pPr>
            <w:r w:rsidRPr="00CE6F00">
              <w:rPr>
                <w:rFonts w:ascii="Arial" w:hAnsi="Arial" w:cs="Arial"/>
                <w:sz w:val="20"/>
                <w:lang w:val="pl-PL"/>
              </w:rPr>
              <w:t xml:space="preserve">Tato smlouva musí být podepsána ve </w:t>
            </w:r>
            <w:r w:rsidR="00540F51">
              <w:rPr>
                <w:rFonts w:ascii="Arial" w:hAnsi="Arial" w:cs="Arial"/>
                <w:sz w:val="20"/>
                <w:lang w:val="pl-PL"/>
              </w:rPr>
              <w:t>čtyřech</w:t>
            </w:r>
            <w:r w:rsidRPr="00CE6F00">
              <w:rPr>
                <w:rFonts w:ascii="Arial" w:hAnsi="Arial" w:cs="Arial"/>
                <w:sz w:val="20"/>
                <w:lang w:val="pl-PL"/>
              </w:rPr>
              <w:t xml:space="preserve"> (</w:t>
            </w:r>
            <w:r w:rsidR="00540F51">
              <w:rPr>
                <w:rFonts w:ascii="Arial" w:hAnsi="Arial" w:cs="Arial"/>
                <w:sz w:val="20"/>
                <w:lang w:val="pl-PL"/>
              </w:rPr>
              <w:t>4</w:t>
            </w:r>
            <w:r w:rsidRPr="00CE6F00">
              <w:rPr>
                <w:rFonts w:ascii="Arial" w:hAnsi="Arial" w:cs="Arial"/>
                <w:sz w:val="20"/>
                <w:lang w:val="pl-PL"/>
              </w:rPr>
              <w:t xml:space="preserve">) vyhotoveních, které společně tvoří jednu smlouvu, jako kdyby obě smluvní strany podepsaly stejný </w:t>
            </w:r>
            <w:r w:rsidRPr="00BA7EF2">
              <w:rPr>
                <w:rFonts w:ascii="Arial" w:hAnsi="Arial" w:cs="Arial"/>
                <w:sz w:val="20"/>
                <w:lang w:val="cs-CZ"/>
              </w:rPr>
              <w:t>dokument</w:t>
            </w:r>
            <w:r w:rsidRPr="00BA7EF2">
              <w:rPr>
                <w:rFonts w:ascii="Arial" w:hAnsi="Arial" w:cs="Arial"/>
                <w:sz w:val="20"/>
                <w:szCs w:val="20"/>
                <w:lang w:val="cs-CZ"/>
              </w:rPr>
              <w:t>.</w:t>
            </w:r>
            <w:r w:rsidR="00AB77D9" w:rsidRPr="00BA7EF2">
              <w:rPr>
                <w:rFonts w:ascii="Arial" w:hAnsi="Arial" w:cs="Arial"/>
                <w:sz w:val="20"/>
                <w:szCs w:val="20"/>
                <w:lang w:val="cs-CZ"/>
              </w:rPr>
              <w:t xml:space="preserve"> Každá ze  smluvních stran obdrží po dvou </w:t>
            </w:r>
            <w:r w:rsidR="00AB77D9">
              <w:rPr>
                <w:rFonts w:ascii="Arial" w:hAnsi="Arial" w:cs="Arial"/>
                <w:sz w:val="20"/>
                <w:szCs w:val="20"/>
                <w:lang w:val="cs-CZ"/>
              </w:rPr>
              <w:t xml:space="preserve">(2) </w:t>
            </w:r>
            <w:r w:rsidR="00AB77D9" w:rsidRPr="00BA7EF2">
              <w:rPr>
                <w:rFonts w:ascii="Arial" w:hAnsi="Arial" w:cs="Arial"/>
                <w:sz w:val="20"/>
                <w:szCs w:val="20"/>
                <w:lang w:val="cs-CZ"/>
              </w:rPr>
              <w:t>vyhotoveních</w:t>
            </w:r>
            <w:r w:rsidR="00AB77D9">
              <w:rPr>
                <w:rFonts w:ascii="Arial" w:hAnsi="Arial" w:cs="Arial"/>
                <w:sz w:val="20"/>
                <w:szCs w:val="20"/>
                <w:lang w:val="cs-CZ"/>
              </w:rPr>
              <w:t>.</w:t>
            </w:r>
          </w:p>
          <w:p w:rsidR="00CD198B" w:rsidRPr="00BA7EF2" w:rsidRDefault="00CD198B" w:rsidP="00BA7EF2">
            <w:pPr>
              <w:ind w:left="504"/>
              <w:jc w:val="both"/>
              <w:rPr>
                <w:rFonts w:ascii="Arial" w:hAnsi="Arial" w:cs="Arial"/>
                <w:color w:val="000000"/>
                <w:sz w:val="30"/>
                <w:szCs w:val="30"/>
              </w:rPr>
            </w:pPr>
          </w:p>
          <w:p w:rsidR="003F3456" w:rsidRPr="00741E34" w:rsidRDefault="003F3456" w:rsidP="00CD198B">
            <w:pPr>
              <w:pStyle w:val="Zkladntext"/>
              <w:numPr>
                <w:ilvl w:val="1"/>
                <w:numId w:val="39"/>
              </w:numPr>
              <w:tabs>
                <w:tab w:val="clear" w:pos="504"/>
                <w:tab w:val="num" w:pos="731"/>
              </w:tabs>
              <w:spacing w:after="0"/>
              <w:ind w:left="589" w:hanging="567"/>
              <w:jc w:val="both"/>
              <w:rPr>
                <w:lang w:val="pl-PL"/>
              </w:rPr>
            </w:pPr>
            <w:r>
              <w:rPr>
                <w:rFonts w:ascii="Arial" w:hAnsi="Arial" w:cs="Arial"/>
                <w:sz w:val="20"/>
                <w:szCs w:val="20"/>
                <w:lang w:val="pl-PL"/>
              </w:rPr>
              <w:t>MSC se jako poskytovatel software zavazuje, že v souladu s ustanovením § 2 písm. e) zákona č. 320/2001 Sb., o finanční kontrole ve veřejné správě, v platném znění, bude spolupůsobit při výkonu finanční kontroly.</w:t>
            </w:r>
          </w:p>
          <w:p w:rsidR="00957A9A" w:rsidRDefault="008F22EA" w:rsidP="00B93E98">
            <w:pPr>
              <w:ind w:left="630" w:hanging="630"/>
              <w:jc w:val="both"/>
              <w:rPr>
                <w:rFonts w:ascii="Arial" w:hAnsi="Arial" w:cs="Arial"/>
                <w:sz w:val="20"/>
                <w:szCs w:val="20"/>
                <w:lang w:val="cs-CZ"/>
              </w:rPr>
            </w:pPr>
            <w:r>
              <w:rPr>
                <w:rFonts w:ascii="Arial" w:hAnsi="Arial" w:cs="Arial"/>
                <w:sz w:val="20"/>
                <w:lang w:val="cs-CZ"/>
              </w:rPr>
              <w:lastRenderedPageBreak/>
              <w:br/>
            </w:r>
          </w:p>
        </w:tc>
      </w:tr>
    </w:tbl>
    <w:p w:rsidR="002218B7" w:rsidRDefault="002218B7">
      <w:pPr>
        <w:pStyle w:val="Body"/>
        <w:jc w:val="both"/>
        <w:rPr>
          <w:rFonts w:ascii="Arial" w:hAnsi="Arial" w:cs="Arial"/>
          <w:sz w:val="20"/>
          <w:szCs w:val="20"/>
          <w:lang w:val="pl-PL"/>
        </w:rPr>
      </w:pPr>
    </w:p>
    <w:tbl>
      <w:tblPr>
        <w:tblW w:w="499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03"/>
        <w:gridCol w:w="5103"/>
      </w:tblGrid>
      <w:tr w:rsidR="003F3456" w:rsidRPr="001C37FB" w:rsidTr="007F522F">
        <w:trPr>
          <w:trHeight w:val="1148"/>
        </w:trPr>
        <w:tc>
          <w:tcPr>
            <w:tcW w:w="5103" w:type="dxa"/>
          </w:tcPr>
          <w:p w:rsidR="00FC2548" w:rsidRDefault="000B6716" w:rsidP="00B309BE">
            <w:pPr>
              <w:rPr>
                <w:rFonts w:ascii="Arial" w:hAnsi="Arial" w:cs="Arial"/>
                <w:b/>
                <w:sz w:val="20"/>
                <w:szCs w:val="20"/>
                <w:lang w:val="cs-CZ"/>
              </w:rPr>
            </w:pPr>
            <w:r>
              <w:rPr>
                <w:rFonts w:ascii="Arial" w:hAnsi="Arial" w:cs="Arial"/>
                <w:b/>
                <w:sz w:val="20"/>
                <w:szCs w:val="20"/>
                <w:lang w:val="cs-CZ"/>
              </w:rPr>
              <w:t>Univerzita Jana Ev</w:t>
            </w:r>
            <w:r w:rsidR="000052D2">
              <w:rPr>
                <w:rFonts w:ascii="Arial" w:hAnsi="Arial" w:cs="Arial"/>
                <w:b/>
                <w:sz w:val="20"/>
                <w:szCs w:val="20"/>
                <w:lang w:val="cs-CZ"/>
              </w:rPr>
              <w:t>a</w:t>
            </w:r>
            <w:r>
              <w:rPr>
                <w:rFonts w:ascii="Arial" w:hAnsi="Arial" w:cs="Arial"/>
                <w:b/>
                <w:sz w:val="20"/>
                <w:szCs w:val="20"/>
                <w:lang w:val="cs-CZ"/>
              </w:rPr>
              <w:t>ngelisty Purkyně</w:t>
            </w:r>
          </w:p>
          <w:p w:rsidR="00B309BE" w:rsidRPr="00BA7EF2" w:rsidRDefault="000B6716" w:rsidP="00B309BE">
            <w:pPr>
              <w:rPr>
                <w:rFonts w:ascii="Arial" w:hAnsi="Arial" w:cs="Arial"/>
                <w:b/>
                <w:sz w:val="20"/>
                <w:szCs w:val="20"/>
                <w:lang w:val="cs-CZ"/>
              </w:rPr>
            </w:pPr>
            <w:r>
              <w:rPr>
                <w:rFonts w:ascii="Arial" w:hAnsi="Arial" w:cs="Arial"/>
                <w:b/>
                <w:sz w:val="20"/>
                <w:szCs w:val="20"/>
                <w:lang w:val="cs-CZ"/>
              </w:rPr>
              <w:t>v Ústí nad Labem</w:t>
            </w:r>
          </w:p>
          <w:p w:rsidR="000B6716" w:rsidRDefault="000B6716" w:rsidP="00B309BE">
            <w:pPr>
              <w:rPr>
                <w:rFonts w:ascii="Arial" w:hAnsi="Arial" w:cs="Arial"/>
                <w:sz w:val="20"/>
                <w:szCs w:val="20"/>
                <w:lang w:val="cs-CZ"/>
              </w:rPr>
            </w:pPr>
            <w:r w:rsidRPr="000B6716">
              <w:rPr>
                <w:rFonts w:ascii="Arial" w:hAnsi="Arial" w:cs="Arial"/>
                <w:sz w:val="20"/>
                <w:szCs w:val="20"/>
                <w:lang w:val="cs-CZ"/>
              </w:rPr>
              <w:t>Pasteurova 1</w:t>
            </w:r>
          </w:p>
          <w:p w:rsidR="00B309BE" w:rsidRPr="00BA7EF2" w:rsidRDefault="000B6716" w:rsidP="00B309BE">
            <w:pPr>
              <w:rPr>
                <w:rFonts w:ascii="Arial" w:hAnsi="Arial" w:cs="Arial"/>
                <w:sz w:val="20"/>
                <w:szCs w:val="20"/>
                <w:lang w:val="cs-CZ"/>
              </w:rPr>
            </w:pPr>
            <w:r>
              <w:rPr>
                <w:rFonts w:ascii="Arial" w:hAnsi="Arial" w:cs="Arial"/>
                <w:sz w:val="20"/>
                <w:szCs w:val="20"/>
                <w:lang w:val="cs-CZ"/>
              </w:rPr>
              <w:t xml:space="preserve">400 96 </w:t>
            </w:r>
            <w:r w:rsidRPr="000B6716">
              <w:rPr>
                <w:rFonts w:ascii="Arial" w:hAnsi="Arial" w:cs="Arial"/>
                <w:sz w:val="20"/>
                <w:szCs w:val="20"/>
                <w:lang w:val="cs-CZ"/>
              </w:rPr>
              <w:t>Ústí nad Labem</w:t>
            </w:r>
          </w:p>
          <w:p w:rsidR="00B309BE" w:rsidRPr="00BA7EF2" w:rsidRDefault="00B309BE" w:rsidP="00B309BE">
            <w:pPr>
              <w:rPr>
                <w:rFonts w:ascii="Arial" w:hAnsi="Arial" w:cs="Arial"/>
                <w:sz w:val="20"/>
                <w:szCs w:val="20"/>
                <w:lang w:val="cs-CZ"/>
              </w:rPr>
            </w:pPr>
            <w:r w:rsidRPr="00BA7EF2">
              <w:rPr>
                <w:rFonts w:ascii="Arial" w:hAnsi="Arial" w:cs="Arial"/>
                <w:sz w:val="20"/>
                <w:szCs w:val="20"/>
                <w:lang w:val="cs-CZ"/>
              </w:rPr>
              <w:t>Česká republika</w:t>
            </w:r>
          </w:p>
          <w:p w:rsidR="00B309BE" w:rsidRPr="00BA7EF2" w:rsidRDefault="00B309BE" w:rsidP="00B309BE">
            <w:pPr>
              <w:rPr>
                <w:rFonts w:ascii="Arial" w:hAnsi="Arial" w:cs="Arial"/>
                <w:sz w:val="20"/>
                <w:szCs w:val="20"/>
                <w:lang w:val="cs-CZ"/>
              </w:rPr>
            </w:pPr>
            <w:r w:rsidRPr="00BA7EF2">
              <w:rPr>
                <w:rFonts w:ascii="Arial" w:hAnsi="Arial" w:cs="Arial"/>
                <w:sz w:val="20"/>
                <w:szCs w:val="20"/>
                <w:lang w:val="cs-CZ"/>
              </w:rPr>
              <w:t xml:space="preserve">IČO/Company ID: </w:t>
            </w:r>
            <w:r w:rsidR="000B6716" w:rsidRPr="000B6716">
              <w:rPr>
                <w:rFonts w:ascii="Arial" w:hAnsi="Arial" w:cs="Arial"/>
                <w:sz w:val="20"/>
                <w:szCs w:val="20"/>
                <w:lang w:val="cs-CZ"/>
              </w:rPr>
              <w:t>44555601</w:t>
            </w:r>
          </w:p>
          <w:p w:rsidR="00B309BE" w:rsidRPr="00BA7EF2" w:rsidRDefault="00B309BE" w:rsidP="00B309BE">
            <w:pPr>
              <w:rPr>
                <w:rFonts w:ascii="Arial" w:hAnsi="Arial" w:cs="Arial"/>
                <w:sz w:val="20"/>
                <w:szCs w:val="20"/>
                <w:lang w:val="cs-CZ"/>
              </w:rPr>
            </w:pPr>
            <w:r w:rsidRPr="00BA7EF2">
              <w:rPr>
                <w:rFonts w:ascii="Arial" w:hAnsi="Arial" w:cs="Arial"/>
                <w:sz w:val="20"/>
                <w:szCs w:val="20"/>
                <w:lang w:val="cs-CZ"/>
              </w:rPr>
              <w:t xml:space="preserve">DIČ/VAT ID: </w:t>
            </w:r>
            <w:r w:rsidR="000B6716" w:rsidRPr="000B6716">
              <w:rPr>
                <w:rFonts w:ascii="Arial" w:hAnsi="Arial" w:cs="Arial"/>
                <w:sz w:val="20"/>
                <w:szCs w:val="20"/>
                <w:lang w:val="cs-CZ"/>
              </w:rPr>
              <w:t>CZ44555601</w:t>
            </w:r>
          </w:p>
          <w:p w:rsidR="003F3456" w:rsidRPr="00BA7EF2" w:rsidRDefault="003F3456" w:rsidP="003F3456">
            <w:pPr>
              <w:rPr>
                <w:rFonts w:ascii="Arial" w:hAnsi="Arial" w:cs="Arial"/>
                <w:b/>
                <w:sz w:val="20"/>
                <w:szCs w:val="20"/>
              </w:rPr>
            </w:pPr>
          </w:p>
          <w:p w:rsidR="003F3456" w:rsidRPr="001C37FB" w:rsidRDefault="003F3456" w:rsidP="007F522F">
            <w:pPr>
              <w:ind w:left="539" w:hanging="539"/>
              <w:jc w:val="both"/>
              <w:rPr>
                <w:rFonts w:ascii="Arial" w:hAnsi="Arial" w:cs="Arial"/>
                <w:sz w:val="20"/>
                <w:szCs w:val="20"/>
              </w:rPr>
            </w:pPr>
          </w:p>
          <w:p w:rsidR="003F3456" w:rsidRPr="001C37FB" w:rsidRDefault="003F3456" w:rsidP="007F522F">
            <w:pPr>
              <w:ind w:left="539" w:hanging="539"/>
              <w:jc w:val="both"/>
              <w:rPr>
                <w:rFonts w:ascii="Arial" w:hAnsi="Arial" w:cs="Arial"/>
                <w:sz w:val="20"/>
                <w:szCs w:val="20"/>
              </w:rPr>
            </w:pPr>
          </w:p>
          <w:p w:rsidR="003F3456" w:rsidRPr="001C37FB" w:rsidRDefault="003F3456" w:rsidP="007F522F">
            <w:pPr>
              <w:ind w:left="539" w:hanging="539"/>
              <w:jc w:val="both"/>
              <w:rPr>
                <w:rFonts w:ascii="Arial" w:hAnsi="Arial" w:cs="Arial"/>
                <w:sz w:val="20"/>
                <w:szCs w:val="20"/>
              </w:rPr>
            </w:pPr>
            <w:r w:rsidRPr="001C37FB">
              <w:rPr>
                <w:rFonts w:ascii="Arial" w:hAnsi="Arial" w:cs="Arial"/>
                <w:sz w:val="20"/>
                <w:szCs w:val="20"/>
              </w:rPr>
              <w:tab/>
            </w:r>
            <w:r w:rsidRPr="001C37FB">
              <w:rPr>
                <w:rFonts w:ascii="Arial" w:hAnsi="Arial" w:cs="Arial"/>
                <w:sz w:val="20"/>
                <w:szCs w:val="20"/>
                <w:u w:val="single"/>
              </w:rPr>
              <w:tab/>
              <w:t xml:space="preserve">                                </w:t>
            </w:r>
            <w:r w:rsidRPr="001C37FB">
              <w:rPr>
                <w:rFonts w:ascii="Arial" w:hAnsi="Arial" w:cs="Arial"/>
                <w:sz w:val="20"/>
                <w:szCs w:val="20"/>
                <w:u w:val="single"/>
              </w:rPr>
              <w:tab/>
              <w:t xml:space="preserve">           </w:t>
            </w:r>
            <w:r w:rsidRPr="001C37FB">
              <w:rPr>
                <w:rFonts w:ascii="Arial" w:hAnsi="Arial" w:cs="Arial"/>
                <w:sz w:val="20"/>
                <w:szCs w:val="20"/>
              </w:rPr>
              <w:tab/>
            </w:r>
          </w:p>
          <w:p w:rsidR="003F3456" w:rsidRDefault="003F3456" w:rsidP="007F522F">
            <w:pPr>
              <w:ind w:left="539" w:hanging="539"/>
              <w:jc w:val="both"/>
              <w:rPr>
                <w:rFonts w:ascii="Arial" w:hAnsi="Arial" w:cs="Arial"/>
                <w:sz w:val="20"/>
                <w:szCs w:val="20"/>
              </w:rPr>
            </w:pPr>
            <w:r w:rsidRPr="001C37FB">
              <w:rPr>
                <w:rFonts w:ascii="Arial" w:hAnsi="Arial" w:cs="Arial"/>
                <w:sz w:val="20"/>
                <w:szCs w:val="20"/>
              </w:rPr>
              <w:tab/>
            </w:r>
            <w:r w:rsidRPr="001C37FB">
              <w:rPr>
                <w:rFonts w:ascii="Arial" w:hAnsi="Arial" w:cs="Arial"/>
                <w:sz w:val="20"/>
                <w:szCs w:val="20"/>
              </w:rPr>
              <w:tab/>
            </w:r>
            <w:r w:rsidRPr="00B309BE">
              <w:rPr>
                <w:rFonts w:ascii="Arial" w:hAnsi="Arial" w:cs="Arial"/>
                <w:sz w:val="20"/>
                <w:szCs w:val="20"/>
              </w:rPr>
              <w:t>(</w:t>
            </w:r>
            <w:r w:rsidR="00B309BE" w:rsidRPr="00BA7EF2">
              <w:rPr>
                <w:rFonts w:ascii="Arial" w:hAnsi="Arial" w:cs="Arial"/>
                <w:sz w:val="20"/>
                <w:szCs w:val="20"/>
                <w:lang w:val="fr-FR"/>
              </w:rPr>
              <w:t>autorizovaný podpis</w:t>
            </w:r>
            <w:r w:rsidRPr="00B309BE">
              <w:rPr>
                <w:rFonts w:ascii="Arial" w:hAnsi="Arial" w:cs="Arial"/>
                <w:sz w:val="20"/>
                <w:szCs w:val="20"/>
              </w:rPr>
              <w:t>)</w:t>
            </w:r>
            <w:r w:rsidRPr="00B309BE">
              <w:rPr>
                <w:rFonts w:ascii="Arial" w:hAnsi="Arial" w:cs="Arial"/>
                <w:sz w:val="20"/>
                <w:szCs w:val="20"/>
              </w:rPr>
              <w:tab/>
            </w:r>
            <w:r w:rsidRPr="001C37FB">
              <w:rPr>
                <w:rFonts w:ascii="Arial" w:hAnsi="Arial" w:cs="Arial"/>
                <w:sz w:val="20"/>
                <w:szCs w:val="20"/>
              </w:rPr>
              <w:tab/>
            </w:r>
          </w:p>
          <w:p w:rsidR="00B309BE" w:rsidRPr="001C37FB" w:rsidRDefault="00B309BE" w:rsidP="007F522F">
            <w:pPr>
              <w:ind w:left="539" w:hanging="539"/>
              <w:jc w:val="both"/>
              <w:rPr>
                <w:rFonts w:ascii="Arial" w:hAnsi="Arial" w:cs="Arial"/>
                <w:sz w:val="20"/>
                <w:szCs w:val="20"/>
              </w:rPr>
            </w:pPr>
          </w:p>
          <w:p w:rsidR="003F3456" w:rsidRPr="001C37FB" w:rsidRDefault="003F3456" w:rsidP="007F522F">
            <w:pPr>
              <w:ind w:left="539" w:hanging="539"/>
              <w:jc w:val="both"/>
              <w:rPr>
                <w:rFonts w:ascii="Arial" w:hAnsi="Arial" w:cs="Arial"/>
                <w:sz w:val="20"/>
                <w:szCs w:val="20"/>
              </w:rPr>
            </w:pPr>
            <w:r w:rsidRPr="001C37FB">
              <w:rPr>
                <w:rFonts w:ascii="Arial" w:hAnsi="Arial" w:cs="Arial"/>
                <w:sz w:val="20"/>
                <w:szCs w:val="20"/>
                <w:lang w:val="de-DE"/>
              </w:rPr>
              <w:t>Jméno</w:t>
            </w:r>
            <w:r>
              <w:rPr>
                <w:rFonts w:ascii="Arial" w:hAnsi="Arial" w:cs="Arial"/>
                <w:sz w:val="20"/>
                <w:szCs w:val="20"/>
                <w:lang w:val="de-DE"/>
              </w:rPr>
              <w:t>/Name</w:t>
            </w:r>
            <w:r w:rsidRPr="001C37FB">
              <w:rPr>
                <w:rFonts w:ascii="Arial" w:hAnsi="Arial" w:cs="Arial"/>
                <w:sz w:val="20"/>
                <w:szCs w:val="20"/>
                <w:lang w:val="de-DE"/>
              </w:rPr>
              <w:t>:</w:t>
            </w:r>
            <w:r w:rsidRPr="001C37FB">
              <w:rPr>
                <w:rFonts w:ascii="Arial" w:hAnsi="Arial" w:cs="Arial"/>
                <w:sz w:val="20"/>
                <w:szCs w:val="20"/>
                <w:lang w:val="de-DE"/>
              </w:rPr>
              <w:tab/>
              <w:t>____________</w:t>
            </w:r>
            <w:r w:rsidRPr="001C37FB">
              <w:rPr>
                <w:rFonts w:ascii="Arial" w:hAnsi="Arial" w:cs="Arial"/>
                <w:sz w:val="20"/>
                <w:szCs w:val="20"/>
              </w:rPr>
              <w:t xml:space="preserve">__________________ </w:t>
            </w:r>
          </w:p>
          <w:p w:rsidR="003F3456" w:rsidRPr="001C37FB" w:rsidRDefault="003F3456" w:rsidP="007F522F">
            <w:pPr>
              <w:ind w:left="539" w:hanging="539"/>
              <w:jc w:val="both"/>
              <w:rPr>
                <w:rFonts w:ascii="Arial" w:hAnsi="Arial" w:cs="Arial"/>
                <w:sz w:val="20"/>
                <w:szCs w:val="20"/>
              </w:rPr>
            </w:pPr>
            <w:r w:rsidRPr="001C37FB">
              <w:rPr>
                <w:rFonts w:ascii="Arial" w:hAnsi="Arial" w:cs="Arial"/>
                <w:sz w:val="20"/>
                <w:szCs w:val="20"/>
              </w:rPr>
              <w:t>Funkce</w:t>
            </w:r>
            <w:r>
              <w:rPr>
                <w:rFonts w:ascii="Arial" w:hAnsi="Arial" w:cs="Arial"/>
                <w:sz w:val="20"/>
                <w:szCs w:val="20"/>
              </w:rPr>
              <w:t>/Title</w:t>
            </w:r>
            <w:r w:rsidRPr="001C37FB">
              <w:rPr>
                <w:rFonts w:ascii="Arial" w:hAnsi="Arial" w:cs="Arial"/>
                <w:sz w:val="20"/>
                <w:szCs w:val="20"/>
              </w:rPr>
              <w:t>:</w:t>
            </w:r>
            <w:r w:rsidRPr="001C37FB">
              <w:rPr>
                <w:rFonts w:ascii="Arial" w:hAnsi="Arial" w:cs="Arial"/>
                <w:sz w:val="20"/>
                <w:szCs w:val="20"/>
              </w:rPr>
              <w:tab/>
              <w:t xml:space="preserve">______________________________ </w:t>
            </w:r>
          </w:p>
          <w:p w:rsidR="003F3456" w:rsidRPr="001C37FB" w:rsidRDefault="003F3456" w:rsidP="007F522F">
            <w:pPr>
              <w:ind w:left="539" w:hanging="539"/>
              <w:jc w:val="both"/>
              <w:rPr>
                <w:rFonts w:ascii="Arial" w:hAnsi="Arial" w:cs="Arial"/>
                <w:sz w:val="20"/>
                <w:szCs w:val="20"/>
              </w:rPr>
            </w:pPr>
            <w:r w:rsidRPr="001C37FB">
              <w:rPr>
                <w:rFonts w:ascii="Arial" w:hAnsi="Arial" w:cs="Arial"/>
                <w:sz w:val="20"/>
                <w:szCs w:val="20"/>
              </w:rPr>
              <w:t>Datum</w:t>
            </w:r>
            <w:r>
              <w:rPr>
                <w:rFonts w:ascii="Arial" w:hAnsi="Arial" w:cs="Arial"/>
                <w:sz w:val="20"/>
                <w:szCs w:val="20"/>
              </w:rPr>
              <w:t>/Date</w:t>
            </w:r>
            <w:r w:rsidRPr="001C37FB">
              <w:rPr>
                <w:rFonts w:ascii="Arial" w:hAnsi="Arial" w:cs="Arial"/>
                <w:sz w:val="20"/>
                <w:szCs w:val="20"/>
              </w:rPr>
              <w:t>:</w:t>
            </w:r>
            <w:r w:rsidRPr="001C37FB">
              <w:rPr>
                <w:rFonts w:ascii="Arial" w:hAnsi="Arial" w:cs="Arial"/>
                <w:sz w:val="20"/>
                <w:szCs w:val="20"/>
              </w:rPr>
              <w:tab/>
              <w:t xml:space="preserve">______________________________ </w:t>
            </w:r>
          </w:p>
          <w:p w:rsidR="003F3456" w:rsidRPr="001C37FB" w:rsidRDefault="003F3456" w:rsidP="007F522F">
            <w:pPr>
              <w:spacing w:line="264" w:lineRule="auto"/>
              <w:ind w:left="539" w:hanging="539"/>
              <w:jc w:val="both"/>
              <w:rPr>
                <w:rFonts w:ascii="Arial" w:hAnsi="Arial" w:cs="Arial"/>
                <w:b/>
                <w:sz w:val="20"/>
                <w:szCs w:val="20"/>
              </w:rPr>
            </w:pPr>
          </w:p>
        </w:tc>
        <w:tc>
          <w:tcPr>
            <w:tcW w:w="5103" w:type="dxa"/>
          </w:tcPr>
          <w:p w:rsidR="00B309BE" w:rsidRPr="00BA7EF2" w:rsidRDefault="00B309BE" w:rsidP="00B309BE">
            <w:pPr>
              <w:rPr>
                <w:rFonts w:ascii="Arial" w:hAnsi="Arial" w:cs="Arial"/>
                <w:b/>
                <w:sz w:val="20"/>
                <w:szCs w:val="20"/>
                <w:lang w:val="de-DE"/>
              </w:rPr>
            </w:pPr>
            <w:r w:rsidRPr="00BA7EF2">
              <w:rPr>
                <w:rFonts w:ascii="Arial" w:hAnsi="Arial" w:cs="Arial"/>
                <w:b/>
                <w:sz w:val="20"/>
                <w:szCs w:val="20"/>
                <w:lang w:val="de-DE"/>
              </w:rPr>
              <w:t>MSC.SOFTWARE s.r.o.</w:t>
            </w:r>
          </w:p>
          <w:p w:rsidR="00B309BE" w:rsidRPr="00BA7EF2" w:rsidRDefault="00B309BE" w:rsidP="00B309BE">
            <w:pPr>
              <w:rPr>
                <w:rFonts w:ascii="Arial" w:hAnsi="Arial" w:cs="Arial"/>
                <w:sz w:val="20"/>
                <w:szCs w:val="20"/>
                <w:lang w:val="de-DE"/>
              </w:rPr>
            </w:pPr>
          </w:p>
          <w:p w:rsidR="00B309BE" w:rsidRPr="00BA7EF2" w:rsidRDefault="00B309BE" w:rsidP="00B309BE">
            <w:pPr>
              <w:rPr>
                <w:rFonts w:ascii="Arial" w:hAnsi="Arial" w:cs="Arial"/>
                <w:sz w:val="20"/>
                <w:szCs w:val="20"/>
              </w:rPr>
            </w:pPr>
            <w:r w:rsidRPr="00BA7EF2">
              <w:rPr>
                <w:rFonts w:ascii="Arial" w:hAnsi="Arial" w:cs="Arial"/>
                <w:sz w:val="20"/>
                <w:szCs w:val="20"/>
              </w:rPr>
              <w:t>Příkop 4</w:t>
            </w:r>
          </w:p>
          <w:p w:rsidR="00B309BE" w:rsidRPr="00BA7EF2" w:rsidRDefault="00B309BE" w:rsidP="00B309BE">
            <w:pPr>
              <w:rPr>
                <w:rFonts w:ascii="Arial" w:hAnsi="Arial" w:cs="Arial"/>
                <w:sz w:val="20"/>
                <w:szCs w:val="20"/>
              </w:rPr>
            </w:pPr>
            <w:r w:rsidRPr="00BA7EF2">
              <w:rPr>
                <w:rFonts w:ascii="Arial" w:hAnsi="Arial" w:cs="Arial"/>
                <w:sz w:val="20"/>
                <w:szCs w:val="20"/>
              </w:rPr>
              <w:t>602 00 Brno</w:t>
            </w:r>
          </w:p>
          <w:p w:rsidR="00B309BE" w:rsidRPr="00BA7EF2" w:rsidRDefault="00B309BE" w:rsidP="00B309BE">
            <w:pPr>
              <w:rPr>
                <w:rFonts w:ascii="Arial" w:hAnsi="Arial" w:cs="Arial"/>
                <w:sz w:val="20"/>
                <w:szCs w:val="20"/>
              </w:rPr>
            </w:pPr>
            <w:r w:rsidRPr="00BA7EF2">
              <w:rPr>
                <w:rFonts w:ascii="Arial" w:hAnsi="Arial" w:cs="Arial"/>
                <w:sz w:val="20"/>
                <w:szCs w:val="20"/>
              </w:rPr>
              <w:t>Česká republika</w:t>
            </w:r>
          </w:p>
          <w:p w:rsidR="00B309BE" w:rsidRPr="00BA7EF2" w:rsidRDefault="00B309BE" w:rsidP="00B309BE">
            <w:pPr>
              <w:rPr>
                <w:rFonts w:ascii="Arial" w:hAnsi="Arial" w:cs="Arial"/>
                <w:sz w:val="20"/>
                <w:szCs w:val="20"/>
              </w:rPr>
            </w:pPr>
            <w:r w:rsidRPr="00BA7EF2">
              <w:rPr>
                <w:rFonts w:ascii="Arial" w:hAnsi="Arial" w:cs="Arial"/>
                <w:sz w:val="20"/>
                <w:szCs w:val="20"/>
              </w:rPr>
              <w:t>IČO/Company ID: 60712511</w:t>
            </w:r>
          </w:p>
          <w:p w:rsidR="00B309BE" w:rsidRPr="00BA7EF2" w:rsidRDefault="00B309BE" w:rsidP="00B309BE">
            <w:pPr>
              <w:rPr>
                <w:rFonts w:ascii="Arial" w:hAnsi="Arial" w:cs="Arial"/>
                <w:sz w:val="20"/>
                <w:szCs w:val="20"/>
              </w:rPr>
            </w:pPr>
            <w:r w:rsidRPr="00BA7EF2">
              <w:rPr>
                <w:rFonts w:ascii="Arial" w:hAnsi="Arial" w:cs="Arial"/>
                <w:sz w:val="20"/>
                <w:szCs w:val="20"/>
              </w:rPr>
              <w:t>DIČ/VAT ID: CZ60712511</w:t>
            </w:r>
          </w:p>
          <w:p w:rsidR="003F3456" w:rsidRPr="00BA7EF2" w:rsidRDefault="003F3456" w:rsidP="007F522F">
            <w:pPr>
              <w:ind w:left="539" w:hanging="539"/>
              <w:jc w:val="both"/>
              <w:rPr>
                <w:rFonts w:ascii="Arial" w:hAnsi="Arial" w:cs="Arial"/>
                <w:b/>
                <w:sz w:val="20"/>
                <w:szCs w:val="20"/>
              </w:rPr>
            </w:pPr>
          </w:p>
          <w:p w:rsidR="003F3456" w:rsidRPr="002253EB" w:rsidRDefault="003F3456" w:rsidP="007F522F">
            <w:pPr>
              <w:ind w:left="539" w:hanging="539"/>
              <w:jc w:val="both"/>
              <w:rPr>
                <w:rFonts w:ascii="Arial" w:hAnsi="Arial" w:cs="Arial"/>
                <w:sz w:val="20"/>
                <w:szCs w:val="20"/>
              </w:rPr>
            </w:pPr>
          </w:p>
          <w:p w:rsidR="00B309BE" w:rsidRDefault="00B309BE" w:rsidP="007F522F">
            <w:pPr>
              <w:ind w:left="539" w:hanging="539"/>
              <w:jc w:val="both"/>
              <w:rPr>
                <w:rFonts w:ascii="Arial" w:hAnsi="Arial" w:cs="Arial"/>
                <w:sz w:val="20"/>
                <w:szCs w:val="20"/>
                <w:lang w:val="en-GB"/>
              </w:rPr>
            </w:pPr>
          </w:p>
          <w:p w:rsidR="003F3456" w:rsidRPr="001C37FB" w:rsidRDefault="003F3456" w:rsidP="007F522F">
            <w:pPr>
              <w:ind w:left="539" w:hanging="539"/>
              <w:jc w:val="both"/>
              <w:rPr>
                <w:rFonts w:ascii="Arial" w:hAnsi="Arial" w:cs="Arial"/>
                <w:sz w:val="20"/>
                <w:szCs w:val="20"/>
                <w:lang w:val="en-GB"/>
              </w:rPr>
            </w:pPr>
            <w:r w:rsidRPr="001C37FB">
              <w:rPr>
                <w:rFonts w:ascii="Arial" w:hAnsi="Arial" w:cs="Arial"/>
                <w:sz w:val="20"/>
                <w:szCs w:val="20"/>
                <w:lang w:val="en-GB"/>
              </w:rPr>
              <w:tab/>
            </w:r>
            <w:r w:rsidRPr="001C37FB">
              <w:rPr>
                <w:rFonts w:ascii="Arial" w:hAnsi="Arial" w:cs="Arial"/>
                <w:sz w:val="20"/>
                <w:szCs w:val="20"/>
                <w:u w:val="single"/>
                <w:lang w:val="en-GB"/>
              </w:rPr>
              <w:tab/>
              <w:t xml:space="preserve">                                </w:t>
            </w:r>
            <w:r w:rsidRPr="001C37FB">
              <w:rPr>
                <w:rFonts w:ascii="Arial" w:hAnsi="Arial" w:cs="Arial"/>
                <w:sz w:val="20"/>
                <w:szCs w:val="20"/>
                <w:u w:val="single"/>
                <w:lang w:val="en-GB"/>
              </w:rPr>
              <w:tab/>
              <w:t xml:space="preserve">           </w:t>
            </w:r>
            <w:r w:rsidRPr="001C37FB">
              <w:rPr>
                <w:rFonts w:ascii="Arial" w:hAnsi="Arial" w:cs="Arial"/>
                <w:sz w:val="20"/>
                <w:szCs w:val="20"/>
                <w:lang w:val="en-GB"/>
              </w:rPr>
              <w:tab/>
            </w:r>
          </w:p>
          <w:p w:rsidR="003F3456" w:rsidRPr="001C37FB" w:rsidRDefault="003F3456" w:rsidP="007F522F">
            <w:pPr>
              <w:ind w:left="539" w:hanging="539"/>
              <w:jc w:val="both"/>
              <w:rPr>
                <w:rFonts w:ascii="Arial" w:hAnsi="Arial" w:cs="Arial"/>
                <w:sz w:val="20"/>
                <w:szCs w:val="20"/>
                <w:lang w:val="en-GB"/>
              </w:rPr>
            </w:pPr>
            <w:r w:rsidRPr="001C37FB">
              <w:rPr>
                <w:rFonts w:ascii="Arial" w:hAnsi="Arial" w:cs="Arial"/>
                <w:sz w:val="20"/>
                <w:szCs w:val="20"/>
                <w:lang w:val="en-GB"/>
              </w:rPr>
              <w:tab/>
            </w:r>
            <w:r w:rsidRPr="001C37FB">
              <w:rPr>
                <w:rFonts w:ascii="Arial" w:hAnsi="Arial" w:cs="Arial"/>
                <w:sz w:val="20"/>
                <w:szCs w:val="20"/>
                <w:lang w:val="en-GB"/>
              </w:rPr>
              <w:tab/>
              <w:t>(</w:t>
            </w:r>
            <w:r w:rsidR="00B309BE">
              <w:rPr>
                <w:rFonts w:ascii="Arial" w:hAnsi="Arial" w:cs="Arial"/>
                <w:sz w:val="20"/>
                <w:szCs w:val="20"/>
                <w:lang w:val="en-GB"/>
              </w:rPr>
              <w:t>Authorized Signature</w:t>
            </w:r>
            <w:r w:rsidRPr="001C37FB">
              <w:rPr>
                <w:rFonts w:ascii="Arial" w:hAnsi="Arial" w:cs="Arial"/>
                <w:sz w:val="20"/>
                <w:szCs w:val="20"/>
                <w:lang w:val="en-GB"/>
              </w:rPr>
              <w:t>)</w:t>
            </w:r>
            <w:r w:rsidRPr="001C37FB">
              <w:rPr>
                <w:rFonts w:ascii="Arial" w:hAnsi="Arial" w:cs="Arial"/>
                <w:sz w:val="20"/>
                <w:szCs w:val="20"/>
                <w:lang w:val="en-GB"/>
              </w:rPr>
              <w:tab/>
            </w:r>
            <w:r w:rsidRPr="001C37FB">
              <w:rPr>
                <w:rFonts w:ascii="Arial" w:hAnsi="Arial" w:cs="Arial"/>
                <w:sz w:val="20"/>
                <w:szCs w:val="20"/>
                <w:lang w:val="en-GB"/>
              </w:rPr>
              <w:tab/>
            </w:r>
          </w:p>
          <w:p w:rsidR="003F3456" w:rsidRPr="001C37FB" w:rsidRDefault="003F3456" w:rsidP="007F522F">
            <w:pPr>
              <w:ind w:left="539" w:hanging="539"/>
              <w:jc w:val="both"/>
              <w:rPr>
                <w:rFonts w:ascii="Arial" w:hAnsi="Arial" w:cs="Arial"/>
                <w:sz w:val="20"/>
                <w:szCs w:val="20"/>
              </w:rPr>
            </w:pPr>
          </w:p>
          <w:p w:rsidR="003F3456" w:rsidRPr="00BA7EF2" w:rsidRDefault="003F3456" w:rsidP="007F522F">
            <w:pPr>
              <w:ind w:left="539" w:hanging="539"/>
              <w:jc w:val="both"/>
              <w:rPr>
                <w:rFonts w:ascii="Arial" w:hAnsi="Arial" w:cs="Arial"/>
                <w:sz w:val="20"/>
                <w:szCs w:val="20"/>
              </w:rPr>
            </w:pPr>
            <w:r w:rsidRPr="00BA7EF2">
              <w:rPr>
                <w:rFonts w:ascii="Arial" w:hAnsi="Arial" w:cs="Arial"/>
                <w:sz w:val="20"/>
                <w:szCs w:val="20"/>
              </w:rPr>
              <w:t>Jméno/Name:</w:t>
            </w:r>
            <w:r w:rsidRPr="00BA7EF2">
              <w:rPr>
                <w:rFonts w:ascii="Arial" w:hAnsi="Arial" w:cs="Arial"/>
                <w:sz w:val="20"/>
                <w:szCs w:val="20"/>
              </w:rPr>
              <w:tab/>
              <w:t xml:space="preserve">Jan Mazuch </w:t>
            </w:r>
          </w:p>
          <w:p w:rsidR="003F3456" w:rsidRPr="00BA7EF2" w:rsidRDefault="003F3456" w:rsidP="007F522F">
            <w:pPr>
              <w:ind w:left="539" w:hanging="539"/>
              <w:jc w:val="both"/>
              <w:rPr>
                <w:rFonts w:ascii="Arial" w:hAnsi="Arial" w:cs="Arial"/>
                <w:sz w:val="20"/>
                <w:szCs w:val="20"/>
              </w:rPr>
            </w:pPr>
            <w:r w:rsidRPr="00BA7EF2">
              <w:rPr>
                <w:rFonts w:ascii="Arial" w:hAnsi="Arial" w:cs="Arial"/>
                <w:sz w:val="20"/>
                <w:szCs w:val="20"/>
              </w:rPr>
              <w:t>Funkce/Title:</w:t>
            </w:r>
            <w:r w:rsidRPr="00BA7EF2">
              <w:rPr>
                <w:rFonts w:ascii="Arial" w:hAnsi="Arial" w:cs="Arial"/>
                <w:sz w:val="20"/>
                <w:szCs w:val="20"/>
              </w:rPr>
              <w:tab/>
              <w:t>jednatel / Executive Director</w:t>
            </w:r>
          </w:p>
          <w:p w:rsidR="003F3456" w:rsidRPr="001C37FB" w:rsidRDefault="003F3456" w:rsidP="007F522F">
            <w:pPr>
              <w:ind w:left="539" w:hanging="539"/>
              <w:jc w:val="both"/>
              <w:rPr>
                <w:rFonts w:ascii="Arial" w:hAnsi="Arial" w:cs="Arial"/>
                <w:sz w:val="20"/>
                <w:szCs w:val="20"/>
                <w:lang w:val="de-DE"/>
              </w:rPr>
            </w:pPr>
            <w:r>
              <w:rPr>
                <w:rFonts w:ascii="Arial" w:hAnsi="Arial" w:cs="Arial"/>
                <w:sz w:val="20"/>
                <w:szCs w:val="20"/>
                <w:lang w:val="de-DE"/>
              </w:rPr>
              <w:t>Datum/</w:t>
            </w:r>
            <w:r w:rsidRPr="001C37FB">
              <w:rPr>
                <w:rFonts w:ascii="Arial" w:hAnsi="Arial" w:cs="Arial"/>
                <w:sz w:val="20"/>
                <w:szCs w:val="20"/>
                <w:lang w:val="de-DE"/>
              </w:rPr>
              <w:t xml:space="preserve">Date:  </w:t>
            </w:r>
            <w:r w:rsidRPr="001C37FB">
              <w:rPr>
                <w:rFonts w:ascii="Arial" w:hAnsi="Arial" w:cs="Arial"/>
                <w:sz w:val="20"/>
                <w:szCs w:val="20"/>
                <w:lang w:val="de-DE"/>
              </w:rPr>
              <w:tab/>
            </w:r>
            <w:r w:rsidR="000B6716">
              <w:rPr>
                <w:rFonts w:ascii="Arial" w:hAnsi="Arial" w:cs="Arial"/>
                <w:sz w:val="20"/>
                <w:szCs w:val="20"/>
                <w:lang w:val="de-DE"/>
              </w:rPr>
              <w:t>29</w:t>
            </w:r>
            <w:r>
              <w:rPr>
                <w:rFonts w:ascii="Arial" w:hAnsi="Arial" w:cs="Arial"/>
                <w:sz w:val="20"/>
                <w:szCs w:val="20"/>
                <w:lang w:val="de-DE"/>
              </w:rPr>
              <w:t>.</w:t>
            </w:r>
            <w:r w:rsidR="000B6716">
              <w:rPr>
                <w:rFonts w:ascii="Arial" w:hAnsi="Arial" w:cs="Arial"/>
                <w:sz w:val="20"/>
                <w:szCs w:val="20"/>
                <w:lang w:val="de-DE"/>
              </w:rPr>
              <w:t>10</w:t>
            </w:r>
            <w:r>
              <w:rPr>
                <w:rFonts w:ascii="Arial" w:hAnsi="Arial" w:cs="Arial"/>
                <w:sz w:val="20"/>
                <w:szCs w:val="20"/>
                <w:lang w:val="de-DE"/>
              </w:rPr>
              <w:t>.201</w:t>
            </w:r>
            <w:r w:rsidR="00B309BE">
              <w:rPr>
                <w:rFonts w:ascii="Arial" w:hAnsi="Arial" w:cs="Arial"/>
                <w:sz w:val="20"/>
                <w:szCs w:val="20"/>
                <w:lang w:val="de-DE"/>
              </w:rPr>
              <w:t>8</w:t>
            </w:r>
          </w:p>
          <w:p w:rsidR="003F3456" w:rsidRPr="001C37FB" w:rsidRDefault="003F3456" w:rsidP="007F522F">
            <w:pPr>
              <w:spacing w:line="264" w:lineRule="auto"/>
              <w:ind w:left="539" w:hanging="539"/>
              <w:jc w:val="both"/>
              <w:rPr>
                <w:rFonts w:ascii="Arial" w:hAnsi="Arial" w:cs="Arial"/>
                <w:sz w:val="20"/>
                <w:szCs w:val="20"/>
                <w:lang w:val="en-GB"/>
              </w:rPr>
            </w:pPr>
          </w:p>
        </w:tc>
      </w:tr>
    </w:tbl>
    <w:p w:rsidR="003F3456" w:rsidRPr="008E4959" w:rsidRDefault="003F3456">
      <w:pPr>
        <w:pStyle w:val="Body"/>
        <w:jc w:val="both"/>
        <w:rPr>
          <w:rFonts w:ascii="Arial" w:hAnsi="Arial" w:cs="Arial"/>
          <w:sz w:val="20"/>
          <w:szCs w:val="20"/>
          <w:lang w:val="pl-PL"/>
        </w:rPr>
      </w:pPr>
    </w:p>
    <w:p w:rsidR="002218B7" w:rsidRPr="008E4959" w:rsidRDefault="002218B7" w:rsidP="00237F69">
      <w:pPr>
        <w:spacing w:after="6"/>
        <w:ind w:left="539" w:hanging="539"/>
        <w:jc w:val="center"/>
        <w:rPr>
          <w:rFonts w:ascii="Arial" w:hAnsi="Arial"/>
          <w:b/>
          <w:sz w:val="28"/>
          <w:lang w:val="pl-PL"/>
        </w:rPr>
      </w:pPr>
    </w:p>
    <w:p w:rsidR="002218B7" w:rsidRPr="008E4959" w:rsidRDefault="002218B7" w:rsidP="005F2E9F">
      <w:pPr>
        <w:spacing w:after="60" w:line="240" w:lineRule="exact"/>
        <w:jc w:val="both"/>
        <w:rPr>
          <w:sz w:val="20"/>
          <w:szCs w:val="20"/>
          <w:lang w:val="pl-PL"/>
        </w:rPr>
        <w:sectPr w:rsidR="002218B7" w:rsidRPr="008E4959" w:rsidSect="003D38EB">
          <w:headerReference w:type="even" r:id="rId11"/>
          <w:headerReference w:type="default" r:id="rId12"/>
          <w:footerReference w:type="even" r:id="rId13"/>
          <w:footerReference w:type="default" r:id="rId14"/>
          <w:footerReference w:type="first" r:id="rId15"/>
          <w:endnotePr>
            <w:numFmt w:val="decimal"/>
          </w:endnotePr>
          <w:pgSz w:w="12240" w:h="15840" w:code="1"/>
          <w:pgMar w:top="990" w:right="1008" w:bottom="1008" w:left="1008" w:header="547" w:footer="346" w:gutter="0"/>
          <w:cols w:space="708"/>
          <w:docGrid w:linePitch="360"/>
        </w:sectPr>
      </w:pPr>
    </w:p>
    <w:p w:rsidR="002218B7" w:rsidRPr="008E4959" w:rsidRDefault="002218B7" w:rsidP="00026047">
      <w:pPr>
        <w:tabs>
          <w:tab w:val="num" w:pos="504"/>
        </w:tabs>
        <w:spacing w:after="60"/>
        <w:ind w:left="522" w:hanging="505"/>
        <w:jc w:val="both"/>
        <w:rPr>
          <w:rFonts w:ascii="Arial" w:hAnsi="Arial" w:cs="Arial"/>
          <w:b/>
          <w:sz w:val="20"/>
          <w:szCs w:val="20"/>
          <w:lang w:val="pl-PL"/>
        </w:rPr>
      </w:pPr>
    </w:p>
    <w:p w:rsidR="002218B7" w:rsidRPr="008E4959" w:rsidRDefault="002218B7" w:rsidP="00026047">
      <w:pPr>
        <w:tabs>
          <w:tab w:val="num" w:pos="618"/>
        </w:tabs>
        <w:spacing w:after="6"/>
        <w:ind w:left="566"/>
        <w:jc w:val="both"/>
        <w:rPr>
          <w:rFonts w:ascii="Arial" w:hAnsi="Arial" w:cs="Arial"/>
          <w:b/>
          <w:sz w:val="20"/>
          <w:szCs w:val="20"/>
          <w:lang w:val="pl-PL"/>
        </w:rPr>
      </w:pPr>
    </w:p>
    <w:p w:rsidR="002218B7" w:rsidRPr="008E4959" w:rsidRDefault="002218B7" w:rsidP="00026047">
      <w:pPr>
        <w:tabs>
          <w:tab w:val="num" w:pos="618"/>
        </w:tabs>
        <w:spacing w:after="6"/>
        <w:ind w:left="539"/>
        <w:jc w:val="both"/>
        <w:rPr>
          <w:rFonts w:ascii="Arial" w:hAnsi="Arial" w:cs="Arial"/>
          <w:sz w:val="20"/>
          <w:szCs w:val="20"/>
          <w:lang w:val="pl-PL"/>
        </w:rPr>
      </w:pPr>
    </w:p>
    <w:p w:rsidR="002218B7" w:rsidRPr="008E4959" w:rsidRDefault="002218B7" w:rsidP="00AD058C">
      <w:pPr>
        <w:tabs>
          <w:tab w:val="num" w:pos="618"/>
        </w:tabs>
        <w:spacing w:after="60" w:line="240" w:lineRule="exact"/>
        <w:ind w:left="-1"/>
        <w:jc w:val="both"/>
        <w:rPr>
          <w:rFonts w:ascii="Arial" w:hAnsi="Arial" w:cs="Arial"/>
          <w:sz w:val="20"/>
          <w:szCs w:val="20"/>
          <w:lang w:val="pl-PL"/>
        </w:rPr>
      </w:pPr>
    </w:p>
    <w:sectPr w:rsidR="002218B7" w:rsidRPr="008E4959" w:rsidSect="00D36F6C">
      <w:headerReference w:type="default" r:id="rId16"/>
      <w:footerReference w:type="default" r:id="rId17"/>
      <w:headerReference w:type="first" r:id="rId18"/>
      <w:footerReference w:type="first" r:id="rId19"/>
      <w:endnotePr>
        <w:numFmt w:val="decimal"/>
      </w:endnotePr>
      <w:type w:val="continuous"/>
      <w:pgSz w:w="12240" w:h="15840" w:code="1"/>
      <w:pgMar w:top="990" w:right="1008" w:bottom="1008" w:left="1008" w:header="547" w:footer="346" w:gutter="0"/>
      <w:pgNumType w:start="1"/>
      <w:cols w:space="36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10BA" w:rsidRDefault="00F310BA">
      <w:r>
        <w:separator/>
      </w:r>
    </w:p>
    <w:p w:rsidR="00F310BA" w:rsidRDefault="00F310BA"/>
    <w:p w:rsidR="00F310BA" w:rsidRDefault="00F310BA"/>
  </w:endnote>
  <w:endnote w:type="continuationSeparator" w:id="0">
    <w:p w:rsidR="00F310BA" w:rsidRDefault="00F310BA">
      <w:r>
        <w:continuationSeparator/>
      </w:r>
    </w:p>
    <w:p w:rsidR="00F310BA" w:rsidRDefault="00F310BA"/>
    <w:p w:rsidR="00F310BA" w:rsidRDefault="00F310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A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Bold">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6129" w:rsidRDefault="000D534F" w:rsidP="005966C1">
    <w:pPr>
      <w:pStyle w:val="Zpat"/>
      <w:framePr w:wrap="around" w:vAnchor="text" w:hAnchor="margin" w:xAlign="right" w:y="1"/>
      <w:rPr>
        <w:rStyle w:val="slostrnky"/>
      </w:rPr>
    </w:pPr>
    <w:r>
      <w:rPr>
        <w:rStyle w:val="slostrnky"/>
      </w:rPr>
      <w:fldChar w:fldCharType="begin"/>
    </w:r>
    <w:r w:rsidR="00E16129">
      <w:rPr>
        <w:rStyle w:val="slostrnky"/>
      </w:rPr>
      <w:instrText xml:space="preserve">PAGE  </w:instrText>
    </w:r>
    <w:r>
      <w:rPr>
        <w:rStyle w:val="slostrnky"/>
      </w:rPr>
      <w:fldChar w:fldCharType="end"/>
    </w:r>
  </w:p>
  <w:p w:rsidR="00E16129" w:rsidRDefault="00E16129" w:rsidP="005966C1">
    <w:pPr>
      <w:pStyle w:val="Zpat"/>
      <w:ind w:right="360"/>
    </w:pPr>
  </w:p>
  <w:p w:rsidR="00E16129" w:rsidRDefault="00E16129"/>
  <w:p w:rsidR="00E16129" w:rsidRDefault="00E16129"/>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6129" w:rsidRPr="003D38EB" w:rsidRDefault="00E16129" w:rsidP="0034018C">
    <w:pPr>
      <w:spacing w:line="240" w:lineRule="exact"/>
      <w:rPr>
        <w:sz w:val="14"/>
        <w:szCs w:val="14"/>
      </w:rPr>
    </w:pPr>
    <w:r w:rsidRPr="003D38EB">
      <w:rPr>
        <w:b/>
        <w:sz w:val="14"/>
        <w:szCs w:val="14"/>
      </w:rPr>
      <w:t xml:space="preserve">MSC SOFTWARE LICENSE AGREEMENT </w:t>
    </w:r>
    <w:r w:rsidRPr="003D38EB">
      <w:rPr>
        <w:sz w:val="14"/>
        <w:szCs w:val="14"/>
      </w:rPr>
      <w:t>(</w:t>
    </w:r>
    <w:r>
      <w:rPr>
        <w:sz w:val="14"/>
        <w:szCs w:val="14"/>
      </w:rPr>
      <w:t>EMEA</w:t>
    </w:r>
    <w:r w:rsidRPr="003D38EB">
      <w:rPr>
        <w:sz w:val="14"/>
        <w:szCs w:val="14"/>
      </w:rPr>
      <w:t xml:space="preserve"> </w:t>
    </w:r>
    <w:r w:rsidR="00A37482">
      <w:rPr>
        <w:sz w:val="14"/>
        <w:szCs w:val="14"/>
      </w:rPr>
      <w:t xml:space="preserve">- </w:t>
    </w:r>
    <w:r w:rsidR="00F66A30">
      <w:rPr>
        <w:sz w:val="14"/>
        <w:szCs w:val="14"/>
      </w:rPr>
      <w:t>CZ</w:t>
    </w:r>
    <w:r w:rsidR="00A37482">
      <w:rPr>
        <w:sz w:val="14"/>
        <w:szCs w:val="14"/>
      </w:rPr>
      <w:t xml:space="preserve"> </w:t>
    </w:r>
    <w:r w:rsidR="00F66A30">
      <w:rPr>
        <w:sz w:val="14"/>
        <w:szCs w:val="14"/>
      </w:rPr>
      <w:t>-</w:t>
    </w:r>
    <w:r w:rsidR="00A37482">
      <w:rPr>
        <w:sz w:val="14"/>
        <w:szCs w:val="14"/>
      </w:rPr>
      <w:t xml:space="preserve"> </w:t>
    </w:r>
    <w:r w:rsidR="00F66A30">
      <w:rPr>
        <w:sz w:val="14"/>
        <w:szCs w:val="14"/>
      </w:rPr>
      <w:t>Feb</w:t>
    </w:r>
    <w:r w:rsidR="00A37482">
      <w:rPr>
        <w:sz w:val="14"/>
        <w:szCs w:val="14"/>
      </w:rPr>
      <w:t>ruary</w:t>
    </w:r>
    <w:r>
      <w:rPr>
        <w:sz w:val="14"/>
        <w:szCs w:val="14"/>
      </w:rPr>
      <w:t xml:space="preserve"> </w:t>
    </w:r>
    <w:r w:rsidRPr="003D38EB">
      <w:rPr>
        <w:sz w:val="14"/>
        <w:szCs w:val="14"/>
      </w:rPr>
      <w:t>201</w:t>
    </w:r>
    <w:r>
      <w:rPr>
        <w:sz w:val="14"/>
        <w:szCs w:val="14"/>
      </w:rPr>
      <w:t>5</w:t>
    </w:r>
    <w:r w:rsidRPr="003D38EB">
      <w:rPr>
        <w:sz w:val="14"/>
        <w:szCs w:val="14"/>
      </w:rPr>
      <w:t xml:space="preserve"> Version)</w:t>
    </w:r>
  </w:p>
  <w:p w:rsidR="00E16129" w:rsidRPr="003D38EB" w:rsidRDefault="00E16129" w:rsidP="00345650">
    <w:pPr>
      <w:pStyle w:val="Zpat"/>
      <w:tabs>
        <w:tab w:val="clear" w:pos="4320"/>
        <w:tab w:val="clear" w:pos="8640"/>
        <w:tab w:val="center" w:pos="5220"/>
        <w:tab w:val="right" w:pos="10830"/>
      </w:tabs>
      <w:jc w:val="both"/>
      <w:rPr>
        <w:sz w:val="14"/>
        <w:szCs w:val="14"/>
      </w:rPr>
    </w:pPr>
    <w:r w:rsidRPr="003D38EB">
      <w:rPr>
        <w:sz w:val="14"/>
        <w:szCs w:val="14"/>
      </w:rPr>
      <w:tab/>
    </w:r>
  </w:p>
  <w:p w:rsidR="00E16129" w:rsidRDefault="00E16129" w:rsidP="005F2E9F">
    <w:pPr>
      <w:spacing w:line="240" w:lineRule="exact"/>
      <w:jc w:val="center"/>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6129" w:rsidRDefault="00E16129">
    <w:pPr>
      <w:pStyle w:val="Zpat"/>
      <w:rPr>
        <w:sz w:val="14"/>
        <w:szCs w:val="14"/>
      </w:rPr>
    </w:pPr>
  </w:p>
  <w:p w:rsidR="00E16129" w:rsidRPr="0033330F" w:rsidRDefault="00E16129">
    <w:pPr>
      <w:pStyle w:val="Zpat"/>
      <w:rPr>
        <w:sz w:val="14"/>
        <w:szCs w:val="14"/>
      </w:rPr>
    </w:pPr>
    <w:r w:rsidRPr="0033330F">
      <w:rPr>
        <w:sz w:val="14"/>
        <w:szCs w:val="14"/>
      </w:rPr>
      <w:t>MSC.Software Corporation</w:t>
    </w:r>
  </w:p>
  <w:p w:rsidR="00E16129" w:rsidRPr="0033330F" w:rsidRDefault="00E16129" w:rsidP="0033330F">
    <w:pPr>
      <w:pStyle w:val="Zpat"/>
      <w:tabs>
        <w:tab w:val="clear" w:pos="8640"/>
        <w:tab w:val="right" w:pos="10830"/>
      </w:tabs>
      <w:jc w:val="both"/>
      <w:rPr>
        <w:sz w:val="14"/>
        <w:szCs w:val="14"/>
      </w:rPr>
    </w:pPr>
    <w:r w:rsidRPr="0033330F">
      <w:rPr>
        <w:sz w:val="14"/>
        <w:szCs w:val="14"/>
      </w:rPr>
      <w:t xml:space="preserve"> QAP-401.23F1, </w:t>
    </w:r>
    <w:r>
      <w:rPr>
        <w:sz w:val="14"/>
        <w:szCs w:val="14"/>
      </w:rPr>
      <w:t>US Software License Agreement</w:t>
    </w:r>
    <w:r w:rsidRPr="0033330F">
      <w:rPr>
        <w:sz w:val="14"/>
        <w:szCs w:val="14"/>
      </w:rPr>
      <w:t xml:space="preserve"> 0306</w:t>
    </w:r>
  </w:p>
  <w:p w:rsidR="00E16129" w:rsidRPr="00D10027" w:rsidRDefault="00E16129" w:rsidP="0033330F">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6129" w:rsidRPr="002218B7" w:rsidRDefault="00E16129">
    <w:pPr>
      <w:pStyle w:val="Zpat"/>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6129" w:rsidRPr="002218B7" w:rsidRDefault="00E1612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10BA" w:rsidRDefault="00F310BA">
      <w:r>
        <w:separator/>
      </w:r>
    </w:p>
    <w:p w:rsidR="00F310BA" w:rsidRDefault="00F310BA"/>
    <w:p w:rsidR="00F310BA" w:rsidRDefault="00F310BA"/>
  </w:footnote>
  <w:footnote w:type="continuationSeparator" w:id="0">
    <w:p w:rsidR="00F310BA" w:rsidRDefault="00F310BA">
      <w:r>
        <w:continuationSeparator/>
      </w:r>
    </w:p>
    <w:p w:rsidR="00F310BA" w:rsidRDefault="00F310BA"/>
    <w:p w:rsidR="00F310BA" w:rsidRDefault="00F310B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6129" w:rsidRDefault="00E16129">
    <w:pPr>
      <w:pStyle w:val="Zhlav"/>
    </w:pPr>
  </w:p>
  <w:p w:rsidR="00E16129" w:rsidRDefault="00E16129"/>
  <w:p w:rsidR="00E16129" w:rsidRDefault="00E16129"/>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20"/>
        <w:szCs w:val="20"/>
      </w:rPr>
      <w:id w:val="565053189"/>
      <w:docPartObj>
        <w:docPartGallery w:val="Page Numbers (Top of Page)"/>
        <w:docPartUnique/>
      </w:docPartObj>
    </w:sdtPr>
    <w:sdtEndPr/>
    <w:sdtContent>
      <w:p w:rsidR="007170F6" w:rsidRDefault="007170F6">
        <w:pPr>
          <w:pStyle w:val="Zhlav"/>
          <w:jc w:val="right"/>
          <w:rPr>
            <w:rFonts w:ascii="Arial" w:hAnsi="Arial" w:cs="Arial"/>
            <w:sz w:val="20"/>
            <w:szCs w:val="20"/>
          </w:rPr>
        </w:pPr>
        <w:r w:rsidRPr="007170F6">
          <w:rPr>
            <w:rFonts w:ascii="Arial" w:hAnsi="Arial" w:cs="Arial"/>
            <w:noProof/>
            <w:sz w:val="20"/>
            <w:szCs w:val="20"/>
            <w:lang w:val="cs-CZ" w:eastAsia="cs-CZ"/>
          </w:rPr>
          <w:drawing>
            <wp:anchor distT="0" distB="0" distL="114300" distR="114300" simplePos="0" relativeHeight="251664384" behindDoc="1" locked="0" layoutInCell="1" allowOverlap="1">
              <wp:simplePos x="0" y="0"/>
              <wp:positionH relativeFrom="column">
                <wp:posOffset>-207562</wp:posOffset>
              </wp:positionH>
              <wp:positionV relativeFrom="paragraph">
                <wp:posOffset>-84952</wp:posOffset>
              </wp:positionV>
              <wp:extent cx="1723887" cy="445273"/>
              <wp:effectExtent l="19050" t="0" r="6350" b="0"/>
              <wp:wrapNone/>
              <wp:docPr id="3" name="Picture 2" descr="MSC_logo_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SC_logo_red"/>
                      <pic:cNvPicPr>
                        <a:picLocks noChangeAspect="1" noChangeArrowheads="1"/>
                      </pic:cNvPicPr>
                    </pic:nvPicPr>
                    <pic:blipFill>
                      <a:blip r:embed="rId1"/>
                      <a:srcRect l="13304" t="18889" b="21220"/>
                      <a:stretch>
                        <a:fillRect/>
                      </a:stretch>
                    </pic:blipFill>
                    <pic:spPr bwMode="auto">
                      <a:xfrm>
                        <a:off x="0" y="0"/>
                        <a:ext cx="1727200" cy="443230"/>
                      </a:xfrm>
                      <a:prstGeom prst="rect">
                        <a:avLst/>
                      </a:prstGeom>
                      <a:noFill/>
                      <a:ln w="9525">
                        <a:noFill/>
                        <a:miter lim="800000"/>
                        <a:headEnd/>
                        <a:tailEnd/>
                      </a:ln>
                    </pic:spPr>
                  </pic:pic>
                </a:graphicData>
              </a:graphic>
            </wp:anchor>
          </w:drawing>
        </w:r>
        <w:r w:rsidRPr="007170F6">
          <w:rPr>
            <w:rFonts w:ascii="Arial" w:hAnsi="Arial" w:cs="Arial"/>
            <w:sz w:val="20"/>
            <w:szCs w:val="20"/>
          </w:rPr>
          <w:t xml:space="preserve">Page </w:t>
        </w:r>
        <w:r w:rsidR="000D534F" w:rsidRPr="007170F6">
          <w:rPr>
            <w:rFonts w:ascii="Arial" w:hAnsi="Arial" w:cs="Arial"/>
            <w:sz w:val="20"/>
            <w:szCs w:val="20"/>
          </w:rPr>
          <w:fldChar w:fldCharType="begin"/>
        </w:r>
        <w:r w:rsidRPr="007170F6">
          <w:rPr>
            <w:rFonts w:ascii="Arial" w:hAnsi="Arial" w:cs="Arial"/>
            <w:sz w:val="20"/>
            <w:szCs w:val="20"/>
          </w:rPr>
          <w:instrText xml:space="preserve"> PAGE </w:instrText>
        </w:r>
        <w:r w:rsidR="000D534F" w:rsidRPr="007170F6">
          <w:rPr>
            <w:rFonts w:ascii="Arial" w:hAnsi="Arial" w:cs="Arial"/>
            <w:sz w:val="20"/>
            <w:szCs w:val="20"/>
          </w:rPr>
          <w:fldChar w:fldCharType="separate"/>
        </w:r>
        <w:r w:rsidR="00251958">
          <w:rPr>
            <w:rFonts w:ascii="Arial" w:hAnsi="Arial" w:cs="Arial"/>
            <w:noProof/>
            <w:sz w:val="20"/>
            <w:szCs w:val="20"/>
          </w:rPr>
          <w:t>2</w:t>
        </w:r>
        <w:r w:rsidR="000D534F" w:rsidRPr="007170F6">
          <w:rPr>
            <w:rFonts w:ascii="Arial" w:hAnsi="Arial" w:cs="Arial"/>
            <w:sz w:val="20"/>
            <w:szCs w:val="20"/>
          </w:rPr>
          <w:fldChar w:fldCharType="end"/>
        </w:r>
        <w:r w:rsidRPr="007170F6">
          <w:rPr>
            <w:rFonts w:ascii="Arial" w:hAnsi="Arial" w:cs="Arial"/>
            <w:sz w:val="20"/>
            <w:szCs w:val="20"/>
          </w:rPr>
          <w:t xml:space="preserve"> of </w:t>
        </w:r>
        <w:r w:rsidR="000D534F" w:rsidRPr="007170F6">
          <w:rPr>
            <w:rFonts w:ascii="Arial" w:hAnsi="Arial" w:cs="Arial"/>
            <w:sz w:val="20"/>
            <w:szCs w:val="20"/>
          </w:rPr>
          <w:fldChar w:fldCharType="begin"/>
        </w:r>
        <w:r w:rsidRPr="007170F6">
          <w:rPr>
            <w:rFonts w:ascii="Arial" w:hAnsi="Arial" w:cs="Arial"/>
            <w:sz w:val="20"/>
            <w:szCs w:val="20"/>
          </w:rPr>
          <w:instrText xml:space="preserve"> NUMPAGES  </w:instrText>
        </w:r>
        <w:r w:rsidR="000D534F" w:rsidRPr="007170F6">
          <w:rPr>
            <w:rFonts w:ascii="Arial" w:hAnsi="Arial" w:cs="Arial"/>
            <w:sz w:val="20"/>
            <w:szCs w:val="20"/>
          </w:rPr>
          <w:fldChar w:fldCharType="separate"/>
        </w:r>
        <w:r w:rsidR="00251958">
          <w:rPr>
            <w:rFonts w:ascii="Arial" w:hAnsi="Arial" w:cs="Arial"/>
            <w:noProof/>
            <w:sz w:val="20"/>
            <w:szCs w:val="20"/>
          </w:rPr>
          <w:t>22</w:t>
        </w:r>
        <w:r w:rsidR="000D534F" w:rsidRPr="007170F6">
          <w:rPr>
            <w:rFonts w:ascii="Arial" w:hAnsi="Arial" w:cs="Arial"/>
            <w:sz w:val="20"/>
            <w:szCs w:val="20"/>
          </w:rPr>
          <w:fldChar w:fldCharType="end"/>
        </w:r>
      </w:p>
      <w:p w:rsidR="007170F6" w:rsidRPr="007170F6" w:rsidRDefault="00F310BA">
        <w:pPr>
          <w:pStyle w:val="Zhlav"/>
          <w:jc w:val="right"/>
          <w:rPr>
            <w:rFonts w:ascii="Arial" w:hAnsi="Arial" w:cs="Arial"/>
            <w:sz w:val="20"/>
            <w:szCs w:val="20"/>
          </w:rPr>
        </w:pPr>
      </w:p>
    </w:sdtContent>
  </w:sdt>
  <w:p w:rsidR="00E16129" w:rsidRDefault="00E16129"/>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6129" w:rsidRDefault="00E16129">
    <w:pPr>
      <w:pStyle w:val="Zhlav"/>
    </w:pPr>
    <w:r>
      <w:rPr>
        <w:noProof/>
        <w:lang w:val="cs-CZ" w:eastAsia="cs-CZ"/>
      </w:rPr>
      <w:drawing>
        <wp:anchor distT="0" distB="0" distL="114300" distR="114300" simplePos="0" relativeHeight="251660288" behindDoc="1" locked="0" layoutInCell="1" allowOverlap="1">
          <wp:simplePos x="0" y="0"/>
          <wp:positionH relativeFrom="column">
            <wp:posOffset>68580</wp:posOffset>
          </wp:positionH>
          <wp:positionV relativeFrom="paragraph">
            <wp:posOffset>-6985</wp:posOffset>
          </wp:positionV>
          <wp:extent cx="1727200" cy="443230"/>
          <wp:effectExtent l="19050" t="0" r="6350" b="0"/>
          <wp:wrapNone/>
          <wp:docPr id="1" name="Picture 1" descr="MSC_logo_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SC_logo_red"/>
                  <pic:cNvPicPr>
                    <a:picLocks noChangeAspect="1" noChangeArrowheads="1"/>
                  </pic:cNvPicPr>
                </pic:nvPicPr>
                <pic:blipFill>
                  <a:blip r:embed="rId1"/>
                  <a:srcRect l="13304" t="18889" b="21220"/>
                  <a:stretch>
                    <a:fillRect/>
                  </a:stretch>
                </pic:blipFill>
                <pic:spPr bwMode="auto">
                  <a:xfrm>
                    <a:off x="0" y="0"/>
                    <a:ext cx="1727200" cy="443230"/>
                  </a:xfrm>
                  <a:prstGeom prst="rect">
                    <a:avLst/>
                  </a:prstGeom>
                  <a:noFill/>
                </pic:spPr>
              </pic:pic>
            </a:graphicData>
          </a:graphic>
        </wp:anchor>
      </w:drawing>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6129" w:rsidRDefault="00E16129">
    <w:pPr>
      <w:pStyle w:val="Zhlav"/>
    </w:pPr>
    <w:r>
      <w:rPr>
        <w:noProof/>
        <w:lang w:val="cs-CZ" w:eastAsia="cs-CZ"/>
      </w:rPr>
      <w:drawing>
        <wp:anchor distT="0" distB="0" distL="114300" distR="114300" simplePos="0" relativeHeight="251662336" behindDoc="0" locked="0" layoutInCell="1" allowOverlap="1">
          <wp:simplePos x="0" y="0"/>
          <wp:positionH relativeFrom="column">
            <wp:posOffset>0</wp:posOffset>
          </wp:positionH>
          <wp:positionV relativeFrom="paragraph">
            <wp:posOffset>-31115</wp:posOffset>
          </wp:positionV>
          <wp:extent cx="1727200" cy="443230"/>
          <wp:effectExtent l="19050" t="0" r="6350" b="0"/>
          <wp:wrapNone/>
          <wp:docPr id="2" name="Picture 2" descr="MSC_logo_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SC_logo_red"/>
                  <pic:cNvPicPr>
                    <a:picLocks noChangeAspect="1" noChangeArrowheads="1"/>
                  </pic:cNvPicPr>
                </pic:nvPicPr>
                <pic:blipFill>
                  <a:blip r:embed="rId1"/>
                  <a:srcRect l="13304" t="18889" b="21220"/>
                  <a:stretch>
                    <a:fillRect/>
                  </a:stretch>
                </pic:blipFill>
                <pic:spPr bwMode="auto">
                  <a:xfrm>
                    <a:off x="0" y="0"/>
                    <a:ext cx="1727200" cy="44323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16A86"/>
    <w:multiLevelType w:val="multilevel"/>
    <w:tmpl w:val="10108942"/>
    <w:lvl w:ilvl="0">
      <w:start w:val="6"/>
      <w:numFmt w:val="decimal"/>
      <w:lvlText w:val="%1"/>
      <w:lvlJc w:val="left"/>
      <w:pPr>
        <w:tabs>
          <w:tab w:val="num" w:pos="513"/>
        </w:tabs>
        <w:ind w:left="513" w:hanging="408"/>
      </w:pPr>
      <w:rPr>
        <w:rFonts w:cs="Times New Roman" w:hint="default"/>
        <w:b/>
        <w:bCs/>
      </w:rPr>
    </w:lvl>
    <w:lvl w:ilvl="1">
      <w:start w:val="1"/>
      <w:numFmt w:val="decimal"/>
      <w:lvlText w:val="%1.%2"/>
      <w:lvlJc w:val="left"/>
      <w:pPr>
        <w:tabs>
          <w:tab w:val="num" w:pos="618"/>
        </w:tabs>
        <w:ind w:left="618" w:hanging="408"/>
      </w:pPr>
      <w:rPr>
        <w:rFonts w:cs="Times New Roman" w:hint="default"/>
        <w:b w:val="0"/>
        <w:bCs w:val="0"/>
      </w:rPr>
    </w:lvl>
    <w:lvl w:ilvl="2">
      <w:start w:val="1"/>
      <w:numFmt w:val="decimal"/>
      <w:lvlText w:val="%1.%2.%3"/>
      <w:lvlJc w:val="left"/>
      <w:pPr>
        <w:tabs>
          <w:tab w:val="num" w:pos="720"/>
        </w:tabs>
        <w:ind w:left="720" w:hanging="720"/>
      </w:pPr>
      <w:rPr>
        <w:rFonts w:cs="Times New Roman" w:hint="default"/>
        <w:b w:val="0"/>
        <w:bCs w:val="0"/>
      </w:rPr>
    </w:lvl>
    <w:lvl w:ilvl="3">
      <w:start w:val="1"/>
      <w:numFmt w:val="decimal"/>
      <w:lvlText w:val="%1.%2.%3.%4"/>
      <w:lvlJc w:val="left"/>
      <w:pPr>
        <w:tabs>
          <w:tab w:val="num" w:pos="720"/>
        </w:tabs>
        <w:ind w:left="720" w:hanging="720"/>
      </w:pPr>
      <w:rPr>
        <w:rFonts w:cs="Times New Roman" w:hint="default"/>
        <w:b/>
        <w:bCs/>
      </w:rPr>
    </w:lvl>
    <w:lvl w:ilvl="4">
      <w:start w:val="1"/>
      <w:numFmt w:val="decimal"/>
      <w:lvlText w:val="%1.%2.%3.%4.%5"/>
      <w:lvlJc w:val="left"/>
      <w:pPr>
        <w:tabs>
          <w:tab w:val="num" w:pos="720"/>
        </w:tabs>
        <w:ind w:left="720" w:hanging="720"/>
      </w:pPr>
      <w:rPr>
        <w:rFonts w:cs="Times New Roman" w:hint="default"/>
        <w:b/>
        <w:bCs/>
      </w:rPr>
    </w:lvl>
    <w:lvl w:ilvl="5">
      <w:start w:val="1"/>
      <w:numFmt w:val="decimal"/>
      <w:lvlText w:val="%1.%2.%3.%4.%5.%6"/>
      <w:lvlJc w:val="left"/>
      <w:pPr>
        <w:tabs>
          <w:tab w:val="num" w:pos="1080"/>
        </w:tabs>
        <w:ind w:left="1080" w:hanging="1080"/>
      </w:pPr>
      <w:rPr>
        <w:rFonts w:cs="Times New Roman" w:hint="default"/>
        <w:b/>
        <w:bCs/>
      </w:rPr>
    </w:lvl>
    <w:lvl w:ilvl="6">
      <w:start w:val="1"/>
      <w:numFmt w:val="decimal"/>
      <w:lvlText w:val="%1.%2.%3.%4.%5.%6.%7"/>
      <w:lvlJc w:val="left"/>
      <w:pPr>
        <w:tabs>
          <w:tab w:val="num" w:pos="1080"/>
        </w:tabs>
        <w:ind w:left="1080" w:hanging="1080"/>
      </w:pPr>
      <w:rPr>
        <w:rFonts w:cs="Times New Roman" w:hint="default"/>
        <w:b/>
        <w:bCs/>
      </w:rPr>
    </w:lvl>
    <w:lvl w:ilvl="7">
      <w:start w:val="1"/>
      <w:numFmt w:val="decimal"/>
      <w:lvlText w:val="%1.%2.%3.%4.%5.%6.%7.%8"/>
      <w:lvlJc w:val="left"/>
      <w:pPr>
        <w:tabs>
          <w:tab w:val="num" w:pos="1440"/>
        </w:tabs>
        <w:ind w:left="1440" w:hanging="1440"/>
      </w:pPr>
      <w:rPr>
        <w:rFonts w:cs="Times New Roman" w:hint="default"/>
        <w:b/>
        <w:bCs/>
      </w:rPr>
    </w:lvl>
    <w:lvl w:ilvl="8">
      <w:start w:val="1"/>
      <w:numFmt w:val="decimal"/>
      <w:lvlText w:val="%1.%2.%3.%4.%5.%6.%7.%8.%9"/>
      <w:lvlJc w:val="left"/>
      <w:pPr>
        <w:tabs>
          <w:tab w:val="num" w:pos="1440"/>
        </w:tabs>
        <w:ind w:left="1440" w:hanging="1440"/>
      </w:pPr>
      <w:rPr>
        <w:rFonts w:cs="Times New Roman" w:hint="default"/>
        <w:b/>
        <w:bCs/>
      </w:rPr>
    </w:lvl>
  </w:abstractNum>
  <w:abstractNum w:abstractNumId="1" w15:restartNumberingAfterBreak="0">
    <w:nsid w:val="089865F4"/>
    <w:multiLevelType w:val="multilevel"/>
    <w:tmpl w:val="40B84DA2"/>
    <w:lvl w:ilvl="0">
      <w:start w:val="13"/>
      <w:numFmt w:val="decimal"/>
      <w:lvlText w:val="%1"/>
      <w:lvlJc w:val="left"/>
      <w:pPr>
        <w:tabs>
          <w:tab w:val="num" w:pos="408"/>
        </w:tabs>
        <w:ind w:left="408" w:hanging="408"/>
      </w:pPr>
      <w:rPr>
        <w:rFonts w:cs="Times New Roman" w:hint="default"/>
        <w:b/>
        <w:bCs/>
      </w:rPr>
    </w:lvl>
    <w:lvl w:ilvl="1">
      <w:start w:val="1"/>
      <w:numFmt w:val="decimal"/>
      <w:lvlText w:val="%1.%2"/>
      <w:lvlJc w:val="left"/>
      <w:pPr>
        <w:tabs>
          <w:tab w:val="num" w:pos="618"/>
        </w:tabs>
        <w:ind w:left="618" w:hanging="408"/>
      </w:pPr>
      <w:rPr>
        <w:rFonts w:ascii="Arial" w:hAnsi="Arial" w:cs="Arial" w:hint="default"/>
        <w:b w:val="0"/>
        <w:bCs w:val="0"/>
        <w:sz w:val="20"/>
        <w:szCs w:val="20"/>
      </w:rPr>
    </w:lvl>
    <w:lvl w:ilvl="2">
      <w:start w:val="1"/>
      <w:numFmt w:val="decimal"/>
      <w:lvlText w:val="%1.%2.%3"/>
      <w:lvlJc w:val="left"/>
      <w:pPr>
        <w:tabs>
          <w:tab w:val="num" w:pos="720"/>
        </w:tabs>
        <w:ind w:left="720" w:hanging="720"/>
      </w:pPr>
      <w:rPr>
        <w:rFonts w:cs="Times New Roman" w:hint="default"/>
        <w:b w:val="0"/>
        <w:bCs w:val="0"/>
      </w:rPr>
    </w:lvl>
    <w:lvl w:ilvl="3">
      <w:start w:val="1"/>
      <w:numFmt w:val="decimal"/>
      <w:lvlText w:val="%1.%2.%3.%4"/>
      <w:lvlJc w:val="left"/>
      <w:pPr>
        <w:tabs>
          <w:tab w:val="num" w:pos="720"/>
        </w:tabs>
        <w:ind w:left="720" w:hanging="720"/>
      </w:pPr>
      <w:rPr>
        <w:rFonts w:cs="Times New Roman" w:hint="default"/>
        <w:b/>
        <w:bCs/>
      </w:rPr>
    </w:lvl>
    <w:lvl w:ilvl="4">
      <w:start w:val="1"/>
      <w:numFmt w:val="decimal"/>
      <w:lvlText w:val="%1.%2.%3.%4.%5"/>
      <w:lvlJc w:val="left"/>
      <w:pPr>
        <w:tabs>
          <w:tab w:val="num" w:pos="720"/>
        </w:tabs>
        <w:ind w:left="720" w:hanging="720"/>
      </w:pPr>
      <w:rPr>
        <w:rFonts w:cs="Times New Roman" w:hint="default"/>
        <w:b/>
        <w:bCs/>
      </w:rPr>
    </w:lvl>
    <w:lvl w:ilvl="5">
      <w:start w:val="1"/>
      <w:numFmt w:val="decimal"/>
      <w:lvlText w:val="%1.%2.%3.%4.%5.%6"/>
      <w:lvlJc w:val="left"/>
      <w:pPr>
        <w:tabs>
          <w:tab w:val="num" w:pos="1080"/>
        </w:tabs>
        <w:ind w:left="1080" w:hanging="1080"/>
      </w:pPr>
      <w:rPr>
        <w:rFonts w:cs="Times New Roman" w:hint="default"/>
        <w:b/>
        <w:bCs/>
      </w:rPr>
    </w:lvl>
    <w:lvl w:ilvl="6">
      <w:start w:val="1"/>
      <w:numFmt w:val="decimal"/>
      <w:lvlText w:val="%1.%2.%3.%4.%5.%6.%7"/>
      <w:lvlJc w:val="left"/>
      <w:pPr>
        <w:tabs>
          <w:tab w:val="num" w:pos="1080"/>
        </w:tabs>
        <w:ind w:left="1080" w:hanging="1080"/>
      </w:pPr>
      <w:rPr>
        <w:rFonts w:cs="Times New Roman" w:hint="default"/>
        <w:b/>
        <w:bCs/>
      </w:rPr>
    </w:lvl>
    <w:lvl w:ilvl="7">
      <w:start w:val="1"/>
      <w:numFmt w:val="decimal"/>
      <w:lvlText w:val="%1.%2.%3.%4.%5.%6.%7.%8"/>
      <w:lvlJc w:val="left"/>
      <w:pPr>
        <w:tabs>
          <w:tab w:val="num" w:pos="1440"/>
        </w:tabs>
        <w:ind w:left="1440" w:hanging="1440"/>
      </w:pPr>
      <w:rPr>
        <w:rFonts w:cs="Times New Roman" w:hint="default"/>
        <w:b/>
        <w:bCs/>
      </w:rPr>
    </w:lvl>
    <w:lvl w:ilvl="8">
      <w:start w:val="1"/>
      <w:numFmt w:val="decimal"/>
      <w:lvlText w:val="%1.%2.%3.%4.%5.%6.%7.%8.%9"/>
      <w:lvlJc w:val="left"/>
      <w:pPr>
        <w:tabs>
          <w:tab w:val="num" w:pos="1440"/>
        </w:tabs>
        <w:ind w:left="1440" w:hanging="1440"/>
      </w:pPr>
      <w:rPr>
        <w:rFonts w:cs="Times New Roman" w:hint="default"/>
        <w:b/>
        <w:bCs/>
      </w:rPr>
    </w:lvl>
  </w:abstractNum>
  <w:abstractNum w:abstractNumId="2" w15:restartNumberingAfterBreak="0">
    <w:nsid w:val="0C58469C"/>
    <w:multiLevelType w:val="multilevel"/>
    <w:tmpl w:val="F3407F82"/>
    <w:lvl w:ilvl="0">
      <w:start w:val="4"/>
      <w:numFmt w:val="decimal"/>
      <w:lvlText w:val="%1"/>
      <w:lvlJc w:val="left"/>
      <w:pPr>
        <w:tabs>
          <w:tab w:val="num" w:pos="513"/>
        </w:tabs>
        <w:ind w:left="513" w:hanging="408"/>
      </w:pPr>
      <w:rPr>
        <w:rFonts w:cs="Times New Roman" w:hint="default"/>
        <w:b/>
        <w:bCs/>
      </w:rPr>
    </w:lvl>
    <w:lvl w:ilvl="1">
      <w:start w:val="3"/>
      <w:numFmt w:val="decimal"/>
      <w:lvlText w:val="%1.%2"/>
      <w:lvlJc w:val="left"/>
      <w:pPr>
        <w:tabs>
          <w:tab w:val="num" w:pos="618"/>
        </w:tabs>
        <w:ind w:left="618" w:hanging="408"/>
      </w:pPr>
      <w:rPr>
        <w:rFonts w:cs="Times New Roman" w:hint="default"/>
        <w:b w:val="0"/>
        <w:bCs w:val="0"/>
      </w:rPr>
    </w:lvl>
    <w:lvl w:ilvl="2">
      <w:start w:val="1"/>
      <w:numFmt w:val="decimal"/>
      <w:lvlText w:val="%1.%2.%3"/>
      <w:lvlJc w:val="left"/>
      <w:pPr>
        <w:tabs>
          <w:tab w:val="num" w:pos="720"/>
        </w:tabs>
        <w:ind w:left="720" w:hanging="720"/>
      </w:pPr>
      <w:rPr>
        <w:rFonts w:cs="Times New Roman" w:hint="default"/>
        <w:b w:val="0"/>
        <w:bCs w:val="0"/>
      </w:rPr>
    </w:lvl>
    <w:lvl w:ilvl="3">
      <w:start w:val="1"/>
      <w:numFmt w:val="decimal"/>
      <w:lvlText w:val="%1.%2.%3.%4"/>
      <w:lvlJc w:val="left"/>
      <w:pPr>
        <w:tabs>
          <w:tab w:val="num" w:pos="720"/>
        </w:tabs>
        <w:ind w:left="720" w:hanging="720"/>
      </w:pPr>
      <w:rPr>
        <w:rFonts w:cs="Times New Roman" w:hint="default"/>
        <w:b/>
        <w:bCs/>
      </w:rPr>
    </w:lvl>
    <w:lvl w:ilvl="4">
      <w:start w:val="1"/>
      <w:numFmt w:val="decimal"/>
      <w:lvlText w:val="%1.%2.%3.%4.%5"/>
      <w:lvlJc w:val="left"/>
      <w:pPr>
        <w:tabs>
          <w:tab w:val="num" w:pos="720"/>
        </w:tabs>
        <w:ind w:left="720" w:hanging="720"/>
      </w:pPr>
      <w:rPr>
        <w:rFonts w:cs="Times New Roman" w:hint="default"/>
        <w:b/>
        <w:bCs/>
      </w:rPr>
    </w:lvl>
    <w:lvl w:ilvl="5">
      <w:start w:val="1"/>
      <w:numFmt w:val="decimal"/>
      <w:lvlText w:val="%1.%2.%3.%4.%5.%6"/>
      <w:lvlJc w:val="left"/>
      <w:pPr>
        <w:tabs>
          <w:tab w:val="num" w:pos="1080"/>
        </w:tabs>
        <w:ind w:left="1080" w:hanging="1080"/>
      </w:pPr>
      <w:rPr>
        <w:rFonts w:cs="Times New Roman" w:hint="default"/>
        <w:b/>
        <w:bCs/>
      </w:rPr>
    </w:lvl>
    <w:lvl w:ilvl="6">
      <w:start w:val="1"/>
      <w:numFmt w:val="decimal"/>
      <w:lvlText w:val="%1.%2.%3.%4.%5.%6.%7"/>
      <w:lvlJc w:val="left"/>
      <w:pPr>
        <w:tabs>
          <w:tab w:val="num" w:pos="1080"/>
        </w:tabs>
        <w:ind w:left="1080" w:hanging="1080"/>
      </w:pPr>
      <w:rPr>
        <w:rFonts w:cs="Times New Roman" w:hint="default"/>
        <w:b/>
        <w:bCs/>
      </w:rPr>
    </w:lvl>
    <w:lvl w:ilvl="7">
      <w:start w:val="1"/>
      <w:numFmt w:val="decimal"/>
      <w:lvlText w:val="%1.%2.%3.%4.%5.%6.%7.%8"/>
      <w:lvlJc w:val="left"/>
      <w:pPr>
        <w:tabs>
          <w:tab w:val="num" w:pos="1440"/>
        </w:tabs>
        <w:ind w:left="1440" w:hanging="1440"/>
      </w:pPr>
      <w:rPr>
        <w:rFonts w:cs="Times New Roman" w:hint="default"/>
        <w:b/>
        <w:bCs/>
      </w:rPr>
    </w:lvl>
    <w:lvl w:ilvl="8">
      <w:start w:val="1"/>
      <w:numFmt w:val="decimal"/>
      <w:lvlText w:val="%1.%2.%3.%4.%5.%6.%7.%8.%9"/>
      <w:lvlJc w:val="left"/>
      <w:pPr>
        <w:tabs>
          <w:tab w:val="num" w:pos="1440"/>
        </w:tabs>
        <w:ind w:left="1440" w:hanging="1440"/>
      </w:pPr>
      <w:rPr>
        <w:rFonts w:cs="Times New Roman" w:hint="default"/>
        <w:b/>
        <w:bCs/>
      </w:rPr>
    </w:lvl>
  </w:abstractNum>
  <w:abstractNum w:abstractNumId="3" w15:restartNumberingAfterBreak="0">
    <w:nsid w:val="0F893541"/>
    <w:multiLevelType w:val="multilevel"/>
    <w:tmpl w:val="07FCC894"/>
    <w:lvl w:ilvl="0">
      <w:start w:val="15"/>
      <w:numFmt w:val="decimal"/>
      <w:lvlText w:val="%1"/>
      <w:lvlJc w:val="left"/>
      <w:pPr>
        <w:tabs>
          <w:tab w:val="num" w:pos="513"/>
        </w:tabs>
        <w:ind w:left="513" w:hanging="408"/>
      </w:pPr>
      <w:rPr>
        <w:rFonts w:cs="Times New Roman" w:hint="default"/>
        <w:b/>
        <w:bCs/>
      </w:rPr>
    </w:lvl>
    <w:lvl w:ilvl="1">
      <w:start w:val="10"/>
      <w:numFmt w:val="decimal"/>
      <w:lvlText w:val="%1.%2"/>
      <w:lvlJc w:val="left"/>
      <w:pPr>
        <w:tabs>
          <w:tab w:val="num" w:pos="618"/>
        </w:tabs>
        <w:ind w:left="618" w:hanging="408"/>
      </w:pPr>
      <w:rPr>
        <w:rFonts w:cs="Times New Roman" w:hint="default"/>
        <w:b w:val="0"/>
        <w:bCs w:val="0"/>
      </w:rPr>
    </w:lvl>
    <w:lvl w:ilvl="2">
      <w:start w:val="1"/>
      <w:numFmt w:val="decimal"/>
      <w:lvlText w:val="%1.%2.%3"/>
      <w:lvlJc w:val="left"/>
      <w:pPr>
        <w:tabs>
          <w:tab w:val="num" w:pos="720"/>
        </w:tabs>
        <w:ind w:left="720" w:hanging="720"/>
      </w:pPr>
      <w:rPr>
        <w:rFonts w:cs="Times New Roman" w:hint="default"/>
        <w:b w:val="0"/>
        <w:bCs w:val="0"/>
      </w:rPr>
    </w:lvl>
    <w:lvl w:ilvl="3">
      <w:start w:val="1"/>
      <w:numFmt w:val="decimal"/>
      <w:lvlText w:val="%1.%2.%3.%4"/>
      <w:lvlJc w:val="left"/>
      <w:pPr>
        <w:tabs>
          <w:tab w:val="num" w:pos="720"/>
        </w:tabs>
        <w:ind w:left="720" w:hanging="720"/>
      </w:pPr>
      <w:rPr>
        <w:rFonts w:cs="Times New Roman" w:hint="default"/>
        <w:b/>
        <w:bCs/>
      </w:rPr>
    </w:lvl>
    <w:lvl w:ilvl="4">
      <w:start w:val="1"/>
      <w:numFmt w:val="decimal"/>
      <w:lvlText w:val="%1.%2.%3.%4.%5"/>
      <w:lvlJc w:val="left"/>
      <w:pPr>
        <w:tabs>
          <w:tab w:val="num" w:pos="720"/>
        </w:tabs>
        <w:ind w:left="720" w:hanging="720"/>
      </w:pPr>
      <w:rPr>
        <w:rFonts w:cs="Times New Roman" w:hint="default"/>
        <w:b/>
        <w:bCs/>
      </w:rPr>
    </w:lvl>
    <w:lvl w:ilvl="5">
      <w:start w:val="1"/>
      <w:numFmt w:val="decimal"/>
      <w:lvlText w:val="%1.%2.%3.%4.%5.%6"/>
      <w:lvlJc w:val="left"/>
      <w:pPr>
        <w:tabs>
          <w:tab w:val="num" w:pos="1080"/>
        </w:tabs>
        <w:ind w:left="1080" w:hanging="1080"/>
      </w:pPr>
      <w:rPr>
        <w:rFonts w:cs="Times New Roman" w:hint="default"/>
        <w:b/>
        <w:bCs/>
      </w:rPr>
    </w:lvl>
    <w:lvl w:ilvl="6">
      <w:start w:val="1"/>
      <w:numFmt w:val="decimal"/>
      <w:lvlText w:val="%1.%2.%3.%4.%5.%6.%7"/>
      <w:lvlJc w:val="left"/>
      <w:pPr>
        <w:tabs>
          <w:tab w:val="num" w:pos="1080"/>
        </w:tabs>
        <w:ind w:left="1080" w:hanging="1080"/>
      </w:pPr>
      <w:rPr>
        <w:rFonts w:cs="Times New Roman" w:hint="default"/>
        <w:b/>
        <w:bCs/>
      </w:rPr>
    </w:lvl>
    <w:lvl w:ilvl="7">
      <w:start w:val="1"/>
      <w:numFmt w:val="decimal"/>
      <w:lvlText w:val="%1.%2.%3.%4.%5.%6.%7.%8"/>
      <w:lvlJc w:val="left"/>
      <w:pPr>
        <w:tabs>
          <w:tab w:val="num" w:pos="1440"/>
        </w:tabs>
        <w:ind w:left="1440" w:hanging="1440"/>
      </w:pPr>
      <w:rPr>
        <w:rFonts w:cs="Times New Roman" w:hint="default"/>
        <w:b/>
        <w:bCs/>
      </w:rPr>
    </w:lvl>
    <w:lvl w:ilvl="8">
      <w:start w:val="1"/>
      <w:numFmt w:val="decimal"/>
      <w:lvlText w:val="%1.%2.%3.%4.%5.%6.%7.%8.%9"/>
      <w:lvlJc w:val="left"/>
      <w:pPr>
        <w:tabs>
          <w:tab w:val="num" w:pos="1440"/>
        </w:tabs>
        <w:ind w:left="1440" w:hanging="1440"/>
      </w:pPr>
      <w:rPr>
        <w:rFonts w:cs="Times New Roman" w:hint="default"/>
        <w:b/>
        <w:bCs/>
      </w:rPr>
    </w:lvl>
  </w:abstractNum>
  <w:abstractNum w:abstractNumId="4" w15:restartNumberingAfterBreak="0">
    <w:nsid w:val="0FE74F7D"/>
    <w:multiLevelType w:val="multilevel"/>
    <w:tmpl w:val="40265C40"/>
    <w:name w:val="lovell"/>
    <w:lvl w:ilvl="0">
      <w:start w:val="1"/>
      <w:numFmt w:val="decimal"/>
      <w:pStyle w:val="Level1"/>
      <w:lvlText w:val="%1."/>
      <w:lvlJc w:val="left"/>
      <w:pPr>
        <w:tabs>
          <w:tab w:val="num" w:pos="709"/>
        </w:tabs>
        <w:ind w:left="709" w:hanging="709"/>
      </w:pPr>
      <w:rPr>
        <w:rFonts w:ascii="Arial" w:hAnsi="Arial" w:cs="Arial" w:hint="default"/>
        <w:b w:val="0"/>
      </w:rPr>
    </w:lvl>
    <w:lvl w:ilvl="1">
      <w:start w:val="1"/>
      <w:numFmt w:val="decimal"/>
      <w:pStyle w:val="Level2"/>
      <w:isLgl/>
      <w:lvlText w:val="%1.%2"/>
      <w:lvlJc w:val="left"/>
      <w:pPr>
        <w:tabs>
          <w:tab w:val="num" w:pos="709"/>
        </w:tabs>
        <w:ind w:left="709" w:hanging="709"/>
      </w:pPr>
      <w:rPr>
        <w:rFonts w:ascii="Arial" w:hAnsi="Arial" w:cs="Arial" w:hint="default"/>
        <w:b w:val="0"/>
      </w:rPr>
    </w:lvl>
    <w:lvl w:ilvl="2">
      <w:start w:val="1"/>
      <w:numFmt w:val="lowerLetter"/>
      <w:pStyle w:val="Level3"/>
      <w:lvlText w:val="(%3)"/>
      <w:lvlJc w:val="left"/>
      <w:pPr>
        <w:tabs>
          <w:tab w:val="num" w:pos="1417"/>
        </w:tabs>
        <w:ind w:left="1417" w:hanging="708"/>
      </w:pPr>
      <w:rPr>
        <w:rFonts w:ascii="Arial" w:hAnsi="Arial" w:cs="Arial" w:hint="default"/>
        <w:b w:val="0"/>
      </w:rPr>
    </w:lvl>
    <w:lvl w:ilvl="3">
      <w:start w:val="1"/>
      <w:numFmt w:val="lowerRoman"/>
      <w:pStyle w:val="Level4"/>
      <w:lvlText w:val="(%4)"/>
      <w:lvlJc w:val="left"/>
      <w:pPr>
        <w:tabs>
          <w:tab w:val="num" w:pos="2126"/>
        </w:tabs>
        <w:ind w:left="2126" w:hanging="709"/>
      </w:pPr>
      <w:rPr>
        <w:rFonts w:ascii="Arial" w:hAnsi="Arial" w:cs="Arial" w:hint="default"/>
        <w:b w:val="0"/>
      </w:rPr>
    </w:lvl>
    <w:lvl w:ilvl="4">
      <w:start w:val="1"/>
      <w:numFmt w:val="decimal"/>
      <w:pStyle w:val="Level5"/>
      <w:lvlText w:val="(%5)"/>
      <w:lvlJc w:val="left"/>
      <w:pPr>
        <w:tabs>
          <w:tab w:val="num" w:pos="2835"/>
        </w:tabs>
        <w:ind w:left="2835" w:hanging="709"/>
      </w:pPr>
      <w:rPr>
        <w:rFonts w:ascii="Arial" w:hAnsi="Arial" w:cs="Arial" w:hint="default"/>
        <w:b w:val="0"/>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5" w15:restartNumberingAfterBreak="0">
    <w:nsid w:val="13497CD3"/>
    <w:multiLevelType w:val="multilevel"/>
    <w:tmpl w:val="6C98620E"/>
    <w:lvl w:ilvl="0">
      <w:start w:val="4"/>
      <w:numFmt w:val="decimal"/>
      <w:lvlText w:val="%1"/>
      <w:lvlJc w:val="left"/>
      <w:pPr>
        <w:tabs>
          <w:tab w:val="num" w:pos="513"/>
        </w:tabs>
        <w:ind w:left="513" w:hanging="408"/>
      </w:pPr>
      <w:rPr>
        <w:rFonts w:cs="Times New Roman" w:hint="default"/>
        <w:b/>
        <w:bCs/>
      </w:rPr>
    </w:lvl>
    <w:lvl w:ilvl="1">
      <w:start w:val="3"/>
      <w:numFmt w:val="decimal"/>
      <w:lvlText w:val="%1.%2"/>
      <w:lvlJc w:val="left"/>
      <w:pPr>
        <w:tabs>
          <w:tab w:val="num" w:pos="618"/>
        </w:tabs>
        <w:ind w:left="618" w:hanging="408"/>
      </w:pPr>
      <w:rPr>
        <w:rFonts w:cs="Times New Roman" w:hint="default"/>
        <w:b w:val="0"/>
        <w:bCs w:val="0"/>
      </w:rPr>
    </w:lvl>
    <w:lvl w:ilvl="2">
      <w:start w:val="1"/>
      <w:numFmt w:val="decimal"/>
      <w:lvlText w:val="%1.%2.%3"/>
      <w:lvlJc w:val="left"/>
      <w:pPr>
        <w:tabs>
          <w:tab w:val="num" w:pos="720"/>
        </w:tabs>
        <w:ind w:left="720" w:hanging="720"/>
      </w:pPr>
      <w:rPr>
        <w:rFonts w:cs="Times New Roman" w:hint="default"/>
        <w:b w:val="0"/>
        <w:bCs w:val="0"/>
      </w:rPr>
    </w:lvl>
    <w:lvl w:ilvl="3">
      <w:start w:val="1"/>
      <w:numFmt w:val="decimal"/>
      <w:lvlText w:val="%1.%2.%3.%4"/>
      <w:lvlJc w:val="left"/>
      <w:pPr>
        <w:tabs>
          <w:tab w:val="num" w:pos="720"/>
        </w:tabs>
        <w:ind w:left="720" w:hanging="720"/>
      </w:pPr>
      <w:rPr>
        <w:rFonts w:cs="Times New Roman" w:hint="default"/>
        <w:b/>
        <w:bCs/>
      </w:rPr>
    </w:lvl>
    <w:lvl w:ilvl="4">
      <w:start w:val="1"/>
      <w:numFmt w:val="decimal"/>
      <w:lvlText w:val="%1.%2.%3.%4.%5"/>
      <w:lvlJc w:val="left"/>
      <w:pPr>
        <w:tabs>
          <w:tab w:val="num" w:pos="720"/>
        </w:tabs>
        <w:ind w:left="720" w:hanging="720"/>
      </w:pPr>
      <w:rPr>
        <w:rFonts w:cs="Times New Roman" w:hint="default"/>
        <w:b/>
        <w:bCs/>
      </w:rPr>
    </w:lvl>
    <w:lvl w:ilvl="5">
      <w:start w:val="1"/>
      <w:numFmt w:val="decimal"/>
      <w:lvlText w:val="%1.%2.%3.%4.%5.%6"/>
      <w:lvlJc w:val="left"/>
      <w:pPr>
        <w:tabs>
          <w:tab w:val="num" w:pos="1080"/>
        </w:tabs>
        <w:ind w:left="1080" w:hanging="1080"/>
      </w:pPr>
      <w:rPr>
        <w:rFonts w:cs="Times New Roman" w:hint="default"/>
        <w:b/>
        <w:bCs/>
      </w:rPr>
    </w:lvl>
    <w:lvl w:ilvl="6">
      <w:start w:val="1"/>
      <w:numFmt w:val="decimal"/>
      <w:lvlText w:val="%1.%2.%3.%4.%5.%6.%7"/>
      <w:lvlJc w:val="left"/>
      <w:pPr>
        <w:tabs>
          <w:tab w:val="num" w:pos="1080"/>
        </w:tabs>
        <w:ind w:left="1080" w:hanging="1080"/>
      </w:pPr>
      <w:rPr>
        <w:rFonts w:cs="Times New Roman" w:hint="default"/>
        <w:b/>
        <w:bCs/>
      </w:rPr>
    </w:lvl>
    <w:lvl w:ilvl="7">
      <w:start w:val="1"/>
      <w:numFmt w:val="decimal"/>
      <w:lvlText w:val="%1.%2.%3.%4.%5.%6.%7.%8"/>
      <w:lvlJc w:val="left"/>
      <w:pPr>
        <w:tabs>
          <w:tab w:val="num" w:pos="1440"/>
        </w:tabs>
        <w:ind w:left="1440" w:hanging="1440"/>
      </w:pPr>
      <w:rPr>
        <w:rFonts w:cs="Times New Roman" w:hint="default"/>
        <w:b/>
        <w:bCs/>
      </w:rPr>
    </w:lvl>
    <w:lvl w:ilvl="8">
      <w:start w:val="1"/>
      <w:numFmt w:val="decimal"/>
      <w:lvlText w:val="%1.%2.%3.%4.%5.%6.%7.%8.%9"/>
      <w:lvlJc w:val="left"/>
      <w:pPr>
        <w:tabs>
          <w:tab w:val="num" w:pos="1440"/>
        </w:tabs>
        <w:ind w:left="1440" w:hanging="1440"/>
      </w:pPr>
      <w:rPr>
        <w:rFonts w:cs="Times New Roman" w:hint="default"/>
        <w:b/>
        <w:bCs/>
      </w:rPr>
    </w:lvl>
  </w:abstractNum>
  <w:abstractNum w:abstractNumId="6" w15:restartNumberingAfterBreak="0">
    <w:nsid w:val="153F54CD"/>
    <w:multiLevelType w:val="multilevel"/>
    <w:tmpl w:val="47FCF69A"/>
    <w:lvl w:ilvl="0">
      <w:start w:val="5"/>
      <w:numFmt w:val="decimal"/>
      <w:lvlText w:val="%1"/>
      <w:lvlJc w:val="left"/>
      <w:pPr>
        <w:tabs>
          <w:tab w:val="num" w:pos="513"/>
        </w:tabs>
        <w:ind w:left="513" w:hanging="408"/>
      </w:pPr>
      <w:rPr>
        <w:rFonts w:cs="Times New Roman" w:hint="default"/>
        <w:b/>
        <w:bCs/>
      </w:rPr>
    </w:lvl>
    <w:lvl w:ilvl="1">
      <w:start w:val="6"/>
      <w:numFmt w:val="decimal"/>
      <w:lvlText w:val="%1.%2"/>
      <w:lvlJc w:val="left"/>
      <w:pPr>
        <w:tabs>
          <w:tab w:val="num" w:pos="618"/>
        </w:tabs>
        <w:ind w:left="618" w:hanging="408"/>
      </w:pPr>
      <w:rPr>
        <w:rFonts w:cs="Times New Roman" w:hint="default"/>
        <w:b w:val="0"/>
        <w:bCs w:val="0"/>
      </w:rPr>
    </w:lvl>
    <w:lvl w:ilvl="2">
      <w:start w:val="1"/>
      <w:numFmt w:val="decimal"/>
      <w:lvlText w:val="%1.%2.%3"/>
      <w:lvlJc w:val="left"/>
      <w:pPr>
        <w:tabs>
          <w:tab w:val="num" w:pos="720"/>
        </w:tabs>
        <w:ind w:left="720" w:hanging="720"/>
      </w:pPr>
      <w:rPr>
        <w:rFonts w:cs="Times New Roman" w:hint="default"/>
        <w:b w:val="0"/>
        <w:bCs w:val="0"/>
      </w:rPr>
    </w:lvl>
    <w:lvl w:ilvl="3">
      <w:start w:val="1"/>
      <w:numFmt w:val="decimal"/>
      <w:lvlText w:val="%1.%2.%3.%4"/>
      <w:lvlJc w:val="left"/>
      <w:pPr>
        <w:tabs>
          <w:tab w:val="num" w:pos="720"/>
        </w:tabs>
        <w:ind w:left="720" w:hanging="720"/>
      </w:pPr>
      <w:rPr>
        <w:rFonts w:cs="Times New Roman" w:hint="default"/>
        <w:b/>
        <w:bCs/>
      </w:rPr>
    </w:lvl>
    <w:lvl w:ilvl="4">
      <w:start w:val="1"/>
      <w:numFmt w:val="decimal"/>
      <w:lvlText w:val="%1.%2.%3.%4.%5"/>
      <w:lvlJc w:val="left"/>
      <w:pPr>
        <w:tabs>
          <w:tab w:val="num" w:pos="720"/>
        </w:tabs>
        <w:ind w:left="720" w:hanging="720"/>
      </w:pPr>
      <w:rPr>
        <w:rFonts w:cs="Times New Roman" w:hint="default"/>
        <w:b/>
        <w:bCs/>
      </w:rPr>
    </w:lvl>
    <w:lvl w:ilvl="5">
      <w:start w:val="1"/>
      <w:numFmt w:val="decimal"/>
      <w:lvlText w:val="%1.%2.%3.%4.%5.%6"/>
      <w:lvlJc w:val="left"/>
      <w:pPr>
        <w:tabs>
          <w:tab w:val="num" w:pos="1080"/>
        </w:tabs>
        <w:ind w:left="1080" w:hanging="1080"/>
      </w:pPr>
      <w:rPr>
        <w:rFonts w:cs="Times New Roman" w:hint="default"/>
        <w:b/>
        <w:bCs/>
      </w:rPr>
    </w:lvl>
    <w:lvl w:ilvl="6">
      <w:start w:val="1"/>
      <w:numFmt w:val="decimal"/>
      <w:lvlText w:val="%1.%2.%3.%4.%5.%6.%7"/>
      <w:lvlJc w:val="left"/>
      <w:pPr>
        <w:tabs>
          <w:tab w:val="num" w:pos="1080"/>
        </w:tabs>
        <w:ind w:left="1080" w:hanging="1080"/>
      </w:pPr>
      <w:rPr>
        <w:rFonts w:cs="Times New Roman" w:hint="default"/>
        <w:b/>
        <w:bCs/>
      </w:rPr>
    </w:lvl>
    <w:lvl w:ilvl="7">
      <w:start w:val="1"/>
      <w:numFmt w:val="decimal"/>
      <w:lvlText w:val="%1.%2.%3.%4.%5.%6.%7.%8"/>
      <w:lvlJc w:val="left"/>
      <w:pPr>
        <w:tabs>
          <w:tab w:val="num" w:pos="1440"/>
        </w:tabs>
        <w:ind w:left="1440" w:hanging="1440"/>
      </w:pPr>
      <w:rPr>
        <w:rFonts w:cs="Times New Roman" w:hint="default"/>
        <w:b/>
        <w:bCs/>
      </w:rPr>
    </w:lvl>
    <w:lvl w:ilvl="8">
      <w:start w:val="1"/>
      <w:numFmt w:val="decimal"/>
      <w:lvlText w:val="%1.%2.%3.%4.%5.%6.%7.%8.%9"/>
      <w:lvlJc w:val="left"/>
      <w:pPr>
        <w:tabs>
          <w:tab w:val="num" w:pos="1440"/>
        </w:tabs>
        <w:ind w:left="1440" w:hanging="1440"/>
      </w:pPr>
      <w:rPr>
        <w:rFonts w:cs="Times New Roman" w:hint="default"/>
        <w:b/>
        <w:bCs/>
      </w:rPr>
    </w:lvl>
  </w:abstractNum>
  <w:abstractNum w:abstractNumId="7" w15:restartNumberingAfterBreak="0">
    <w:nsid w:val="18911BC2"/>
    <w:multiLevelType w:val="multilevel"/>
    <w:tmpl w:val="F5B4BCE8"/>
    <w:lvl w:ilvl="0">
      <w:start w:val="10"/>
      <w:numFmt w:val="decimal"/>
      <w:lvlText w:val="%1"/>
      <w:lvlJc w:val="left"/>
      <w:pPr>
        <w:tabs>
          <w:tab w:val="num" w:pos="408"/>
        </w:tabs>
        <w:ind w:left="408" w:hanging="408"/>
      </w:pPr>
      <w:rPr>
        <w:rFonts w:cs="Times New Roman" w:hint="default"/>
        <w:b/>
        <w:bCs/>
      </w:rPr>
    </w:lvl>
    <w:lvl w:ilvl="1">
      <w:start w:val="1"/>
      <w:numFmt w:val="decimal"/>
      <w:lvlText w:val="%1.%2"/>
      <w:lvlJc w:val="left"/>
      <w:pPr>
        <w:tabs>
          <w:tab w:val="num" w:pos="618"/>
        </w:tabs>
        <w:ind w:left="618" w:hanging="408"/>
      </w:pPr>
      <w:rPr>
        <w:rFonts w:ascii="Arial" w:hAnsi="Arial" w:cs="Arial" w:hint="default"/>
        <w:b w:val="0"/>
        <w:bCs w:val="0"/>
        <w:sz w:val="20"/>
        <w:szCs w:val="20"/>
      </w:rPr>
    </w:lvl>
    <w:lvl w:ilvl="2">
      <w:start w:val="1"/>
      <w:numFmt w:val="decimal"/>
      <w:lvlText w:val="%1.%2.%3"/>
      <w:lvlJc w:val="left"/>
      <w:pPr>
        <w:tabs>
          <w:tab w:val="num" w:pos="720"/>
        </w:tabs>
        <w:ind w:left="720" w:hanging="720"/>
      </w:pPr>
      <w:rPr>
        <w:rFonts w:cs="Times New Roman" w:hint="default"/>
        <w:b w:val="0"/>
        <w:bCs w:val="0"/>
      </w:rPr>
    </w:lvl>
    <w:lvl w:ilvl="3">
      <w:start w:val="1"/>
      <w:numFmt w:val="decimal"/>
      <w:lvlText w:val="%1.%2.%3.%4"/>
      <w:lvlJc w:val="left"/>
      <w:pPr>
        <w:tabs>
          <w:tab w:val="num" w:pos="720"/>
        </w:tabs>
        <w:ind w:left="720" w:hanging="720"/>
      </w:pPr>
      <w:rPr>
        <w:rFonts w:cs="Times New Roman" w:hint="default"/>
        <w:b/>
        <w:bCs/>
      </w:rPr>
    </w:lvl>
    <w:lvl w:ilvl="4">
      <w:start w:val="1"/>
      <w:numFmt w:val="decimal"/>
      <w:lvlText w:val="%1.%2.%3.%4.%5"/>
      <w:lvlJc w:val="left"/>
      <w:pPr>
        <w:tabs>
          <w:tab w:val="num" w:pos="720"/>
        </w:tabs>
        <w:ind w:left="720" w:hanging="720"/>
      </w:pPr>
      <w:rPr>
        <w:rFonts w:cs="Times New Roman" w:hint="default"/>
        <w:b/>
        <w:bCs/>
      </w:rPr>
    </w:lvl>
    <w:lvl w:ilvl="5">
      <w:start w:val="1"/>
      <w:numFmt w:val="decimal"/>
      <w:lvlText w:val="%1.%2.%3.%4.%5.%6"/>
      <w:lvlJc w:val="left"/>
      <w:pPr>
        <w:tabs>
          <w:tab w:val="num" w:pos="1080"/>
        </w:tabs>
        <w:ind w:left="1080" w:hanging="1080"/>
      </w:pPr>
      <w:rPr>
        <w:rFonts w:cs="Times New Roman" w:hint="default"/>
        <w:b/>
        <w:bCs/>
      </w:rPr>
    </w:lvl>
    <w:lvl w:ilvl="6">
      <w:start w:val="1"/>
      <w:numFmt w:val="decimal"/>
      <w:lvlText w:val="%1.%2.%3.%4.%5.%6.%7"/>
      <w:lvlJc w:val="left"/>
      <w:pPr>
        <w:tabs>
          <w:tab w:val="num" w:pos="1080"/>
        </w:tabs>
        <w:ind w:left="1080" w:hanging="1080"/>
      </w:pPr>
      <w:rPr>
        <w:rFonts w:cs="Times New Roman" w:hint="default"/>
        <w:b/>
        <w:bCs/>
      </w:rPr>
    </w:lvl>
    <w:lvl w:ilvl="7">
      <w:start w:val="1"/>
      <w:numFmt w:val="decimal"/>
      <w:lvlText w:val="%1.%2.%3.%4.%5.%6.%7.%8"/>
      <w:lvlJc w:val="left"/>
      <w:pPr>
        <w:tabs>
          <w:tab w:val="num" w:pos="1440"/>
        </w:tabs>
        <w:ind w:left="1440" w:hanging="1440"/>
      </w:pPr>
      <w:rPr>
        <w:rFonts w:cs="Times New Roman" w:hint="default"/>
        <w:b/>
        <w:bCs/>
      </w:rPr>
    </w:lvl>
    <w:lvl w:ilvl="8">
      <w:start w:val="1"/>
      <w:numFmt w:val="decimal"/>
      <w:lvlText w:val="%1.%2.%3.%4.%5.%6.%7.%8.%9"/>
      <w:lvlJc w:val="left"/>
      <w:pPr>
        <w:tabs>
          <w:tab w:val="num" w:pos="1440"/>
        </w:tabs>
        <w:ind w:left="1440" w:hanging="1440"/>
      </w:pPr>
      <w:rPr>
        <w:rFonts w:cs="Times New Roman" w:hint="default"/>
        <w:b/>
        <w:bCs/>
      </w:rPr>
    </w:lvl>
  </w:abstractNum>
  <w:abstractNum w:abstractNumId="8" w15:restartNumberingAfterBreak="0">
    <w:nsid w:val="193D5C4A"/>
    <w:multiLevelType w:val="multilevel"/>
    <w:tmpl w:val="E072026C"/>
    <w:lvl w:ilvl="0">
      <w:start w:val="5"/>
      <w:numFmt w:val="decimal"/>
      <w:lvlText w:val="%1"/>
      <w:lvlJc w:val="left"/>
      <w:pPr>
        <w:tabs>
          <w:tab w:val="num" w:pos="513"/>
        </w:tabs>
        <w:ind w:left="513" w:hanging="408"/>
      </w:pPr>
      <w:rPr>
        <w:rFonts w:cs="Times New Roman" w:hint="default"/>
        <w:b/>
        <w:bCs/>
      </w:rPr>
    </w:lvl>
    <w:lvl w:ilvl="1">
      <w:start w:val="4"/>
      <w:numFmt w:val="decimal"/>
      <w:lvlText w:val="%1.%2"/>
      <w:lvlJc w:val="left"/>
      <w:pPr>
        <w:tabs>
          <w:tab w:val="num" w:pos="618"/>
        </w:tabs>
        <w:ind w:left="618" w:hanging="408"/>
      </w:pPr>
      <w:rPr>
        <w:rFonts w:cs="Times New Roman" w:hint="default"/>
        <w:b w:val="0"/>
        <w:bCs w:val="0"/>
      </w:rPr>
    </w:lvl>
    <w:lvl w:ilvl="2">
      <w:start w:val="1"/>
      <w:numFmt w:val="decimal"/>
      <w:lvlText w:val="%1.%2.%3"/>
      <w:lvlJc w:val="left"/>
      <w:pPr>
        <w:tabs>
          <w:tab w:val="num" w:pos="720"/>
        </w:tabs>
        <w:ind w:left="720" w:hanging="720"/>
      </w:pPr>
      <w:rPr>
        <w:rFonts w:cs="Times New Roman" w:hint="default"/>
        <w:b w:val="0"/>
        <w:bCs w:val="0"/>
      </w:rPr>
    </w:lvl>
    <w:lvl w:ilvl="3">
      <w:start w:val="1"/>
      <w:numFmt w:val="decimal"/>
      <w:lvlText w:val="%1.%2.%3.%4"/>
      <w:lvlJc w:val="left"/>
      <w:pPr>
        <w:tabs>
          <w:tab w:val="num" w:pos="720"/>
        </w:tabs>
        <w:ind w:left="720" w:hanging="720"/>
      </w:pPr>
      <w:rPr>
        <w:rFonts w:cs="Times New Roman" w:hint="default"/>
        <w:b/>
        <w:bCs/>
      </w:rPr>
    </w:lvl>
    <w:lvl w:ilvl="4">
      <w:start w:val="1"/>
      <w:numFmt w:val="decimal"/>
      <w:lvlText w:val="%1.%2.%3.%4.%5"/>
      <w:lvlJc w:val="left"/>
      <w:pPr>
        <w:tabs>
          <w:tab w:val="num" w:pos="720"/>
        </w:tabs>
        <w:ind w:left="720" w:hanging="720"/>
      </w:pPr>
      <w:rPr>
        <w:rFonts w:cs="Times New Roman" w:hint="default"/>
        <w:b/>
        <w:bCs/>
      </w:rPr>
    </w:lvl>
    <w:lvl w:ilvl="5">
      <w:start w:val="1"/>
      <w:numFmt w:val="decimal"/>
      <w:lvlText w:val="%1.%2.%3.%4.%5.%6"/>
      <w:lvlJc w:val="left"/>
      <w:pPr>
        <w:tabs>
          <w:tab w:val="num" w:pos="1080"/>
        </w:tabs>
        <w:ind w:left="1080" w:hanging="1080"/>
      </w:pPr>
      <w:rPr>
        <w:rFonts w:cs="Times New Roman" w:hint="default"/>
        <w:b/>
        <w:bCs/>
      </w:rPr>
    </w:lvl>
    <w:lvl w:ilvl="6">
      <w:start w:val="1"/>
      <w:numFmt w:val="decimal"/>
      <w:lvlText w:val="%1.%2.%3.%4.%5.%6.%7"/>
      <w:lvlJc w:val="left"/>
      <w:pPr>
        <w:tabs>
          <w:tab w:val="num" w:pos="1080"/>
        </w:tabs>
        <w:ind w:left="1080" w:hanging="1080"/>
      </w:pPr>
      <w:rPr>
        <w:rFonts w:cs="Times New Roman" w:hint="default"/>
        <w:b/>
        <w:bCs/>
      </w:rPr>
    </w:lvl>
    <w:lvl w:ilvl="7">
      <w:start w:val="1"/>
      <w:numFmt w:val="decimal"/>
      <w:lvlText w:val="%1.%2.%3.%4.%5.%6.%7.%8"/>
      <w:lvlJc w:val="left"/>
      <w:pPr>
        <w:tabs>
          <w:tab w:val="num" w:pos="1440"/>
        </w:tabs>
        <w:ind w:left="1440" w:hanging="1440"/>
      </w:pPr>
      <w:rPr>
        <w:rFonts w:cs="Times New Roman" w:hint="default"/>
        <w:b/>
        <w:bCs/>
      </w:rPr>
    </w:lvl>
    <w:lvl w:ilvl="8">
      <w:start w:val="1"/>
      <w:numFmt w:val="decimal"/>
      <w:lvlText w:val="%1.%2.%3.%4.%5.%6.%7.%8.%9"/>
      <w:lvlJc w:val="left"/>
      <w:pPr>
        <w:tabs>
          <w:tab w:val="num" w:pos="1440"/>
        </w:tabs>
        <w:ind w:left="1440" w:hanging="1440"/>
      </w:pPr>
      <w:rPr>
        <w:rFonts w:cs="Times New Roman" w:hint="default"/>
        <w:b/>
        <w:bCs/>
      </w:rPr>
    </w:lvl>
  </w:abstractNum>
  <w:abstractNum w:abstractNumId="9" w15:restartNumberingAfterBreak="0">
    <w:nsid w:val="1CDB311D"/>
    <w:multiLevelType w:val="multilevel"/>
    <w:tmpl w:val="045A4D12"/>
    <w:lvl w:ilvl="0">
      <w:start w:val="11"/>
      <w:numFmt w:val="decimal"/>
      <w:lvlText w:val="%1"/>
      <w:lvlJc w:val="left"/>
      <w:pPr>
        <w:tabs>
          <w:tab w:val="num" w:pos="408"/>
        </w:tabs>
        <w:ind w:left="408" w:hanging="408"/>
      </w:pPr>
      <w:rPr>
        <w:rFonts w:cs="Times New Roman" w:hint="default"/>
        <w:b/>
        <w:bCs/>
      </w:rPr>
    </w:lvl>
    <w:lvl w:ilvl="1">
      <w:start w:val="1"/>
      <w:numFmt w:val="decimal"/>
      <w:lvlText w:val="%1.%2"/>
      <w:lvlJc w:val="left"/>
      <w:pPr>
        <w:tabs>
          <w:tab w:val="num" w:pos="618"/>
        </w:tabs>
        <w:ind w:left="618" w:hanging="408"/>
      </w:pPr>
      <w:rPr>
        <w:rFonts w:cs="Times New Roman" w:hint="default"/>
        <w:b w:val="0"/>
        <w:bCs w:val="0"/>
      </w:rPr>
    </w:lvl>
    <w:lvl w:ilvl="2">
      <w:start w:val="1"/>
      <w:numFmt w:val="decimal"/>
      <w:lvlText w:val="%1.%2.%3"/>
      <w:lvlJc w:val="left"/>
      <w:pPr>
        <w:tabs>
          <w:tab w:val="num" w:pos="720"/>
        </w:tabs>
        <w:ind w:left="720" w:hanging="720"/>
      </w:pPr>
      <w:rPr>
        <w:rFonts w:cs="Times New Roman" w:hint="default"/>
        <w:b w:val="0"/>
        <w:bCs w:val="0"/>
      </w:rPr>
    </w:lvl>
    <w:lvl w:ilvl="3">
      <w:start w:val="1"/>
      <w:numFmt w:val="decimal"/>
      <w:lvlText w:val="%1.%2.%3.%4"/>
      <w:lvlJc w:val="left"/>
      <w:pPr>
        <w:tabs>
          <w:tab w:val="num" w:pos="720"/>
        </w:tabs>
        <w:ind w:left="720" w:hanging="720"/>
      </w:pPr>
      <w:rPr>
        <w:rFonts w:cs="Times New Roman" w:hint="default"/>
        <w:b/>
        <w:bCs/>
      </w:rPr>
    </w:lvl>
    <w:lvl w:ilvl="4">
      <w:start w:val="1"/>
      <w:numFmt w:val="decimal"/>
      <w:lvlText w:val="%1.%2.%3.%4.%5"/>
      <w:lvlJc w:val="left"/>
      <w:pPr>
        <w:tabs>
          <w:tab w:val="num" w:pos="720"/>
        </w:tabs>
        <w:ind w:left="720" w:hanging="720"/>
      </w:pPr>
      <w:rPr>
        <w:rFonts w:cs="Times New Roman" w:hint="default"/>
        <w:b/>
        <w:bCs/>
      </w:rPr>
    </w:lvl>
    <w:lvl w:ilvl="5">
      <w:start w:val="1"/>
      <w:numFmt w:val="decimal"/>
      <w:lvlText w:val="%1.%2.%3.%4.%5.%6"/>
      <w:lvlJc w:val="left"/>
      <w:pPr>
        <w:tabs>
          <w:tab w:val="num" w:pos="1080"/>
        </w:tabs>
        <w:ind w:left="1080" w:hanging="1080"/>
      </w:pPr>
      <w:rPr>
        <w:rFonts w:cs="Times New Roman" w:hint="default"/>
        <w:b/>
        <w:bCs/>
      </w:rPr>
    </w:lvl>
    <w:lvl w:ilvl="6">
      <w:start w:val="1"/>
      <w:numFmt w:val="decimal"/>
      <w:lvlText w:val="%1.%2.%3.%4.%5.%6.%7"/>
      <w:lvlJc w:val="left"/>
      <w:pPr>
        <w:tabs>
          <w:tab w:val="num" w:pos="1080"/>
        </w:tabs>
        <w:ind w:left="1080" w:hanging="1080"/>
      </w:pPr>
      <w:rPr>
        <w:rFonts w:cs="Times New Roman" w:hint="default"/>
        <w:b/>
        <w:bCs/>
      </w:rPr>
    </w:lvl>
    <w:lvl w:ilvl="7">
      <w:start w:val="1"/>
      <w:numFmt w:val="decimal"/>
      <w:lvlText w:val="%1.%2.%3.%4.%5.%6.%7.%8"/>
      <w:lvlJc w:val="left"/>
      <w:pPr>
        <w:tabs>
          <w:tab w:val="num" w:pos="1440"/>
        </w:tabs>
        <w:ind w:left="1440" w:hanging="1440"/>
      </w:pPr>
      <w:rPr>
        <w:rFonts w:cs="Times New Roman" w:hint="default"/>
        <w:b/>
        <w:bCs/>
      </w:rPr>
    </w:lvl>
    <w:lvl w:ilvl="8">
      <w:start w:val="1"/>
      <w:numFmt w:val="decimal"/>
      <w:lvlText w:val="%1.%2.%3.%4.%5.%6.%7.%8.%9"/>
      <w:lvlJc w:val="left"/>
      <w:pPr>
        <w:tabs>
          <w:tab w:val="num" w:pos="1440"/>
        </w:tabs>
        <w:ind w:left="1440" w:hanging="1440"/>
      </w:pPr>
      <w:rPr>
        <w:rFonts w:cs="Times New Roman" w:hint="default"/>
        <w:b/>
        <w:bCs/>
      </w:rPr>
    </w:lvl>
  </w:abstractNum>
  <w:abstractNum w:abstractNumId="10" w15:restartNumberingAfterBreak="0">
    <w:nsid w:val="1E6C3ECF"/>
    <w:multiLevelType w:val="multilevel"/>
    <w:tmpl w:val="09624A86"/>
    <w:lvl w:ilvl="0">
      <w:start w:val="7"/>
      <w:numFmt w:val="decimal"/>
      <w:lvlText w:val="%1"/>
      <w:lvlJc w:val="left"/>
      <w:pPr>
        <w:tabs>
          <w:tab w:val="num" w:pos="432"/>
        </w:tabs>
        <w:ind w:left="432" w:hanging="432"/>
      </w:pPr>
      <w:rPr>
        <w:rFonts w:cs="Times New Roman" w:hint="default"/>
        <w:b/>
        <w:bCs/>
      </w:rPr>
    </w:lvl>
    <w:lvl w:ilvl="1">
      <w:start w:val="4"/>
      <w:numFmt w:val="decimal"/>
      <w:lvlText w:val="%1.%2"/>
      <w:lvlJc w:val="left"/>
      <w:pPr>
        <w:tabs>
          <w:tab w:val="num" w:pos="576"/>
        </w:tabs>
        <w:ind w:left="576" w:hanging="576"/>
      </w:pPr>
      <w:rPr>
        <w:rFonts w:cs="Times New Roman" w:hint="default"/>
        <w:b w:val="0"/>
        <w:bCs w:val="0"/>
      </w:rPr>
    </w:lvl>
    <w:lvl w:ilvl="2">
      <w:start w:val="1"/>
      <w:numFmt w:val="decimal"/>
      <w:lvlText w:val="%1.4.%3"/>
      <w:lvlJc w:val="left"/>
      <w:pPr>
        <w:tabs>
          <w:tab w:val="num" w:pos="720"/>
        </w:tabs>
        <w:ind w:left="720" w:hanging="720"/>
      </w:pPr>
      <w:rPr>
        <w:rFonts w:cs="Times New Roman" w:hint="default"/>
        <w:b w:val="0"/>
        <w:bCs w:val="0"/>
      </w:rPr>
    </w:lvl>
    <w:lvl w:ilvl="3">
      <w:start w:val="1"/>
      <w:numFmt w:val="decimal"/>
      <w:lvlText w:val="%1.%2.%3.%4"/>
      <w:lvlJc w:val="left"/>
      <w:pPr>
        <w:tabs>
          <w:tab w:val="num" w:pos="864"/>
        </w:tabs>
        <w:ind w:left="864" w:hanging="864"/>
      </w:pPr>
      <w:rPr>
        <w:rFonts w:cs="Times New Roman" w:hint="default"/>
        <w:b/>
        <w:bCs/>
      </w:rPr>
    </w:lvl>
    <w:lvl w:ilvl="4">
      <w:start w:val="1"/>
      <w:numFmt w:val="decimal"/>
      <w:lvlText w:val="%1.%2.%3.%4.%5"/>
      <w:lvlJc w:val="left"/>
      <w:pPr>
        <w:tabs>
          <w:tab w:val="num" w:pos="1008"/>
        </w:tabs>
        <w:ind w:left="1008" w:hanging="1008"/>
      </w:pPr>
      <w:rPr>
        <w:rFonts w:cs="Times New Roman" w:hint="default"/>
        <w:b/>
        <w:bCs/>
      </w:rPr>
    </w:lvl>
    <w:lvl w:ilvl="5">
      <w:start w:val="1"/>
      <w:numFmt w:val="decimal"/>
      <w:lvlText w:val="%1.%2.%3.%4.%5.%6"/>
      <w:lvlJc w:val="left"/>
      <w:pPr>
        <w:tabs>
          <w:tab w:val="num" w:pos="1152"/>
        </w:tabs>
        <w:ind w:left="1152" w:hanging="1152"/>
      </w:pPr>
      <w:rPr>
        <w:rFonts w:cs="Times New Roman" w:hint="default"/>
        <w:b/>
        <w:bCs/>
      </w:rPr>
    </w:lvl>
    <w:lvl w:ilvl="6">
      <w:start w:val="1"/>
      <w:numFmt w:val="decimal"/>
      <w:lvlText w:val="%1.%2.%3.%4.%5.%6.%7"/>
      <w:lvlJc w:val="left"/>
      <w:pPr>
        <w:tabs>
          <w:tab w:val="num" w:pos="1296"/>
        </w:tabs>
        <w:ind w:left="1296" w:hanging="1296"/>
      </w:pPr>
      <w:rPr>
        <w:rFonts w:cs="Times New Roman" w:hint="default"/>
        <w:b/>
        <w:bCs/>
      </w:rPr>
    </w:lvl>
    <w:lvl w:ilvl="7">
      <w:start w:val="1"/>
      <w:numFmt w:val="decimal"/>
      <w:lvlText w:val="%1.%2.%3.%4.%5.%6.%7.%8"/>
      <w:lvlJc w:val="left"/>
      <w:pPr>
        <w:tabs>
          <w:tab w:val="num" w:pos="1440"/>
        </w:tabs>
        <w:ind w:left="1440" w:hanging="1440"/>
      </w:pPr>
      <w:rPr>
        <w:rFonts w:cs="Times New Roman" w:hint="default"/>
        <w:b/>
        <w:bCs/>
      </w:rPr>
    </w:lvl>
    <w:lvl w:ilvl="8">
      <w:start w:val="1"/>
      <w:numFmt w:val="decimal"/>
      <w:lvlText w:val="%1.%2.%3.%4.%5.%6.%7.%8.%9"/>
      <w:lvlJc w:val="left"/>
      <w:pPr>
        <w:tabs>
          <w:tab w:val="num" w:pos="1584"/>
        </w:tabs>
        <w:ind w:left="1584" w:hanging="1584"/>
      </w:pPr>
      <w:rPr>
        <w:rFonts w:cs="Times New Roman" w:hint="default"/>
        <w:b/>
        <w:bCs/>
      </w:rPr>
    </w:lvl>
  </w:abstractNum>
  <w:abstractNum w:abstractNumId="11" w15:restartNumberingAfterBreak="0">
    <w:nsid w:val="2151542B"/>
    <w:multiLevelType w:val="hybridMultilevel"/>
    <w:tmpl w:val="C13E0D70"/>
    <w:lvl w:ilvl="0" w:tplc="DA1E6340">
      <w:start w:val="7"/>
      <w:numFmt w:val="decimal"/>
      <w:lvlText w:val="%1"/>
      <w:lvlJc w:val="left"/>
      <w:pPr>
        <w:tabs>
          <w:tab w:val="num" w:pos="720"/>
        </w:tabs>
        <w:ind w:left="720" w:hanging="360"/>
      </w:pPr>
      <w:rPr>
        <w:rFonts w:cs="Times New Roman" w:hint="default"/>
        <w:b/>
      </w:rPr>
    </w:lvl>
    <w:lvl w:ilvl="1" w:tplc="E46A6BF6">
      <w:start w:val="1"/>
      <w:numFmt w:val="decimal"/>
      <w:lvlText w:val="7.%2"/>
      <w:lvlJc w:val="left"/>
      <w:pPr>
        <w:tabs>
          <w:tab w:val="num" w:pos="1534"/>
        </w:tabs>
        <w:ind w:left="1647" w:hanging="567"/>
      </w:pPr>
      <w:rPr>
        <w:rFonts w:cs="Times New Roman" w:hint="eastAsia"/>
        <w:b w:val="0"/>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243A0DCC"/>
    <w:multiLevelType w:val="multilevel"/>
    <w:tmpl w:val="FF1218FE"/>
    <w:lvl w:ilvl="0">
      <w:start w:val="3"/>
      <w:numFmt w:val="decimal"/>
      <w:lvlText w:val="%1"/>
      <w:lvlJc w:val="left"/>
      <w:pPr>
        <w:tabs>
          <w:tab w:val="num" w:pos="513"/>
        </w:tabs>
        <w:ind w:left="513" w:hanging="408"/>
      </w:pPr>
      <w:rPr>
        <w:rFonts w:cs="Times New Roman" w:hint="default"/>
        <w:b/>
        <w:bCs/>
      </w:rPr>
    </w:lvl>
    <w:lvl w:ilvl="1">
      <w:start w:val="1"/>
      <w:numFmt w:val="decimal"/>
      <w:lvlText w:val="%1.%2"/>
      <w:lvlJc w:val="left"/>
      <w:pPr>
        <w:tabs>
          <w:tab w:val="num" w:pos="618"/>
        </w:tabs>
        <w:ind w:left="618" w:hanging="408"/>
      </w:pPr>
      <w:rPr>
        <w:rFonts w:cs="Times New Roman" w:hint="default"/>
        <w:b w:val="0"/>
        <w:bCs w:val="0"/>
      </w:rPr>
    </w:lvl>
    <w:lvl w:ilvl="2">
      <w:start w:val="1"/>
      <w:numFmt w:val="decimal"/>
      <w:lvlText w:val="%1.%2.%3"/>
      <w:lvlJc w:val="left"/>
      <w:pPr>
        <w:tabs>
          <w:tab w:val="num" w:pos="720"/>
        </w:tabs>
        <w:ind w:left="720" w:hanging="720"/>
      </w:pPr>
      <w:rPr>
        <w:rFonts w:cs="Times New Roman" w:hint="default"/>
        <w:b w:val="0"/>
        <w:bCs w:val="0"/>
      </w:rPr>
    </w:lvl>
    <w:lvl w:ilvl="3">
      <w:start w:val="1"/>
      <w:numFmt w:val="decimal"/>
      <w:lvlText w:val="%1.%2.%3.%4"/>
      <w:lvlJc w:val="left"/>
      <w:pPr>
        <w:tabs>
          <w:tab w:val="num" w:pos="720"/>
        </w:tabs>
        <w:ind w:left="720" w:hanging="720"/>
      </w:pPr>
      <w:rPr>
        <w:rFonts w:cs="Times New Roman" w:hint="default"/>
        <w:b/>
        <w:bCs/>
      </w:rPr>
    </w:lvl>
    <w:lvl w:ilvl="4">
      <w:start w:val="1"/>
      <w:numFmt w:val="decimal"/>
      <w:lvlText w:val="%1.%2.%3.%4.%5"/>
      <w:lvlJc w:val="left"/>
      <w:pPr>
        <w:tabs>
          <w:tab w:val="num" w:pos="720"/>
        </w:tabs>
        <w:ind w:left="720" w:hanging="720"/>
      </w:pPr>
      <w:rPr>
        <w:rFonts w:cs="Times New Roman" w:hint="default"/>
        <w:b/>
        <w:bCs/>
      </w:rPr>
    </w:lvl>
    <w:lvl w:ilvl="5">
      <w:start w:val="1"/>
      <w:numFmt w:val="decimal"/>
      <w:lvlText w:val="%1.%2.%3.%4.%5.%6"/>
      <w:lvlJc w:val="left"/>
      <w:pPr>
        <w:tabs>
          <w:tab w:val="num" w:pos="1080"/>
        </w:tabs>
        <w:ind w:left="1080" w:hanging="1080"/>
      </w:pPr>
      <w:rPr>
        <w:rFonts w:cs="Times New Roman" w:hint="default"/>
        <w:b/>
        <w:bCs/>
      </w:rPr>
    </w:lvl>
    <w:lvl w:ilvl="6">
      <w:start w:val="1"/>
      <w:numFmt w:val="decimal"/>
      <w:lvlText w:val="%1.%2.%3.%4.%5.%6.%7"/>
      <w:lvlJc w:val="left"/>
      <w:pPr>
        <w:tabs>
          <w:tab w:val="num" w:pos="1080"/>
        </w:tabs>
        <w:ind w:left="1080" w:hanging="1080"/>
      </w:pPr>
      <w:rPr>
        <w:rFonts w:cs="Times New Roman" w:hint="default"/>
        <w:b/>
        <w:bCs/>
      </w:rPr>
    </w:lvl>
    <w:lvl w:ilvl="7">
      <w:start w:val="1"/>
      <w:numFmt w:val="decimal"/>
      <w:lvlText w:val="%1.%2.%3.%4.%5.%6.%7.%8"/>
      <w:lvlJc w:val="left"/>
      <w:pPr>
        <w:tabs>
          <w:tab w:val="num" w:pos="1440"/>
        </w:tabs>
        <w:ind w:left="1440" w:hanging="1440"/>
      </w:pPr>
      <w:rPr>
        <w:rFonts w:cs="Times New Roman" w:hint="default"/>
        <w:b/>
        <w:bCs/>
      </w:rPr>
    </w:lvl>
    <w:lvl w:ilvl="8">
      <w:start w:val="1"/>
      <w:numFmt w:val="decimal"/>
      <w:lvlText w:val="%1.%2.%3.%4.%5.%6.%7.%8.%9"/>
      <w:lvlJc w:val="left"/>
      <w:pPr>
        <w:tabs>
          <w:tab w:val="num" w:pos="1440"/>
        </w:tabs>
        <w:ind w:left="1440" w:hanging="1440"/>
      </w:pPr>
      <w:rPr>
        <w:rFonts w:cs="Times New Roman" w:hint="default"/>
        <w:b/>
        <w:bCs/>
      </w:rPr>
    </w:lvl>
  </w:abstractNum>
  <w:abstractNum w:abstractNumId="13" w15:restartNumberingAfterBreak="0">
    <w:nsid w:val="24870995"/>
    <w:multiLevelType w:val="multilevel"/>
    <w:tmpl w:val="BED81DDE"/>
    <w:lvl w:ilvl="0">
      <w:start w:val="10"/>
      <w:numFmt w:val="decimal"/>
      <w:lvlText w:val="%1"/>
      <w:lvlJc w:val="left"/>
      <w:pPr>
        <w:ind w:left="360" w:hanging="360"/>
      </w:pPr>
      <w:rPr>
        <w:rFonts w:cs="Times New Roman" w:hint="default"/>
        <w:b/>
      </w:rPr>
    </w:lvl>
    <w:lvl w:ilvl="1">
      <w:start w:val="1"/>
      <w:numFmt w:val="decimal"/>
      <w:lvlText w:val="%1.%2"/>
      <w:lvlJc w:val="left"/>
      <w:pPr>
        <w:ind w:left="360" w:hanging="360"/>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4" w15:restartNumberingAfterBreak="0">
    <w:nsid w:val="2A4431FB"/>
    <w:multiLevelType w:val="multilevel"/>
    <w:tmpl w:val="B588BDA0"/>
    <w:lvl w:ilvl="0">
      <w:start w:val="6"/>
      <w:numFmt w:val="decimal"/>
      <w:lvlText w:val="%1"/>
      <w:lvlJc w:val="left"/>
      <w:pPr>
        <w:tabs>
          <w:tab w:val="num" w:pos="360"/>
        </w:tabs>
        <w:ind w:left="360" w:hanging="360"/>
      </w:pPr>
      <w:rPr>
        <w:rFonts w:ascii="Times New Roman" w:hAnsi="Times New Roman" w:cs="Times New Roman" w:hint="default"/>
        <w:sz w:val="24"/>
      </w:rPr>
    </w:lvl>
    <w:lvl w:ilvl="1">
      <w:start w:val="1"/>
      <w:numFmt w:val="decimal"/>
      <w:lvlText w:val="7.%2"/>
      <w:lvlJc w:val="left"/>
      <w:pPr>
        <w:tabs>
          <w:tab w:val="num" w:pos="360"/>
        </w:tabs>
        <w:ind w:left="360" w:hanging="360"/>
      </w:pPr>
      <w:rPr>
        <w:rFonts w:ascii="Arial" w:hAnsi="Arial" w:cs="Arial" w:hint="default"/>
        <w:sz w:val="20"/>
        <w:szCs w:val="20"/>
      </w:rPr>
    </w:lvl>
    <w:lvl w:ilvl="2">
      <w:start w:val="1"/>
      <w:numFmt w:val="decimal"/>
      <w:lvlText w:val="%1.%2.%3"/>
      <w:lvlJc w:val="left"/>
      <w:pPr>
        <w:tabs>
          <w:tab w:val="num" w:pos="720"/>
        </w:tabs>
        <w:ind w:left="720" w:hanging="720"/>
      </w:pPr>
      <w:rPr>
        <w:rFonts w:ascii="Times New Roman" w:hAnsi="Times New Roman" w:cs="Times New Roman" w:hint="default"/>
        <w:sz w:val="24"/>
      </w:rPr>
    </w:lvl>
    <w:lvl w:ilvl="3">
      <w:start w:val="1"/>
      <w:numFmt w:val="decimal"/>
      <w:lvlText w:val="%1.%2.%3.%4"/>
      <w:lvlJc w:val="left"/>
      <w:pPr>
        <w:tabs>
          <w:tab w:val="num" w:pos="720"/>
        </w:tabs>
        <w:ind w:left="720" w:hanging="720"/>
      </w:pPr>
      <w:rPr>
        <w:rFonts w:ascii="Times New Roman" w:hAnsi="Times New Roman" w:cs="Times New Roman" w:hint="default"/>
        <w:sz w:val="24"/>
      </w:rPr>
    </w:lvl>
    <w:lvl w:ilvl="4">
      <w:start w:val="1"/>
      <w:numFmt w:val="decimal"/>
      <w:lvlText w:val="%1.%2.%3.%4.%5"/>
      <w:lvlJc w:val="left"/>
      <w:pPr>
        <w:tabs>
          <w:tab w:val="num" w:pos="1080"/>
        </w:tabs>
        <w:ind w:left="1080" w:hanging="1080"/>
      </w:pPr>
      <w:rPr>
        <w:rFonts w:ascii="Times New Roman" w:hAnsi="Times New Roman" w:cs="Times New Roman" w:hint="default"/>
        <w:sz w:val="24"/>
      </w:rPr>
    </w:lvl>
    <w:lvl w:ilvl="5">
      <w:start w:val="1"/>
      <w:numFmt w:val="decimal"/>
      <w:lvlText w:val="%1.%2.%3.%4.%5.%6"/>
      <w:lvlJc w:val="left"/>
      <w:pPr>
        <w:tabs>
          <w:tab w:val="num" w:pos="1080"/>
        </w:tabs>
        <w:ind w:left="1080" w:hanging="1080"/>
      </w:pPr>
      <w:rPr>
        <w:rFonts w:ascii="Times New Roman" w:hAnsi="Times New Roman" w:cs="Times New Roman" w:hint="default"/>
        <w:sz w:val="24"/>
      </w:rPr>
    </w:lvl>
    <w:lvl w:ilvl="6">
      <w:start w:val="1"/>
      <w:numFmt w:val="decimal"/>
      <w:lvlText w:val="%1.%2.%3.%4.%5.%6.%7"/>
      <w:lvlJc w:val="left"/>
      <w:pPr>
        <w:tabs>
          <w:tab w:val="num" w:pos="1440"/>
        </w:tabs>
        <w:ind w:left="1440" w:hanging="1440"/>
      </w:pPr>
      <w:rPr>
        <w:rFonts w:ascii="Times New Roman" w:hAnsi="Times New Roman" w:cs="Times New Roman" w:hint="default"/>
        <w:sz w:val="24"/>
      </w:rPr>
    </w:lvl>
    <w:lvl w:ilvl="7">
      <w:start w:val="1"/>
      <w:numFmt w:val="decimal"/>
      <w:lvlText w:val="%1.%2.%3.%4.%5.%6.%7.%8"/>
      <w:lvlJc w:val="left"/>
      <w:pPr>
        <w:tabs>
          <w:tab w:val="num" w:pos="1440"/>
        </w:tabs>
        <w:ind w:left="1440" w:hanging="1440"/>
      </w:pPr>
      <w:rPr>
        <w:rFonts w:ascii="Times New Roman" w:hAnsi="Times New Roman" w:cs="Times New Roman" w:hint="default"/>
        <w:sz w:val="24"/>
      </w:rPr>
    </w:lvl>
    <w:lvl w:ilvl="8">
      <w:start w:val="1"/>
      <w:numFmt w:val="decimal"/>
      <w:lvlText w:val="%1.%2.%3.%4.%5.%6.%7.%8.%9"/>
      <w:lvlJc w:val="left"/>
      <w:pPr>
        <w:tabs>
          <w:tab w:val="num" w:pos="1800"/>
        </w:tabs>
        <w:ind w:left="1800" w:hanging="1800"/>
      </w:pPr>
      <w:rPr>
        <w:rFonts w:ascii="Times New Roman" w:hAnsi="Times New Roman" w:cs="Times New Roman" w:hint="default"/>
        <w:sz w:val="24"/>
      </w:rPr>
    </w:lvl>
  </w:abstractNum>
  <w:abstractNum w:abstractNumId="15" w15:restartNumberingAfterBreak="0">
    <w:nsid w:val="2B063A4B"/>
    <w:multiLevelType w:val="multilevel"/>
    <w:tmpl w:val="83D2A43C"/>
    <w:lvl w:ilvl="0">
      <w:start w:val="3"/>
      <w:numFmt w:val="decimal"/>
      <w:lvlText w:val="%1"/>
      <w:lvlJc w:val="left"/>
      <w:pPr>
        <w:tabs>
          <w:tab w:val="num" w:pos="504"/>
        </w:tabs>
        <w:ind w:left="504" w:hanging="504"/>
      </w:pPr>
      <w:rPr>
        <w:rFonts w:hint="default"/>
        <w:b/>
        <w:bCs w:val="0"/>
      </w:rPr>
    </w:lvl>
    <w:lvl w:ilvl="1">
      <w:start w:val="12"/>
      <w:numFmt w:val="decimal"/>
      <w:lvlText w:val="15.%2"/>
      <w:lvlJc w:val="left"/>
      <w:pPr>
        <w:tabs>
          <w:tab w:val="num" w:pos="504"/>
        </w:tabs>
        <w:ind w:left="504" w:hanging="504"/>
      </w:pPr>
      <w:rPr>
        <w:rFonts w:ascii="Arial" w:hAnsi="Arial" w:cs="Arial" w:hint="default"/>
        <w:b w:val="0"/>
        <w:bCs w:val="0"/>
        <w:sz w:val="20"/>
        <w:szCs w:val="20"/>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16" w15:restartNumberingAfterBreak="0">
    <w:nsid w:val="2BCC7BF9"/>
    <w:multiLevelType w:val="multilevel"/>
    <w:tmpl w:val="1A5CBBA2"/>
    <w:lvl w:ilvl="0">
      <w:start w:val="5"/>
      <w:numFmt w:val="decimal"/>
      <w:lvlText w:val="%1"/>
      <w:lvlJc w:val="left"/>
      <w:pPr>
        <w:tabs>
          <w:tab w:val="num" w:pos="360"/>
        </w:tabs>
        <w:ind w:left="360" w:hanging="360"/>
      </w:pPr>
      <w:rPr>
        <w:rFonts w:ascii="Times New Roman" w:hAnsi="Times New Roman" w:cs="Times New Roman" w:hint="default"/>
      </w:rPr>
    </w:lvl>
    <w:lvl w:ilvl="1">
      <w:start w:val="2"/>
      <w:numFmt w:val="decimal"/>
      <w:lvlText w:val="6.%2"/>
      <w:lvlJc w:val="left"/>
      <w:pPr>
        <w:tabs>
          <w:tab w:val="num" w:pos="360"/>
        </w:tabs>
        <w:ind w:left="360" w:hanging="360"/>
      </w:pPr>
      <w:rPr>
        <w:rFonts w:ascii="Arial" w:hAnsi="Arial" w:cs="Arial" w:hint="default"/>
        <w:b w:val="0"/>
      </w:rPr>
    </w:lvl>
    <w:lvl w:ilvl="2">
      <w:start w:val="1"/>
      <w:numFmt w:val="decimal"/>
      <w:lvlText w:val="%1.%2.%3"/>
      <w:lvlJc w:val="left"/>
      <w:pPr>
        <w:tabs>
          <w:tab w:val="num" w:pos="720"/>
        </w:tabs>
        <w:ind w:left="720" w:hanging="720"/>
      </w:pPr>
      <w:rPr>
        <w:rFonts w:ascii="Times New Roman" w:hAnsi="Times New Roman" w:cs="Times New Roman" w:hint="default"/>
      </w:rPr>
    </w:lvl>
    <w:lvl w:ilvl="3">
      <w:start w:val="1"/>
      <w:numFmt w:val="decimal"/>
      <w:lvlText w:val="%1.%2.%3.%4"/>
      <w:lvlJc w:val="left"/>
      <w:pPr>
        <w:tabs>
          <w:tab w:val="num" w:pos="720"/>
        </w:tabs>
        <w:ind w:left="720" w:hanging="720"/>
      </w:pPr>
      <w:rPr>
        <w:rFonts w:ascii="Times New Roman" w:hAnsi="Times New Roman" w:cs="Times New Roman" w:hint="default"/>
      </w:rPr>
    </w:lvl>
    <w:lvl w:ilvl="4">
      <w:start w:val="1"/>
      <w:numFmt w:val="decimal"/>
      <w:lvlText w:val="%1.%2.%3.%4.%5"/>
      <w:lvlJc w:val="left"/>
      <w:pPr>
        <w:tabs>
          <w:tab w:val="num" w:pos="1080"/>
        </w:tabs>
        <w:ind w:left="1080" w:hanging="1080"/>
      </w:pPr>
      <w:rPr>
        <w:rFonts w:ascii="Times New Roman" w:hAnsi="Times New Roman" w:cs="Times New Roman" w:hint="default"/>
      </w:rPr>
    </w:lvl>
    <w:lvl w:ilvl="5">
      <w:start w:val="1"/>
      <w:numFmt w:val="decimal"/>
      <w:lvlText w:val="%1.%2.%3.%4.%5.%6"/>
      <w:lvlJc w:val="left"/>
      <w:pPr>
        <w:tabs>
          <w:tab w:val="num" w:pos="1080"/>
        </w:tabs>
        <w:ind w:left="1080" w:hanging="1080"/>
      </w:pPr>
      <w:rPr>
        <w:rFonts w:ascii="Times New Roman" w:hAnsi="Times New Roman" w:cs="Times New Roman" w:hint="default"/>
      </w:rPr>
    </w:lvl>
    <w:lvl w:ilvl="6">
      <w:start w:val="1"/>
      <w:numFmt w:val="decimal"/>
      <w:lvlText w:val="%1.%2.%3.%4.%5.%6.%7"/>
      <w:lvlJc w:val="left"/>
      <w:pPr>
        <w:tabs>
          <w:tab w:val="num" w:pos="1440"/>
        </w:tabs>
        <w:ind w:left="1440" w:hanging="1440"/>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800"/>
        </w:tabs>
        <w:ind w:left="1800" w:hanging="1800"/>
      </w:pPr>
      <w:rPr>
        <w:rFonts w:ascii="Times New Roman" w:hAnsi="Times New Roman" w:cs="Times New Roman" w:hint="default"/>
      </w:rPr>
    </w:lvl>
  </w:abstractNum>
  <w:abstractNum w:abstractNumId="17" w15:restartNumberingAfterBreak="0">
    <w:nsid w:val="316B1AD2"/>
    <w:multiLevelType w:val="multilevel"/>
    <w:tmpl w:val="EDC08CE2"/>
    <w:lvl w:ilvl="0">
      <w:start w:val="4"/>
      <w:numFmt w:val="decimal"/>
      <w:lvlText w:val="%1"/>
      <w:lvlJc w:val="left"/>
      <w:pPr>
        <w:tabs>
          <w:tab w:val="num" w:pos="513"/>
        </w:tabs>
        <w:ind w:left="513" w:hanging="408"/>
      </w:pPr>
      <w:rPr>
        <w:rFonts w:cs="Times New Roman" w:hint="default"/>
        <w:b/>
        <w:bCs/>
      </w:rPr>
    </w:lvl>
    <w:lvl w:ilvl="1">
      <w:start w:val="5"/>
      <w:numFmt w:val="decimal"/>
      <w:lvlText w:val="%1.%2"/>
      <w:lvlJc w:val="left"/>
      <w:pPr>
        <w:tabs>
          <w:tab w:val="num" w:pos="618"/>
        </w:tabs>
        <w:ind w:left="618" w:hanging="408"/>
      </w:pPr>
      <w:rPr>
        <w:rFonts w:cs="Times New Roman" w:hint="default"/>
        <w:b w:val="0"/>
        <w:bCs w:val="0"/>
      </w:rPr>
    </w:lvl>
    <w:lvl w:ilvl="2">
      <w:start w:val="1"/>
      <w:numFmt w:val="decimal"/>
      <w:lvlText w:val="%1.%2.%3"/>
      <w:lvlJc w:val="left"/>
      <w:pPr>
        <w:tabs>
          <w:tab w:val="num" w:pos="720"/>
        </w:tabs>
        <w:ind w:left="720" w:hanging="720"/>
      </w:pPr>
      <w:rPr>
        <w:rFonts w:cs="Times New Roman" w:hint="default"/>
        <w:b w:val="0"/>
        <w:bCs w:val="0"/>
      </w:rPr>
    </w:lvl>
    <w:lvl w:ilvl="3">
      <w:start w:val="1"/>
      <w:numFmt w:val="decimal"/>
      <w:lvlText w:val="%1.%2.%3.%4"/>
      <w:lvlJc w:val="left"/>
      <w:pPr>
        <w:tabs>
          <w:tab w:val="num" w:pos="720"/>
        </w:tabs>
        <w:ind w:left="720" w:hanging="720"/>
      </w:pPr>
      <w:rPr>
        <w:rFonts w:cs="Times New Roman" w:hint="default"/>
        <w:b/>
        <w:bCs/>
      </w:rPr>
    </w:lvl>
    <w:lvl w:ilvl="4">
      <w:start w:val="1"/>
      <w:numFmt w:val="decimal"/>
      <w:lvlText w:val="%1.%2.%3.%4.%5"/>
      <w:lvlJc w:val="left"/>
      <w:pPr>
        <w:tabs>
          <w:tab w:val="num" w:pos="720"/>
        </w:tabs>
        <w:ind w:left="720" w:hanging="720"/>
      </w:pPr>
      <w:rPr>
        <w:rFonts w:cs="Times New Roman" w:hint="default"/>
        <w:b/>
        <w:bCs/>
      </w:rPr>
    </w:lvl>
    <w:lvl w:ilvl="5">
      <w:start w:val="1"/>
      <w:numFmt w:val="decimal"/>
      <w:lvlText w:val="%1.%2.%3.%4.%5.%6"/>
      <w:lvlJc w:val="left"/>
      <w:pPr>
        <w:tabs>
          <w:tab w:val="num" w:pos="1080"/>
        </w:tabs>
        <w:ind w:left="1080" w:hanging="1080"/>
      </w:pPr>
      <w:rPr>
        <w:rFonts w:cs="Times New Roman" w:hint="default"/>
        <w:b/>
        <w:bCs/>
      </w:rPr>
    </w:lvl>
    <w:lvl w:ilvl="6">
      <w:start w:val="1"/>
      <w:numFmt w:val="decimal"/>
      <w:lvlText w:val="%1.%2.%3.%4.%5.%6.%7"/>
      <w:lvlJc w:val="left"/>
      <w:pPr>
        <w:tabs>
          <w:tab w:val="num" w:pos="1080"/>
        </w:tabs>
        <w:ind w:left="1080" w:hanging="1080"/>
      </w:pPr>
      <w:rPr>
        <w:rFonts w:cs="Times New Roman" w:hint="default"/>
        <w:b/>
        <w:bCs/>
      </w:rPr>
    </w:lvl>
    <w:lvl w:ilvl="7">
      <w:start w:val="1"/>
      <w:numFmt w:val="decimal"/>
      <w:lvlText w:val="%1.%2.%3.%4.%5.%6.%7.%8"/>
      <w:lvlJc w:val="left"/>
      <w:pPr>
        <w:tabs>
          <w:tab w:val="num" w:pos="1440"/>
        </w:tabs>
        <w:ind w:left="1440" w:hanging="1440"/>
      </w:pPr>
      <w:rPr>
        <w:rFonts w:cs="Times New Roman" w:hint="default"/>
        <w:b/>
        <w:bCs/>
      </w:rPr>
    </w:lvl>
    <w:lvl w:ilvl="8">
      <w:start w:val="1"/>
      <w:numFmt w:val="decimal"/>
      <w:lvlText w:val="%1.%2.%3.%4.%5.%6.%7.%8.%9"/>
      <w:lvlJc w:val="left"/>
      <w:pPr>
        <w:tabs>
          <w:tab w:val="num" w:pos="1440"/>
        </w:tabs>
        <w:ind w:left="1440" w:hanging="1440"/>
      </w:pPr>
      <w:rPr>
        <w:rFonts w:cs="Times New Roman" w:hint="default"/>
        <w:b/>
        <w:bCs/>
      </w:rPr>
    </w:lvl>
  </w:abstractNum>
  <w:abstractNum w:abstractNumId="18" w15:restartNumberingAfterBreak="0">
    <w:nsid w:val="34F71741"/>
    <w:multiLevelType w:val="multilevel"/>
    <w:tmpl w:val="83389B0A"/>
    <w:lvl w:ilvl="0">
      <w:start w:val="5"/>
      <w:numFmt w:val="decimal"/>
      <w:lvlText w:val="%1"/>
      <w:lvlJc w:val="left"/>
      <w:pPr>
        <w:tabs>
          <w:tab w:val="num" w:pos="513"/>
        </w:tabs>
        <w:ind w:left="513" w:hanging="408"/>
      </w:pPr>
      <w:rPr>
        <w:rFonts w:cs="Times New Roman" w:hint="default"/>
        <w:b/>
        <w:bCs/>
      </w:rPr>
    </w:lvl>
    <w:lvl w:ilvl="1">
      <w:start w:val="5"/>
      <w:numFmt w:val="decimal"/>
      <w:lvlText w:val="%1.%2"/>
      <w:lvlJc w:val="left"/>
      <w:pPr>
        <w:tabs>
          <w:tab w:val="num" w:pos="618"/>
        </w:tabs>
        <w:ind w:left="618" w:hanging="408"/>
      </w:pPr>
      <w:rPr>
        <w:rFonts w:cs="Times New Roman" w:hint="default"/>
        <w:b w:val="0"/>
        <w:bCs w:val="0"/>
      </w:rPr>
    </w:lvl>
    <w:lvl w:ilvl="2">
      <w:start w:val="1"/>
      <w:numFmt w:val="decimal"/>
      <w:lvlText w:val="%1.%2.%3"/>
      <w:lvlJc w:val="left"/>
      <w:pPr>
        <w:tabs>
          <w:tab w:val="num" w:pos="720"/>
        </w:tabs>
        <w:ind w:left="720" w:hanging="720"/>
      </w:pPr>
      <w:rPr>
        <w:rFonts w:cs="Times New Roman" w:hint="default"/>
        <w:b w:val="0"/>
        <w:bCs w:val="0"/>
      </w:rPr>
    </w:lvl>
    <w:lvl w:ilvl="3">
      <w:start w:val="1"/>
      <w:numFmt w:val="decimal"/>
      <w:lvlText w:val="%1.%2.%3.%4"/>
      <w:lvlJc w:val="left"/>
      <w:pPr>
        <w:tabs>
          <w:tab w:val="num" w:pos="720"/>
        </w:tabs>
        <w:ind w:left="720" w:hanging="720"/>
      </w:pPr>
      <w:rPr>
        <w:rFonts w:cs="Times New Roman" w:hint="default"/>
        <w:b/>
        <w:bCs/>
      </w:rPr>
    </w:lvl>
    <w:lvl w:ilvl="4">
      <w:start w:val="1"/>
      <w:numFmt w:val="decimal"/>
      <w:lvlText w:val="%1.%2.%3.%4.%5"/>
      <w:lvlJc w:val="left"/>
      <w:pPr>
        <w:tabs>
          <w:tab w:val="num" w:pos="720"/>
        </w:tabs>
        <w:ind w:left="720" w:hanging="720"/>
      </w:pPr>
      <w:rPr>
        <w:rFonts w:cs="Times New Roman" w:hint="default"/>
        <w:b/>
        <w:bCs/>
      </w:rPr>
    </w:lvl>
    <w:lvl w:ilvl="5">
      <w:start w:val="1"/>
      <w:numFmt w:val="decimal"/>
      <w:lvlText w:val="%1.%2.%3.%4.%5.%6"/>
      <w:lvlJc w:val="left"/>
      <w:pPr>
        <w:tabs>
          <w:tab w:val="num" w:pos="1080"/>
        </w:tabs>
        <w:ind w:left="1080" w:hanging="1080"/>
      </w:pPr>
      <w:rPr>
        <w:rFonts w:cs="Times New Roman" w:hint="default"/>
        <w:b/>
        <w:bCs/>
      </w:rPr>
    </w:lvl>
    <w:lvl w:ilvl="6">
      <w:start w:val="1"/>
      <w:numFmt w:val="decimal"/>
      <w:lvlText w:val="%1.%2.%3.%4.%5.%6.%7"/>
      <w:lvlJc w:val="left"/>
      <w:pPr>
        <w:tabs>
          <w:tab w:val="num" w:pos="1080"/>
        </w:tabs>
        <w:ind w:left="1080" w:hanging="1080"/>
      </w:pPr>
      <w:rPr>
        <w:rFonts w:cs="Times New Roman" w:hint="default"/>
        <w:b/>
        <w:bCs/>
      </w:rPr>
    </w:lvl>
    <w:lvl w:ilvl="7">
      <w:start w:val="1"/>
      <w:numFmt w:val="decimal"/>
      <w:lvlText w:val="%1.%2.%3.%4.%5.%6.%7.%8"/>
      <w:lvlJc w:val="left"/>
      <w:pPr>
        <w:tabs>
          <w:tab w:val="num" w:pos="1440"/>
        </w:tabs>
        <w:ind w:left="1440" w:hanging="1440"/>
      </w:pPr>
      <w:rPr>
        <w:rFonts w:cs="Times New Roman" w:hint="default"/>
        <w:b/>
        <w:bCs/>
      </w:rPr>
    </w:lvl>
    <w:lvl w:ilvl="8">
      <w:start w:val="1"/>
      <w:numFmt w:val="decimal"/>
      <w:lvlText w:val="%1.%2.%3.%4.%5.%6.%7.%8.%9"/>
      <w:lvlJc w:val="left"/>
      <w:pPr>
        <w:tabs>
          <w:tab w:val="num" w:pos="1440"/>
        </w:tabs>
        <w:ind w:left="1440" w:hanging="1440"/>
      </w:pPr>
      <w:rPr>
        <w:rFonts w:cs="Times New Roman" w:hint="default"/>
        <w:b/>
        <w:bCs/>
      </w:rPr>
    </w:lvl>
  </w:abstractNum>
  <w:abstractNum w:abstractNumId="19" w15:restartNumberingAfterBreak="0">
    <w:nsid w:val="38350FEE"/>
    <w:multiLevelType w:val="multilevel"/>
    <w:tmpl w:val="66B81E14"/>
    <w:lvl w:ilvl="0">
      <w:start w:val="9"/>
      <w:numFmt w:val="decimal"/>
      <w:lvlText w:val="%1"/>
      <w:lvlJc w:val="left"/>
      <w:pPr>
        <w:ind w:left="360" w:hanging="360"/>
      </w:pPr>
      <w:rPr>
        <w:rFonts w:cs="Times New Roman" w:hint="default"/>
        <w:b/>
      </w:rPr>
    </w:lvl>
    <w:lvl w:ilvl="1">
      <w:start w:val="2"/>
      <w:numFmt w:val="decimal"/>
      <w:lvlText w:val="%1.%2"/>
      <w:lvlJc w:val="left"/>
      <w:pPr>
        <w:ind w:left="360" w:hanging="360"/>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0" w15:restartNumberingAfterBreak="0">
    <w:nsid w:val="39A64DAD"/>
    <w:multiLevelType w:val="multilevel"/>
    <w:tmpl w:val="A6988218"/>
    <w:lvl w:ilvl="0">
      <w:start w:val="6"/>
      <w:numFmt w:val="decimal"/>
      <w:lvlText w:val="%1"/>
      <w:lvlJc w:val="left"/>
      <w:pPr>
        <w:tabs>
          <w:tab w:val="num" w:pos="408"/>
        </w:tabs>
        <w:ind w:left="408" w:hanging="408"/>
      </w:pPr>
      <w:rPr>
        <w:rFonts w:cs="Times New Roman" w:hint="default"/>
        <w:b/>
        <w:bCs/>
      </w:rPr>
    </w:lvl>
    <w:lvl w:ilvl="1">
      <w:start w:val="4"/>
      <w:numFmt w:val="decimal"/>
      <w:lvlText w:val="%1.%2"/>
      <w:lvlJc w:val="left"/>
      <w:pPr>
        <w:tabs>
          <w:tab w:val="num" w:pos="618"/>
        </w:tabs>
        <w:ind w:left="618" w:hanging="408"/>
      </w:pPr>
      <w:rPr>
        <w:rFonts w:cs="Times New Roman" w:hint="default"/>
        <w:b w:val="0"/>
        <w:bCs w:val="0"/>
      </w:rPr>
    </w:lvl>
    <w:lvl w:ilvl="2">
      <w:start w:val="1"/>
      <w:numFmt w:val="decimal"/>
      <w:lvlText w:val="%1.%2.%3"/>
      <w:lvlJc w:val="left"/>
      <w:pPr>
        <w:tabs>
          <w:tab w:val="num" w:pos="720"/>
        </w:tabs>
        <w:ind w:left="720" w:hanging="720"/>
      </w:pPr>
      <w:rPr>
        <w:rFonts w:cs="Times New Roman" w:hint="default"/>
        <w:b w:val="0"/>
        <w:bCs w:val="0"/>
      </w:rPr>
    </w:lvl>
    <w:lvl w:ilvl="3">
      <w:start w:val="1"/>
      <w:numFmt w:val="decimal"/>
      <w:lvlText w:val="%1.%2.%3.%4"/>
      <w:lvlJc w:val="left"/>
      <w:pPr>
        <w:tabs>
          <w:tab w:val="num" w:pos="720"/>
        </w:tabs>
        <w:ind w:left="720" w:hanging="720"/>
      </w:pPr>
      <w:rPr>
        <w:rFonts w:cs="Times New Roman" w:hint="default"/>
        <w:b/>
        <w:bCs/>
      </w:rPr>
    </w:lvl>
    <w:lvl w:ilvl="4">
      <w:start w:val="1"/>
      <w:numFmt w:val="decimal"/>
      <w:lvlText w:val="%1.%2.%3.%4.%5"/>
      <w:lvlJc w:val="left"/>
      <w:pPr>
        <w:tabs>
          <w:tab w:val="num" w:pos="720"/>
        </w:tabs>
        <w:ind w:left="720" w:hanging="720"/>
      </w:pPr>
      <w:rPr>
        <w:rFonts w:cs="Times New Roman" w:hint="default"/>
        <w:b/>
        <w:bCs/>
      </w:rPr>
    </w:lvl>
    <w:lvl w:ilvl="5">
      <w:start w:val="1"/>
      <w:numFmt w:val="decimal"/>
      <w:lvlText w:val="%1.%2.%3.%4.%5.%6"/>
      <w:lvlJc w:val="left"/>
      <w:pPr>
        <w:tabs>
          <w:tab w:val="num" w:pos="1080"/>
        </w:tabs>
        <w:ind w:left="1080" w:hanging="1080"/>
      </w:pPr>
      <w:rPr>
        <w:rFonts w:cs="Times New Roman" w:hint="default"/>
        <w:b/>
        <w:bCs/>
      </w:rPr>
    </w:lvl>
    <w:lvl w:ilvl="6">
      <w:start w:val="1"/>
      <w:numFmt w:val="decimal"/>
      <w:lvlText w:val="%1.%2.%3.%4.%5.%6.%7"/>
      <w:lvlJc w:val="left"/>
      <w:pPr>
        <w:tabs>
          <w:tab w:val="num" w:pos="1080"/>
        </w:tabs>
        <w:ind w:left="1080" w:hanging="1080"/>
      </w:pPr>
      <w:rPr>
        <w:rFonts w:cs="Times New Roman" w:hint="default"/>
        <w:b/>
        <w:bCs/>
      </w:rPr>
    </w:lvl>
    <w:lvl w:ilvl="7">
      <w:start w:val="1"/>
      <w:numFmt w:val="decimal"/>
      <w:lvlText w:val="%1.%2.%3.%4.%5.%6.%7.%8"/>
      <w:lvlJc w:val="left"/>
      <w:pPr>
        <w:tabs>
          <w:tab w:val="num" w:pos="1440"/>
        </w:tabs>
        <w:ind w:left="1440" w:hanging="1440"/>
      </w:pPr>
      <w:rPr>
        <w:rFonts w:cs="Times New Roman" w:hint="default"/>
        <w:b/>
        <w:bCs/>
      </w:rPr>
    </w:lvl>
    <w:lvl w:ilvl="8">
      <w:start w:val="1"/>
      <w:numFmt w:val="decimal"/>
      <w:lvlText w:val="%1.%2.%3.%4.%5.%6.%7.%8.%9"/>
      <w:lvlJc w:val="left"/>
      <w:pPr>
        <w:tabs>
          <w:tab w:val="num" w:pos="1440"/>
        </w:tabs>
        <w:ind w:left="1440" w:hanging="1440"/>
      </w:pPr>
      <w:rPr>
        <w:rFonts w:cs="Times New Roman" w:hint="default"/>
        <w:b/>
        <w:bCs/>
      </w:rPr>
    </w:lvl>
  </w:abstractNum>
  <w:abstractNum w:abstractNumId="21" w15:restartNumberingAfterBreak="0">
    <w:nsid w:val="3E4400BE"/>
    <w:multiLevelType w:val="multilevel"/>
    <w:tmpl w:val="00FE88D2"/>
    <w:lvl w:ilvl="0">
      <w:start w:val="5"/>
      <w:numFmt w:val="decimal"/>
      <w:lvlText w:val="%1"/>
      <w:lvlJc w:val="left"/>
      <w:pPr>
        <w:tabs>
          <w:tab w:val="num" w:pos="513"/>
        </w:tabs>
        <w:ind w:left="513" w:hanging="408"/>
      </w:pPr>
      <w:rPr>
        <w:rFonts w:cs="Times New Roman" w:hint="default"/>
        <w:b/>
        <w:bCs/>
      </w:rPr>
    </w:lvl>
    <w:lvl w:ilvl="1">
      <w:start w:val="2"/>
      <w:numFmt w:val="decimal"/>
      <w:lvlText w:val="%1.%2"/>
      <w:lvlJc w:val="left"/>
      <w:pPr>
        <w:tabs>
          <w:tab w:val="num" w:pos="618"/>
        </w:tabs>
        <w:ind w:left="618" w:hanging="408"/>
      </w:pPr>
      <w:rPr>
        <w:rFonts w:cs="Times New Roman" w:hint="default"/>
        <w:b w:val="0"/>
        <w:bCs w:val="0"/>
      </w:rPr>
    </w:lvl>
    <w:lvl w:ilvl="2">
      <w:start w:val="1"/>
      <w:numFmt w:val="decimal"/>
      <w:lvlText w:val="%1.%2.%3"/>
      <w:lvlJc w:val="left"/>
      <w:pPr>
        <w:tabs>
          <w:tab w:val="num" w:pos="720"/>
        </w:tabs>
        <w:ind w:left="720" w:hanging="720"/>
      </w:pPr>
      <w:rPr>
        <w:rFonts w:cs="Times New Roman" w:hint="default"/>
        <w:b w:val="0"/>
        <w:bCs w:val="0"/>
      </w:rPr>
    </w:lvl>
    <w:lvl w:ilvl="3">
      <w:start w:val="1"/>
      <w:numFmt w:val="decimal"/>
      <w:lvlText w:val="%1.%2.%3.%4"/>
      <w:lvlJc w:val="left"/>
      <w:pPr>
        <w:tabs>
          <w:tab w:val="num" w:pos="720"/>
        </w:tabs>
        <w:ind w:left="720" w:hanging="720"/>
      </w:pPr>
      <w:rPr>
        <w:rFonts w:cs="Times New Roman" w:hint="default"/>
        <w:b/>
        <w:bCs/>
      </w:rPr>
    </w:lvl>
    <w:lvl w:ilvl="4">
      <w:start w:val="1"/>
      <w:numFmt w:val="decimal"/>
      <w:lvlText w:val="%1.%2.%3.%4.%5"/>
      <w:lvlJc w:val="left"/>
      <w:pPr>
        <w:tabs>
          <w:tab w:val="num" w:pos="720"/>
        </w:tabs>
        <w:ind w:left="720" w:hanging="720"/>
      </w:pPr>
      <w:rPr>
        <w:rFonts w:cs="Times New Roman" w:hint="default"/>
        <w:b/>
        <w:bCs/>
      </w:rPr>
    </w:lvl>
    <w:lvl w:ilvl="5">
      <w:start w:val="1"/>
      <w:numFmt w:val="decimal"/>
      <w:lvlText w:val="%1.%2.%3.%4.%5.%6"/>
      <w:lvlJc w:val="left"/>
      <w:pPr>
        <w:tabs>
          <w:tab w:val="num" w:pos="1080"/>
        </w:tabs>
        <w:ind w:left="1080" w:hanging="1080"/>
      </w:pPr>
      <w:rPr>
        <w:rFonts w:cs="Times New Roman" w:hint="default"/>
        <w:b/>
        <w:bCs/>
      </w:rPr>
    </w:lvl>
    <w:lvl w:ilvl="6">
      <w:start w:val="1"/>
      <w:numFmt w:val="decimal"/>
      <w:lvlText w:val="%1.%2.%3.%4.%5.%6.%7"/>
      <w:lvlJc w:val="left"/>
      <w:pPr>
        <w:tabs>
          <w:tab w:val="num" w:pos="1080"/>
        </w:tabs>
        <w:ind w:left="1080" w:hanging="1080"/>
      </w:pPr>
      <w:rPr>
        <w:rFonts w:cs="Times New Roman" w:hint="default"/>
        <w:b/>
        <w:bCs/>
      </w:rPr>
    </w:lvl>
    <w:lvl w:ilvl="7">
      <w:start w:val="1"/>
      <w:numFmt w:val="decimal"/>
      <w:lvlText w:val="%1.%2.%3.%4.%5.%6.%7.%8"/>
      <w:lvlJc w:val="left"/>
      <w:pPr>
        <w:tabs>
          <w:tab w:val="num" w:pos="1440"/>
        </w:tabs>
        <w:ind w:left="1440" w:hanging="1440"/>
      </w:pPr>
      <w:rPr>
        <w:rFonts w:cs="Times New Roman" w:hint="default"/>
        <w:b/>
        <w:bCs/>
      </w:rPr>
    </w:lvl>
    <w:lvl w:ilvl="8">
      <w:start w:val="1"/>
      <w:numFmt w:val="decimal"/>
      <w:lvlText w:val="%1.%2.%3.%4.%5.%6.%7.%8.%9"/>
      <w:lvlJc w:val="left"/>
      <w:pPr>
        <w:tabs>
          <w:tab w:val="num" w:pos="1440"/>
        </w:tabs>
        <w:ind w:left="1440" w:hanging="1440"/>
      </w:pPr>
      <w:rPr>
        <w:rFonts w:cs="Times New Roman" w:hint="default"/>
        <w:b/>
        <w:bCs/>
      </w:rPr>
    </w:lvl>
  </w:abstractNum>
  <w:abstractNum w:abstractNumId="22" w15:restartNumberingAfterBreak="0">
    <w:nsid w:val="433754AE"/>
    <w:multiLevelType w:val="multilevel"/>
    <w:tmpl w:val="8C30727A"/>
    <w:lvl w:ilvl="0">
      <w:start w:val="1"/>
      <w:numFmt w:val="decimal"/>
      <w:lvlText w:val="%1"/>
      <w:lvlJc w:val="left"/>
      <w:pPr>
        <w:tabs>
          <w:tab w:val="num" w:pos="504"/>
        </w:tabs>
        <w:ind w:left="504" w:hanging="504"/>
      </w:pPr>
      <w:rPr>
        <w:rFonts w:cs="Times New Roman" w:hint="default"/>
        <w:b/>
      </w:rPr>
    </w:lvl>
    <w:lvl w:ilvl="1">
      <w:start w:val="1"/>
      <w:numFmt w:val="decimal"/>
      <w:lvlText w:val="%1.%2"/>
      <w:lvlJc w:val="left"/>
      <w:pPr>
        <w:tabs>
          <w:tab w:val="num" w:pos="504"/>
        </w:tabs>
        <w:ind w:left="504" w:hanging="504"/>
      </w:pPr>
      <w:rPr>
        <w:rFonts w:cs="Times New Roman" w:hint="default"/>
        <w:b w:val="0"/>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160"/>
        </w:tabs>
        <w:ind w:left="2160" w:hanging="72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23" w15:restartNumberingAfterBreak="0">
    <w:nsid w:val="47183956"/>
    <w:multiLevelType w:val="multilevel"/>
    <w:tmpl w:val="07FCC894"/>
    <w:lvl w:ilvl="0">
      <w:start w:val="15"/>
      <w:numFmt w:val="decimal"/>
      <w:lvlText w:val="%1"/>
      <w:lvlJc w:val="left"/>
      <w:pPr>
        <w:tabs>
          <w:tab w:val="num" w:pos="513"/>
        </w:tabs>
        <w:ind w:left="513" w:hanging="408"/>
      </w:pPr>
      <w:rPr>
        <w:rFonts w:cs="Times New Roman" w:hint="default"/>
        <w:b/>
        <w:bCs/>
      </w:rPr>
    </w:lvl>
    <w:lvl w:ilvl="1">
      <w:start w:val="10"/>
      <w:numFmt w:val="decimal"/>
      <w:lvlText w:val="%1.%2"/>
      <w:lvlJc w:val="left"/>
      <w:pPr>
        <w:tabs>
          <w:tab w:val="num" w:pos="618"/>
        </w:tabs>
        <w:ind w:left="618" w:hanging="408"/>
      </w:pPr>
      <w:rPr>
        <w:rFonts w:cs="Times New Roman" w:hint="default"/>
        <w:b w:val="0"/>
        <w:bCs w:val="0"/>
      </w:rPr>
    </w:lvl>
    <w:lvl w:ilvl="2">
      <w:start w:val="1"/>
      <w:numFmt w:val="decimal"/>
      <w:lvlText w:val="%1.%2.%3"/>
      <w:lvlJc w:val="left"/>
      <w:pPr>
        <w:tabs>
          <w:tab w:val="num" w:pos="720"/>
        </w:tabs>
        <w:ind w:left="720" w:hanging="720"/>
      </w:pPr>
      <w:rPr>
        <w:rFonts w:cs="Times New Roman" w:hint="default"/>
        <w:b w:val="0"/>
        <w:bCs w:val="0"/>
      </w:rPr>
    </w:lvl>
    <w:lvl w:ilvl="3">
      <w:start w:val="1"/>
      <w:numFmt w:val="decimal"/>
      <w:lvlText w:val="%1.%2.%3.%4"/>
      <w:lvlJc w:val="left"/>
      <w:pPr>
        <w:tabs>
          <w:tab w:val="num" w:pos="720"/>
        </w:tabs>
        <w:ind w:left="720" w:hanging="720"/>
      </w:pPr>
      <w:rPr>
        <w:rFonts w:cs="Times New Roman" w:hint="default"/>
        <w:b/>
        <w:bCs/>
      </w:rPr>
    </w:lvl>
    <w:lvl w:ilvl="4">
      <w:start w:val="1"/>
      <w:numFmt w:val="decimal"/>
      <w:lvlText w:val="%1.%2.%3.%4.%5"/>
      <w:lvlJc w:val="left"/>
      <w:pPr>
        <w:tabs>
          <w:tab w:val="num" w:pos="720"/>
        </w:tabs>
        <w:ind w:left="720" w:hanging="720"/>
      </w:pPr>
      <w:rPr>
        <w:rFonts w:cs="Times New Roman" w:hint="default"/>
        <w:b/>
        <w:bCs/>
      </w:rPr>
    </w:lvl>
    <w:lvl w:ilvl="5">
      <w:start w:val="1"/>
      <w:numFmt w:val="decimal"/>
      <w:lvlText w:val="%1.%2.%3.%4.%5.%6"/>
      <w:lvlJc w:val="left"/>
      <w:pPr>
        <w:tabs>
          <w:tab w:val="num" w:pos="1080"/>
        </w:tabs>
        <w:ind w:left="1080" w:hanging="1080"/>
      </w:pPr>
      <w:rPr>
        <w:rFonts w:cs="Times New Roman" w:hint="default"/>
        <w:b/>
        <w:bCs/>
      </w:rPr>
    </w:lvl>
    <w:lvl w:ilvl="6">
      <w:start w:val="1"/>
      <w:numFmt w:val="decimal"/>
      <w:lvlText w:val="%1.%2.%3.%4.%5.%6.%7"/>
      <w:lvlJc w:val="left"/>
      <w:pPr>
        <w:tabs>
          <w:tab w:val="num" w:pos="1080"/>
        </w:tabs>
        <w:ind w:left="1080" w:hanging="1080"/>
      </w:pPr>
      <w:rPr>
        <w:rFonts w:cs="Times New Roman" w:hint="default"/>
        <w:b/>
        <w:bCs/>
      </w:rPr>
    </w:lvl>
    <w:lvl w:ilvl="7">
      <w:start w:val="1"/>
      <w:numFmt w:val="decimal"/>
      <w:lvlText w:val="%1.%2.%3.%4.%5.%6.%7.%8"/>
      <w:lvlJc w:val="left"/>
      <w:pPr>
        <w:tabs>
          <w:tab w:val="num" w:pos="1440"/>
        </w:tabs>
        <w:ind w:left="1440" w:hanging="1440"/>
      </w:pPr>
      <w:rPr>
        <w:rFonts w:cs="Times New Roman" w:hint="default"/>
        <w:b/>
        <w:bCs/>
      </w:rPr>
    </w:lvl>
    <w:lvl w:ilvl="8">
      <w:start w:val="1"/>
      <w:numFmt w:val="decimal"/>
      <w:lvlText w:val="%1.%2.%3.%4.%5.%6.%7.%8.%9"/>
      <w:lvlJc w:val="left"/>
      <w:pPr>
        <w:tabs>
          <w:tab w:val="num" w:pos="1440"/>
        </w:tabs>
        <w:ind w:left="1440" w:hanging="1440"/>
      </w:pPr>
      <w:rPr>
        <w:rFonts w:cs="Times New Roman" w:hint="default"/>
        <w:b/>
        <w:bCs/>
      </w:rPr>
    </w:lvl>
  </w:abstractNum>
  <w:abstractNum w:abstractNumId="24" w15:restartNumberingAfterBreak="0">
    <w:nsid w:val="48A06647"/>
    <w:multiLevelType w:val="multilevel"/>
    <w:tmpl w:val="CC5200A2"/>
    <w:lvl w:ilvl="0">
      <w:start w:val="12"/>
      <w:numFmt w:val="decimal"/>
      <w:lvlText w:val="%1"/>
      <w:lvlJc w:val="left"/>
      <w:pPr>
        <w:tabs>
          <w:tab w:val="num" w:pos="408"/>
        </w:tabs>
        <w:ind w:left="408" w:hanging="408"/>
      </w:pPr>
      <w:rPr>
        <w:rFonts w:cs="Times New Roman" w:hint="default"/>
        <w:b/>
        <w:bCs/>
      </w:rPr>
    </w:lvl>
    <w:lvl w:ilvl="1">
      <w:start w:val="2"/>
      <w:numFmt w:val="decimal"/>
      <w:lvlText w:val="%1.%2"/>
      <w:lvlJc w:val="left"/>
      <w:pPr>
        <w:tabs>
          <w:tab w:val="num" w:pos="618"/>
        </w:tabs>
        <w:ind w:left="618" w:hanging="408"/>
      </w:pPr>
      <w:rPr>
        <w:rFonts w:ascii="Arial" w:hAnsi="Arial" w:cs="Arial" w:hint="default"/>
        <w:b w:val="0"/>
        <w:bCs w:val="0"/>
        <w:sz w:val="20"/>
        <w:szCs w:val="20"/>
      </w:rPr>
    </w:lvl>
    <w:lvl w:ilvl="2">
      <w:start w:val="1"/>
      <w:numFmt w:val="decimal"/>
      <w:lvlText w:val="%1.%2.%3"/>
      <w:lvlJc w:val="left"/>
      <w:pPr>
        <w:tabs>
          <w:tab w:val="num" w:pos="720"/>
        </w:tabs>
        <w:ind w:left="720" w:hanging="720"/>
      </w:pPr>
      <w:rPr>
        <w:rFonts w:cs="Times New Roman" w:hint="default"/>
        <w:b w:val="0"/>
        <w:bCs w:val="0"/>
      </w:rPr>
    </w:lvl>
    <w:lvl w:ilvl="3">
      <w:start w:val="1"/>
      <w:numFmt w:val="decimal"/>
      <w:lvlText w:val="%1.%2.%3.%4"/>
      <w:lvlJc w:val="left"/>
      <w:pPr>
        <w:tabs>
          <w:tab w:val="num" w:pos="720"/>
        </w:tabs>
        <w:ind w:left="720" w:hanging="720"/>
      </w:pPr>
      <w:rPr>
        <w:rFonts w:cs="Times New Roman" w:hint="default"/>
        <w:b/>
        <w:bCs/>
      </w:rPr>
    </w:lvl>
    <w:lvl w:ilvl="4">
      <w:start w:val="1"/>
      <w:numFmt w:val="decimal"/>
      <w:lvlText w:val="%1.%2.%3.%4.%5"/>
      <w:lvlJc w:val="left"/>
      <w:pPr>
        <w:tabs>
          <w:tab w:val="num" w:pos="720"/>
        </w:tabs>
        <w:ind w:left="720" w:hanging="720"/>
      </w:pPr>
      <w:rPr>
        <w:rFonts w:cs="Times New Roman" w:hint="default"/>
        <w:b/>
        <w:bCs/>
      </w:rPr>
    </w:lvl>
    <w:lvl w:ilvl="5">
      <w:start w:val="1"/>
      <w:numFmt w:val="decimal"/>
      <w:lvlText w:val="%1.%2.%3.%4.%5.%6"/>
      <w:lvlJc w:val="left"/>
      <w:pPr>
        <w:tabs>
          <w:tab w:val="num" w:pos="1080"/>
        </w:tabs>
        <w:ind w:left="1080" w:hanging="1080"/>
      </w:pPr>
      <w:rPr>
        <w:rFonts w:cs="Times New Roman" w:hint="default"/>
        <w:b/>
        <w:bCs/>
      </w:rPr>
    </w:lvl>
    <w:lvl w:ilvl="6">
      <w:start w:val="1"/>
      <w:numFmt w:val="decimal"/>
      <w:lvlText w:val="%1.%2.%3.%4.%5.%6.%7"/>
      <w:lvlJc w:val="left"/>
      <w:pPr>
        <w:tabs>
          <w:tab w:val="num" w:pos="1080"/>
        </w:tabs>
        <w:ind w:left="1080" w:hanging="1080"/>
      </w:pPr>
      <w:rPr>
        <w:rFonts w:cs="Times New Roman" w:hint="default"/>
        <w:b/>
        <w:bCs/>
      </w:rPr>
    </w:lvl>
    <w:lvl w:ilvl="7">
      <w:start w:val="1"/>
      <w:numFmt w:val="decimal"/>
      <w:lvlText w:val="%1.%2.%3.%4.%5.%6.%7.%8"/>
      <w:lvlJc w:val="left"/>
      <w:pPr>
        <w:tabs>
          <w:tab w:val="num" w:pos="1440"/>
        </w:tabs>
        <w:ind w:left="1440" w:hanging="1440"/>
      </w:pPr>
      <w:rPr>
        <w:rFonts w:cs="Times New Roman" w:hint="default"/>
        <w:b/>
        <w:bCs/>
      </w:rPr>
    </w:lvl>
    <w:lvl w:ilvl="8">
      <w:start w:val="1"/>
      <w:numFmt w:val="decimal"/>
      <w:lvlText w:val="%1.%2.%3.%4.%5.%6.%7.%8.%9"/>
      <w:lvlJc w:val="left"/>
      <w:pPr>
        <w:tabs>
          <w:tab w:val="num" w:pos="1440"/>
        </w:tabs>
        <w:ind w:left="1440" w:hanging="1440"/>
      </w:pPr>
      <w:rPr>
        <w:rFonts w:cs="Times New Roman" w:hint="default"/>
        <w:b/>
        <w:bCs/>
      </w:rPr>
    </w:lvl>
  </w:abstractNum>
  <w:abstractNum w:abstractNumId="25" w15:restartNumberingAfterBreak="0">
    <w:nsid w:val="4AFC6847"/>
    <w:multiLevelType w:val="multilevel"/>
    <w:tmpl w:val="E49832E2"/>
    <w:lvl w:ilvl="0">
      <w:start w:val="9"/>
      <w:numFmt w:val="decimal"/>
      <w:lvlText w:val="%1"/>
      <w:lvlJc w:val="left"/>
      <w:pPr>
        <w:ind w:left="360" w:hanging="360"/>
      </w:pPr>
      <w:rPr>
        <w:rFonts w:cs="Times New Roman" w:hint="default"/>
        <w:b/>
      </w:rPr>
    </w:lvl>
    <w:lvl w:ilvl="1">
      <w:start w:val="3"/>
      <w:numFmt w:val="decimal"/>
      <w:lvlText w:val="%1.%2"/>
      <w:lvlJc w:val="left"/>
      <w:pPr>
        <w:ind w:left="360" w:hanging="360"/>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6" w15:restartNumberingAfterBreak="0">
    <w:nsid w:val="50C967F9"/>
    <w:multiLevelType w:val="hybridMultilevel"/>
    <w:tmpl w:val="C6543B5A"/>
    <w:lvl w:ilvl="0" w:tplc="97368A2E">
      <w:start w:val="1"/>
      <w:numFmt w:val="decimal"/>
      <w:lvlText w:val="%1"/>
      <w:lvlJc w:val="left"/>
      <w:pPr>
        <w:tabs>
          <w:tab w:val="num" w:pos="720"/>
        </w:tabs>
        <w:ind w:left="720" w:hanging="360"/>
      </w:pPr>
      <w:rPr>
        <w:rFonts w:cs="Times New Roman" w:hint="default"/>
        <w:b/>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55D2163D"/>
    <w:multiLevelType w:val="multilevel"/>
    <w:tmpl w:val="BBCE52D2"/>
    <w:lvl w:ilvl="0">
      <w:start w:val="7"/>
      <w:numFmt w:val="decimal"/>
      <w:lvlText w:val="%1"/>
      <w:lvlJc w:val="left"/>
      <w:pPr>
        <w:ind w:left="360" w:hanging="360"/>
      </w:pPr>
      <w:rPr>
        <w:rFonts w:cs="Times New Roman" w:hint="default"/>
        <w:b/>
      </w:rPr>
    </w:lvl>
    <w:lvl w:ilvl="1">
      <w:start w:val="1"/>
      <w:numFmt w:val="decimal"/>
      <w:lvlText w:val="%1.%2"/>
      <w:lvlJc w:val="left"/>
      <w:pPr>
        <w:ind w:left="360" w:hanging="360"/>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8" w15:restartNumberingAfterBreak="0">
    <w:nsid w:val="57ED6544"/>
    <w:multiLevelType w:val="multilevel"/>
    <w:tmpl w:val="06924AC4"/>
    <w:lvl w:ilvl="0">
      <w:start w:val="4"/>
      <w:numFmt w:val="decimal"/>
      <w:lvlText w:val="%1"/>
      <w:lvlJc w:val="left"/>
      <w:pPr>
        <w:tabs>
          <w:tab w:val="num" w:pos="513"/>
        </w:tabs>
        <w:ind w:left="513" w:hanging="408"/>
      </w:pPr>
      <w:rPr>
        <w:rFonts w:cs="Times New Roman" w:hint="default"/>
        <w:b/>
        <w:bCs/>
      </w:rPr>
    </w:lvl>
    <w:lvl w:ilvl="1">
      <w:start w:val="2"/>
      <w:numFmt w:val="decimal"/>
      <w:lvlText w:val="%1.%2"/>
      <w:lvlJc w:val="left"/>
      <w:pPr>
        <w:tabs>
          <w:tab w:val="num" w:pos="618"/>
        </w:tabs>
        <w:ind w:left="618" w:hanging="408"/>
      </w:pPr>
      <w:rPr>
        <w:rFonts w:cs="Times New Roman" w:hint="default"/>
        <w:b w:val="0"/>
        <w:bCs w:val="0"/>
      </w:rPr>
    </w:lvl>
    <w:lvl w:ilvl="2">
      <w:start w:val="1"/>
      <w:numFmt w:val="decimal"/>
      <w:lvlText w:val="%1.%2.%3"/>
      <w:lvlJc w:val="left"/>
      <w:pPr>
        <w:tabs>
          <w:tab w:val="num" w:pos="720"/>
        </w:tabs>
        <w:ind w:left="720" w:hanging="720"/>
      </w:pPr>
      <w:rPr>
        <w:rFonts w:cs="Times New Roman" w:hint="default"/>
        <w:b w:val="0"/>
        <w:bCs w:val="0"/>
      </w:rPr>
    </w:lvl>
    <w:lvl w:ilvl="3">
      <w:start w:val="1"/>
      <w:numFmt w:val="decimal"/>
      <w:lvlText w:val="%1.%2.%3.%4"/>
      <w:lvlJc w:val="left"/>
      <w:pPr>
        <w:tabs>
          <w:tab w:val="num" w:pos="720"/>
        </w:tabs>
        <w:ind w:left="720" w:hanging="720"/>
      </w:pPr>
      <w:rPr>
        <w:rFonts w:cs="Times New Roman" w:hint="default"/>
        <w:b/>
        <w:bCs/>
      </w:rPr>
    </w:lvl>
    <w:lvl w:ilvl="4">
      <w:start w:val="1"/>
      <w:numFmt w:val="decimal"/>
      <w:lvlText w:val="%1.%2.%3.%4.%5"/>
      <w:lvlJc w:val="left"/>
      <w:pPr>
        <w:tabs>
          <w:tab w:val="num" w:pos="720"/>
        </w:tabs>
        <w:ind w:left="720" w:hanging="720"/>
      </w:pPr>
      <w:rPr>
        <w:rFonts w:cs="Times New Roman" w:hint="default"/>
        <w:b/>
        <w:bCs/>
      </w:rPr>
    </w:lvl>
    <w:lvl w:ilvl="5">
      <w:start w:val="1"/>
      <w:numFmt w:val="decimal"/>
      <w:lvlText w:val="%1.%2.%3.%4.%5.%6"/>
      <w:lvlJc w:val="left"/>
      <w:pPr>
        <w:tabs>
          <w:tab w:val="num" w:pos="1080"/>
        </w:tabs>
        <w:ind w:left="1080" w:hanging="1080"/>
      </w:pPr>
      <w:rPr>
        <w:rFonts w:cs="Times New Roman" w:hint="default"/>
        <w:b/>
        <w:bCs/>
      </w:rPr>
    </w:lvl>
    <w:lvl w:ilvl="6">
      <w:start w:val="1"/>
      <w:numFmt w:val="decimal"/>
      <w:lvlText w:val="%1.%2.%3.%4.%5.%6.%7"/>
      <w:lvlJc w:val="left"/>
      <w:pPr>
        <w:tabs>
          <w:tab w:val="num" w:pos="1080"/>
        </w:tabs>
        <w:ind w:left="1080" w:hanging="1080"/>
      </w:pPr>
      <w:rPr>
        <w:rFonts w:cs="Times New Roman" w:hint="default"/>
        <w:b/>
        <w:bCs/>
      </w:rPr>
    </w:lvl>
    <w:lvl w:ilvl="7">
      <w:start w:val="1"/>
      <w:numFmt w:val="decimal"/>
      <w:lvlText w:val="%1.%2.%3.%4.%5.%6.%7.%8"/>
      <w:lvlJc w:val="left"/>
      <w:pPr>
        <w:tabs>
          <w:tab w:val="num" w:pos="1440"/>
        </w:tabs>
        <w:ind w:left="1440" w:hanging="1440"/>
      </w:pPr>
      <w:rPr>
        <w:rFonts w:cs="Times New Roman" w:hint="default"/>
        <w:b/>
        <w:bCs/>
      </w:rPr>
    </w:lvl>
    <w:lvl w:ilvl="8">
      <w:start w:val="1"/>
      <w:numFmt w:val="decimal"/>
      <w:lvlText w:val="%1.%2.%3.%4.%5.%6.%7.%8.%9"/>
      <w:lvlJc w:val="left"/>
      <w:pPr>
        <w:tabs>
          <w:tab w:val="num" w:pos="1440"/>
        </w:tabs>
        <w:ind w:left="1440" w:hanging="1440"/>
      </w:pPr>
      <w:rPr>
        <w:rFonts w:cs="Times New Roman" w:hint="default"/>
        <w:b/>
        <w:bCs/>
      </w:rPr>
    </w:lvl>
  </w:abstractNum>
  <w:abstractNum w:abstractNumId="29" w15:restartNumberingAfterBreak="0">
    <w:nsid w:val="60E90E0D"/>
    <w:multiLevelType w:val="multilevel"/>
    <w:tmpl w:val="9B58F3E2"/>
    <w:lvl w:ilvl="0">
      <w:start w:val="5"/>
      <w:numFmt w:val="decimal"/>
      <w:lvlText w:val="%1"/>
      <w:lvlJc w:val="left"/>
      <w:pPr>
        <w:tabs>
          <w:tab w:val="num" w:pos="513"/>
        </w:tabs>
        <w:ind w:left="513" w:hanging="408"/>
      </w:pPr>
      <w:rPr>
        <w:rFonts w:cs="Times New Roman" w:hint="default"/>
        <w:b/>
        <w:bCs/>
      </w:rPr>
    </w:lvl>
    <w:lvl w:ilvl="1">
      <w:start w:val="3"/>
      <w:numFmt w:val="decimal"/>
      <w:lvlText w:val="%1.%2"/>
      <w:lvlJc w:val="left"/>
      <w:pPr>
        <w:tabs>
          <w:tab w:val="num" w:pos="618"/>
        </w:tabs>
        <w:ind w:left="618" w:hanging="408"/>
      </w:pPr>
      <w:rPr>
        <w:rFonts w:cs="Times New Roman" w:hint="default"/>
        <w:b w:val="0"/>
        <w:bCs w:val="0"/>
      </w:rPr>
    </w:lvl>
    <w:lvl w:ilvl="2">
      <w:start w:val="1"/>
      <w:numFmt w:val="decimal"/>
      <w:lvlText w:val="%1.%2.%3"/>
      <w:lvlJc w:val="left"/>
      <w:pPr>
        <w:tabs>
          <w:tab w:val="num" w:pos="720"/>
        </w:tabs>
        <w:ind w:left="720" w:hanging="720"/>
      </w:pPr>
      <w:rPr>
        <w:rFonts w:cs="Times New Roman" w:hint="default"/>
        <w:b w:val="0"/>
        <w:bCs w:val="0"/>
      </w:rPr>
    </w:lvl>
    <w:lvl w:ilvl="3">
      <w:start w:val="1"/>
      <w:numFmt w:val="decimal"/>
      <w:lvlText w:val="%1.%2.%3.%4"/>
      <w:lvlJc w:val="left"/>
      <w:pPr>
        <w:tabs>
          <w:tab w:val="num" w:pos="720"/>
        </w:tabs>
        <w:ind w:left="720" w:hanging="720"/>
      </w:pPr>
      <w:rPr>
        <w:rFonts w:cs="Times New Roman" w:hint="default"/>
        <w:b/>
        <w:bCs/>
      </w:rPr>
    </w:lvl>
    <w:lvl w:ilvl="4">
      <w:start w:val="1"/>
      <w:numFmt w:val="decimal"/>
      <w:lvlText w:val="%1.%2.%3.%4.%5"/>
      <w:lvlJc w:val="left"/>
      <w:pPr>
        <w:tabs>
          <w:tab w:val="num" w:pos="720"/>
        </w:tabs>
        <w:ind w:left="720" w:hanging="720"/>
      </w:pPr>
      <w:rPr>
        <w:rFonts w:cs="Times New Roman" w:hint="default"/>
        <w:b/>
        <w:bCs/>
      </w:rPr>
    </w:lvl>
    <w:lvl w:ilvl="5">
      <w:start w:val="1"/>
      <w:numFmt w:val="decimal"/>
      <w:lvlText w:val="%1.%2.%3.%4.%5.%6"/>
      <w:lvlJc w:val="left"/>
      <w:pPr>
        <w:tabs>
          <w:tab w:val="num" w:pos="1080"/>
        </w:tabs>
        <w:ind w:left="1080" w:hanging="1080"/>
      </w:pPr>
      <w:rPr>
        <w:rFonts w:cs="Times New Roman" w:hint="default"/>
        <w:b/>
        <w:bCs/>
      </w:rPr>
    </w:lvl>
    <w:lvl w:ilvl="6">
      <w:start w:val="1"/>
      <w:numFmt w:val="decimal"/>
      <w:lvlText w:val="%1.%2.%3.%4.%5.%6.%7"/>
      <w:lvlJc w:val="left"/>
      <w:pPr>
        <w:tabs>
          <w:tab w:val="num" w:pos="1080"/>
        </w:tabs>
        <w:ind w:left="1080" w:hanging="1080"/>
      </w:pPr>
      <w:rPr>
        <w:rFonts w:cs="Times New Roman" w:hint="default"/>
        <w:b/>
        <w:bCs/>
      </w:rPr>
    </w:lvl>
    <w:lvl w:ilvl="7">
      <w:start w:val="1"/>
      <w:numFmt w:val="decimal"/>
      <w:lvlText w:val="%1.%2.%3.%4.%5.%6.%7.%8"/>
      <w:lvlJc w:val="left"/>
      <w:pPr>
        <w:tabs>
          <w:tab w:val="num" w:pos="1440"/>
        </w:tabs>
        <w:ind w:left="1440" w:hanging="1440"/>
      </w:pPr>
      <w:rPr>
        <w:rFonts w:cs="Times New Roman" w:hint="default"/>
        <w:b/>
        <w:bCs/>
      </w:rPr>
    </w:lvl>
    <w:lvl w:ilvl="8">
      <w:start w:val="1"/>
      <w:numFmt w:val="decimal"/>
      <w:lvlText w:val="%1.%2.%3.%4.%5.%6.%7.%8.%9"/>
      <w:lvlJc w:val="left"/>
      <w:pPr>
        <w:tabs>
          <w:tab w:val="num" w:pos="1440"/>
        </w:tabs>
        <w:ind w:left="1440" w:hanging="1440"/>
      </w:pPr>
      <w:rPr>
        <w:rFonts w:cs="Times New Roman" w:hint="default"/>
        <w:b/>
        <w:bCs/>
      </w:rPr>
    </w:lvl>
  </w:abstractNum>
  <w:abstractNum w:abstractNumId="30" w15:restartNumberingAfterBreak="0">
    <w:nsid w:val="667B58C0"/>
    <w:multiLevelType w:val="multilevel"/>
    <w:tmpl w:val="556A3DAA"/>
    <w:lvl w:ilvl="0">
      <w:start w:val="9"/>
      <w:numFmt w:val="decimal"/>
      <w:lvlText w:val="%1"/>
      <w:lvlJc w:val="left"/>
      <w:pPr>
        <w:tabs>
          <w:tab w:val="num" w:pos="408"/>
        </w:tabs>
        <w:ind w:left="408" w:hanging="408"/>
      </w:pPr>
      <w:rPr>
        <w:rFonts w:cs="Times New Roman" w:hint="default"/>
        <w:b/>
        <w:bCs/>
      </w:rPr>
    </w:lvl>
    <w:lvl w:ilvl="1">
      <w:start w:val="1"/>
      <w:numFmt w:val="decimal"/>
      <w:lvlText w:val="%1.%2"/>
      <w:lvlJc w:val="left"/>
      <w:pPr>
        <w:tabs>
          <w:tab w:val="num" w:pos="618"/>
        </w:tabs>
        <w:ind w:left="618" w:hanging="408"/>
      </w:pPr>
      <w:rPr>
        <w:rFonts w:cs="Times New Roman" w:hint="default"/>
        <w:b w:val="0"/>
        <w:bCs w:val="0"/>
      </w:rPr>
    </w:lvl>
    <w:lvl w:ilvl="2">
      <w:start w:val="1"/>
      <w:numFmt w:val="decimal"/>
      <w:lvlText w:val="%1.%2.%3"/>
      <w:lvlJc w:val="left"/>
      <w:pPr>
        <w:tabs>
          <w:tab w:val="num" w:pos="720"/>
        </w:tabs>
        <w:ind w:left="720" w:hanging="720"/>
      </w:pPr>
      <w:rPr>
        <w:rFonts w:cs="Times New Roman" w:hint="default"/>
        <w:b w:val="0"/>
        <w:bCs w:val="0"/>
      </w:rPr>
    </w:lvl>
    <w:lvl w:ilvl="3">
      <w:start w:val="1"/>
      <w:numFmt w:val="decimal"/>
      <w:lvlText w:val="%1.%2.%3.%4"/>
      <w:lvlJc w:val="left"/>
      <w:pPr>
        <w:tabs>
          <w:tab w:val="num" w:pos="720"/>
        </w:tabs>
        <w:ind w:left="720" w:hanging="720"/>
      </w:pPr>
      <w:rPr>
        <w:rFonts w:cs="Times New Roman" w:hint="default"/>
        <w:b/>
        <w:bCs/>
      </w:rPr>
    </w:lvl>
    <w:lvl w:ilvl="4">
      <w:start w:val="1"/>
      <w:numFmt w:val="decimal"/>
      <w:lvlText w:val="%1.%2.%3.%4.%5"/>
      <w:lvlJc w:val="left"/>
      <w:pPr>
        <w:tabs>
          <w:tab w:val="num" w:pos="720"/>
        </w:tabs>
        <w:ind w:left="720" w:hanging="720"/>
      </w:pPr>
      <w:rPr>
        <w:rFonts w:cs="Times New Roman" w:hint="default"/>
        <w:b/>
        <w:bCs/>
      </w:rPr>
    </w:lvl>
    <w:lvl w:ilvl="5">
      <w:start w:val="1"/>
      <w:numFmt w:val="decimal"/>
      <w:lvlText w:val="%1.%2.%3.%4.%5.%6"/>
      <w:lvlJc w:val="left"/>
      <w:pPr>
        <w:tabs>
          <w:tab w:val="num" w:pos="1080"/>
        </w:tabs>
        <w:ind w:left="1080" w:hanging="1080"/>
      </w:pPr>
      <w:rPr>
        <w:rFonts w:cs="Times New Roman" w:hint="default"/>
        <w:b/>
        <w:bCs/>
      </w:rPr>
    </w:lvl>
    <w:lvl w:ilvl="6">
      <w:start w:val="1"/>
      <w:numFmt w:val="decimal"/>
      <w:lvlText w:val="%1.%2.%3.%4.%5.%6.%7"/>
      <w:lvlJc w:val="left"/>
      <w:pPr>
        <w:tabs>
          <w:tab w:val="num" w:pos="1080"/>
        </w:tabs>
        <w:ind w:left="1080" w:hanging="1080"/>
      </w:pPr>
      <w:rPr>
        <w:rFonts w:cs="Times New Roman" w:hint="default"/>
        <w:b/>
        <w:bCs/>
      </w:rPr>
    </w:lvl>
    <w:lvl w:ilvl="7">
      <w:start w:val="1"/>
      <w:numFmt w:val="decimal"/>
      <w:lvlText w:val="%1.%2.%3.%4.%5.%6.%7.%8"/>
      <w:lvlJc w:val="left"/>
      <w:pPr>
        <w:tabs>
          <w:tab w:val="num" w:pos="1440"/>
        </w:tabs>
        <w:ind w:left="1440" w:hanging="1440"/>
      </w:pPr>
      <w:rPr>
        <w:rFonts w:cs="Times New Roman" w:hint="default"/>
        <w:b/>
        <w:bCs/>
      </w:rPr>
    </w:lvl>
    <w:lvl w:ilvl="8">
      <w:start w:val="1"/>
      <w:numFmt w:val="decimal"/>
      <w:lvlText w:val="%1.%2.%3.%4.%5.%6.%7.%8.%9"/>
      <w:lvlJc w:val="left"/>
      <w:pPr>
        <w:tabs>
          <w:tab w:val="num" w:pos="1440"/>
        </w:tabs>
        <w:ind w:left="1440" w:hanging="1440"/>
      </w:pPr>
      <w:rPr>
        <w:rFonts w:cs="Times New Roman" w:hint="default"/>
        <w:b/>
        <w:bCs/>
      </w:rPr>
    </w:lvl>
  </w:abstractNum>
  <w:abstractNum w:abstractNumId="31" w15:restartNumberingAfterBreak="0">
    <w:nsid w:val="68D3421B"/>
    <w:multiLevelType w:val="multilevel"/>
    <w:tmpl w:val="C4DCA292"/>
    <w:lvl w:ilvl="0">
      <w:start w:val="16"/>
      <w:numFmt w:val="decimal"/>
      <w:lvlText w:val="%1"/>
      <w:lvlJc w:val="left"/>
      <w:pPr>
        <w:tabs>
          <w:tab w:val="num" w:pos="360"/>
        </w:tabs>
        <w:ind w:left="360" w:hanging="360"/>
      </w:pPr>
      <w:rPr>
        <w:rFonts w:cs="Times New Roman" w:hint="default"/>
      </w:rPr>
    </w:lvl>
    <w:lvl w:ilvl="1">
      <w:start w:val="1"/>
      <w:numFmt w:val="decimal"/>
      <w:lvlText w:val="15.%2"/>
      <w:lvlJc w:val="left"/>
      <w:pPr>
        <w:tabs>
          <w:tab w:val="num" w:pos="360"/>
        </w:tabs>
        <w:ind w:left="360" w:hanging="360"/>
      </w:pPr>
      <w:rPr>
        <w:rFonts w:ascii="Arial" w:hAnsi="Arial" w:cs="Arial" w:hint="default"/>
        <w:b w:val="0"/>
        <w:i w:val="0"/>
        <w:sz w:val="20"/>
        <w:szCs w:val="2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2" w15:restartNumberingAfterBreak="0">
    <w:nsid w:val="69F10267"/>
    <w:multiLevelType w:val="multilevel"/>
    <w:tmpl w:val="AA96A730"/>
    <w:lvl w:ilvl="0">
      <w:start w:val="2"/>
      <w:numFmt w:val="decimal"/>
      <w:lvlText w:val="%1"/>
      <w:lvlJc w:val="left"/>
      <w:pPr>
        <w:tabs>
          <w:tab w:val="num" w:pos="408"/>
        </w:tabs>
        <w:ind w:left="408" w:hanging="408"/>
      </w:pPr>
      <w:rPr>
        <w:rFonts w:cs="Times New Roman" w:hint="default"/>
        <w:b/>
        <w:bCs/>
      </w:rPr>
    </w:lvl>
    <w:lvl w:ilvl="1">
      <w:start w:val="1"/>
      <w:numFmt w:val="decimal"/>
      <w:lvlText w:val="%1.%2"/>
      <w:lvlJc w:val="left"/>
      <w:pPr>
        <w:tabs>
          <w:tab w:val="num" w:pos="618"/>
        </w:tabs>
        <w:ind w:left="618" w:hanging="408"/>
      </w:pPr>
      <w:rPr>
        <w:rFonts w:cs="Times New Roman" w:hint="default"/>
        <w:b w:val="0"/>
        <w:bCs w:val="0"/>
      </w:rPr>
    </w:lvl>
    <w:lvl w:ilvl="2">
      <w:start w:val="1"/>
      <w:numFmt w:val="decimal"/>
      <w:lvlText w:val="%1.%2.%3"/>
      <w:lvlJc w:val="left"/>
      <w:pPr>
        <w:tabs>
          <w:tab w:val="num" w:pos="720"/>
        </w:tabs>
        <w:ind w:left="720" w:hanging="720"/>
      </w:pPr>
      <w:rPr>
        <w:rFonts w:cs="Times New Roman" w:hint="default"/>
        <w:b w:val="0"/>
        <w:bCs w:val="0"/>
      </w:rPr>
    </w:lvl>
    <w:lvl w:ilvl="3">
      <w:start w:val="1"/>
      <w:numFmt w:val="decimal"/>
      <w:lvlText w:val="%1.%2.%3.%4"/>
      <w:lvlJc w:val="left"/>
      <w:pPr>
        <w:tabs>
          <w:tab w:val="num" w:pos="720"/>
        </w:tabs>
        <w:ind w:left="720" w:hanging="720"/>
      </w:pPr>
      <w:rPr>
        <w:rFonts w:cs="Times New Roman" w:hint="default"/>
        <w:b/>
        <w:bCs/>
      </w:rPr>
    </w:lvl>
    <w:lvl w:ilvl="4">
      <w:start w:val="1"/>
      <w:numFmt w:val="decimal"/>
      <w:lvlText w:val="%1.%2.%3.%4.%5"/>
      <w:lvlJc w:val="left"/>
      <w:pPr>
        <w:tabs>
          <w:tab w:val="num" w:pos="720"/>
        </w:tabs>
        <w:ind w:left="720" w:hanging="720"/>
      </w:pPr>
      <w:rPr>
        <w:rFonts w:cs="Times New Roman" w:hint="default"/>
        <w:b/>
        <w:bCs/>
      </w:rPr>
    </w:lvl>
    <w:lvl w:ilvl="5">
      <w:start w:val="1"/>
      <w:numFmt w:val="decimal"/>
      <w:lvlText w:val="%1.%2.%3.%4.%5.%6"/>
      <w:lvlJc w:val="left"/>
      <w:pPr>
        <w:tabs>
          <w:tab w:val="num" w:pos="1080"/>
        </w:tabs>
        <w:ind w:left="1080" w:hanging="1080"/>
      </w:pPr>
      <w:rPr>
        <w:rFonts w:cs="Times New Roman" w:hint="default"/>
        <w:b/>
        <w:bCs/>
      </w:rPr>
    </w:lvl>
    <w:lvl w:ilvl="6">
      <w:start w:val="1"/>
      <w:numFmt w:val="decimal"/>
      <w:lvlText w:val="%1.%2.%3.%4.%5.%6.%7"/>
      <w:lvlJc w:val="left"/>
      <w:pPr>
        <w:tabs>
          <w:tab w:val="num" w:pos="1080"/>
        </w:tabs>
        <w:ind w:left="1080" w:hanging="1080"/>
      </w:pPr>
      <w:rPr>
        <w:rFonts w:cs="Times New Roman" w:hint="default"/>
        <w:b/>
        <w:bCs/>
      </w:rPr>
    </w:lvl>
    <w:lvl w:ilvl="7">
      <w:start w:val="1"/>
      <w:numFmt w:val="decimal"/>
      <w:lvlText w:val="%1.%2.%3.%4.%5.%6.%7.%8"/>
      <w:lvlJc w:val="left"/>
      <w:pPr>
        <w:tabs>
          <w:tab w:val="num" w:pos="1440"/>
        </w:tabs>
        <w:ind w:left="1440" w:hanging="1440"/>
      </w:pPr>
      <w:rPr>
        <w:rFonts w:cs="Times New Roman" w:hint="default"/>
        <w:b/>
        <w:bCs/>
      </w:rPr>
    </w:lvl>
    <w:lvl w:ilvl="8">
      <w:start w:val="1"/>
      <w:numFmt w:val="decimal"/>
      <w:lvlText w:val="%1.%2.%3.%4.%5.%6.%7.%8.%9"/>
      <w:lvlJc w:val="left"/>
      <w:pPr>
        <w:tabs>
          <w:tab w:val="num" w:pos="1440"/>
        </w:tabs>
        <w:ind w:left="1440" w:hanging="1440"/>
      </w:pPr>
      <w:rPr>
        <w:rFonts w:cs="Times New Roman" w:hint="default"/>
        <w:b/>
        <w:bCs/>
      </w:rPr>
    </w:lvl>
  </w:abstractNum>
  <w:abstractNum w:abstractNumId="33" w15:restartNumberingAfterBreak="0">
    <w:nsid w:val="6B5B5342"/>
    <w:multiLevelType w:val="multilevel"/>
    <w:tmpl w:val="877E7790"/>
    <w:lvl w:ilvl="0">
      <w:start w:val="11"/>
      <w:numFmt w:val="decimal"/>
      <w:lvlText w:val="%1"/>
      <w:lvlJc w:val="left"/>
      <w:pPr>
        <w:tabs>
          <w:tab w:val="num" w:pos="408"/>
        </w:tabs>
        <w:ind w:left="408" w:hanging="408"/>
      </w:pPr>
      <w:rPr>
        <w:rFonts w:cs="Times New Roman" w:hint="default"/>
        <w:b/>
        <w:bCs/>
      </w:rPr>
    </w:lvl>
    <w:lvl w:ilvl="1">
      <w:start w:val="5"/>
      <w:numFmt w:val="decimal"/>
      <w:lvlText w:val="%1.%2"/>
      <w:lvlJc w:val="left"/>
      <w:pPr>
        <w:tabs>
          <w:tab w:val="num" w:pos="618"/>
        </w:tabs>
        <w:ind w:left="618" w:hanging="408"/>
      </w:pPr>
      <w:rPr>
        <w:rFonts w:cs="Times New Roman" w:hint="default"/>
        <w:b w:val="0"/>
        <w:bCs w:val="0"/>
      </w:rPr>
    </w:lvl>
    <w:lvl w:ilvl="2">
      <w:start w:val="1"/>
      <w:numFmt w:val="decimal"/>
      <w:lvlText w:val="%1.%2.%3"/>
      <w:lvlJc w:val="left"/>
      <w:pPr>
        <w:tabs>
          <w:tab w:val="num" w:pos="720"/>
        </w:tabs>
        <w:ind w:left="720" w:hanging="720"/>
      </w:pPr>
      <w:rPr>
        <w:rFonts w:cs="Times New Roman" w:hint="default"/>
        <w:b w:val="0"/>
        <w:bCs w:val="0"/>
      </w:rPr>
    </w:lvl>
    <w:lvl w:ilvl="3">
      <w:start w:val="1"/>
      <w:numFmt w:val="decimal"/>
      <w:lvlText w:val="%1.%2.%3.%4"/>
      <w:lvlJc w:val="left"/>
      <w:pPr>
        <w:tabs>
          <w:tab w:val="num" w:pos="720"/>
        </w:tabs>
        <w:ind w:left="720" w:hanging="720"/>
      </w:pPr>
      <w:rPr>
        <w:rFonts w:cs="Times New Roman" w:hint="default"/>
        <w:b/>
        <w:bCs/>
      </w:rPr>
    </w:lvl>
    <w:lvl w:ilvl="4">
      <w:start w:val="1"/>
      <w:numFmt w:val="decimal"/>
      <w:lvlText w:val="%1.%2.%3.%4.%5"/>
      <w:lvlJc w:val="left"/>
      <w:pPr>
        <w:tabs>
          <w:tab w:val="num" w:pos="720"/>
        </w:tabs>
        <w:ind w:left="720" w:hanging="720"/>
      </w:pPr>
      <w:rPr>
        <w:rFonts w:cs="Times New Roman" w:hint="default"/>
        <w:b/>
        <w:bCs/>
      </w:rPr>
    </w:lvl>
    <w:lvl w:ilvl="5">
      <w:start w:val="1"/>
      <w:numFmt w:val="decimal"/>
      <w:lvlText w:val="%1.%2.%3.%4.%5.%6"/>
      <w:lvlJc w:val="left"/>
      <w:pPr>
        <w:tabs>
          <w:tab w:val="num" w:pos="1080"/>
        </w:tabs>
        <w:ind w:left="1080" w:hanging="1080"/>
      </w:pPr>
      <w:rPr>
        <w:rFonts w:cs="Times New Roman" w:hint="default"/>
        <w:b/>
        <w:bCs/>
      </w:rPr>
    </w:lvl>
    <w:lvl w:ilvl="6">
      <w:start w:val="1"/>
      <w:numFmt w:val="decimal"/>
      <w:lvlText w:val="%1.%2.%3.%4.%5.%6.%7"/>
      <w:lvlJc w:val="left"/>
      <w:pPr>
        <w:tabs>
          <w:tab w:val="num" w:pos="1080"/>
        </w:tabs>
        <w:ind w:left="1080" w:hanging="1080"/>
      </w:pPr>
      <w:rPr>
        <w:rFonts w:cs="Times New Roman" w:hint="default"/>
        <w:b/>
        <w:bCs/>
      </w:rPr>
    </w:lvl>
    <w:lvl w:ilvl="7">
      <w:start w:val="1"/>
      <w:numFmt w:val="decimal"/>
      <w:lvlText w:val="%1.%2.%3.%4.%5.%6.%7.%8"/>
      <w:lvlJc w:val="left"/>
      <w:pPr>
        <w:tabs>
          <w:tab w:val="num" w:pos="1440"/>
        </w:tabs>
        <w:ind w:left="1440" w:hanging="1440"/>
      </w:pPr>
      <w:rPr>
        <w:rFonts w:cs="Times New Roman" w:hint="default"/>
        <w:b/>
        <w:bCs/>
      </w:rPr>
    </w:lvl>
    <w:lvl w:ilvl="8">
      <w:start w:val="1"/>
      <w:numFmt w:val="decimal"/>
      <w:lvlText w:val="%1.%2.%3.%4.%5.%6.%7.%8.%9"/>
      <w:lvlJc w:val="left"/>
      <w:pPr>
        <w:tabs>
          <w:tab w:val="num" w:pos="1440"/>
        </w:tabs>
        <w:ind w:left="1440" w:hanging="1440"/>
      </w:pPr>
      <w:rPr>
        <w:rFonts w:cs="Times New Roman" w:hint="default"/>
        <w:b/>
        <w:bCs/>
      </w:rPr>
    </w:lvl>
  </w:abstractNum>
  <w:abstractNum w:abstractNumId="34" w15:restartNumberingAfterBreak="0">
    <w:nsid w:val="70E95D34"/>
    <w:multiLevelType w:val="multilevel"/>
    <w:tmpl w:val="2212629C"/>
    <w:lvl w:ilvl="0">
      <w:start w:val="8"/>
      <w:numFmt w:val="decimal"/>
      <w:lvlText w:val="%1"/>
      <w:lvlJc w:val="left"/>
      <w:pPr>
        <w:tabs>
          <w:tab w:val="num" w:pos="408"/>
        </w:tabs>
        <w:ind w:left="408" w:hanging="408"/>
      </w:pPr>
      <w:rPr>
        <w:rFonts w:cs="Times New Roman" w:hint="default"/>
        <w:b/>
        <w:bCs/>
      </w:rPr>
    </w:lvl>
    <w:lvl w:ilvl="1">
      <w:start w:val="1"/>
      <w:numFmt w:val="decimal"/>
      <w:lvlText w:val="%1.%2"/>
      <w:lvlJc w:val="left"/>
      <w:pPr>
        <w:tabs>
          <w:tab w:val="num" w:pos="618"/>
        </w:tabs>
        <w:ind w:left="618" w:hanging="408"/>
      </w:pPr>
      <w:rPr>
        <w:rFonts w:cs="Times New Roman" w:hint="default"/>
        <w:b w:val="0"/>
        <w:bCs w:val="0"/>
      </w:rPr>
    </w:lvl>
    <w:lvl w:ilvl="2">
      <w:start w:val="1"/>
      <w:numFmt w:val="decimal"/>
      <w:lvlText w:val="%1.%2.%3"/>
      <w:lvlJc w:val="left"/>
      <w:pPr>
        <w:tabs>
          <w:tab w:val="num" w:pos="720"/>
        </w:tabs>
        <w:ind w:left="720" w:hanging="720"/>
      </w:pPr>
      <w:rPr>
        <w:rFonts w:cs="Times New Roman" w:hint="default"/>
        <w:b w:val="0"/>
        <w:bCs w:val="0"/>
      </w:rPr>
    </w:lvl>
    <w:lvl w:ilvl="3">
      <w:start w:val="1"/>
      <w:numFmt w:val="decimal"/>
      <w:lvlText w:val="%1.%2.%3.%4"/>
      <w:lvlJc w:val="left"/>
      <w:pPr>
        <w:tabs>
          <w:tab w:val="num" w:pos="720"/>
        </w:tabs>
        <w:ind w:left="720" w:hanging="720"/>
      </w:pPr>
      <w:rPr>
        <w:rFonts w:cs="Times New Roman" w:hint="default"/>
        <w:b/>
        <w:bCs/>
      </w:rPr>
    </w:lvl>
    <w:lvl w:ilvl="4">
      <w:start w:val="1"/>
      <w:numFmt w:val="decimal"/>
      <w:lvlText w:val="%1.%2.%3.%4.%5"/>
      <w:lvlJc w:val="left"/>
      <w:pPr>
        <w:tabs>
          <w:tab w:val="num" w:pos="720"/>
        </w:tabs>
        <w:ind w:left="720" w:hanging="720"/>
      </w:pPr>
      <w:rPr>
        <w:rFonts w:cs="Times New Roman" w:hint="default"/>
        <w:b/>
        <w:bCs/>
      </w:rPr>
    </w:lvl>
    <w:lvl w:ilvl="5">
      <w:start w:val="1"/>
      <w:numFmt w:val="decimal"/>
      <w:lvlText w:val="%1.%2.%3.%4.%5.%6"/>
      <w:lvlJc w:val="left"/>
      <w:pPr>
        <w:tabs>
          <w:tab w:val="num" w:pos="1080"/>
        </w:tabs>
        <w:ind w:left="1080" w:hanging="1080"/>
      </w:pPr>
      <w:rPr>
        <w:rFonts w:cs="Times New Roman" w:hint="default"/>
        <w:b/>
        <w:bCs/>
      </w:rPr>
    </w:lvl>
    <w:lvl w:ilvl="6">
      <w:start w:val="1"/>
      <w:numFmt w:val="decimal"/>
      <w:lvlText w:val="%1.%2.%3.%4.%5.%6.%7"/>
      <w:lvlJc w:val="left"/>
      <w:pPr>
        <w:tabs>
          <w:tab w:val="num" w:pos="1080"/>
        </w:tabs>
        <w:ind w:left="1080" w:hanging="1080"/>
      </w:pPr>
      <w:rPr>
        <w:rFonts w:cs="Times New Roman" w:hint="default"/>
        <w:b/>
        <w:bCs/>
      </w:rPr>
    </w:lvl>
    <w:lvl w:ilvl="7">
      <w:start w:val="1"/>
      <w:numFmt w:val="decimal"/>
      <w:lvlText w:val="%1.%2.%3.%4.%5.%6.%7.%8"/>
      <w:lvlJc w:val="left"/>
      <w:pPr>
        <w:tabs>
          <w:tab w:val="num" w:pos="1440"/>
        </w:tabs>
        <w:ind w:left="1440" w:hanging="1440"/>
      </w:pPr>
      <w:rPr>
        <w:rFonts w:cs="Times New Roman" w:hint="default"/>
        <w:b/>
        <w:bCs/>
      </w:rPr>
    </w:lvl>
    <w:lvl w:ilvl="8">
      <w:start w:val="1"/>
      <w:numFmt w:val="decimal"/>
      <w:lvlText w:val="%1.%2.%3.%4.%5.%6.%7.%8.%9"/>
      <w:lvlJc w:val="left"/>
      <w:pPr>
        <w:tabs>
          <w:tab w:val="num" w:pos="1440"/>
        </w:tabs>
        <w:ind w:left="1440" w:hanging="1440"/>
      </w:pPr>
      <w:rPr>
        <w:rFonts w:cs="Times New Roman" w:hint="default"/>
        <w:b/>
        <w:bCs/>
      </w:rPr>
    </w:lvl>
  </w:abstractNum>
  <w:abstractNum w:abstractNumId="35" w15:restartNumberingAfterBreak="0">
    <w:nsid w:val="71ED63E7"/>
    <w:multiLevelType w:val="multilevel"/>
    <w:tmpl w:val="3A509848"/>
    <w:lvl w:ilvl="0">
      <w:start w:val="1"/>
      <w:numFmt w:val="decimal"/>
      <w:lvlText w:val="%15"/>
      <w:lvlJc w:val="left"/>
      <w:pPr>
        <w:tabs>
          <w:tab w:val="num" w:pos="504"/>
        </w:tabs>
        <w:ind w:left="504" w:hanging="504"/>
      </w:pPr>
      <w:rPr>
        <w:rFonts w:cs="Times New Roman" w:hint="default"/>
        <w:b/>
      </w:rPr>
    </w:lvl>
    <w:lvl w:ilvl="1">
      <w:start w:val="1"/>
      <w:numFmt w:val="decimal"/>
      <w:lvlText w:val="%1.%2"/>
      <w:lvlJc w:val="left"/>
      <w:pPr>
        <w:tabs>
          <w:tab w:val="num" w:pos="504"/>
        </w:tabs>
        <w:ind w:left="504" w:hanging="504"/>
      </w:pPr>
      <w:rPr>
        <w:rFonts w:cs="Times New Roman" w:hint="default"/>
        <w:b w:val="0"/>
        <w:i w:val="0"/>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160"/>
        </w:tabs>
        <w:ind w:left="2160" w:hanging="72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36" w15:restartNumberingAfterBreak="0">
    <w:nsid w:val="765D1133"/>
    <w:multiLevelType w:val="multilevel"/>
    <w:tmpl w:val="387EC6E6"/>
    <w:lvl w:ilvl="0">
      <w:start w:val="5"/>
      <w:numFmt w:val="decimal"/>
      <w:lvlText w:val="%1"/>
      <w:lvlJc w:val="left"/>
      <w:pPr>
        <w:tabs>
          <w:tab w:val="num" w:pos="513"/>
        </w:tabs>
        <w:ind w:left="513" w:hanging="408"/>
      </w:pPr>
      <w:rPr>
        <w:rFonts w:cs="Times New Roman" w:hint="default"/>
        <w:b/>
        <w:bCs/>
      </w:rPr>
    </w:lvl>
    <w:lvl w:ilvl="1">
      <w:start w:val="1"/>
      <w:numFmt w:val="decimal"/>
      <w:lvlText w:val="%1.%2"/>
      <w:lvlJc w:val="left"/>
      <w:pPr>
        <w:tabs>
          <w:tab w:val="num" w:pos="618"/>
        </w:tabs>
        <w:ind w:left="618" w:hanging="408"/>
      </w:pPr>
      <w:rPr>
        <w:rFonts w:cs="Times New Roman" w:hint="default"/>
        <w:b w:val="0"/>
        <w:bCs w:val="0"/>
      </w:rPr>
    </w:lvl>
    <w:lvl w:ilvl="2">
      <w:start w:val="1"/>
      <w:numFmt w:val="decimal"/>
      <w:lvlText w:val="%1.%2.%3"/>
      <w:lvlJc w:val="left"/>
      <w:pPr>
        <w:tabs>
          <w:tab w:val="num" w:pos="720"/>
        </w:tabs>
        <w:ind w:left="720" w:hanging="720"/>
      </w:pPr>
      <w:rPr>
        <w:rFonts w:cs="Times New Roman" w:hint="default"/>
        <w:b w:val="0"/>
        <w:bCs w:val="0"/>
      </w:rPr>
    </w:lvl>
    <w:lvl w:ilvl="3">
      <w:start w:val="1"/>
      <w:numFmt w:val="decimal"/>
      <w:lvlText w:val="%1.%2.%3.%4"/>
      <w:lvlJc w:val="left"/>
      <w:pPr>
        <w:tabs>
          <w:tab w:val="num" w:pos="720"/>
        </w:tabs>
        <w:ind w:left="720" w:hanging="720"/>
      </w:pPr>
      <w:rPr>
        <w:rFonts w:cs="Times New Roman" w:hint="default"/>
        <w:b/>
        <w:bCs/>
      </w:rPr>
    </w:lvl>
    <w:lvl w:ilvl="4">
      <w:start w:val="1"/>
      <w:numFmt w:val="decimal"/>
      <w:lvlText w:val="%1.%2.%3.%4.%5"/>
      <w:lvlJc w:val="left"/>
      <w:pPr>
        <w:tabs>
          <w:tab w:val="num" w:pos="720"/>
        </w:tabs>
        <w:ind w:left="720" w:hanging="720"/>
      </w:pPr>
      <w:rPr>
        <w:rFonts w:cs="Times New Roman" w:hint="default"/>
        <w:b/>
        <w:bCs/>
      </w:rPr>
    </w:lvl>
    <w:lvl w:ilvl="5">
      <w:start w:val="1"/>
      <w:numFmt w:val="decimal"/>
      <w:lvlText w:val="%1.%2.%3.%4.%5.%6"/>
      <w:lvlJc w:val="left"/>
      <w:pPr>
        <w:tabs>
          <w:tab w:val="num" w:pos="1080"/>
        </w:tabs>
        <w:ind w:left="1080" w:hanging="1080"/>
      </w:pPr>
      <w:rPr>
        <w:rFonts w:cs="Times New Roman" w:hint="default"/>
        <w:b/>
        <w:bCs/>
      </w:rPr>
    </w:lvl>
    <w:lvl w:ilvl="6">
      <w:start w:val="1"/>
      <w:numFmt w:val="decimal"/>
      <w:lvlText w:val="%1.%2.%3.%4.%5.%6.%7"/>
      <w:lvlJc w:val="left"/>
      <w:pPr>
        <w:tabs>
          <w:tab w:val="num" w:pos="1080"/>
        </w:tabs>
        <w:ind w:left="1080" w:hanging="1080"/>
      </w:pPr>
      <w:rPr>
        <w:rFonts w:cs="Times New Roman" w:hint="default"/>
        <w:b/>
        <w:bCs/>
      </w:rPr>
    </w:lvl>
    <w:lvl w:ilvl="7">
      <w:start w:val="1"/>
      <w:numFmt w:val="decimal"/>
      <w:lvlText w:val="%1.%2.%3.%4.%5.%6.%7.%8"/>
      <w:lvlJc w:val="left"/>
      <w:pPr>
        <w:tabs>
          <w:tab w:val="num" w:pos="1440"/>
        </w:tabs>
        <w:ind w:left="1440" w:hanging="1440"/>
      </w:pPr>
      <w:rPr>
        <w:rFonts w:cs="Times New Roman" w:hint="default"/>
        <w:b/>
        <w:bCs/>
      </w:rPr>
    </w:lvl>
    <w:lvl w:ilvl="8">
      <w:start w:val="1"/>
      <w:numFmt w:val="decimal"/>
      <w:lvlText w:val="%1.%2.%3.%4.%5.%6.%7.%8.%9"/>
      <w:lvlJc w:val="left"/>
      <w:pPr>
        <w:tabs>
          <w:tab w:val="num" w:pos="1440"/>
        </w:tabs>
        <w:ind w:left="1440" w:hanging="1440"/>
      </w:pPr>
      <w:rPr>
        <w:rFonts w:cs="Times New Roman" w:hint="default"/>
        <w:b/>
        <w:bCs/>
      </w:rPr>
    </w:lvl>
  </w:abstractNum>
  <w:abstractNum w:abstractNumId="37" w15:restartNumberingAfterBreak="0">
    <w:nsid w:val="77A11DD5"/>
    <w:multiLevelType w:val="multilevel"/>
    <w:tmpl w:val="7B107A94"/>
    <w:lvl w:ilvl="0">
      <w:start w:val="4"/>
      <w:numFmt w:val="decimal"/>
      <w:lvlText w:val="%1"/>
      <w:lvlJc w:val="left"/>
      <w:pPr>
        <w:tabs>
          <w:tab w:val="num" w:pos="513"/>
        </w:tabs>
        <w:ind w:left="513" w:hanging="408"/>
      </w:pPr>
      <w:rPr>
        <w:rFonts w:cs="Times New Roman" w:hint="default"/>
        <w:b/>
        <w:bCs/>
      </w:rPr>
    </w:lvl>
    <w:lvl w:ilvl="1">
      <w:start w:val="4"/>
      <w:numFmt w:val="decimal"/>
      <w:lvlText w:val="%1.%2"/>
      <w:lvlJc w:val="left"/>
      <w:pPr>
        <w:tabs>
          <w:tab w:val="num" w:pos="618"/>
        </w:tabs>
        <w:ind w:left="618" w:hanging="408"/>
      </w:pPr>
      <w:rPr>
        <w:rFonts w:cs="Times New Roman" w:hint="default"/>
        <w:b w:val="0"/>
        <w:bCs w:val="0"/>
      </w:rPr>
    </w:lvl>
    <w:lvl w:ilvl="2">
      <w:start w:val="1"/>
      <w:numFmt w:val="decimal"/>
      <w:lvlText w:val="%1.%2.%3"/>
      <w:lvlJc w:val="left"/>
      <w:pPr>
        <w:tabs>
          <w:tab w:val="num" w:pos="720"/>
        </w:tabs>
        <w:ind w:left="720" w:hanging="720"/>
      </w:pPr>
      <w:rPr>
        <w:rFonts w:cs="Times New Roman" w:hint="default"/>
        <w:b w:val="0"/>
        <w:bCs w:val="0"/>
      </w:rPr>
    </w:lvl>
    <w:lvl w:ilvl="3">
      <w:start w:val="1"/>
      <w:numFmt w:val="decimal"/>
      <w:lvlText w:val="%1.%2.%3.%4"/>
      <w:lvlJc w:val="left"/>
      <w:pPr>
        <w:tabs>
          <w:tab w:val="num" w:pos="720"/>
        </w:tabs>
        <w:ind w:left="720" w:hanging="720"/>
      </w:pPr>
      <w:rPr>
        <w:rFonts w:cs="Times New Roman" w:hint="default"/>
        <w:b/>
        <w:bCs/>
      </w:rPr>
    </w:lvl>
    <w:lvl w:ilvl="4">
      <w:start w:val="1"/>
      <w:numFmt w:val="decimal"/>
      <w:lvlText w:val="%1.%2.%3.%4.%5"/>
      <w:lvlJc w:val="left"/>
      <w:pPr>
        <w:tabs>
          <w:tab w:val="num" w:pos="720"/>
        </w:tabs>
        <w:ind w:left="720" w:hanging="720"/>
      </w:pPr>
      <w:rPr>
        <w:rFonts w:cs="Times New Roman" w:hint="default"/>
        <w:b/>
        <w:bCs/>
      </w:rPr>
    </w:lvl>
    <w:lvl w:ilvl="5">
      <w:start w:val="1"/>
      <w:numFmt w:val="decimal"/>
      <w:lvlText w:val="%1.%2.%3.%4.%5.%6"/>
      <w:lvlJc w:val="left"/>
      <w:pPr>
        <w:tabs>
          <w:tab w:val="num" w:pos="1080"/>
        </w:tabs>
        <w:ind w:left="1080" w:hanging="1080"/>
      </w:pPr>
      <w:rPr>
        <w:rFonts w:cs="Times New Roman" w:hint="default"/>
        <w:b/>
        <w:bCs/>
      </w:rPr>
    </w:lvl>
    <w:lvl w:ilvl="6">
      <w:start w:val="1"/>
      <w:numFmt w:val="decimal"/>
      <w:lvlText w:val="%1.%2.%3.%4.%5.%6.%7"/>
      <w:lvlJc w:val="left"/>
      <w:pPr>
        <w:tabs>
          <w:tab w:val="num" w:pos="1080"/>
        </w:tabs>
        <w:ind w:left="1080" w:hanging="1080"/>
      </w:pPr>
      <w:rPr>
        <w:rFonts w:cs="Times New Roman" w:hint="default"/>
        <w:b/>
        <w:bCs/>
      </w:rPr>
    </w:lvl>
    <w:lvl w:ilvl="7">
      <w:start w:val="1"/>
      <w:numFmt w:val="decimal"/>
      <w:lvlText w:val="%1.%2.%3.%4.%5.%6.%7.%8"/>
      <w:lvlJc w:val="left"/>
      <w:pPr>
        <w:tabs>
          <w:tab w:val="num" w:pos="1440"/>
        </w:tabs>
        <w:ind w:left="1440" w:hanging="1440"/>
      </w:pPr>
      <w:rPr>
        <w:rFonts w:cs="Times New Roman" w:hint="default"/>
        <w:b/>
        <w:bCs/>
      </w:rPr>
    </w:lvl>
    <w:lvl w:ilvl="8">
      <w:start w:val="1"/>
      <w:numFmt w:val="decimal"/>
      <w:lvlText w:val="%1.%2.%3.%4.%5.%6.%7.%8.%9"/>
      <w:lvlJc w:val="left"/>
      <w:pPr>
        <w:tabs>
          <w:tab w:val="num" w:pos="1440"/>
        </w:tabs>
        <w:ind w:left="1440" w:hanging="1440"/>
      </w:pPr>
      <w:rPr>
        <w:rFonts w:cs="Times New Roman" w:hint="default"/>
        <w:b/>
        <w:bCs/>
      </w:rPr>
    </w:lvl>
  </w:abstractNum>
  <w:abstractNum w:abstractNumId="38" w15:restartNumberingAfterBreak="0">
    <w:nsid w:val="783A23D7"/>
    <w:multiLevelType w:val="multilevel"/>
    <w:tmpl w:val="FD486520"/>
    <w:lvl w:ilvl="0">
      <w:start w:val="5"/>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num w:numId="1">
    <w:abstractNumId w:val="22"/>
  </w:num>
  <w:num w:numId="2">
    <w:abstractNumId w:val="33"/>
  </w:num>
  <w:num w:numId="3">
    <w:abstractNumId w:val="9"/>
  </w:num>
  <w:num w:numId="4">
    <w:abstractNumId w:val="33"/>
  </w:num>
  <w:num w:numId="5">
    <w:abstractNumId w:val="4"/>
  </w:num>
  <w:num w:numId="6">
    <w:abstractNumId w:val="10"/>
  </w:num>
  <w:num w:numId="7">
    <w:abstractNumId w:val="34"/>
  </w:num>
  <w:num w:numId="8">
    <w:abstractNumId w:val="31"/>
  </w:num>
  <w:num w:numId="9">
    <w:abstractNumId w:val="30"/>
  </w:num>
  <w:num w:numId="10">
    <w:abstractNumId w:val="7"/>
  </w:num>
  <w:num w:numId="11">
    <w:abstractNumId w:val="32"/>
  </w:num>
  <w:num w:numId="12">
    <w:abstractNumId w:val="12"/>
  </w:num>
  <w:num w:numId="13">
    <w:abstractNumId w:val="35"/>
  </w:num>
  <w:num w:numId="14">
    <w:abstractNumId w:val="14"/>
  </w:num>
  <w:num w:numId="15">
    <w:abstractNumId w:val="16"/>
  </w:num>
  <w:num w:numId="16">
    <w:abstractNumId w:val="11"/>
  </w:num>
  <w:num w:numId="17">
    <w:abstractNumId w:val="26"/>
  </w:num>
  <w:num w:numId="18">
    <w:abstractNumId w:val="23"/>
  </w:num>
  <w:num w:numId="19">
    <w:abstractNumId w:val="27"/>
  </w:num>
  <w:num w:numId="20">
    <w:abstractNumId w:val="38"/>
  </w:num>
  <w:num w:numId="21">
    <w:abstractNumId w:val="20"/>
  </w:num>
  <w:num w:numId="22">
    <w:abstractNumId w:val="28"/>
  </w:num>
  <w:num w:numId="23">
    <w:abstractNumId w:val="5"/>
  </w:num>
  <w:num w:numId="24">
    <w:abstractNumId w:val="2"/>
  </w:num>
  <w:num w:numId="25">
    <w:abstractNumId w:val="37"/>
  </w:num>
  <w:num w:numId="26">
    <w:abstractNumId w:val="17"/>
  </w:num>
  <w:num w:numId="27">
    <w:abstractNumId w:val="36"/>
  </w:num>
  <w:num w:numId="28">
    <w:abstractNumId w:val="21"/>
  </w:num>
  <w:num w:numId="29">
    <w:abstractNumId w:val="29"/>
  </w:num>
  <w:num w:numId="30">
    <w:abstractNumId w:val="8"/>
  </w:num>
  <w:num w:numId="31">
    <w:abstractNumId w:val="18"/>
  </w:num>
  <w:num w:numId="32">
    <w:abstractNumId w:val="6"/>
  </w:num>
  <w:num w:numId="33">
    <w:abstractNumId w:val="0"/>
  </w:num>
  <w:num w:numId="34">
    <w:abstractNumId w:val="19"/>
  </w:num>
  <w:num w:numId="35">
    <w:abstractNumId w:val="25"/>
  </w:num>
  <w:num w:numId="36">
    <w:abstractNumId w:val="13"/>
  </w:num>
  <w:num w:numId="37">
    <w:abstractNumId w:val="24"/>
  </w:num>
  <w:num w:numId="38">
    <w:abstractNumId w:val="1"/>
  </w:num>
  <w:num w:numId="39">
    <w:abstractNumId w:val="15"/>
  </w:num>
  <w:num w:numId="40">
    <w:abstractNumId w:val="3"/>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1" w:cryptProviderType="rsaAES" w:cryptAlgorithmClass="hash" w:cryptAlgorithmType="typeAny" w:cryptAlgorithmSid="14" w:cryptSpinCount="100000" w:hash="+Ng7ccUnAlYvqPo3lSIFf6F246UN/FvqS9FPIp1aVV9E3vCG4mqBAtQ8Dwp+cOuc7DANICm0uP19MmrAv8xkVA==" w:salt="Gq36J9+Ua9rD+z3Td0QSXg=="/>
  <w:defaultTabStop w:val="720"/>
  <w:hyphenationZone w:val="425"/>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7CFB"/>
    <w:rsid w:val="000000E8"/>
    <w:rsid w:val="00000B73"/>
    <w:rsid w:val="00001165"/>
    <w:rsid w:val="00001397"/>
    <w:rsid w:val="00001713"/>
    <w:rsid w:val="00002417"/>
    <w:rsid w:val="000034CE"/>
    <w:rsid w:val="00004D29"/>
    <w:rsid w:val="000052D2"/>
    <w:rsid w:val="0000670D"/>
    <w:rsid w:val="00006D8F"/>
    <w:rsid w:val="00007223"/>
    <w:rsid w:val="000105D6"/>
    <w:rsid w:val="000113E1"/>
    <w:rsid w:val="00011628"/>
    <w:rsid w:val="00013D23"/>
    <w:rsid w:val="000144B5"/>
    <w:rsid w:val="000146F4"/>
    <w:rsid w:val="00016A2D"/>
    <w:rsid w:val="00016F1F"/>
    <w:rsid w:val="0001711A"/>
    <w:rsid w:val="00021C1D"/>
    <w:rsid w:val="00021D5F"/>
    <w:rsid w:val="000246B2"/>
    <w:rsid w:val="00025A68"/>
    <w:rsid w:val="00025EF1"/>
    <w:rsid w:val="00026047"/>
    <w:rsid w:val="0002605E"/>
    <w:rsid w:val="000266FE"/>
    <w:rsid w:val="00027349"/>
    <w:rsid w:val="00027B6F"/>
    <w:rsid w:val="00030515"/>
    <w:rsid w:val="00030559"/>
    <w:rsid w:val="00032847"/>
    <w:rsid w:val="00032C75"/>
    <w:rsid w:val="00033E09"/>
    <w:rsid w:val="00034038"/>
    <w:rsid w:val="0003449E"/>
    <w:rsid w:val="00035266"/>
    <w:rsid w:val="000365D3"/>
    <w:rsid w:val="0003681F"/>
    <w:rsid w:val="00037164"/>
    <w:rsid w:val="00037BA6"/>
    <w:rsid w:val="000406C8"/>
    <w:rsid w:val="0004150F"/>
    <w:rsid w:val="00042259"/>
    <w:rsid w:val="00042EF2"/>
    <w:rsid w:val="00043821"/>
    <w:rsid w:val="00044D19"/>
    <w:rsid w:val="0004570C"/>
    <w:rsid w:val="00045BB5"/>
    <w:rsid w:val="0004755D"/>
    <w:rsid w:val="00047F8A"/>
    <w:rsid w:val="00050E35"/>
    <w:rsid w:val="000516F8"/>
    <w:rsid w:val="00053126"/>
    <w:rsid w:val="00053A9E"/>
    <w:rsid w:val="00053B6A"/>
    <w:rsid w:val="0005421F"/>
    <w:rsid w:val="000552E9"/>
    <w:rsid w:val="00055659"/>
    <w:rsid w:val="00060441"/>
    <w:rsid w:val="00062589"/>
    <w:rsid w:val="0006547D"/>
    <w:rsid w:val="000665D0"/>
    <w:rsid w:val="00067431"/>
    <w:rsid w:val="00067981"/>
    <w:rsid w:val="00070071"/>
    <w:rsid w:val="000707E0"/>
    <w:rsid w:val="00071188"/>
    <w:rsid w:val="00072259"/>
    <w:rsid w:val="000749F8"/>
    <w:rsid w:val="00075BBB"/>
    <w:rsid w:val="00075F9D"/>
    <w:rsid w:val="00076711"/>
    <w:rsid w:val="0007771F"/>
    <w:rsid w:val="000800E9"/>
    <w:rsid w:val="00081301"/>
    <w:rsid w:val="0008172F"/>
    <w:rsid w:val="00081BED"/>
    <w:rsid w:val="000820E6"/>
    <w:rsid w:val="000824DC"/>
    <w:rsid w:val="0008770F"/>
    <w:rsid w:val="00090536"/>
    <w:rsid w:val="0009072F"/>
    <w:rsid w:val="00090CB6"/>
    <w:rsid w:val="00090E5C"/>
    <w:rsid w:val="0009122F"/>
    <w:rsid w:val="0009156A"/>
    <w:rsid w:val="00092BC3"/>
    <w:rsid w:val="00097081"/>
    <w:rsid w:val="00097908"/>
    <w:rsid w:val="00097FDA"/>
    <w:rsid w:val="000A0493"/>
    <w:rsid w:val="000A08F0"/>
    <w:rsid w:val="000A2B02"/>
    <w:rsid w:val="000A35D7"/>
    <w:rsid w:val="000A4011"/>
    <w:rsid w:val="000A402C"/>
    <w:rsid w:val="000A7AB7"/>
    <w:rsid w:val="000B1A77"/>
    <w:rsid w:val="000B1EBA"/>
    <w:rsid w:val="000B2B58"/>
    <w:rsid w:val="000B2C13"/>
    <w:rsid w:val="000B2DA0"/>
    <w:rsid w:val="000B2DD2"/>
    <w:rsid w:val="000B4D99"/>
    <w:rsid w:val="000B6716"/>
    <w:rsid w:val="000B6882"/>
    <w:rsid w:val="000B7520"/>
    <w:rsid w:val="000B7730"/>
    <w:rsid w:val="000B7E2A"/>
    <w:rsid w:val="000C0372"/>
    <w:rsid w:val="000C2A07"/>
    <w:rsid w:val="000C36D0"/>
    <w:rsid w:val="000C455D"/>
    <w:rsid w:val="000C46CE"/>
    <w:rsid w:val="000C53BF"/>
    <w:rsid w:val="000C5D1E"/>
    <w:rsid w:val="000D032E"/>
    <w:rsid w:val="000D0CD6"/>
    <w:rsid w:val="000D202B"/>
    <w:rsid w:val="000D2340"/>
    <w:rsid w:val="000D249B"/>
    <w:rsid w:val="000D3030"/>
    <w:rsid w:val="000D313A"/>
    <w:rsid w:val="000D483E"/>
    <w:rsid w:val="000D534F"/>
    <w:rsid w:val="000D780E"/>
    <w:rsid w:val="000E0BB3"/>
    <w:rsid w:val="000E10C1"/>
    <w:rsid w:val="000E13EC"/>
    <w:rsid w:val="000E3366"/>
    <w:rsid w:val="000E430E"/>
    <w:rsid w:val="000E558A"/>
    <w:rsid w:val="000E5908"/>
    <w:rsid w:val="000E6A3F"/>
    <w:rsid w:val="000E6E5B"/>
    <w:rsid w:val="000E746F"/>
    <w:rsid w:val="000E7753"/>
    <w:rsid w:val="000F150E"/>
    <w:rsid w:val="000F217B"/>
    <w:rsid w:val="000F2F6C"/>
    <w:rsid w:val="000F3485"/>
    <w:rsid w:val="000F45CB"/>
    <w:rsid w:val="000F616F"/>
    <w:rsid w:val="000F6762"/>
    <w:rsid w:val="00100193"/>
    <w:rsid w:val="001004E4"/>
    <w:rsid w:val="00100EC3"/>
    <w:rsid w:val="001024FD"/>
    <w:rsid w:val="00102662"/>
    <w:rsid w:val="00102838"/>
    <w:rsid w:val="001034E6"/>
    <w:rsid w:val="00103C21"/>
    <w:rsid w:val="00105D1A"/>
    <w:rsid w:val="00105EAD"/>
    <w:rsid w:val="0010663C"/>
    <w:rsid w:val="0011024F"/>
    <w:rsid w:val="001120AF"/>
    <w:rsid w:val="00112CE7"/>
    <w:rsid w:val="0011324B"/>
    <w:rsid w:val="0011359B"/>
    <w:rsid w:val="00113B4E"/>
    <w:rsid w:val="00116438"/>
    <w:rsid w:val="00116F76"/>
    <w:rsid w:val="0011772E"/>
    <w:rsid w:val="00120BD7"/>
    <w:rsid w:val="001223F8"/>
    <w:rsid w:val="001224F9"/>
    <w:rsid w:val="00123A51"/>
    <w:rsid w:val="001240D6"/>
    <w:rsid w:val="001249BA"/>
    <w:rsid w:val="00126BF6"/>
    <w:rsid w:val="00126CD7"/>
    <w:rsid w:val="00126EEA"/>
    <w:rsid w:val="001340A0"/>
    <w:rsid w:val="0013488F"/>
    <w:rsid w:val="00134C1C"/>
    <w:rsid w:val="00134E53"/>
    <w:rsid w:val="00135527"/>
    <w:rsid w:val="001364D0"/>
    <w:rsid w:val="00136A99"/>
    <w:rsid w:val="0013715E"/>
    <w:rsid w:val="00137529"/>
    <w:rsid w:val="00140B62"/>
    <w:rsid w:val="001416CF"/>
    <w:rsid w:val="00141AC6"/>
    <w:rsid w:val="00141C4F"/>
    <w:rsid w:val="00143588"/>
    <w:rsid w:val="00143DC1"/>
    <w:rsid w:val="00144866"/>
    <w:rsid w:val="00144968"/>
    <w:rsid w:val="00145203"/>
    <w:rsid w:val="001465C2"/>
    <w:rsid w:val="001469FB"/>
    <w:rsid w:val="00147097"/>
    <w:rsid w:val="001503FB"/>
    <w:rsid w:val="00150712"/>
    <w:rsid w:val="0015134B"/>
    <w:rsid w:val="00153347"/>
    <w:rsid w:val="001549CD"/>
    <w:rsid w:val="00154FB2"/>
    <w:rsid w:val="00156645"/>
    <w:rsid w:val="00156763"/>
    <w:rsid w:val="001616C3"/>
    <w:rsid w:val="00163583"/>
    <w:rsid w:val="00164BA8"/>
    <w:rsid w:val="001658A6"/>
    <w:rsid w:val="00166947"/>
    <w:rsid w:val="00171178"/>
    <w:rsid w:val="00171383"/>
    <w:rsid w:val="0017153D"/>
    <w:rsid w:val="00171F81"/>
    <w:rsid w:val="00172584"/>
    <w:rsid w:val="001726B6"/>
    <w:rsid w:val="00172785"/>
    <w:rsid w:val="00173755"/>
    <w:rsid w:val="00173C85"/>
    <w:rsid w:val="00173DDE"/>
    <w:rsid w:val="00174BD5"/>
    <w:rsid w:val="00175040"/>
    <w:rsid w:val="00175720"/>
    <w:rsid w:val="001758F6"/>
    <w:rsid w:val="00175984"/>
    <w:rsid w:val="001770D5"/>
    <w:rsid w:val="00177CEC"/>
    <w:rsid w:val="00180595"/>
    <w:rsid w:val="00182505"/>
    <w:rsid w:val="001828C5"/>
    <w:rsid w:val="00183884"/>
    <w:rsid w:val="00185E1A"/>
    <w:rsid w:val="0018793D"/>
    <w:rsid w:val="00187D35"/>
    <w:rsid w:val="001908E7"/>
    <w:rsid w:val="00190D60"/>
    <w:rsid w:val="00191E6A"/>
    <w:rsid w:val="00192181"/>
    <w:rsid w:val="00193483"/>
    <w:rsid w:val="00193753"/>
    <w:rsid w:val="001939CF"/>
    <w:rsid w:val="00193C22"/>
    <w:rsid w:val="00194958"/>
    <w:rsid w:val="00194B15"/>
    <w:rsid w:val="00195AD3"/>
    <w:rsid w:val="00196585"/>
    <w:rsid w:val="00197BB1"/>
    <w:rsid w:val="001A2CC6"/>
    <w:rsid w:val="001A2E34"/>
    <w:rsid w:val="001A32DA"/>
    <w:rsid w:val="001A3B0D"/>
    <w:rsid w:val="001A48C9"/>
    <w:rsid w:val="001A5EDE"/>
    <w:rsid w:val="001B0266"/>
    <w:rsid w:val="001B0B27"/>
    <w:rsid w:val="001B0D52"/>
    <w:rsid w:val="001B1471"/>
    <w:rsid w:val="001B1E63"/>
    <w:rsid w:val="001B2699"/>
    <w:rsid w:val="001B3FF9"/>
    <w:rsid w:val="001B49C6"/>
    <w:rsid w:val="001B50E9"/>
    <w:rsid w:val="001B54ED"/>
    <w:rsid w:val="001B5E57"/>
    <w:rsid w:val="001B6CF2"/>
    <w:rsid w:val="001C052F"/>
    <w:rsid w:val="001C12E1"/>
    <w:rsid w:val="001C1F6D"/>
    <w:rsid w:val="001C37AD"/>
    <w:rsid w:val="001C3C86"/>
    <w:rsid w:val="001C408B"/>
    <w:rsid w:val="001C4E4E"/>
    <w:rsid w:val="001C5573"/>
    <w:rsid w:val="001C6FD2"/>
    <w:rsid w:val="001D0280"/>
    <w:rsid w:val="001D18AC"/>
    <w:rsid w:val="001D3269"/>
    <w:rsid w:val="001D340E"/>
    <w:rsid w:val="001D4E33"/>
    <w:rsid w:val="001D5D27"/>
    <w:rsid w:val="001D6A9D"/>
    <w:rsid w:val="001E0A3B"/>
    <w:rsid w:val="001E1EF9"/>
    <w:rsid w:val="001E25B2"/>
    <w:rsid w:val="001E2EB6"/>
    <w:rsid w:val="001E3300"/>
    <w:rsid w:val="001E3C7A"/>
    <w:rsid w:val="001E57C7"/>
    <w:rsid w:val="001E603F"/>
    <w:rsid w:val="001F319A"/>
    <w:rsid w:val="001F43E7"/>
    <w:rsid w:val="001F440A"/>
    <w:rsid w:val="001F583A"/>
    <w:rsid w:val="001F7450"/>
    <w:rsid w:val="001F796F"/>
    <w:rsid w:val="0020166F"/>
    <w:rsid w:val="00204579"/>
    <w:rsid w:val="00204C51"/>
    <w:rsid w:val="00204F96"/>
    <w:rsid w:val="00205182"/>
    <w:rsid w:val="002051FA"/>
    <w:rsid w:val="0020540F"/>
    <w:rsid w:val="00206EA4"/>
    <w:rsid w:val="002073D6"/>
    <w:rsid w:val="00207EE6"/>
    <w:rsid w:val="00211E8B"/>
    <w:rsid w:val="00212404"/>
    <w:rsid w:val="002128F8"/>
    <w:rsid w:val="00213458"/>
    <w:rsid w:val="002152F2"/>
    <w:rsid w:val="00215715"/>
    <w:rsid w:val="0021614A"/>
    <w:rsid w:val="00217F71"/>
    <w:rsid w:val="002201F5"/>
    <w:rsid w:val="002207A8"/>
    <w:rsid w:val="00220B90"/>
    <w:rsid w:val="00221415"/>
    <w:rsid w:val="002218B7"/>
    <w:rsid w:val="00221EC4"/>
    <w:rsid w:val="00222969"/>
    <w:rsid w:val="00224431"/>
    <w:rsid w:val="002256F1"/>
    <w:rsid w:val="002264F2"/>
    <w:rsid w:val="002345CD"/>
    <w:rsid w:val="0023587E"/>
    <w:rsid w:val="00236617"/>
    <w:rsid w:val="00237F69"/>
    <w:rsid w:val="00240F0A"/>
    <w:rsid w:val="002419C6"/>
    <w:rsid w:val="00241E6B"/>
    <w:rsid w:val="002433E3"/>
    <w:rsid w:val="0024423C"/>
    <w:rsid w:val="00244660"/>
    <w:rsid w:val="002446AB"/>
    <w:rsid w:val="0024565C"/>
    <w:rsid w:val="00246280"/>
    <w:rsid w:val="0024661D"/>
    <w:rsid w:val="00246F53"/>
    <w:rsid w:val="002474A9"/>
    <w:rsid w:val="00247A83"/>
    <w:rsid w:val="00250265"/>
    <w:rsid w:val="0025113F"/>
    <w:rsid w:val="00251489"/>
    <w:rsid w:val="00251574"/>
    <w:rsid w:val="00251958"/>
    <w:rsid w:val="00251B87"/>
    <w:rsid w:val="0025235E"/>
    <w:rsid w:val="002523B8"/>
    <w:rsid w:val="0025290C"/>
    <w:rsid w:val="00254EDC"/>
    <w:rsid w:val="002554ED"/>
    <w:rsid w:val="00257209"/>
    <w:rsid w:val="002578EF"/>
    <w:rsid w:val="00261419"/>
    <w:rsid w:val="002615CE"/>
    <w:rsid w:val="00261E16"/>
    <w:rsid w:val="00264A21"/>
    <w:rsid w:val="002654BB"/>
    <w:rsid w:val="00266507"/>
    <w:rsid w:val="00266FC1"/>
    <w:rsid w:val="00267E20"/>
    <w:rsid w:val="00270EE9"/>
    <w:rsid w:val="002719F5"/>
    <w:rsid w:val="00272C6B"/>
    <w:rsid w:val="0027429D"/>
    <w:rsid w:val="002752DC"/>
    <w:rsid w:val="00275890"/>
    <w:rsid w:val="00277CE4"/>
    <w:rsid w:val="00280BE5"/>
    <w:rsid w:val="00280C48"/>
    <w:rsid w:val="00280F24"/>
    <w:rsid w:val="002823F4"/>
    <w:rsid w:val="00282D84"/>
    <w:rsid w:val="00283275"/>
    <w:rsid w:val="002834AC"/>
    <w:rsid w:val="00283639"/>
    <w:rsid w:val="00283B54"/>
    <w:rsid w:val="00284767"/>
    <w:rsid w:val="00285301"/>
    <w:rsid w:val="00285304"/>
    <w:rsid w:val="00285CB8"/>
    <w:rsid w:val="002860B1"/>
    <w:rsid w:val="00287541"/>
    <w:rsid w:val="00287893"/>
    <w:rsid w:val="00287B4B"/>
    <w:rsid w:val="00290AAB"/>
    <w:rsid w:val="002911CF"/>
    <w:rsid w:val="0029183C"/>
    <w:rsid w:val="00291C83"/>
    <w:rsid w:val="00291C88"/>
    <w:rsid w:val="0029444B"/>
    <w:rsid w:val="0029460C"/>
    <w:rsid w:val="0029495A"/>
    <w:rsid w:val="00295D80"/>
    <w:rsid w:val="00297389"/>
    <w:rsid w:val="002976D5"/>
    <w:rsid w:val="002976E3"/>
    <w:rsid w:val="002A00FD"/>
    <w:rsid w:val="002A07A6"/>
    <w:rsid w:val="002A12D0"/>
    <w:rsid w:val="002A186C"/>
    <w:rsid w:val="002A19D4"/>
    <w:rsid w:val="002A2D81"/>
    <w:rsid w:val="002A2EBD"/>
    <w:rsid w:val="002A5257"/>
    <w:rsid w:val="002A67E8"/>
    <w:rsid w:val="002A7C72"/>
    <w:rsid w:val="002B0FC4"/>
    <w:rsid w:val="002B15CD"/>
    <w:rsid w:val="002B1B30"/>
    <w:rsid w:val="002B3369"/>
    <w:rsid w:val="002B3542"/>
    <w:rsid w:val="002B44F9"/>
    <w:rsid w:val="002B4999"/>
    <w:rsid w:val="002B6BEB"/>
    <w:rsid w:val="002B6DF5"/>
    <w:rsid w:val="002B70C1"/>
    <w:rsid w:val="002B70D3"/>
    <w:rsid w:val="002B7301"/>
    <w:rsid w:val="002B74D0"/>
    <w:rsid w:val="002C084A"/>
    <w:rsid w:val="002C094A"/>
    <w:rsid w:val="002C1808"/>
    <w:rsid w:val="002C4A5C"/>
    <w:rsid w:val="002C4C8D"/>
    <w:rsid w:val="002C5014"/>
    <w:rsid w:val="002C5295"/>
    <w:rsid w:val="002C53B5"/>
    <w:rsid w:val="002C53F4"/>
    <w:rsid w:val="002C7157"/>
    <w:rsid w:val="002D00B7"/>
    <w:rsid w:val="002D09D2"/>
    <w:rsid w:val="002D191F"/>
    <w:rsid w:val="002D1DC5"/>
    <w:rsid w:val="002D4FEF"/>
    <w:rsid w:val="002D7349"/>
    <w:rsid w:val="002D7AA2"/>
    <w:rsid w:val="002E06F4"/>
    <w:rsid w:val="002E313D"/>
    <w:rsid w:val="002E4CDD"/>
    <w:rsid w:val="002E509D"/>
    <w:rsid w:val="002E5864"/>
    <w:rsid w:val="002E59CE"/>
    <w:rsid w:val="002E7E4F"/>
    <w:rsid w:val="002F0D39"/>
    <w:rsid w:val="002F2942"/>
    <w:rsid w:val="002F3FA8"/>
    <w:rsid w:val="002F46DC"/>
    <w:rsid w:val="002F4D40"/>
    <w:rsid w:val="002F5304"/>
    <w:rsid w:val="002F538D"/>
    <w:rsid w:val="002F6868"/>
    <w:rsid w:val="0030011A"/>
    <w:rsid w:val="003005A8"/>
    <w:rsid w:val="0030078C"/>
    <w:rsid w:val="003019F4"/>
    <w:rsid w:val="0030434B"/>
    <w:rsid w:val="003044EB"/>
    <w:rsid w:val="003063FB"/>
    <w:rsid w:val="00306547"/>
    <w:rsid w:val="0030708A"/>
    <w:rsid w:val="00310D1E"/>
    <w:rsid w:val="00310DA5"/>
    <w:rsid w:val="00310DC2"/>
    <w:rsid w:val="00313922"/>
    <w:rsid w:val="00313D37"/>
    <w:rsid w:val="003146F0"/>
    <w:rsid w:val="003169E8"/>
    <w:rsid w:val="00316EB6"/>
    <w:rsid w:val="003170E5"/>
    <w:rsid w:val="00317809"/>
    <w:rsid w:val="00320375"/>
    <w:rsid w:val="00321118"/>
    <w:rsid w:val="0032189D"/>
    <w:rsid w:val="00322CA7"/>
    <w:rsid w:val="00323290"/>
    <w:rsid w:val="003233C8"/>
    <w:rsid w:val="00323BC5"/>
    <w:rsid w:val="0032413D"/>
    <w:rsid w:val="00325D0E"/>
    <w:rsid w:val="003266CD"/>
    <w:rsid w:val="00327086"/>
    <w:rsid w:val="00331485"/>
    <w:rsid w:val="0033309F"/>
    <w:rsid w:val="0033310B"/>
    <w:rsid w:val="0033330F"/>
    <w:rsid w:val="00333E25"/>
    <w:rsid w:val="003342DA"/>
    <w:rsid w:val="00334D3F"/>
    <w:rsid w:val="0034018C"/>
    <w:rsid w:val="00340209"/>
    <w:rsid w:val="00342788"/>
    <w:rsid w:val="00342EF1"/>
    <w:rsid w:val="0034307D"/>
    <w:rsid w:val="00345650"/>
    <w:rsid w:val="00346DAB"/>
    <w:rsid w:val="00347C40"/>
    <w:rsid w:val="00351855"/>
    <w:rsid w:val="00353134"/>
    <w:rsid w:val="00353427"/>
    <w:rsid w:val="003534EB"/>
    <w:rsid w:val="0035464D"/>
    <w:rsid w:val="003553EA"/>
    <w:rsid w:val="00356277"/>
    <w:rsid w:val="003564C3"/>
    <w:rsid w:val="003612C6"/>
    <w:rsid w:val="003639EB"/>
    <w:rsid w:val="00366ADE"/>
    <w:rsid w:val="00367D48"/>
    <w:rsid w:val="0037093A"/>
    <w:rsid w:val="003712E6"/>
    <w:rsid w:val="00371421"/>
    <w:rsid w:val="0037315E"/>
    <w:rsid w:val="00373E1E"/>
    <w:rsid w:val="0037657E"/>
    <w:rsid w:val="00381AD7"/>
    <w:rsid w:val="00382615"/>
    <w:rsid w:val="00386289"/>
    <w:rsid w:val="00386509"/>
    <w:rsid w:val="00387046"/>
    <w:rsid w:val="00387225"/>
    <w:rsid w:val="003874C7"/>
    <w:rsid w:val="0038795E"/>
    <w:rsid w:val="00387B5B"/>
    <w:rsid w:val="003928ED"/>
    <w:rsid w:val="00394EB9"/>
    <w:rsid w:val="00396F61"/>
    <w:rsid w:val="00397A24"/>
    <w:rsid w:val="003A1BB5"/>
    <w:rsid w:val="003A29B7"/>
    <w:rsid w:val="003A2F4D"/>
    <w:rsid w:val="003A34A7"/>
    <w:rsid w:val="003A38D6"/>
    <w:rsid w:val="003A6572"/>
    <w:rsid w:val="003A65FE"/>
    <w:rsid w:val="003B294A"/>
    <w:rsid w:val="003B40ED"/>
    <w:rsid w:val="003B4D3E"/>
    <w:rsid w:val="003B4F68"/>
    <w:rsid w:val="003B57A6"/>
    <w:rsid w:val="003B72B0"/>
    <w:rsid w:val="003B7F66"/>
    <w:rsid w:val="003C02DF"/>
    <w:rsid w:val="003C0651"/>
    <w:rsid w:val="003C151E"/>
    <w:rsid w:val="003C18CD"/>
    <w:rsid w:val="003C1EC6"/>
    <w:rsid w:val="003C1F0A"/>
    <w:rsid w:val="003C3EA5"/>
    <w:rsid w:val="003C3EED"/>
    <w:rsid w:val="003C466A"/>
    <w:rsid w:val="003C551A"/>
    <w:rsid w:val="003C59D1"/>
    <w:rsid w:val="003C6737"/>
    <w:rsid w:val="003D06B7"/>
    <w:rsid w:val="003D1D26"/>
    <w:rsid w:val="003D227F"/>
    <w:rsid w:val="003D2A37"/>
    <w:rsid w:val="003D35FF"/>
    <w:rsid w:val="003D38EB"/>
    <w:rsid w:val="003D4145"/>
    <w:rsid w:val="003D43F7"/>
    <w:rsid w:val="003D48CE"/>
    <w:rsid w:val="003D496C"/>
    <w:rsid w:val="003D5000"/>
    <w:rsid w:val="003D53AE"/>
    <w:rsid w:val="003D6452"/>
    <w:rsid w:val="003E0991"/>
    <w:rsid w:val="003E186F"/>
    <w:rsid w:val="003E1D4C"/>
    <w:rsid w:val="003E25EC"/>
    <w:rsid w:val="003E3150"/>
    <w:rsid w:val="003E3ED7"/>
    <w:rsid w:val="003E48A8"/>
    <w:rsid w:val="003E4FF6"/>
    <w:rsid w:val="003E556D"/>
    <w:rsid w:val="003F0EBF"/>
    <w:rsid w:val="003F1C84"/>
    <w:rsid w:val="003F3456"/>
    <w:rsid w:val="003F36FF"/>
    <w:rsid w:val="003F3F93"/>
    <w:rsid w:val="003F5910"/>
    <w:rsid w:val="003F5FFF"/>
    <w:rsid w:val="003F6D9C"/>
    <w:rsid w:val="003F7814"/>
    <w:rsid w:val="003F79ED"/>
    <w:rsid w:val="00400293"/>
    <w:rsid w:val="00403615"/>
    <w:rsid w:val="004041F3"/>
    <w:rsid w:val="00404338"/>
    <w:rsid w:val="004047EA"/>
    <w:rsid w:val="00404C1C"/>
    <w:rsid w:val="004059EB"/>
    <w:rsid w:val="004076D9"/>
    <w:rsid w:val="00411414"/>
    <w:rsid w:val="00411CDF"/>
    <w:rsid w:val="00412ED5"/>
    <w:rsid w:val="00414079"/>
    <w:rsid w:val="004144DE"/>
    <w:rsid w:val="00414923"/>
    <w:rsid w:val="00415F12"/>
    <w:rsid w:val="0042150D"/>
    <w:rsid w:val="00421F96"/>
    <w:rsid w:val="0042222E"/>
    <w:rsid w:val="00422538"/>
    <w:rsid w:val="004252D4"/>
    <w:rsid w:val="00426695"/>
    <w:rsid w:val="004275CA"/>
    <w:rsid w:val="00430A84"/>
    <w:rsid w:val="004313C5"/>
    <w:rsid w:val="00431727"/>
    <w:rsid w:val="004318C3"/>
    <w:rsid w:val="00431965"/>
    <w:rsid w:val="00432421"/>
    <w:rsid w:val="00436332"/>
    <w:rsid w:val="00436C90"/>
    <w:rsid w:val="00440256"/>
    <w:rsid w:val="004413FF"/>
    <w:rsid w:val="0044182A"/>
    <w:rsid w:val="0044199C"/>
    <w:rsid w:val="00442471"/>
    <w:rsid w:val="0044280D"/>
    <w:rsid w:val="004435DB"/>
    <w:rsid w:val="00444D9A"/>
    <w:rsid w:val="00444FBB"/>
    <w:rsid w:val="00450496"/>
    <w:rsid w:val="004504B6"/>
    <w:rsid w:val="00450866"/>
    <w:rsid w:val="00450BF8"/>
    <w:rsid w:val="004511BB"/>
    <w:rsid w:val="00453B7A"/>
    <w:rsid w:val="00454CD3"/>
    <w:rsid w:val="00455FE0"/>
    <w:rsid w:val="0045629C"/>
    <w:rsid w:val="004562BB"/>
    <w:rsid w:val="00456D61"/>
    <w:rsid w:val="0045770C"/>
    <w:rsid w:val="00460C71"/>
    <w:rsid w:val="004615FC"/>
    <w:rsid w:val="00463AF1"/>
    <w:rsid w:val="004643E4"/>
    <w:rsid w:val="004655D3"/>
    <w:rsid w:val="004656E0"/>
    <w:rsid w:val="00465CDB"/>
    <w:rsid w:val="00471645"/>
    <w:rsid w:val="0047262E"/>
    <w:rsid w:val="004728AD"/>
    <w:rsid w:val="00472B57"/>
    <w:rsid w:val="00473079"/>
    <w:rsid w:val="0047367F"/>
    <w:rsid w:val="004752F9"/>
    <w:rsid w:val="004756C9"/>
    <w:rsid w:val="004757E0"/>
    <w:rsid w:val="00475C25"/>
    <w:rsid w:val="0047648F"/>
    <w:rsid w:val="00480757"/>
    <w:rsid w:val="0048094A"/>
    <w:rsid w:val="004814D7"/>
    <w:rsid w:val="00481B3D"/>
    <w:rsid w:val="00482B02"/>
    <w:rsid w:val="00483085"/>
    <w:rsid w:val="004855F1"/>
    <w:rsid w:val="004859B1"/>
    <w:rsid w:val="00486071"/>
    <w:rsid w:val="00486AB6"/>
    <w:rsid w:val="00487069"/>
    <w:rsid w:val="00487918"/>
    <w:rsid w:val="00487BEF"/>
    <w:rsid w:val="00491A25"/>
    <w:rsid w:val="00491C61"/>
    <w:rsid w:val="00491E44"/>
    <w:rsid w:val="0049221D"/>
    <w:rsid w:val="00492EDF"/>
    <w:rsid w:val="00493F5A"/>
    <w:rsid w:val="004943A0"/>
    <w:rsid w:val="00495049"/>
    <w:rsid w:val="00495102"/>
    <w:rsid w:val="00496DD1"/>
    <w:rsid w:val="00496F79"/>
    <w:rsid w:val="004A0203"/>
    <w:rsid w:val="004A148D"/>
    <w:rsid w:val="004A255C"/>
    <w:rsid w:val="004A272D"/>
    <w:rsid w:val="004A3442"/>
    <w:rsid w:val="004A3702"/>
    <w:rsid w:val="004A373B"/>
    <w:rsid w:val="004A3EBB"/>
    <w:rsid w:val="004A4205"/>
    <w:rsid w:val="004A60DC"/>
    <w:rsid w:val="004B07E3"/>
    <w:rsid w:val="004B1256"/>
    <w:rsid w:val="004B175F"/>
    <w:rsid w:val="004B1FD1"/>
    <w:rsid w:val="004B2091"/>
    <w:rsid w:val="004B28E4"/>
    <w:rsid w:val="004B2BB8"/>
    <w:rsid w:val="004B2F07"/>
    <w:rsid w:val="004B333D"/>
    <w:rsid w:val="004B536F"/>
    <w:rsid w:val="004B7530"/>
    <w:rsid w:val="004B77EB"/>
    <w:rsid w:val="004B7B2F"/>
    <w:rsid w:val="004C184E"/>
    <w:rsid w:val="004C1E19"/>
    <w:rsid w:val="004C2A4A"/>
    <w:rsid w:val="004C337B"/>
    <w:rsid w:val="004C489C"/>
    <w:rsid w:val="004C5C77"/>
    <w:rsid w:val="004C6021"/>
    <w:rsid w:val="004C60FF"/>
    <w:rsid w:val="004C779E"/>
    <w:rsid w:val="004C7947"/>
    <w:rsid w:val="004D14E1"/>
    <w:rsid w:val="004D31EC"/>
    <w:rsid w:val="004D40C3"/>
    <w:rsid w:val="004D41D9"/>
    <w:rsid w:val="004D55F7"/>
    <w:rsid w:val="004D688D"/>
    <w:rsid w:val="004D6941"/>
    <w:rsid w:val="004D6A0C"/>
    <w:rsid w:val="004D6ED8"/>
    <w:rsid w:val="004D734C"/>
    <w:rsid w:val="004D7859"/>
    <w:rsid w:val="004D7C2A"/>
    <w:rsid w:val="004E129C"/>
    <w:rsid w:val="004E15AE"/>
    <w:rsid w:val="004E407A"/>
    <w:rsid w:val="004E642F"/>
    <w:rsid w:val="004E73E9"/>
    <w:rsid w:val="004E7A1E"/>
    <w:rsid w:val="004E7F1B"/>
    <w:rsid w:val="004F0360"/>
    <w:rsid w:val="004F07A9"/>
    <w:rsid w:val="004F1666"/>
    <w:rsid w:val="004F2371"/>
    <w:rsid w:val="004F2BC0"/>
    <w:rsid w:val="004F2CBD"/>
    <w:rsid w:val="004F3505"/>
    <w:rsid w:val="004F473F"/>
    <w:rsid w:val="004F5426"/>
    <w:rsid w:val="004F555C"/>
    <w:rsid w:val="004F5ACD"/>
    <w:rsid w:val="004F5C7B"/>
    <w:rsid w:val="0050013F"/>
    <w:rsid w:val="00501802"/>
    <w:rsid w:val="00501D69"/>
    <w:rsid w:val="0050217C"/>
    <w:rsid w:val="005030C3"/>
    <w:rsid w:val="00504C4C"/>
    <w:rsid w:val="00504C85"/>
    <w:rsid w:val="005107A6"/>
    <w:rsid w:val="00510E52"/>
    <w:rsid w:val="0051180C"/>
    <w:rsid w:val="00512A4B"/>
    <w:rsid w:val="0051356D"/>
    <w:rsid w:val="00514BC5"/>
    <w:rsid w:val="00514E68"/>
    <w:rsid w:val="00514F91"/>
    <w:rsid w:val="00517078"/>
    <w:rsid w:val="0051726C"/>
    <w:rsid w:val="005176F1"/>
    <w:rsid w:val="0052014D"/>
    <w:rsid w:val="0052039E"/>
    <w:rsid w:val="00521774"/>
    <w:rsid w:val="00522417"/>
    <w:rsid w:val="0052311F"/>
    <w:rsid w:val="00524065"/>
    <w:rsid w:val="00524E8D"/>
    <w:rsid w:val="00525E3B"/>
    <w:rsid w:val="0052634C"/>
    <w:rsid w:val="005263C1"/>
    <w:rsid w:val="00530B94"/>
    <w:rsid w:val="00530F84"/>
    <w:rsid w:val="00531FED"/>
    <w:rsid w:val="00532E4F"/>
    <w:rsid w:val="00532FA4"/>
    <w:rsid w:val="00533ACA"/>
    <w:rsid w:val="00537781"/>
    <w:rsid w:val="00540F51"/>
    <w:rsid w:val="00541F8F"/>
    <w:rsid w:val="00544EE4"/>
    <w:rsid w:val="005460C4"/>
    <w:rsid w:val="00546E22"/>
    <w:rsid w:val="0054789F"/>
    <w:rsid w:val="005500D0"/>
    <w:rsid w:val="005502B8"/>
    <w:rsid w:val="005518DD"/>
    <w:rsid w:val="0055371C"/>
    <w:rsid w:val="00554588"/>
    <w:rsid w:val="005570DB"/>
    <w:rsid w:val="0055779F"/>
    <w:rsid w:val="005608FC"/>
    <w:rsid w:val="005622B4"/>
    <w:rsid w:val="0056417F"/>
    <w:rsid w:val="0056617D"/>
    <w:rsid w:val="00566C84"/>
    <w:rsid w:val="005714D4"/>
    <w:rsid w:val="00571609"/>
    <w:rsid w:val="00572827"/>
    <w:rsid w:val="005761A8"/>
    <w:rsid w:val="00577015"/>
    <w:rsid w:val="00577D02"/>
    <w:rsid w:val="00581CBB"/>
    <w:rsid w:val="00584830"/>
    <w:rsid w:val="00584B91"/>
    <w:rsid w:val="00585633"/>
    <w:rsid w:val="00585663"/>
    <w:rsid w:val="0058670F"/>
    <w:rsid w:val="0058750F"/>
    <w:rsid w:val="00587E0C"/>
    <w:rsid w:val="0059083B"/>
    <w:rsid w:val="00591AE3"/>
    <w:rsid w:val="00591B69"/>
    <w:rsid w:val="0059207A"/>
    <w:rsid w:val="005943CE"/>
    <w:rsid w:val="00595E64"/>
    <w:rsid w:val="005966C1"/>
    <w:rsid w:val="00596909"/>
    <w:rsid w:val="00596E02"/>
    <w:rsid w:val="005A079B"/>
    <w:rsid w:val="005A45BC"/>
    <w:rsid w:val="005A6687"/>
    <w:rsid w:val="005A798E"/>
    <w:rsid w:val="005B09B6"/>
    <w:rsid w:val="005B1848"/>
    <w:rsid w:val="005B4671"/>
    <w:rsid w:val="005B5195"/>
    <w:rsid w:val="005B5386"/>
    <w:rsid w:val="005B565B"/>
    <w:rsid w:val="005B6A76"/>
    <w:rsid w:val="005C0BA6"/>
    <w:rsid w:val="005C1771"/>
    <w:rsid w:val="005C3BED"/>
    <w:rsid w:val="005C4872"/>
    <w:rsid w:val="005C4C3F"/>
    <w:rsid w:val="005C6A70"/>
    <w:rsid w:val="005D0D2E"/>
    <w:rsid w:val="005D25A5"/>
    <w:rsid w:val="005D32CA"/>
    <w:rsid w:val="005D3479"/>
    <w:rsid w:val="005D4B94"/>
    <w:rsid w:val="005D599C"/>
    <w:rsid w:val="005D6E48"/>
    <w:rsid w:val="005D6E6F"/>
    <w:rsid w:val="005D70E0"/>
    <w:rsid w:val="005E0638"/>
    <w:rsid w:val="005E0FAF"/>
    <w:rsid w:val="005E1B32"/>
    <w:rsid w:val="005E1B8D"/>
    <w:rsid w:val="005E2DDC"/>
    <w:rsid w:val="005E3662"/>
    <w:rsid w:val="005E41B2"/>
    <w:rsid w:val="005E4B49"/>
    <w:rsid w:val="005E576F"/>
    <w:rsid w:val="005E660B"/>
    <w:rsid w:val="005E76EF"/>
    <w:rsid w:val="005F0DCD"/>
    <w:rsid w:val="005F2125"/>
    <w:rsid w:val="005F231D"/>
    <w:rsid w:val="005F2E9F"/>
    <w:rsid w:val="005F4533"/>
    <w:rsid w:val="005F6FF8"/>
    <w:rsid w:val="005F7392"/>
    <w:rsid w:val="005F7CFB"/>
    <w:rsid w:val="00602335"/>
    <w:rsid w:val="006047B7"/>
    <w:rsid w:val="0060525D"/>
    <w:rsid w:val="006052A2"/>
    <w:rsid w:val="0061158F"/>
    <w:rsid w:val="006115CB"/>
    <w:rsid w:val="00611C99"/>
    <w:rsid w:val="00611F7C"/>
    <w:rsid w:val="0061295C"/>
    <w:rsid w:val="00612960"/>
    <w:rsid w:val="00612FCC"/>
    <w:rsid w:val="00613338"/>
    <w:rsid w:val="00614F65"/>
    <w:rsid w:val="00615D73"/>
    <w:rsid w:val="006202BE"/>
    <w:rsid w:val="006213FC"/>
    <w:rsid w:val="00622382"/>
    <w:rsid w:val="006224B1"/>
    <w:rsid w:val="00622C6F"/>
    <w:rsid w:val="00623E12"/>
    <w:rsid w:val="006243DF"/>
    <w:rsid w:val="0062546A"/>
    <w:rsid w:val="00625DDF"/>
    <w:rsid w:val="00625F02"/>
    <w:rsid w:val="006265F0"/>
    <w:rsid w:val="00626B0B"/>
    <w:rsid w:val="00627FC9"/>
    <w:rsid w:val="00634318"/>
    <w:rsid w:val="00634416"/>
    <w:rsid w:val="0063515A"/>
    <w:rsid w:val="00635917"/>
    <w:rsid w:val="006374A0"/>
    <w:rsid w:val="006379C2"/>
    <w:rsid w:val="00637E4B"/>
    <w:rsid w:val="00640E2E"/>
    <w:rsid w:val="006423C5"/>
    <w:rsid w:val="006433AD"/>
    <w:rsid w:val="006444FB"/>
    <w:rsid w:val="006462E0"/>
    <w:rsid w:val="006473C7"/>
    <w:rsid w:val="00647462"/>
    <w:rsid w:val="00647D25"/>
    <w:rsid w:val="00651037"/>
    <w:rsid w:val="0065130F"/>
    <w:rsid w:val="00651826"/>
    <w:rsid w:val="0065207D"/>
    <w:rsid w:val="0065284D"/>
    <w:rsid w:val="006538D9"/>
    <w:rsid w:val="00654603"/>
    <w:rsid w:val="00654DAA"/>
    <w:rsid w:val="006570B2"/>
    <w:rsid w:val="00660ED3"/>
    <w:rsid w:val="00661C26"/>
    <w:rsid w:val="00664073"/>
    <w:rsid w:val="0066414F"/>
    <w:rsid w:val="00664611"/>
    <w:rsid w:val="00665B6B"/>
    <w:rsid w:val="00666B5D"/>
    <w:rsid w:val="006677CD"/>
    <w:rsid w:val="00667F84"/>
    <w:rsid w:val="006715FA"/>
    <w:rsid w:val="00671EAE"/>
    <w:rsid w:val="00671FDB"/>
    <w:rsid w:val="00672450"/>
    <w:rsid w:val="006742C6"/>
    <w:rsid w:val="006747ED"/>
    <w:rsid w:val="0067496C"/>
    <w:rsid w:val="006766BA"/>
    <w:rsid w:val="006804B8"/>
    <w:rsid w:val="00681B7B"/>
    <w:rsid w:val="006861F8"/>
    <w:rsid w:val="00687335"/>
    <w:rsid w:val="00687443"/>
    <w:rsid w:val="00690E58"/>
    <w:rsid w:val="00693E17"/>
    <w:rsid w:val="0069402C"/>
    <w:rsid w:val="00695B4A"/>
    <w:rsid w:val="006965B8"/>
    <w:rsid w:val="00697EA6"/>
    <w:rsid w:val="006A04AB"/>
    <w:rsid w:val="006A1037"/>
    <w:rsid w:val="006A188A"/>
    <w:rsid w:val="006A22B9"/>
    <w:rsid w:val="006A49EB"/>
    <w:rsid w:val="006A7388"/>
    <w:rsid w:val="006A7F68"/>
    <w:rsid w:val="006B0EF2"/>
    <w:rsid w:val="006B16E8"/>
    <w:rsid w:val="006B332D"/>
    <w:rsid w:val="006B4C6A"/>
    <w:rsid w:val="006B56CF"/>
    <w:rsid w:val="006B5A6C"/>
    <w:rsid w:val="006B6AE9"/>
    <w:rsid w:val="006B7A4E"/>
    <w:rsid w:val="006C042C"/>
    <w:rsid w:val="006C0C16"/>
    <w:rsid w:val="006C4454"/>
    <w:rsid w:val="006C4B18"/>
    <w:rsid w:val="006C613A"/>
    <w:rsid w:val="006C6DFF"/>
    <w:rsid w:val="006D06F3"/>
    <w:rsid w:val="006D0EE8"/>
    <w:rsid w:val="006D1016"/>
    <w:rsid w:val="006D139E"/>
    <w:rsid w:val="006D1C1E"/>
    <w:rsid w:val="006D1C52"/>
    <w:rsid w:val="006D496E"/>
    <w:rsid w:val="006D4B86"/>
    <w:rsid w:val="006D4BDF"/>
    <w:rsid w:val="006D4E41"/>
    <w:rsid w:val="006D5264"/>
    <w:rsid w:val="006D5809"/>
    <w:rsid w:val="006D745B"/>
    <w:rsid w:val="006D7878"/>
    <w:rsid w:val="006D79F1"/>
    <w:rsid w:val="006E05C7"/>
    <w:rsid w:val="006E0A7F"/>
    <w:rsid w:val="006E1313"/>
    <w:rsid w:val="006E1388"/>
    <w:rsid w:val="006E2F1B"/>
    <w:rsid w:val="006E480A"/>
    <w:rsid w:val="006E53AD"/>
    <w:rsid w:val="006E5563"/>
    <w:rsid w:val="006E78D5"/>
    <w:rsid w:val="006F011E"/>
    <w:rsid w:val="006F271A"/>
    <w:rsid w:val="006F2C13"/>
    <w:rsid w:val="006F2C20"/>
    <w:rsid w:val="006F3162"/>
    <w:rsid w:val="006F3438"/>
    <w:rsid w:val="006F38A2"/>
    <w:rsid w:val="006F72B5"/>
    <w:rsid w:val="006F7DBC"/>
    <w:rsid w:val="00701EF0"/>
    <w:rsid w:val="007043EF"/>
    <w:rsid w:val="00704986"/>
    <w:rsid w:val="007050CD"/>
    <w:rsid w:val="00705725"/>
    <w:rsid w:val="00705A3D"/>
    <w:rsid w:val="00705A76"/>
    <w:rsid w:val="00705C6A"/>
    <w:rsid w:val="00706ADB"/>
    <w:rsid w:val="00706ECA"/>
    <w:rsid w:val="00707889"/>
    <w:rsid w:val="00707CF0"/>
    <w:rsid w:val="00707E2D"/>
    <w:rsid w:val="00711301"/>
    <w:rsid w:val="0071196D"/>
    <w:rsid w:val="0071211E"/>
    <w:rsid w:val="00712A14"/>
    <w:rsid w:val="0071486A"/>
    <w:rsid w:val="00714C00"/>
    <w:rsid w:val="00715E40"/>
    <w:rsid w:val="00716104"/>
    <w:rsid w:val="007170F6"/>
    <w:rsid w:val="007179DC"/>
    <w:rsid w:val="00721EAE"/>
    <w:rsid w:val="00723083"/>
    <w:rsid w:val="007231BA"/>
    <w:rsid w:val="00723D74"/>
    <w:rsid w:val="00724374"/>
    <w:rsid w:val="007252C6"/>
    <w:rsid w:val="00726002"/>
    <w:rsid w:val="00727883"/>
    <w:rsid w:val="00727C63"/>
    <w:rsid w:val="007304CE"/>
    <w:rsid w:val="00731345"/>
    <w:rsid w:val="00732F93"/>
    <w:rsid w:val="007332D9"/>
    <w:rsid w:val="007341AF"/>
    <w:rsid w:val="00735923"/>
    <w:rsid w:val="00737A0B"/>
    <w:rsid w:val="00742D00"/>
    <w:rsid w:val="0074345C"/>
    <w:rsid w:val="00743BE0"/>
    <w:rsid w:val="00745821"/>
    <w:rsid w:val="007461EA"/>
    <w:rsid w:val="00746676"/>
    <w:rsid w:val="007466CD"/>
    <w:rsid w:val="007472DC"/>
    <w:rsid w:val="0074783D"/>
    <w:rsid w:val="00747C3F"/>
    <w:rsid w:val="00747D8C"/>
    <w:rsid w:val="00750B79"/>
    <w:rsid w:val="0075101A"/>
    <w:rsid w:val="00751DFF"/>
    <w:rsid w:val="007526EC"/>
    <w:rsid w:val="00752BAA"/>
    <w:rsid w:val="00754836"/>
    <w:rsid w:val="00754B88"/>
    <w:rsid w:val="00754C85"/>
    <w:rsid w:val="00755EFC"/>
    <w:rsid w:val="00756868"/>
    <w:rsid w:val="00756FE2"/>
    <w:rsid w:val="007570A5"/>
    <w:rsid w:val="00757E56"/>
    <w:rsid w:val="00760A2B"/>
    <w:rsid w:val="00761D18"/>
    <w:rsid w:val="00762395"/>
    <w:rsid w:val="0076259C"/>
    <w:rsid w:val="0076475D"/>
    <w:rsid w:val="0076556F"/>
    <w:rsid w:val="00770148"/>
    <w:rsid w:val="00770649"/>
    <w:rsid w:val="007707E7"/>
    <w:rsid w:val="00771393"/>
    <w:rsid w:val="00772108"/>
    <w:rsid w:val="00775D2A"/>
    <w:rsid w:val="007812CB"/>
    <w:rsid w:val="007823EA"/>
    <w:rsid w:val="00784E45"/>
    <w:rsid w:val="007863B6"/>
    <w:rsid w:val="0078645D"/>
    <w:rsid w:val="00786A5E"/>
    <w:rsid w:val="00787327"/>
    <w:rsid w:val="00787A15"/>
    <w:rsid w:val="00790129"/>
    <w:rsid w:val="007919DB"/>
    <w:rsid w:val="00791DB0"/>
    <w:rsid w:val="00792AFA"/>
    <w:rsid w:val="00792F1B"/>
    <w:rsid w:val="00793FAA"/>
    <w:rsid w:val="0079511F"/>
    <w:rsid w:val="007961E2"/>
    <w:rsid w:val="007964FC"/>
    <w:rsid w:val="007A25DE"/>
    <w:rsid w:val="007A3FCF"/>
    <w:rsid w:val="007A4B2C"/>
    <w:rsid w:val="007A5979"/>
    <w:rsid w:val="007A77C6"/>
    <w:rsid w:val="007A7F19"/>
    <w:rsid w:val="007B04CE"/>
    <w:rsid w:val="007B3E81"/>
    <w:rsid w:val="007B4F0E"/>
    <w:rsid w:val="007B6015"/>
    <w:rsid w:val="007B6EDC"/>
    <w:rsid w:val="007C01FF"/>
    <w:rsid w:val="007C0B43"/>
    <w:rsid w:val="007C18FC"/>
    <w:rsid w:val="007C2285"/>
    <w:rsid w:val="007C2A05"/>
    <w:rsid w:val="007C5010"/>
    <w:rsid w:val="007C690F"/>
    <w:rsid w:val="007C7767"/>
    <w:rsid w:val="007D1018"/>
    <w:rsid w:val="007D2F4E"/>
    <w:rsid w:val="007D3D27"/>
    <w:rsid w:val="007D3ED5"/>
    <w:rsid w:val="007D42DC"/>
    <w:rsid w:val="007D43E8"/>
    <w:rsid w:val="007D4AF3"/>
    <w:rsid w:val="007D5AB5"/>
    <w:rsid w:val="007D6A42"/>
    <w:rsid w:val="007D6F47"/>
    <w:rsid w:val="007D7062"/>
    <w:rsid w:val="007D7BB5"/>
    <w:rsid w:val="007E1035"/>
    <w:rsid w:val="007E2231"/>
    <w:rsid w:val="007E24F4"/>
    <w:rsid w:val="007E3076"/>
    <w:rsid w:val="007E39C2"/>
    <w:rsid w:val="007E568D"/>
    <w:rsid w:val="007E7AEF"/>
    <w:rsid w:val="007E7DCA"/>
    <w:rsid w:val="007F02BA"/>
    <w:rsid w:val="007F1356"/>
    <w:rsid w:val="007F14E5"/>
    <w:rsid w:val="007F36DE"/>
    <w:rsid w:val="007F4641"/>
    <w:rsid w:val="007F7D7C"/>
    <w:rsid w:val="007F7F9C"/>
    <w:rsid w:val="00800815"/>
    <w:rsid w:val="0080177B"/>
    <w:rsid w:val="00801FE9"/>
    <w:rsid w:val="00806EC3"/>
    <w:rsid w:val="00807D5E"/>
    <w:rsid w:val="00811DFF"/>
    <w:rsid w:val="00812A15"/>
    <w:rsid w:val="00812B94"/>
    <w:rsid w:val="00814047"/>
    <w:rsid w:val="00816D39"/>
    <w:rsid w:val="008178FE"/>
    <w:rsid w:val="00821280"/>
    <w:rsid w:val="00822400"/>
    <w:rsid w:val="00823640"/>
    <w:rsid w:val="00823709"/>
    <w:rsid w:val="00825F1E"/>
    <w:rsid w:val="0082618B"/>
    <w:rsid w:val="0082735A"/>
    <w:rsid w:val="00827454"/>
    <w:rsid w:val="00830E0C"/>
    <w:rsid w:val="00830FBF"/>
    <w:rsid w:val="00831ACF"/>
    <w:rsid w:val="008337D7"/>
    <w:rsid w:val="00834653"/>
    <w:rsid w:val="00835068"/>
    <w:rsid w:val="00835199"/>
    <w:rsid w:val="00835B03"/>
    <w:rsid w:val="00835B24"/>
    <w:rsid w:val="00836188"/>
    <w:rsid w:val="00836D6D"/>
    <w:rsid w:val="0084086F"/>
    <w:rsid w:val="0084202C"/>
    <w:rsid w:val="00842DB0"/>
    <w:rsid w:val="00843BDD"/>
    <w:rsid w:val="0084453F"/>
    <w:rsid w:val="008446F1"/>
    <w:rsid w:val="008448DA"/>
    <w:rsid w:val="00844945"/>
    <w:rsid w:val="008456D5"/>
    <w:rsid w:val="008462DD"/>
    <w:rsid w:val="0084649D"/>
    <w:rsid w:val="0084663D"/>
    <w:rsid w:val="008469FE"/>
    <w:rsid w:val="00846C29"/>
    <w:rsid w:val="00846E9D"/>
    <w:rsid w:val="00847424"/>
    <w:rsid w:val="008508A0"/>
    <w:rsid w:val="0085182E"/>
    <w:rsid w:val="008532FA"/>
    <w:rsid w:val="00853CE5"/>
    <w:rsid w:val="00854CE5"/>
    <w:rsid w:val="00855488"/>
    <w:rsid w:val="00857338"/>
    <w:rsid w:val="00857C88"/>
    <w:rsid w:val="00857CD1"/>
    <w:rsid w:val="00857FE3"/>
    <w:rsid w:val="00863CBB"/>
    <w:rsid w:val="00864042"/>
    <w:rsid w:val="008679C9"/>
    <w:rsid w:val="00870874"/>
    <w:rsid w:val="00870FF3"/>
    <w:rsid w:val="008717ED"/>
    <w:rsid w:val="0087291B"/>
    <w:rsid w:val="00872FA4"/>
    <w:rsid w:val="008733F4"/>
    <w:rsid w:val="00873F59"/>
    <w:rsid w:val="00874AA1"/>
    <w:rsid w:val="008753F9"/>
    <w:rsid w:val="00875D6A"/>
    <w:rsid w:val="00875DDC"/>
    <w:rsid w:val="00877CCB"/>
    <w:rsid w:val="008805D0"/>
    <w:rsid w:val="008834B5"/>
    <w:rsid w:val="00883BEF"/>
    <w:rsid w:val="0088530D"/>
    <w:rsid w:val="00885628"/>
    <w:rsid w:val="00890959"/>
    <w:rsid w:val="00890E28"/>
    <w:rsid w:val="008933D5"/>
    <w:rsid w:val="008966FE"/>
    <w:rsid w:val="00896737"/>
    <w:rsid w:val="00897DEF"/>
    <w:rsid w:val="008A150F"/>
    <w:rsid w:val="008A1B78"/>
    <w:rsid w:val="008A44B4"/>
    <w:rsid w:val="008A46ED"/>
    <w:rsid w:val="008A4F5D"/>
    <w:rsid w:val="008A5297"/>
    <w:rsid w:val="008A5314"/>
    <w:rsid w:val="008A5393"/>
    <w:rsid w:val="008A7AF6"/>
    <w:rsid w:val="008B04A3"/>
    <w:rsid w:val="008B04BB"/>
    <w:rsid w:val="008B2413"/>
    <w:rsid w:val="008B290A"/>
    <w:rsid w:val="008B34D1"/>
    <w:rsid w:val="008B5910"/>
    <w:rsid w:val="008B7B4F"/>
    <w:rsid w:val="008C0271"/>
    <w:rsid w:val="008C0AAB"/>
    <w:rsid w:val="008C1BF9"/>
    <w:rsid w:val="008C266A"/>
    <w:rsid w:val="008C5001"/>
    <w:rsid w:val="008C5057"/>
    <w:rsid w:val="008C6624"/>
    <w:rsid w:val="008C69C1"/>
    <w:rsid w:val="008C7152"/>
    <w:rsid w:val="008C7E82"/>
    <w:rsid w:val="008D01EC"/>
    <w:rsid w:val="008D3258"/>
    <w:rsid w:val="008D3807"/>
    <w:rsid w:val="008D458E"/>
    <w:rsid w:val="008D4B28"/>
    <w:rsid w:val="008D52FF"/>
    <w:rsid w:val="008D541C"/>
    <w:rsid w:val="008D7117"/>
    <w:rsid w:val="008D795A"/>
    <w:rsid w:val="008E0729"/>
    <w:rsid w:val="008E07E5"/>
    <w:rsid w:val="008E0AA6"/>
    <w:rsid w:val="008E14DF"/>
    <w:rsid w:val="008E2396"/>
    <w:rsid w:val="008E3582"/>
    <w:rsid w:val="008E4959"/>
    <w:rsid w:val="008E528A"/>
    <w:rsid w:val="008E598C"/>
    <w:rsid w:val="008E59BE"/>
    <w:rsid w:val="008E5B9A"/>
    <w:rsid w:val="008E79F3"/>
    <w:rsid w:val="008F1247"/>
    <w:rsid w:val="008F22EA"/>
    <w:rsid w:val="008F5741"/>
    <w:rsid w:val="008F590E"/>
    <w:rsid w:val="008F5F35"/>
    <w:rsid w:val="008F672F"/>
    <w:rsid w:val="008F68B2"/>
    <w:rsid w:val="009064D3"/>
    <w:rsid w:val="00906A46"/>
    <w:rsid w:val="00906B98"/>
    <w:rsid w:val="00907DBB"/>
    <w:rsid w:val="009110F3"/>
    <w:rsid w:val="009111AE"/>
    <w:rsid w:val="0091142F"/>
    <w:rsid w:val="009118E0"/>
    <w:rsid w:val="00911AA9"/>
    <w:rsid w:val="00911DA2"/>
    <w:rsid w:val="009129DB"/>
    <w:rsid w:val="009132C5"/>
    <w:rsid w:val="00913D02"/>
    <w:rsid w:val="00913F58"/>
    <w:rsid w:val="00914576"/>
    <w:rsid w:val="00914C7A"/>
    <w:rsid w:val="009177DF"/>
    <w:rsid w:val="00920217"/>
    <w:rsid w:val="00921355"/>
    <w:rsid w:val="00921C66"/>
    <w:rsid w:val="00921D83"/>
    <w:rsid w:val="0092326A"/>
    <w:rsid w:val="009249D4"/>
    <w:rsid w:val="009261F4"/>
    <w:rsid w:val="0092683E"/>
    <w:rsid w:val="00926FE3"/>
    <w:rsid w:val="009270AC"/>
    <w:rsid w:val="00927E90"/>
    <w:rsid w:val="009309D4"/>
    <w:rsid w:val="00932B0C"/>
    <w:rsid w:val="00932DB1"/>
    <w:rsid w:val="00934D6A"/>
    <w:rsid w:val="00934E98"/>
    <w:rsid w:val="00935762"/>
    <w:rsid w:val="009401F8"/>
    <w:rsid w:val="0094046A"/>
    <w:rsid w:val="00941120"/>
    <w:rsid w:val="009411F7"/>
    <w:rsid w:val="00941E93"/>
    <w:rsid w:val="00942302"/>
    <w:rsid w:val="0094244C"/>
    <w:rsid w:val="00942C50"/>
    <w:rsid w:val="00942CB9"/>
    <w:rsid w:val="00943B31"/>
    <w:rsid w:val="009440D9"/>
    <w:rsid w:val="00944120"/>
    <w:rsid w:val="009449E7"/>
    <w:rsid w:val="00945B24"/>
    <w:rsid w:val="0094629C"/>
    <w:rsid w:val="009523A6"/>
    <w:rsid w:val="00952CB7"/>
    <w:rsid w:val="0095415F"/>
    <w:rsid w:val="00955900"/>
    <w:rsid w:val="00956004"/>
    <w:rsid w:val="00957A13"/>
    <w:rsid w:val="00957A9A"/>
    <w:rsid w:val="00957F06"/>
    <w:rsid w:val="00960889"/>
    <w:rsid w:val="00960A0E"/>
    <w:rsid w:val="00960E6B"/>
    <w:rsid w:val="00960FD9"/>
    <w:rsid w:val="00961CE6"/>
    <w:rsid w:val="00961D10"/>
    <w:rsid w:val="00961D70"/>
    <w:rsid w:val="00962F44"/>
    <w:rsid w:val="00963B0B"/>
    <w:rsid w:val="00964656"/>
    <w:rsid w:val="0096500F"/>
    <w:rsid w:val="00965BD0"/>
    <w:rsid w:val="00965E36"/>
    <w:rsid w:val="009668DA"/>
    <w:rsid w:val="009707A9"/>
    <w:rsid w:val="00971353"/>
    <w:rsid w:val="00972165"/>
    <w:rsid w:val="00973AFF"/>
    <w:rsid w:val="009748C4"/>
    <w:rsid w:val="00974F59"/>
    <w:rsid w:val="0097598A"/>
    <w:rsid w:val="00975BF5"/>
    <w:rsid w:val="0097605B"/>
    <w:rsid w:val="009763C3"/>
    <w:rsid w:val="009777A6"/>
    <w:rsid w:val="00977D12"/>
    <w:rsid w:val="00980F21"/>
    <w:rsid w:val="00983080"/>
    <w:rsid w:val="0098381A"/>
    <w:rsid w:val="0098395E"/>
    <w:rsid w:val="00985288"/>
    <w:rsid w:val="009859CD"/>
    <w:rsid w:val="009919FD"/>
    <w:rsid w:val="00993870"/>
    <w:rsid w:val="009948D5"/>
    <w:rsid w:val="00995E47"/>
    <w:rsid w:val="0099799B"/>
    <w:rsid w:val="009A0784"/>
    <w:rsid w:val="009A3BFA"/>
    <w:rsid w:val="009A5AC0"/>
    <w:rsid w:val="009B05AF"/>
    <w:rsid w:val="009B0EA6"/>
    <w:rsid w:val="009B1309"/>
    <w:rsid w:val="009B179D"/>
    <w:rsid w:val="009B2DDF"/>
    <w:rsid w:val="009B6B79"/>
    <w:rsid w:val="009B7942"/>
    <w:rsid w:val="009B7CB2"/>
    <w:rsid w:val="009C010F"/>
    <w:rsid w:val="009C0170"/>
    <w:rsid w:val="009C0435"/>
    <w:rsid w:val="009C2861"/>
    <w:rsid w:val="009C3015"/>
    <w:rsid w:val="009C330B"/>
    <w:rsid w:val="009C341D"/>
    <w:rsid w:val="009C54F0"/>
    <w:rsid w:val="009D0564"/>
    <w:rsid w:val="009D08FB"/>
    <w:rsid w:val="009D16ED"/>
    <w:rsid w:val="009D54C7"/>
    <w:rsid w:val="009D58F2"/>
    <w:rsid w:val="009D6F7C"/>
    <w:rsid w:val="009D708B"/>
    <w:rsid w:val="009D7F7B"/>
    <w:rsid w:val="009E05CE"/>
    <w:rsid w:val="009E0F01"/>
    <w:rsid w:val="009E11B2"/>
    <w:rsid w:val="009E2350"/>
    <w:rsid w:val="009E56B9"/>
    <w:rsid w:val="009E5EB3"/>
    <w:rsid w:val="009E76B4"/>
    <w:rsid w:val="009F01AF"/>
    <w:rsid w:val="009F36D5"/>
    <w:rsid w:val="009F43ED"/>
    <w:rsid w:val="009F4F06"/>
    <w:rsid w:val="009F51A9"/>
    <w:rsid w:val="009F6989"/>
    <w:rsid w:val="009F7345"/>
    <w:rsid w:val="00A00C38"/>
    <w:rsid w:val="00A01939"/>
    <w:rsid w:val="00A031E6"/>
    <w:rsid w:val="00A03B91"/>
    <w:rsid w:val="00A03BFB"/>
    <w:rsid w:val="00A04BBA"/>
    <w:rsid w:val="00A04DBC"/>
    <w:rsid w:val="00A05248"/>
    <w:rsid w:val="00A07AAF"/>
    <w:rsid w:val="00A10DE0"/>
    <w:rsid w:val="00A13369"/>
    <w:rsid w:val="00A14B78"/>
    <w:rsid w:val="00A15039"/>
    <w:rsid w:val="00A1688D"/>
    <w:rsid w:val="00A179C4"/>
    <w:rsid w:val="00A2039A"/>
    <w:rsid w:val="00A2040D"/>
    <w:rsid w:val="00A211DF"/>
    <w:rsid w:val="00A21641"/>
    <w:rsid w:val="00A22ABE"/>
    <w:rsid w:val="00A240F7"/>
    <w:rsid w:val="00A256B1"/>
    <w:rsid w:val="00A260FA"/>
    <w:rsid w:val="00A269D7"/>
    <w:rsid w:val="00A27A1E"/>
    <w:rsid w:val="00A30FB8"/>
    <w:rsid w:val="00A317DB"/>
    <w:rsid w:val="00A32B92"/>
    <w:rsid w:val="00A32BA4"/>
    <w:rsid w:val="00A3330C"/>
    <w:rsid w:val="00A33E68"/>
    <w:rsid w:val="00A3407F"/>
    <w:rsid w:val="00A34448"/>
    <w:rsid w:val="00A3564C"/>
    <w:rsid w:val="00A369D0"/>
    <w:rsid w:val="00A37482"/>
    <w:rsid w:val="00A37F20"/>
    <w:rsid w:val="00A403FF"/>
    <w:rsid w:val="00A40654"/>
    <w:rsid w:val="00A408B8"/>
    <w:rsid w:val="00A42DC8"/>
    <w:rsid w:val="00A435C8"/>
    <w:rsid w:val="00A43E88"/>
    <w:rsid w:val="00A441D7"/>
    <w:rsid w:val="00A45071"/>
    <w:rsid w:val="00A46533"/>
    <w:rsid w:val="00A46892"/>
    <w:rsid w:val="00A50060"/>
    <w:rsid w:val="00A511A7"/>
    <w:rsid w:val="00A5408A"/>
    <w:rsid w:val="00A543D9"/>
    <w:rsid w:val="00A55663"/>
    <w:rsid w:val="00A56D3E"/>
    <w:rsid w:val="00A57910"/>
    <w:rsid w:val="00A6030C"/>
    <w:rsid w:val="00A60ADC"/>
    <w:rsid w:val="00A6143C"/>
    <w:rsid w:val="00A61D58"/>
    <w:rsid w:val="00A62073"/>
    <w:rsid w:val="00A62F5A"/>
    <w:rsid w:val="00A64B72"/>
    <w:rsid w:val="00A64E37"/>
    <w:rsid w:val="00A65605"/>
    <w:rsid w:val="00A70983"/>
    <w:rsid w:val="00A716BC"/>
    <w:rsid w:val="00A723BB"/>
    <w:rsid w:val="00A72CB2"/>
    <w:rsid w:val="00A73BA1"/>
    <w:rsid w:val="00A74253"/>
    <w:rsid w:val="00A77A52"/>
    <w:rsid w:val="00A80087"/>
    <w:rsid w:val="00A8221B"/>
    <w:rsid w:val="00A8306C"/>
    <w:rsid w:val="00A848D7"/>
    <w:rsid w:val="00A84DC9"/>
    <w:rsid w:val="00A857A4"/>
    <w:rsid w:val="00A859E0"/>
    <w:rsid w:val="00A86D1D"/>
    <w:rsid w:val="00A87391"/>
    <w:rsid w:val="00A90765"/>
    <w:rsid w:val="00A91572"/>
    <w:rsid w:val="00A91874"/>
    <w:rsid w:val="00A94BE6"/>
    <w:rsid w:val="00A9633C"/>
    <w:rsid w:val="00A96FDD"/>
    <w:rsid w:val="00A9728E"/>
    <w:rsid w:val="00A97A2A"/>
    <w:rsid w:val="00A97C1C"/>
    <w:rsid w:val="00AA02EC"/>
    <w:rsid w:val="00AA0B46"/>
    <w:rsid w:val="00AA30FB"/>
    <w:rsid w:val="00AA609F"/>
    <w:rsid w:val="00AA651D"/>
    <w:rsid w:val="00AA6D08"/>
    <w:rsid w:val="00AA73D2"/>
    <w:rsid w:val="00AB1976"/>
    <w:rsid w:val="00AB28B3"/>
    <w:rsid w:val="00AB28BB"/>
    <w:rsid w:val="00AB33F6"/>
    <w:rsid w:val="00AB362C"/>
    <w:rsid w:val="00AB36F7"/>
    <w:rsid w:val="00AB45C7"/>
    <w:rsid w:val="00AB4F25"/>
    <w:rsid w:val="00AB5D7A"/>
    <w:rsid w:val="00AB77D9"/>
    <w:rsid w:val="00AC03C9"/>
    <w:rsid w:val="00AC26F2"/>
    <w:rsid w:val="00AC2EB6"/>
    <w:rsid w:val="00AC3B78"/>
    <w:rsid w:val="00AC44B9"/>
    <w:rsid w:val="00AC460D"/>
    <w:rsid w:val="00AC56B7"/>
    <w:rsid w:val="00AC57A6"/>
    <w:rsid w:val="00AC5874"/>
    <w:rsid w:val="00AC7736"/>
    <w:rsid w:val="00AD005E"/>
    <w:rsid w:val="00AD058C"/>
    <w:rsid w:val="00AD0904"/>
    <w:rsid w:val="00AD20F4"/>
    <w:rsid w:val="00AD2976"/>
    <w:rsid w:val="00AD37AE"/>
    <w:rsid w:val="00AD3D27"/>
    <w:rsid w:val="00AD444D"/>
    <w:rsid w:val="00AD50D5"/>
    <w:rsid w:val="00AD611F"/>
    <w:rsid w:val="00AE000C"/>
    <w:rsid w:val="00AE1A9A"/>
    <w:rsid w:val="00AE2573"/>
    <w:rsid w:val="00AE2B8F"/>
    <w:rsid w:val="00AE392D"/>
    <w:rsid w:val="00AE51A7"/>
    <w:rsid w:val="00AE6A00"/>
    <w:rsid w:val="00AE71E0"/>
    <w:rsid w:val="00AF0A0E"/>
    <w:rsid w:val="00AF1B9D"/>
    <w:rsid w:val="00AF30B6"/>
    <w:rsid w:val="00AF45E0"/>
    <w:rsid w:val="00AF51C5"/>
    <w:rsid w:val="00AF58D6"/>
    <w:rsid w:val="00AF5CCD"/>
    <w:rsid w:val="00AF67D4"/>
    <w:rsid w:val="00AF6858"/>
    <w:rsid w:val="00AF7880"/>
    <w:rsid w:val="00B01DDF"/>
    <w:rsid w:val="00B02C42"/>
    <w:rsid w:val="00B033EF"/>
    <w:rsid w:val="00B11B42"/>
    <w:rsid w:val="00B11C50"/>
    <w:rsid w:val="00B11E5F"/>
    <w:rsid w:val="00B11FF5"/>
    <w:rsid w:val="00B12259"/>
    <w:rsid w:val="00B12440"/>
    <w:rsid w:val="00B12DDB"/>
    <w:rsid w:val="00B13BE0"/>
    <w:rsid w:val="00B14D8B"/>
    <w:rsid w:val="00B1614E"/>
    <w:rsid w:val="00B16157"/>
    <w:rsid w:val="00B16EE9"/>
    <w:rsid w:val="00B17337"/>
    <w:rsid w:val="00B1740A"/>
    <w:rsid w:val="00B17C6D"/>
    <w:rsid w:val="00B20A49"/>
    <w:rsid w:val="00B20C49"/>
    <w:rsid w:val="00B212CF"/>
    <w:rsid w:val="00B21F04"/>
    <w:rsid w:val="00B221D7"/>
    <w:rsid w:val="00B22BFC"/>
    <w:rsid w:val="00B309BE"/>
    <w:rsid w:val="00B31074"/>
    <w:rsid w:val="00B310BC"/>
    <w:rsid w:val="00B3114C"/>
    <w:rsid w:val="00B31C72"/>
    <w:rsid w:val="00B3218B"/>
    <w:rsid w:val="00B3309E"/>
    <w:rsid w:val="00B34810"/>
    <w:rsid w:val="00B3596D"/>
    <w:rsid w:val="00B4041B"/>
    <w:rsid w:val="00B42DE5"/>
    <w:rsid w:val="00B4772F"/>
    <w:rsid w:val="00B47734"/>
    <w:rsid w:val="00B5199F"/>
    <w:rsid w:val="00B5270B"/>
    <w:rsid w:val="00B52AE9"/>
    <w:rsid w:val="00B5307C"/>
    <w:rsid w:val="00B55D79"/>
    <w:rsid w:val="00B560A4"/>
    <w:rsid w:val="00B568B8"/>
    <w:rsid w:val="00B568BD"/>
    <w:rsid w:val="00B57673"/>
    <w:rsid w:val="00B57691"/>
    <w:rsid w:val="00B57746"/>
    <w:rsid w:val="00B57B2E"/>
    <w:rsid w:val="00B60171"/>
    <w:rsid w:val="00B60F51"/>
    <w:rsid w:val="00B61624"/>
    <w:rsid w:val="00B6182D"/>
    <w:rsid w:val="00B61ABA"/>
    <w:rsid w:val="00B6214E"/>
    <w:rsid w:val="00B63DD7"/>
    <w:rsid w:val="00B66DBB"/>
    <w:rsid w:val="00B66FE8"/>
    <w:rsid w:val="00B67828"/>
    <w:rsid w:val="00B716E8"/>
    <w:rsid w:val="00B7253B"/>
    <w:rsid w:val="00B728C5"/>
    <w:rsid w:val="00B72DF3"/>
    <w:rsid w:val="00B73ACF"/>
    <w:rsid w:val="00B744D1"/>
    <w:rsid w:val="00B7651C"/>
    <w:rsid w:val="00B76FE4"/>
    <w:rsid w:val="00B810BF"/>
    <w:rsid w:val="00B825AA"/>
    <w:rsid w:val="00B82E3A"/>
    <w:rsid w:val="00B83161"/>
    <w:rsid w:val="00B86449"/>
    <w:rsid w:val="00B868A3"/>
    <w:rsid w:val="00B87CE2"/>
    <w:rsid w:val="00B903EB"/>
    <w:rsid w:val="00B91577"/>
    <w:rsid w:val="00B915B4"/>
    <w:rsid w:val="00B91B81"/>
    <w:rsid w:val="00B91BAC"/>
    <w:rsid w:val="00B93481"/>
    <w:rsid w:val="00B93E98"/>
    <w:rsid w:val="00B947EB"/>
    <w:rsid w:val="00B948F4"/>
    <w:rsid w:val="00B9683B"/>
    <w:rsid w:val="00B96F8F"/>
    <w:rsid w:val="00B97854"/>
    <w:rsid w:val="00B97F1E"/>
    <w:rsid w:val="00BA19B2"/>
    <w:rsid w:val="00BA21B0"/>
    <w:rsid w:val="00BA2774"/>
    <w:rsid w:val="00BA2A16"/>
    <w:rsid w:val="00BA3542"/>
    <w:rsid w:val="00BA381A"/>
    <w:rsid w:val="00BA3D55"/>
    <w:rsid w:val="00BA4CEC"/>
    <w:rsid w:val="00BA5C3D"/>
    <w:rsid w:val="00BA7EF2"/>
    <w:rsid w:val="00BB0691"/>
    <w:rsid w:val="00BB1F86"/>
    <w:rsid w:val="00BB2FCB"/>
    <w:rsid w:val="00BB335C"/>
    <w:rsid w:val="00BB34DD"/>
    <w:rsid w:val="00BB38DC"/>
    <w:rsid w:val="00BB45CE"/>
    <w:rsid w:val="00BB7804"/>
    <w:rsid w:val="00BC020B"/>
    <w:rsid w:val="00BC0449"/>
    <w:rsid w:val="00BC0B41"/>
    <w:rsid w:val="00BC14F8"/>
    <w:rsid w:val="00BC4E3D"/>
    <w:rsid w:val="00BC552E"/>
    <w:rsid w:val="00BC60EA"/>
    <w:rsid w:val="00BD18C6"/>
    <w:rsid w:val="00BD21C1"/>
    <w:rsid w:val="00BD399F"/>
    <w:rsid w:val="00BD3D90"/>
    <w:rsid w:val="00BD5800"/>
    <w:rsid w:val="00BD58C0"/>
    <w:rsid w:val="00BD5C51"/>
    <w:rsid w:val="00BD73F2"/>
    <w:rsid w:val="00BD7E30"/>
    <w:rsid w:val="00BE2399"/>
    <w:rsid w:val="00BE3E00"/>
    <w:rsid w:val="00BE4970"/>
    <w:rsid w:val="00BE4DCB"/>
    <w:rsid w:val="00BE5246"/>
    <w:rsid w:val="00BE59C9"/>
    <w:rsid w:val="00BE661D"/>
    <w:rsid w:val="00BE6647"/>
    <w:rsid w:val="00BE7681"/>
    <w:rsid w:val="00BE7FD3"/>
    <w:rsid w:val="00BF0454"/>
    <w:rsid w:val="00BF2563"/>
    <w:rsid w:val="00BF2592"/>
    <w:rsid w:val="00BF35B5"/>
    <w:rsid w:val="00BF429C"/>
    <w:rsid w:val="00C01749"/>
    <w:rsid w:val="00C01BCB"/>
    <w:rsid w:val="00C024FF"/>
    <w:rsid w:val="00C037D8"/>
    <w:rsid w:val="00C03C84"/>
    <w:rsid w:val="00C0490B"/>
    <w:rsid w:val="00C0518F"/>
    <w:rsid w:val="00C0564E"/>
    <w:rsid w:val="00C056EC"/>
    <w:rsid w:val="00C06E3D"/>
    <w:rsid w:val="00C07590"/>
    <w:rsid w:val="00C102D0"/>
    <w:rsid w:val="00C118AD"/>
    <w:rsid w:val="00C12B36"/>
    <w:rsid w:val="00C137FB"/>
    <w:rsid w:val="00C145AE"/>
    <w:rsid w:val="00C15248"/>
    <w:rsid w:val="00C15265"/>
    <w:rsid w:val="00C157C8"/>
    <w:rsid w:val="00C15CCE"/>
    <w:rsid w:val="00C1756F"/>
    <w:rsid w:val="00C176EE"/>
    <w:rsid w:val="00C17E25"/>
    <w:rsid w:val="00C202F6"/>
    <w:rsid w:val="00C21282"/>
    <w:rsid w:val="00C213D3"/>
    <w:rsid w:val="00C22B05"/>
    <w:rsid w:val="00C23D98"/>
    <w:rsid w:val="00C24153"/>
    <w:rsid w:val="00C24ECC"/>
    <w:rsid w:val="00C25AB7"/>
    <w:rsid w:val="00C26574"/>
    <w:rsid w:val="00C26FA5"/>
    <w:rsid w:val="00C27526"/>
    <w:rsid w:val="00C276FA"/>
    <w:rsid w:val="00C27751"/>
    <w:rsid w:val="00C27B47"/>
    <w:rsid w:val="00C307F5"/>
    <w:rsid w:val="00C30CA2"/>
    <w:rsid w:val="00C34096"/>
    <w:rsid w:val="00C355EF"/>
    <w:rsid w:val="00C361B8"/>
    <w:rsid w:val="00C374A4"/>
    <w:rsid w:val="00C4087F"/>
    <w:rsid w:val="00C40C48"/>
    <w:rsid w:val="00C412DF"/>
    <w:rsid w:val="00C42D0F"/>
    <w:rsid w:val="00C45A08"/>
    <w:rsid w:val="00C45C09"/>
    <w:rsid w:val="00C4681D"/>
    <w:rsid w:val="00C469E1"/>
    <w:rsid w:val="00C52EC8"/>
    <w:rsid w:val="00C53AB1"/>
    <w:rsid w:val="00C54FE7"/>
    <w:rsid w:val="00C5629F"/>
    <w:rsid w:val="00C57806"/>
    <w:rsid w:val="00C60405"/>
    <w:rsid w:val="00C606A3"/>
    <w:rsid w:val="00C61057"/>
    <w:rsid w:val="00C6117E"/>
    <w:rsid w:val="00C622AE"/>
    <w:rsid w:val="00C62955"/>
    <w:rsid w:val="00C6321B"/>
    <w:rsid w:val="00C63BDB"/>
    <w:rsid w:val="00C64750"/>
    <w:rsid w:val="00C64B3A"/>
    <w:rsid w:val="00C65475"/>
    <w:rsid w:val="00C658D6"/>
    <w:rsid w:val="00C65A72"/>
    <w:rsid w:val="00C65C08"/>
    <w:rsid w:val="00C6610C"/>
    <w:rsid w:val="00C66C91"/>
    <w:rsid w:val="00C67650"/>
    <w:rsid w:val="00C70825"/>
    <w:rsid w:val="00C711A2"/>
    <w:rsid w:val="00C72F81"/>
    <w:rsid w:val="00C762AB"/>
    <w:rsid w:val="00C80290"/>
    <w:rsid w:val="00C805B4"/>
    <w:rsid w:val="00C8141E"/>
    <w:rsid w:val="00C82103"/>
    <w:rsid w:val="00C824C5"/>
    <w:rsid w:val="00C83C86"/>
    <w:rsid w:val="00C852B7"/>
    <w:rsid w:val="00C86B98"/>
    <w:rsid w:val="00C86D7A"/>
    <w:rsid w:val="00C87925"/>
    <w:rsid w:val="00C910A2"/>
    <w:rsid w:val="00C92D13"/>
    <w:rsid w:val="00C93173"/>
    <w:rsid w:val="00C93EED"/>
    <w:rsid w:val="00C94947"/>
    <w:rsid w:val="00C964E1"/>
    <w:rsid w:val="00C96DAA"/>
    <w:rsid w:val="00C97393"/>
    <w:rsid w:val="00CA0DF1"/>
    <w:rsid w:val="00CA24DC"/>
    <w:rsid w:val="00CA44F5"/>
    <w:rsid w:val="00CA47D9"/>
    <w:rsid w:val="00CA5A84"/>
    <w:rsid w:val="00CA608E"/>
    <w:rsid w:val="00CA609F"/>
    <w:rsid w:val="00CA7794"/>
    <w:rsid w:val="00CA7D54"/>
    <w:rsid w:val="00CA7DF6"/>
    <w:rsid w:val="00CB01E0"/>
    <w:rsid w:val="00CB096E"/>
    <w:rsid w:val="00CB0E0C"/>
    <w:rsid w:val="00CB242A"/>
    <w:rsid w:val="00CB3737"/>
    <w:rsid w:val="00CB449D"/>
    <w:rsid w:val="00CB62C4"/>
    <w:rsid w:val="00CB72CF"/>
    <w:rsid w:val="00CC02EA"/>
    <w:rsid w:val="00CC08D7"/>
    <w:rsid w:val="00CC0933"/>
    <w:rsid w:val="00CC0DA3"/>
    <w:rsid w:val="00CC1ECF"/>
    <w:rsid w:val="00CC2553"/>
    <w:rsid w:val="00CC27FA"/>
    <w:rsid w:val="00CC29F3"/>
    <w:rsid w:val="00CC2B68"/>
    <w:rsid w:val="00CC3DF1"/>
    <w:rsid w:val="00CC4629"/>
    <w:rsid w:val="00CC508D"/>
    <w:rsid w:val="00CC51A7"/>
    <w:rsid w:val="00CC566F"/>
    <w:rsid w:val="00CC5EBE"/>
    <w:rsid w:val="00CC6831"/>
    <w:rsid w:val="00CD005F"/>
    <w:rsid w:val="00CD0FE4"/>
    <w:rsid w:val="00CD198B"/>
    <w:rsid w:val="00CD25A7"/>
    <w:rsid w:val="00CD32A0"/>
    <w:rsid w:val="00CD3815"/>
    <w:rsid w:val="00CD4415"/>
    <w:rsid w:val="00CD4C72"/>
    <w:rsid w:val="00CD545B"/>
    <w:rsid w:val="00CD5763"/>
    <w:rsid w:val="00CD7690"/>
    <w:rsid w:val="00CE1411"/>
    <w:rsid w:val="00CE17ED"/>
    <w:rsid w:val="00CE18D6"/>
    <w:rsid w:val="00CE1F94"/>
    <w:rsid w:val="00CE3652"/>
    <w:rsid w:val="00CE54D2"/>
    <w:rsid w:val="00CF06B0"/>
    <w:rsid w:val="00CF2520"/>
    <w:rsid w:val="00CF455F"/>
    <w:rsid w:val="00D004EF"/>
    <w:rsid w:val="00D02CB2"/>
    <w:rsid w:val="00D02F74"/>
    <w:rsid w:val="00D03DD3"/>
    <w:rsid w:val="00D040B7"/>
    <w:rsid w:val="00D041D6"/>
    <w:rsid w:val="00D067A7"/>
    <w:rsid w:val="00D10027"/>
    <w:rsid w:val="00D10195"/>
    <w:rsid w:val="00D10370"/>
    <w:rsid w:val="00D10875"/>
    <w:rsid w:val="00D10EA8"/>
    <w:rsid w:val="00D1236F"/>
    <w:rsid w:val="00D124EA"/>
    <w:rsid w:val="00D1253C"/>
    <w:rsid w:val="00D13C16"/>
    <w:rsid w:val="00D13D56"/>
    <w:rsid w:val="00D14591"/>
    <w:rsid w:val="00D1530B"/>
    <w:rsid w:val="00D15537"/>
    <w:rsid w:val="00D15E25"/>
    <w:rsid w:val="00D1608E"/>
    <w:rsid w:val="00D1717D"/>
    <w:rsid w:val="00D17AED"/>
    <w:rsid w:val="00D17D5A"/>
    <w:rsid w:val="00D2011F"/>
    <w:rsid w:val="00D2016A"/>
    <w:rsid w:val="00D2100C"/>
    <w:rsid w:val="00D22A6B"/>
    <w:rsid w:val="00D23657"/>
    <w:rsid w:val="00D2476E"/>
    <w:rsid w:val="00D25FBE"/>
    <w:rsid w:val="00D2651C"/>
    <w:rsid w:val="00D27537"/>
    <w:rsid w:val="00D27C3D"/>
    <w:rsid w:val="00D306AE"/>
    <w:rsid w:val="00D31FCF"/>
    <w:rsid w:val="00D32144"/>
    <w:rsid w:val="00D329A8"/>
    <w:rsid w:val="00D34892"/>
    <w:rsid w:val="00D36034"/>
    <w:rsid w:val="00D36F6C"/>
    <w:rsid w:val="00D377AB"/>
    <w:rsid w:val="00D42E8A"/>
    <w:rsid w:val="00D44219"/>
    <w:rsid w:val="00D46783"/>
    <w:rsid w:val="00D46DAF"/>
    <w:rsid w:val="00D470A3"/>
    <w:rsid w:val="00D472FA"/>
    <w:rsid w:val="00D475F6"/>
    <w:rsid w:val="00D47AFE"/>
    <w:rsid w:val="00D5020B"/>
    <w:rsid w:val="00D5149C"/>
    <w:rsid w:val="00D52BF2"/>
    <w:rsid w:val="00D53630"/>
    <w:rsid w:val="00D56BD2"/>
    <w:rsid w:val="00D57888"/>
    <w:rsid w:val="00D57E96"/>
    <w:rsid w:val="00D6003B"/>
    <w:rsid w:val="00D60206"/>
    <w:rsid w:val="00D60C2F"/>
    <w:rsid w:val="00D61695"/>
    <w:rsid w:val="00D62984"/>
    <w:rsid w:val="00D63668"/>
    <w:rsid w:val="00D63FA8"/>
    <w:rsid w:val="00D6414F"/>
    <w:rsid w:val="00D641F3"/>
    <w:rsid w:val="00D64203"/>
    <w:rsid w:val="00D645B5"/>
    <w:rsid w:val="00D66551"/>
    <w:rsid w:val="00D6755B"/>
    <w:rsid w:val="00D70933"/>
    <w:rsid w:val="00D71FAF"/>
    <w:rsid w:val="00D76DCA"/>
    <w:rsid w:val="00D7709E"/>
    <w:rsid w:val="00D77470"/>
    <w:rsid w:val="00D7755B"/>
    <w:rsid w:val="00D8026A"/>
    <w:rsid w:val="00D81158"/>
    <w:rsid w:val="00D8173E"/>
    <w:rsid w:val="00D81A8F"/>
    <w:rsid w:val="00D81D04"/>
    <w:rsid w:val="00D82F7E"/>
    <w:rsid w:val="00D83145"/>
    <w:rsid w:val="00D83A2A"/>
    <w:rsid w:val="00D86733"/>
    <w:rsid w:val="00D86F36"/>
    <w:rsid w:val="00D87265"/>
    <w:rsid w:val="00D8746C"/>
    <w:rsid w:val="00D87A86"/>
    <w:rsid w:val="00D908FE"/>
    <w:rsid w:val="00D9097C"/>
    <w:rsid w:val="00D922C7"/>
    <w:rsid w:val="00D94830"/>
    <w:rsid w:val="00DA062E"/>
    <w:rsid w:val="00DA0A6D"/>
    <w:rsid w:val="00DA0E80"/>
    <w:rsid w:val="00DA19AB"/>
    <w:rsid w:val="00DA2536"/>
    <w:rsid w:val="00DA3956"/>
    <w:rsid w:val="00DA40E8"/>
    <w:rsid w:val="00DA4735"/>
    <w:rsid w:val="00DA71D2"/>
    <w:rsid w:val="00DB0245"/>
    <w:rsid w:val="00DB1309"/>
    <w:rsid w:val="00DB2D4C"/>
    <w:rsid w:val="00DB3FD8"/>
    <w:rsid w:val="00DB4603"/>
    <w:rsid w:val="00DB77C3"/>
    <w:rsid w:val="00DB7C75"/>
    <w:rsid w:val="00DC27D8"/>
    <w:rsid w:val="00DC2EA0"/>
    <w:rsid w:val="00DC3D65"/>
    <w:rsid w:val="00DC42D6"/>
    <w:rsid w:val="00DC494C"/>
    <w:rsid w:val="00DC4FB4"/>
    <w:rsid w:val="00DC5360"/>
    <w:rsid w:val="00DC75E7"/>
    <w:rsid w:val="00DC7790"/>
    <w:rsid w:val="00DD013A"/>
    <w:rsid w:val="00DD134A"/>
    <w:rsid w:val="00DD1BD3"/>
    <w:rsid w:val="00DD35D6"/>
    <w:rsid w:val="00DD43B6"/>
    <w:rsid w:val="00DD5BA7"/>
    <w:rsid w:val="00DD5DF3"/>
    <w:rsid w:val="00DD6D22"/>
    <w:rsid w:val="00DD73D4"/>
    <w:rsid w:val="00DD7557"/>
    <w:rsid w:val="00DD7B6F"/>
    <w:rsid w:val="00DE14CD"/>
    <w:rsid w:val="00DE2059"/>
    <w:rsid w:val="00DE379F"/>
    <w:rsid w:val="00DE5453"/>
    <w:rsid w:val="00DE5A05"/>
    <w:rsid w:val="00DE5A4E"/>
    <w:rsid w:val="00DE6698"/>
    <w:rsid w:val="00DF0DB1"/>
    <w:rsid w:val="00DF108D"/>
    <w:rsid w:val="00DF1DC3"/>
    <w:rsid w:val="00DF270A"/>
    <w:rsid w:val="00DF2B18"/>
    <w:rsid w:val="00DF6631"/>
    <w:rsid w:val="00DF71DA"/>
    <w:rsid w:val="00DF76F4"/>
    <w:rsid w:val="00DF7948"/>
    <w:rsid w:val="00E027DF"/>
    <w:rsid w:val="00E02988"/>
    <w:rsid w:val="00E02B14"/>
    <w:rsid w:val="00E052F1"/>
    <w:rsid w:val="00E0599B"/>
    <w:rsid w:val="00E10160"/>
    <w:rsid w:val="00E10F54"/>
    <w:rsid w:val="00E113CA"/>
    <w:rsid w:val="00E1194A"/>
    <w:rsid w:val="00E12A99"/>
    <w:rsid w:val="00E14918"/>
    <w:rsid w:val="00E14AE2"/>
    <w:rsid w:val="00E16129"/>
    <w:rsid w:val="00E165B8"/>
    <w:rsid w:val="00E17EEE"/>
    <w:rsid w:val="00E20D51"/>
    <w:rsid w:val="00E2131E"/>
    <w:rsid w:val="00E213C1"/>
    <w:rsid w:val="00E2197B"/>
    <w:rsid w:val="00E22BDD"/>
    <w:rsid w:val="00E23D03"/>
    <w:rsid w:val="00E25A7A"/>
    <w:rsid w:val="00E31E30"/>
    <w:rsid w:val="00E32AB1"/>
    <w:rsid w:val="00E343BF"/>
    <w:rsid w:val="00E34461"/>
    <w:rsid w:val="00E3539E"/>
    <w:rsid w:val="00E35E36"/>
    <w:rsid w:val="00E36AA4"/>
    <w:rsid w:val="00E41407"/>
    <w:rsid w:val="00E430DA"/>
    <w:rsid w:val="00E43BB9"/>
    <w:rsid w:val="00E448AE"/>
    <w:rsid w:val="00E44F03"/>
    <w:rsid w:val="00E465C2"/>
    <w:rsid w:val="00E46B35"/>
    <w:rsid w:val="00E47120"/>
    <w:rsid w:val="00E50311"/>
    <w:rsid w:val="00E51836"/>
    <w:rsid w:val="00E54915"/>
    <w:rsid w:val="00E55F59"/>
    <w:rsid w:val="00E5750E"/>
    <w:rsid w:val="00E60C26"/>
    <w:rsid w:val="00E6107B"/>
    <w:rsid w:val="00E631F5"/>
    <w:rsid w:val="00E63BAF"/>
    <w:rsid w:val="00E64952"/>
    <w:rsid w:val="00E67445"/>
    <w:rsid w:val="00E6779A"/>
    <w:rsid w:val="00E67835"/>
    <w:rsid w:val="00E67B81"/>
    <w:rsid w:val="00E72B11"/>
    <w:rsid w:val="00E75188"/>
    <w:rsid w:val="00E76EAC"/>
    <w:rsid w:val="00E7791B"/>
    <w:rsid w:val="00E77D92"/>
    <w:rsid w:val="00E80AA6"/>
    <w:rsid w:val="00E854D4"/>
    <w:rsid w:val="00E8575D"/>
    <w:rsid w:val="00E861D4"/>
    <w:rsid w:val="00E90294"/>
    <w:rsid w:val="00E914C7"/>
    <w:rsid w:val="00E93023"/>
    <w:rsid w:val="00E936BC"/>
    <w:rsid w:val="00E93785"/>
    <w:rsid w:val="00E93D9B"/>
    <w:rsid w:val="00E940F3"/>
    <w:rsid w:val="00E94CDF"/>
    <w:rsid w:val="00E97071"/>
    <w:rsid w:val="00EA220D"/>
    <w:rsid w:val="00EA2A84"/>
    <w:rsid w:val="00EA4041"/>
    <w:rsid w:val="00EA4D30"/>
    <w:rsid w:val="00EA60B1"/>
    <w:rsid w:val="00EA6C75"/>
    <w:rsid w:val="00EA717F"/>
    <w:rsid w:val="00EA7749"/>
    <w:rsid w:val="00EB13CC"/>
    <w:rsid w:val="00EB1B78"/>
    <w:rsid w:val="00EB2CD7"/>
    <w:rsid w:val="00EB33AA"/>
    <w:rsid w:val="00EB64FB"/>
    <w:rsid w:val="00EB6CC9"/>
    <w:rsid w:val="00EB6D0D"/>
    <w:rsid w:val="00EB76CC"/>
    <w:rsid w:val="00EC2508"/>
    <w:rsid w:val="00EC2AA1"/>
    <w:rsid w:val="00EC59A6"/>
    <w:rsid w:val="00EC7E19"/>
    <w:rsid w:val="00ED29DB"/>
    <w:rsid w:val="00ED3BEA"/>
    <w:rsid w:val="00ED5C8D"/>
    <w:rsid w:val="00ED5E09"/>
    <w:rsid w:val="00ED64C4"/>
    <w:rsid w:val="00EE030E"/>
    <w:rsid w:val="00EE1501"/>
    <w:rsid w:val="00EE1A38"/>
    <w:rsid w:val="00EE4241"/>
    <w:rsid w:val="00EE5A8B"/>
    <w:rsid w:val="00EF03CD"/>
    <w:rsid w:val="00EF112A"/>
    <w:rsid w:val="00EF4AE3"/>
    <w:rsid w:val="00EF6E59"/>
    <w:rsid w:val="00F00635"/>
    <w:rsid w:val="00F02464"/>
    <w:rsid w:val="00F0404D"/>
    <w:rsid w:val="00F05085"/>
    <w:rsid w:val="00F06283"/>
    <w:rsid w:val="00F06A84"/>
    <w:rsid w:val="00F07EBB"/>
    <w:rsid w:val="00F10EBD"/>
    <w:rsid w:val="00F111CE"/>
    <w:rsid w:val="00F13A6E"/>
    <w:rsid w:val="00F16057"/>
    <w:rsid w:val="00F16267"/>
    <w:rsid w:val="00F1645D"/>
    <w:rsid w:val="00F16D09"/>
    <w:rsid w:val="00F17E8C"/>
    <w:rsid w:val="00F21A74"/>
    <w:rsid w:val="00F21D0A"/>
    <w:rsid w:val="00F222F4"/>
    <w:rsid w:val="00F22369"/>
    <w:rsid w:val="00F225E5"/>
    <w:rsid w:val="00F24767"/>
    <w:rsid w:val="00F25AB0"/>
    <w:rsid w:val="00F263D4"/>
    <w:rsid w:val="00F27EC3"/>
    <w:rsid w:val="00F310BA"/>
    <w:rsid w:val="00F31672"/>
    <w:rsid w:val="00F33624"/>
    <w:rsid w:val="00F337AE"/>
    <w:rsid w:val="00F364EB"/>
    <w:rsid w:val="00F36E20"/>
    <w:rsid w:val="00F37642"/>
    <w:rsid w:val="00F42F71"/>
    <w:rsid w:val="00F434F8"/>
    <w:rsid w:val="00F439AC"/>
    <w:rsid w:val="00F4444A"/>
    <w:rsid w:val="00F44651"/>
    <w:rsid w:val="00F460EA"/>
    <w:rsid w:val="00F4661B"/>
    <w:rsid w:val="00F4721D"/>
    <w:rsid w:val="00F507BB"/>
    <w:rsid w:val="00F52921"/>
    <w:rsid w:val="00F52B80"/>
    <w:rsid w:val="00F53CE9"/>
    <w:rsid w:val="00F53D86"/>
    <w:rsid w:val="00F55357"/>
    <w:rsid w:val="00F563F4"/>
    <w:rsid w:val="00F56E4F"/>
    <w:rsid w:val="00F605B3"/>
    <w:rsid w:val="00F6196A"/>
    <w:rsid w:val="00F63DAF"/>
    <w:rsid w:val="00F64453"/>
    <w:rsid w:val="00F652C6"/>
    <w:rsid w:val="00F6615C"/>
    <w:rsid w:val="00F662DE"/>
    <w:rsid w:val="00F6672D"/>
    <w:rsid w:val="00F66A30"/>
    <w:rsid w:val="00F66F09"/>
    <w:rsid w:val="00F71574"/>
    <w:rsid w:val="00F73FA9"/>
    <w:rsid w:val="00F7435F"/>
    <w:rsid w:val="00F767C0"/>
    <w:rsid w:val="00F76E3D"/>
    <w:rsid w:val="00F76F27"/>
    <w:rsid w:val="00F779D8"/>
    <w:rsid w:val="00F80162"/>
    <w:rsid w:val="00F81FC5"/>
    <w:rsid w:val="00F82483"/>
    <w:rsid w:val="00F82C11"/>
    <w:rsid w:val="00F82C7C"/>
    <w:rsid w:val="00F82D4A"/>
    <w:rsid w:val="00F83882"/>
    <w:rsid w:val="00F83AC7"/>
    <w:rsid w:val="00F83AF1"/>
    <w:rsid w:val="00F85487"/>
    <w:rsid w:val="00F85D40"/>
    <w:rsid w:val="00F86555"/>
    <w:rsid w:val="00F92161"/>
    <w:rsid w:val="00F92AF7"/>
    <w:rsid w:val="00F94687"/>
    <w:rsid w:val="00F9470E"/>
    <w:rsid w:val="00F95748"/>
    <w:rsid w:val="00F957E5"/>
    <w:rsid w:val="00F96814"/>
    <w:rsid w:val="00F97A65"/>
    <w:rsid w:val="00FA0E49"/>
    <w:rsid w:val="00FA430E"/>
    <w:rsid w:val="00FA5120"/>
    <w:rsid w:val="00FA5A8D"/>
    <w:rsid w:val="00FA5B60"/>
    <w:rsid w:val="00FB0E4B"/>
    <w:rsid w:val="00FB4B23"/>
    <w:rsid w:val="00FB4B95"/>
    <w:rsid w:val="00FB5714"/>
    <w:rsid w:val="00FB5CE3"/>
    <w:rsid w:val="00FC0662"/>
    <w:rsid w:val="00FC0EC5"/>
    <w:rsid w:val="00FC2548"/>
    <w:rsid w:val="00FC2809"/>
    <w:rsid w:val="00FC3D30"/>
    <w:rsid w:val="00FC5F08"/>
    <w:rsid w:val="00FC6E02"/>
    <w:rsid w:val="00FC7BE7"/>
    <w:rsid w:val="00FD0ECF"/>
    <w:rsid w:val="00FD1428"/>
    <w:rsid w:val="00FD19EC"/>
    <w:rsid w:val="00FD4EDF"/>
    <w:rsid w:val="00FD5F4C"/>
    <w:rsid w:val="00FD7AF9"/>
    <w:rsid w:val="00FD7E0B"/>
    <w:rsid w:val="00FE0157"/>
    <w:rsid w:val="00FE033D"/>
    <w:rsid w:val="00FE0673"/>
    <w:rsid w:val="00FE0907"/>
    <w:rsid w:val="00FE1370"/>
    <w:rsid w:val="00FE1E61"/>
    <w:rsid w:val="00FE2881"/>
    <w:rsid w:val="00FE4A72"/>
    <w:rsid w:val="00FF0449"/>
    <w:rsid w:val="00FF08F4"/>
    <w:rsid w:val="00FF0A19"/>
    <w:rsid w:val="00FF3269"/>
    <w:rsid w:val="00FF3B37"/>
    <w:rsid w:val="00FF5228"/>
    <w:rsid w:val="00FF5774"/>
    <w:rsid w:val="00FF5AEF"/>
    <w:rsid w:val="00FF68AE"/>
    <w:rsid w:val="00FF7162"/>
    <w:rsid w:val="00FF7B51"/>
    <w:rsid w:val="00FF7D1A"/>
    <w:rsid w:val="00FF7FE9"/>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28E73D2F-1945-4364-BED8-BC1AAA3C0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67B81"/>
    <w:rPr>
      <w:sz w:val="24"/>
      <w:szCs w:val="24"/>
      <w:lang w:val="en-US" w:eastAsia="en-US"/>
    </w:rPr>
  </w:style>
  <w:style w:type="paragraph" w:styleId="Nadpis1">
    <w:name w:val="heading 1"/>
    <w:basedOn w:val="Normln"/>
    <w:next w:val="Normln"/>
    <w:link w:val="Nadpis1Char"/>
    <w:autoRedefine/>
    <w:uiPriority w:val="99"/>
    <w:qFormat/>
    <w:rsid w:val="00D36F6C"/>
    <w:pPr>
      <w:keepNext/>
      <w:tabs>
        <w:tab w:val="num" w:pos="720"/>
      </w:tabs>
      <w:spacing w:before="240" w:after="240" w:line="480" w:lineRule="auto"/>
      <w:ind w:left="720" w:firstLine="1440"/>
      <w:outlineLvl w:val="0"/>
    </w:pPr>
    <w:rPr>
      <w:rFonts w:cs="Arial"/>
      <w:bCs/>
      <w:color w:val="000000"/>
      <w:kern w:val="32"/>
      <w:szCs w:val="32"/>
    </w:rPr>
  </w:style>
  <w:style w:type="paragraph" w:styleId="Nadpis2">
    <w:name w:val="heading 2"/>
    <w:basedOn w:val="Normln"/>
    <w:next w:val="Normln"/>
    <w:link w:val="Nadpis2Char"/>
    <w:uiPriority w:val="99"/>
    <w:qFormat/>
    <w:rsid w:val="00D36F6C"/>
    <w:pPr>
      <w:keepNext/>
      <w:spacing w:before="240" w:after="60"/>
      <w:outlineLvl w:val="1"/>
    </w:pPr>
    <w:rPr>
      <w:b/>
      <w:i/>
      <w:lang w:eastAsia="de-DE"/>
    </w:rPr>
  </w:style>
  <w:style w:type="paragraph" w:styleId="Nadpis3">
    <w:name w:val="heading 3"/>
    <w:basedOn w:val="slovanseznam"/>
    <w:next w:val="Normln"/>
    <w:link w:val="Nadpis3Char"/>
    <w:autoRedefine/>
    <w:uiPriority w:val="99"/>
    <w:qFormat/>
    <w:rsid w:val="00D36F6C"/>
    <w:pPr>
      <w:keepNext/>
      <w:tabs>
        <w:tab w:val="clear" w:pos="360"/>
        <w:tab w:val="num" w:pos="2160"/>
      </w:tabs>
      <w:spacing w:before="120" w:after="60" w:line="480" w:lineRule="auto"/>
      <w:ind w:left="1944" w:hanging="504"/>
      <w:jc w:val="both"/>
      <w:outlineLvl w:val="2"/>
    </w:pPr>
    <w:rPr>
      <w:rFonts w:cs="Arial"/>
      <w:bCs/>
      <w:color w:val="000000"/>
      <w:szCs w:val="26"/>
      <w:u w:val="single"/>
    </w:rPr>
  </w:style>
  <w:style w:type="paragraph" w:styleId="Nadpis4">
    <w:name w:val="heading 4"/>
    <w:basedOn w:val="slovanseznam"/>
    <w:next w:val="Normln"/>
    <w:link w:val="Nadpis4Char"/>
    <w:autoRedefine/>
    <w:uiPriority w:val="99"/>
    <w:qFormat/>
    <w:rsid w:val="00D36F6C"/>
    <w:pPr>
      <w:keepNext/>
      <w:tabs>
        <w:tab w:val="clear" w:pos="360"/>
        <w:tab w:val="num" w:pos="2520"/>
      </w:tabs>
      <w:spacing w:before="240" w:after="60"/>
      <w:ind w:left="2448" w:hanging="648"/>
      <w:jc w:val="both"/>
      <w:outlineLvl w:val="3"/>
    </w:pPr>
    <w:rPr>
      <w:bCs/>
      <w:color w:val="000000"/>
      <w:szCs w:val="28"/>
      <w:u w:val="single"/>
    </w:rPr>
  </w:style>
  <w:style w:type="paragraph" w:styleId="Nadpis5">
    <w:name w:val="heading 5"/>
    <w:basedOn w:val="Normln"/>
    <w:next w:val="Normln"/>
    <w:link w:val="Nadpis5Char"/>
    <w:uiPriority w:val="99"/>
    <w:qFormat/>
    <w:rsid w:val="00D36F6C"/>
    <w:pPr>
      <w:spacing w:before="240" w:after="60"/>
      <w:outlineLvl w:val="4"/>
    </w:pPr>
    <w:rPr>
      <w:sz w:val="22"/>
      <w:lang w:eastAsia="de-DE"/>
    </w:rPr>
  </w:style>
  <w:style w:type="paragraph" w:styleId="Nadpis6">
    <w:name w:val="heading 6"/>
    <w:basedOn w:val="Normln"/>
    <w:next w:val="Normln"/>
    <w:link w:val="Nadpis6Char"/>
    <w:uiPriority w:val="99"/>
    <w:qFormat/>
    <w:rsid w:val="00D36F6C"/>
    <w:pPr>
      <w:spacing w:before="240" w:after="60"/>
      <w:outlineLvl w:val="5"/>
    </w:pPr>
    <w:rPr>
      <w:i/>
      <w:sz w:val="22"/>
      <w:lang w:eastAsia="de-DE"/>
    </w:rPr>
  </w:style>
  <w:style w:type="paragraph" w:styleId="Nadpis7">
    <w:name w:val="heading 7"/>
    <w:basedOn w:val="Normln"/>
    <w:next w:val="Normln"/>
    <w:link w:val="Nadpis7Char"/>
    <w:uiPriority w:val="99"/>
    <w:qFormat/>
    <w:rsid w:val="00D36F6C"/>
    <w:pPr>
      <w:spacing w:before="240" w:after="60"/>
      <w:outlineLvl w:val="6"/>
    </w:pPr>
    <w:rPr>
      <w:u w:val="single"/>
    </w:rPr>
  </w:style>
  <w:style w:type="paragraph" w:styleId="Nadpis8">
    <w:name w:val="heading 8"/>
    <w:basedOn w:val="Normln"/>
    <w:next w:val="Normln"/>
    <w:link w:val="Nadpis8Char"/>
    <w:uiPriority w:val="99"/>
    <w:qFormat/>
    <w:rsid w:val="00D36F6C"/>
    <w:pPr>
      <w:spacing w:before="240" w:after="60"/>
      <w:outlineLvl w:val="7"/>
    </w:pPr>
    <w:rPr>
      <w:i/>
      <w:sz w:val="20"/>
      <w:lang w:eastAsia="de-DE"/>
    </w:rPr>
  </w:style>
  <w:style w:type="paragraph" w:styleId="Nadpis9">
    <w:name w:val="heading 9"/>
    <w:basedOn w:val="Normln"/>
    <w:next w:val="Normln"/>
    <w:link w:val="Nadpis9Char"/>
    <w:uiPriority w:val="99"/>
    <w:qFormat/>
    <w:rsid w:val="00D36F6C"/>
    <w:pPr>
      <w:spacing w:before="240" w:after="60"/>
      <w:outlineLvl w:val="8"/>
    </w:pPr>
    <w:rPr>
      <w:b/>
      <w:i/>
      <w:sz w:val="18"/>
      <w:lang w:eastAsia="de-D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CD4C72"/>
    <w:rPr>
      <w:rFonts w:ascii="Cambria" w:hAnsi="Cambria" w:cs="Times New Roman"/>
      <w:b/>
      <w:bCs/>
      <w:kern w:val="32"/>
      <w:sz w:val="32"/>
      <w:szCs w:val="32"/>
      <w:lang w:val="en-US" w:eastAsia="en-US"/>
    </w:rPr>
  </w:style>
  <w:style w:type="character" w:customStyle="1" w:styleId="Nadpis2Char">
    <w:name w:val="Nadpis 2 Char"/>
    <w:basedOn w:val="Standardnpsmoodstavce"/>
    <w:link w:val="Nadpis2"/>
    <w:uiPriority w:val="99"/>
    <w:locked/>
    <w:rsid w:val="00D36F6C"/>
    <w:rPr>
      <w:rFonts w:cs="Times New Roman"/>
      <w:b/>
      <w:i/>
      <w:snapToGrid w:val="0"/>
      <w:sz w:val="24"/>
      <w:szCs w:val="24"/>
      <w:lang w:val="en-US" w:eastAsia="de-DE"/>
    </w:rPr>
  </w:style>
  <w:style w:type="character" w:customStyle="1" w:styleId="Nadpis3Char">
    <w:name w:val="Nadpis 3 Char"/>
    <w:basedOn w:val="Standardnpsmoodstavce"/>
    <w:link w:val="Nadpis3"/>
    <w:uiPriority w:val="99"/>
    <w:semiHidden/>
    <w:locked/>
    <w:rsid w:val="00CD4C72"/>
    <w:rPr>
      <w:rFonts w:ascii="Cambria" w:hAnsi="Cambria" w:cs="Times New Roman"/>
      <w:b/>
      <w:bCs/>
      <w:sz w:val="26"/>
      <w:szCs w:val="26"/>
      <w:lang w:val="en-US" w:eastAsia="en-US"/>
    </w:rPr>
  </w:style>
  <w:style w:type="character" w:customStyle="1" w:styleId="Nadpis4Char">
    <w:name w:val="Nadpis 4 Char"/>
    <w:basedOn w:val="Standardnpsmoodstavce"/>
    <w:link w:val="Nadpis4"/>
    <w:uiPriority w:val="99"/>
    <w:semiHidden/>
    <w:locked/>
    <w:rsid w:val="00CD4C72"/>
    <w:rPr>
      <w:rFonts w:ascii="Calibri" w:hAnsi="Calibri" w:cs="Times New Roman"/>
      <w:b/>
      <w:bCs/>
      <w:sz w:val="28"/>
      <w:szCs w:val="28"/>
      <w:lang w:val="en-US" w:eastAsia="en-US"/>
    </w:rPr>
  </w:style>
  <w:style w:type="character" w:customStyle="1" w:styleId="Nadpis5Char">
    <w:name w:val="Nadpis 5 Char"/>
    <w:basedOn w:val="Standardnpsmoodstavce"/>
    <w:link w:val="Nadpis5"/>
    <w:uiPriority w:val="99"/>
    <w:locked/>
    <w:rsid w:val="00D36F6C"/>
    <w:rPr>
      <w:rFonts w:cs="Times New Roman"/>
      <w:snapToGrid w:val="0"/>
      <w:sz w:val="24"/>
      <w:szCs w:val="24"/>
      <w:lang w:val="en-US" w:eastAsia="de-DE"/>
    </w:rPr>
  </w:style>
  <w:style w:type="character" w:customStyle="1" w:styleId="Nadpis6Char">
    <w:name w:val="Nadpis 6 Char"/>
    <w:basedOn w:val="Standardnpsmoodstavce"/>
    <w:link w:val="Nadpis6"/>
    <w:uiPriority w:val="99"/>
    <w:locked/>
    <w:rsid w:val="00D36F6C"/>
    <w:rPr>
      <w:rFonts w:cs="Times New Roman"/>
      <w:i/>
      <w:snapToGrid w:val="0"/>
      <w:sz w:val="24"/>
      <w:szCs w:val="24"/>
      <w:lang w:val="en-US" w:eastAsia="de-DE"/>
    </w:rPr>
  </w:style>
  <w:style w:type="character" w:customStyle="1" w:styleId="Nadpis7Char">
    <w:name w:val="Nadpis 7 Char"/>
    <w:basedOn w:val="Standardnpsmoodstavce"/>
    <w:link w:val="Nadpis7"/>
    <w:uiPriority w:val="99"/>
    <w:semiHidden/>
    <w:locked/>
    <w:rsid w:val="00CD4C72"/>
    <w:rPr>
      <w:rFonts w:ascii="Calibri" w:hAnsi="Calibri" w:cs="Times New Roman"/>
      <w:sz w:val="24"/>
      <w:szCs w:val="24"/>
      <w:lang w:val="en-US" w:eastAsia="en-US"/>
    </w:rPr>
  </w:style>
  <w:style w:type="character" w:customStyle="1" w:styleId="Nadpis8Char">
    <w:name w:val="Nadpis 8 Char"/>
    <w:basedOn w:val="Standardnpsmoodstavce"/>
    <w:link w:val="Nadpis8"/>
    <w:uiPriority w:val="99"/>
    <w:locked/>
    <w:rsid w:val="00D36F6C"/>
    <w:rPr>
      <w:rFonts w:cs="Times New Roman"/>
      <w:i/>
      <w:snapToGrid w:val="0"/>
      <w:sz w:val="24"/>
      <w:szCs w:val="24"/>
      <w:lang w:val="en-US" w:eastAsia="de-DE"/>
    </w:rPr>
  </w:style>
  <w:style w:type="character" w:customStyle="1" w:styleId="Nadpis9Char">
    <w:name w:val="Nadpis 9 Char"/>
    <w:basedOn w:val="Standardnpsmoodstavce"/>
    <w:link w:val="Nadpis9"/>
    <w:uiPriority w:val="99"/>
    <w:locked/>
    <w:rsid w:val="00D36F6C"/>
    <w:rPr>
      <w:rFonts w:cs="Times New Roman"/>
      <w:b/>
      <w:i/>
      <w:snapToGrid w:val="0"/>
      <w:sz w:val="24"/>
      <w:szCs w:val="24"/>
      <w:lang w:val="en-US" w:eastAsia="de-DE"/>
    </w:rPr>
  </w:style>
  <w:style w:type="paragraph" w:customStyle="1" w:styleId="HeadingX">
    <w:name w:val="Heading X"/>
    <w:basedOn w:val="Zkladntext"/>
    <w:uiPriority w:val="99"/>
    <w:rsid w:val="00D36F6C"/>
    <w:pPr>
      <w:tabs>
        <w:tab w:val="num" w:pos="1800"/>
      </w:tabs>
      <w:spacing w:line="360" w:lineRule="auto"/>
      <w:ind w:left="3600" w:hanging="1440"/>
      <w:jc w:val="both"/>
    </w:pPr>
  </w:style>
  <w:style w:type="paragraph" w:styleId="Zkladntext">
    <w:name w:val="Body Text"/>
    <w:basedOn w:val="Normln"/>
    <w:link w:val="ZkladntextChar"/>
    <w:uiPriority w:val="99"/>
    <w:rsid w:val="00E67B81"/>
    <w:pPr>
      <w:spacing w:after="120"/>
    </w:pPr>
  </w:style>
  <w:style w:type="character" w:customStyle="1" w:styleId="ZkladntextChar">
    <w:name w:val="Základní text Char"/>
    <w:basedOn w:val="Standardnpsmoodstavce"/>
    <w:link w:val="Zkladntext"/>
    <w:uiPriority w:val="99"/>
    <w:locked/>
    <w:rsid w:val="00D36F6C"/>
    <w:rPr>
      <w:rFonts w:cs="Times New Roman"/>
      <w:sz w:val="24"/>
      <w:szCs w:val="24"/>
      <w:lang w:val="en-US" w:eastAsia="en-US"/>
    </w:rPr>
  </w:style>
  <w:style w:type="paragraph" w:customStyle="1" w:styleId="HeadingA">
    <w:name w:val="Heading A"/>
    <w:basedOn w:val="Normln"/>
    <w:uiPriority w:val="99"/>
    <w:rsid w:val="00E67B81"/>
    <w:pPr>
      <w:jc w:val="center"/>
    </w:pPr>
    <w:rPr>
      <w:b/>
      <w:color w:val="000000"/>
      <w:szCs w:val="20"/>
    </w:rPr>
  </w:style>
  <w:style w:type="paragraph" w:customStyle="1" w:styleId="HeadingB">
    <w:name w:val="Heading B"/>
    <w:basedOn w:val="Normln"/>
    <w:uiPriority w:val="99"/>
    <w:rsid w:val="00E67B81"/>
    <w:pPr>
      <w:spacing w:line="480" w:lineRule="auto"/>
      <w:ind w:firstLine="720"/>
      <w:jc w:val="both"/>
      <w:outlineLvl w:val="1"/>
    </w:pPr>
    <w:rPr>
      <w:color w:val="000000"/>
      <w:szCs w:val="20"/>
    </w:rPr>
  </w:style>
  <w:style w:type="paragraph" w:styleId="slovanseznam">
    <w:name w:val="List Number"/>
    <w:basedOn w:val="Normln"/>
    <w:uiPriority w:val="99"/>
    <w:rsid w:val="00D36F6C"/>
    <w:pPr>
      <w:tabs>
        <w:tab w:val="num" w:pos="360"/>
      </w:tabs>
      <w:ind w:left="360" w:hanging="360"/>
    </w:pPr>
  </w:style>
  <w:style w:type="paragraph" w:styleId="Seznam">
    <w:name w:val="List"/>
    <w:basedOn w:val="Normln"/>
    <w:autoRedefine/>
    <w:uiPriority w:val="99"/>
    <w:rsid w:val="00D36F6C"/>
    <w:pPr>
      <w:spacing w:line="360" w:lineRule="auto"/>
      <w:ind w:left="360" w:hanging="360"/>
      <w:jc w:val="center"/>
    </w:pPr>
    <w:rPr>
      <w:color w:val="000000"/>
      <w:szCs w:val="20"/>
      <w:u w:val="single"/>
    </w:rPr>
  </w:style>
  <w:style w:type="paragraph" w:styleId="Nzev">
    <w:name w:val="Title"/>
    <w:aliases w:val="Title 1"/>
    <w:basedOn w:val="Normln"/>
    <w:link w:val="NzevChar"/>
    <w:uiPriority w:val="99"/>
    <w:qFormat/>
    <w:rsid w:val="00D36F6C"/>
    <w:pPr>
      <w:spacing w:before="240" w:after="60"/>
      <w:jc w:val="center"/>
      <w:outlineLvl w:val="0"/>
    </w:pPr>
    <w:rPr>
      <w:rFonts w:cs="Arial"/>
      <w:bCs/>
      <w:color w:val="000000"/>
      <w:kern w:val="28"/>
      <w:szCs w:val="32"/>
    </w:rPr>
  </w:style>
  <w:style w:type="character" w:customStyle="1" w:styleId="NzevChar">
    <w:name w:val="Název Char"/>
    <w:aliases w:val="Title 1 Char"/>
    <w:basedOn w:val="Standardnpsmoodstavce"/>
    <w:link w:val="Nzev"/>
    <w:uiPriority w:val="99"/>
    <w:locked/>
    <w:rsid w:val="00CD4C72"/>
    <w:rPr>
      <w:rFonts w:ascii="Cambria" w:hAnsi="Cambria" w:cs="Times New Roman"/>
      <w:b/>
      <w:bCs/>
      <w:kern w:val="28"/>
      <w:sz w:val="32"/>
      <w:szCs w:val="32"/>
      <w:lang w:val="en-US" w:eastAsia="en-US"/>
    </w:rPr>
  </w:style>
  <w:style w:type="paragraph" w:styleId="Podnadpis">
    <w:name w:val="Subtitle"/>
    <w:aliases w:val="Subtitle 1"/>
    <w:basedOn w:val="Normln"/>
    <w:link w:val="PodnadpisChar"/>
    <w:uiPriority w:val="99"/>
    <w:qFormat/>
    <w:rsid w:val="00D36F6C"/>
    <w:pPr>
      <w:spacing w:before="120" w:after="180"/>
      <w:jc w:val="center"/>
      <w:outlineLvl w:val="1"/>
    </w:pPr>
    <w:rPr>
      <w:rFonts w:cs="Arial"/>
      <w:color w:val="000000"/>
    </w:rPr>
  </w:style>
  <w:style w:type="character" w:customStyle="1" w:styleId="PodnadpisChar">
    <w:name w:val="Podnadpis Char"/>
    <w:aliases w:val="Subtitle 1 Char"/>
    <w:basedOn w:val="Standardnpsmoodstavce"/>
    <w:link w:val="Podnadpis"/>
    <w:uiPriority w:val="99"/>
    <w:locked/>
    <w:rsid w:val="00CD4C72"/>
    <w:rPr>
      <w:rFonts w:ascii="Cambria" w:hAnsi="Cambria" w:cs="Times New Roman"/>
      <w:sz w:val="24"/>
      <w:szCs w:val="24"/>
      <w:lang w:val="en-US" w:eastAsia="en-US"/>
    </w:rPr>
  </w:style>
  <w:style w:type="paragraph" w:styleId="Zhlav">
    <w:name w:val="header"/>
    <w:basedOn w:val="Normln"/>
    <w:link w:val="ZhlavChar"/>
    <w:uiPriority w:val="99"/>
    <w:rsid w:val="00D36F6C"/>
    <w:pPr>
      <w:tabs>
        <w:tab w:val="center" w:pos="4320"/>
        <w:tab w:val="right" w:pos="8640"/>
      </w:tabs>
    </w:pPr>
  </w:style>
  <w:style w:type="character" w:customStyle="1" w:styleId="ZhlavChar">
    <w:name w:val="Záhlaví Char"/>
    <w:basedOn w:val="Standardnpsmoodstavce"/>
    <w:link w:val="Zhlav"/>
    <w:uiPriority w:val="99"/>
    <w:locked/>
    <w:rsid w:val="00CD4C72"/>
    <w:rPr>
      <w:rFonts w:cs="Times New Roman"/>
      <w:sz w:val="24"/>
      <w:szCs w:val="24"/>
      <w:lang w:val="en-US" w:eastAsia="en-US"/>
    </w:rPr>
  </w:style>
  <w:style w:type="paragraph" w:styleId="Zpat">
    <w:name w:val="footer"/>
    <w:basedOn w:val="Normln"/>
    <w:link w:val="ZpatChar"/>
    <w:uiPriority w:val="99"/>
    <w:rsid w:val="00D36F6C"/>
    <w:pPr>
      <w:tabs>
        <w:tab w:val="center" w:pos="4320"/>
        <w:tab w:val="right" w:pos="8640"/>
      </w:tabs>
    </w:pPr>
  </w:style>
  <w:style w:type="character" w:customStyle="1" w:styleId="ZpatChar">
    <w:name w:val="Zápatí Char"/>
    <w:basedOn w:val="Standardnpsmoodstavce"/>
    <w:link w:val="Zpat"/>
    <w:uiPriority w:val="99"/>
    <w:locked/>
    <w:rsid w:val="005714D4"/>
    <w:rPr>
      <w:rFonts w:cs="Times New Roman"/>
      <w:sz w:val="24"/>
      <w:lang w:val="en-US" w:eastAsia="en-US"/>
    </w:rPr>
  </w:style>
  <w:style w:type="character" w:styleId="slostrnky">
    <w:name w:val="page number"/>
    <w:basedOn w:val="Standardnpsmoodstavce"/>
    <w:uiPriority w:val="99"/>
    <w:rsid w:val="00E67B81"/>
    <w:rPr>
      <w:rFonts w:cs="Times New Roman"/>
    </w:rPr>
  </w:style>
  <w:style w:type="paragraph" w:customStyle="1" w:styleId="Signatures">
    <w:name w:val="Signatures"/>
    <w:basedOn w:val="Normln"/>
    <w:uiPriority w:val="99"/>
    <w:rsid w:val="00BC552E"/>
    <w:pPr>
      <w:tabs>
        <w:tab w:val="left" w:pos="5220"/>
        <w:tab w:val="left" w:pos="5580"/>
        <w:tab w:val="left" w:pos="10800"/>
      </w:tabs>
      <w:spacing w:after="60"/>
      <w:jc w:val="both"/>
    </w:pPr>
    <w:rPr>
      <w:rFonts w:ascii="Arial Narrow" w:hAnsi="Arial Narrow"/>
      <w:sz w:val="20"/>
      <w:szCs w:val="20"/>
    </w:rPr>
  </w:style>
  <w:style w:type="paragraph" w:styleId="Textbubliny">
    <w:name w:val="Balloon Text"/>
    <w:basedOn w:val="Normln"/>
    <w:link w:val="TextbublinyChar"/>
    <w:uiPriority w:val="99"/>
    <w:semiHidden/>
    <w:rsid w:val="00E67B81"/>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CD4C72"/>
    <w:rPr>
      <w:rFonts w:cs="Times New Roman"/>
      <w:sz w:val="2"/>
      <w:lang w:val="en-US" w:eastAsia="en-US"/>
    </w:rPr>
  </w:style>
  <w:style w:type="paragraph" w:customStyle="1" w:styleId="vsLastFooter">
    <w:name w:val="vsLastFooter"/>
    <w:next w:val="Normln"/>
    <w:uiPriority w:val="99"/>
    <w:rsid w:val="00E67B81"/>
    <w:pPr>
      <w:framePr w:hSpace="187" w:wrap="around" w:vAnchor="page" w:hAnchor="text" w:yAlign="bottom"/>
      <w:spacing w:after="360"/>
    </w:pPr>
    <w:rPr>
      <w:rFonts w:ascii="Arial" w:hAnsi="Arial"/>
      <w:noProof/>
      <w:color w:val="FF0000"/>
      <w:sz w:val="14"/>
      <w:szCs w:val="14"/>
      <w:lang w:val="en-US" w:eastAsia="en-US"/>
    </w:rPr>
  </w:style>
  <w:style w:type="paragraph" w:customStyle="1" w:styleId="Normal3">
    <w:name w:val="Normal3"/>
    <w:basedOn w:val="Normln"/>
    <w:uiPriority w:val="99"/>
    <w:rsid w:val="00BC552E"/>
    <w:pPr>
      <w:spacing w:after="200"/>
      <w:jc w:val="both"/>
    </w:pPr>
    <w:rPr>
      <w:rFonts w:ascii="Arial Narrow" w:hAnsi="Arial Narrow"/>
      <w:sz w:val="20"/>
      <w:szCs w:val="20"/>
    </w:rPr>
  </w:style>
  <w:style w:type="table" w:styleId="Mkatabulky">
    <w:name w:val="Table Grid"/>
    <w:basedOn w:val="Normlntabulka"/>
    <w:uiPriority w:val="99"/>
    <w:rsid w:val="00BC552E"/>
    <w:pPr>
      <w:spacing w:after="60"/>
      <w:jc w:val="both"/>
    </w:pPr>
    <w:rPr>
      <w:rFonts w:ascii="New York" w:hAnsi="New York"/>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rmtovanvHTML">
    <w:name w:val="HTML Preformatted"/>
    <w:basedOn w:val="Normln"/>
    <w:link w:val="FormtovanvHTMLChar"/>
    <w:uiPriority w:val="99"/>
    <w:rsid w:val="00D636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FormtovanvHTMLChar">
    <w:name w:val="Formátovaný v HTML Char"/>
    <w:basedOn w:val="Standardnpsmoodstavce"/>
    <w:link w:val="FormtovanvHTML"/>
    <w:uiPriority w:val="99"/>
    <w:semiHidden/>
    <w:locked/>
    <w:rsid w:val="00CD4C72"/>
    <w:rPr>
      <w:rFonts w:ascii="Courier New" w:hAnsi="Courier New" w:cs="Courier New"/>
      <w:sz w:val="20"/>
      <w:szCs w:val="20"/>
      <w:lang w:val="en-US" w:eastAsia="en-US"/>
    </w:rPr>
  </w:style>
  <w:style w:type="paragraph" w:styleId="Textvysvtlivek">
    <w:name w:val="endnote text"/>
    <w:basedOn w:val="Normln"/>
    <w:link w:val="TextvysvtlivekChar"/>
    <w:uiPriority w:val="99"/>
    <w:semiHidden/>
    <w:rsid w:val="006D4BDF"/>
    <w:rPr>
      <w:sz w:val="20"/>
      <w:szCs w:val="20"/>
    </w:rPr>
  </w:style>
  <w:style w:type="character" w:customStyle="1" w:styleId="TextvysvtlivekChar">
    <w:name w:val="Text vysvětlivek Char"/>
    <w:basedOn w:val="Standardnpsmoodstavce"/>
    <w:link w:val="Textvysvtlivek"/>
    <w:uiPriority w:val="99"/>
    <w:semiHidden/>
    <w:locked/>
    <w:rsid w:val="00CD4C72"/>
    <w:rPr>
      <w:rFonts w:cs="Times New Roman"/>
      <w:sz w:val="20"/>
      <w:szCs w:val="20"/>
      <w:lang w:val="en-US" w:eastAsia="en-US"/>
    </w:rPr>
  </w:style>
  <w:style w:type="character" w:styleId="Odkaznavysvtlivky">
    <w:name w:val="endnote reference"/>
    <w:basedOn w:val="Standardnpsmoodstavce"/>
    <w:uiPriority w:val="99"/>
    <w:semiHidden/>
    <w:rsid w:val="006D4BDF"/>
    <w:rPr>
      <w:rFonts w:cs="Times New Roman"/>
      <w:vertAlign w:val="superscript"/>
    </w:rPr>
  </w:style>
  <w:style w:type="paragraph" w:styleId="Textpoznpodarou">
    <w:name w:val="footnote text"/>
    <w:basedOn w:val="Normln"/>
    <w:link w:val="TextpoznpodarouChar"/>
    <w:uiPriority w:val="99"/>
    <w:rsid w:val="00D36F6C"/>
    <w:rPr>
      <w:sz w:val="20"/>
      <w:szCs w:val="20"/>
    </w:rPr>
  </w:style>
  <w:style w:type="character" w:customStyle="1" w:styleId="TextpoznpodarouChar">
    <w:name w:val="Text pozn. pod čarou Char"/>
    <w:basedOn w:val="Standardnpsmoodstavce"/>
    <w:link w:val="Textpoznpodarou"/>
    <w:uiPriority w:val="99"/>
    <w:semiHidden/>
    <w:locked/>
    <w:rsid w:val="00CD4C72"/>
    <w:rPr>
      <w:rFonts w:cs="Times New Roman"/>
      <w:sz w:val="20"/>
      <w:szCs w:val="20"/>
      <w:lang w:val="en-US" w:eastAsia="en-US"/>
    </w:rPr>
  </w:style>
  <w:style w:type="character" w:styleId="Znakapoznpodarou">
    <w:name w:val="footnote reference"/>
    <w:basedOn w:val="Standardnpsmoodstavce"/>
    <w:uiPriority w:val="99"/>
    <w:rsid w:val="003E0991"/>
    <w:rPr>
      <w:rFonts w:cs="Times New Roman"/>
      <w:vertAlign w:val="superscript"/>
    </w:rPr>
  </w:style>
  <w:style w:type="paragraph" w:customStyle="1" w:styleId="CharCharCharCharCharCharCharCharCharChar">
    <w:name w:val="Char Char Char Char Char Char Char Char Char Char"/>
    <w:basedOn w:val="Normln"/>
    <w:uiPriority w:val="99"/>
    <w:rsid w:val="00145203"/>
    <w:pPr>
      <w:spacing w:after="160" w:line="240" w:lineRule="exact"/>
    </w:pPr>
    <w:rPr>
      <w:rFonts w:ascii="Tahoma" w:hAnsi="Tahoma"/>
      <w:sz w:val="20"/>
      <w:szCs w:val="20"/>
    </w:rPr>
  </w:style>
  <w:style w:type="paragraph" w:styleId="Odstavecseseznamem">
    <w:name w:val="List Paragraph"/>
    <w:basedOn w:val="Normln"/>
    <w:uiPriority w:val="99"/>
    <w:qFormat/>
    <w:rsid w:val="00D36F6C"/>
    <w:pPr>
      <w:ind w:left="720"/>
      <w:contextualSpacing/>
    </w:pPr>
  </w:style>
  <w:style w:type="character" w:customStyle="1" w:styleId="DeltaViewInsertion">
    <w:name w:val="DeltaView Insertion"/>
    <w:uiPriority w:val="99"/>
    <w:rsid w:val="00236617"/>
    <w:rPr>
      <w:color w:val="0000FF"/>
      <w:spacing w:val="0"/>
      <w:u w:val="double"/>
    </w:rPr>
  </w:style>
  <w:style w:type="character" w:styleId="Hypertextovodkaz">
    <w:name w:val="Hyperlink"/>
    <w:basedOn w:val="Standardnpsmoodstavce"/>
    <w:uiPriority w:val="99"/>
    <w:rsid w:val="00236617"/>
    <w:rPr>
      <w:rFonts w:cs="Times New Roman"/>
      <w:color w:val="0000FF"/>
      <w:u w:val="single"/>
    </w:rPr>
  </w:style>
  <w:style w:type="character" w:styleId="Zdraznn">
    <w:name w:val="Emphasis"/>
    <w:basedOn w:val="Standardnpsmoodstavce"/>
    <w:uiPriority w:val="99"/>
    <w:qFormat/>
    <w:rsid w:val="00D124EA"/>
    <w:rPr>
      <w:rFonts w:cs="Times New Roman"/>
      <w:i/>
    </w:rPr>
  </w:style>
  <w:style w:type="paragraph" w:customStyle="1" w:styleId="CharChar">
    <w:name w:val="Char Char"/>
    <w:basedOn w:val="Normln"/>
    <w:uiPriority w:val="99"/>
    <w:rsid w:val="008178FE"/>
    <w:pPr>
      <w:spacing w:after="160" w:line="240" w:lineRule="exact"/>
    </w:pPr>
    <w:rPr>
      <w:rFonts w:ascii="Tahoma" w:eastAsia="MS Mincho" w:hAnsi="Tahoma"/>
      <w:sz w:val="20"/>
      <w:szCs w:val="20"/>
    </w:rPr>
  </w:style>
  <w:style w:type="paragraph" w:customStyle="1" w:styleId="CharCharCharCharCharCharCharCharCharChar1">
    <w:name w:val="Char Char Char Char Char Char Char Char Char Char1"/>
    <w:basedOn w:val="Normln"/>
    <w:uiPriority w:val="99"/>
    <w:rsid w:val="00DE5453"/>
    <w:pPr>
      <w:spacing w:after="160" w:line="240" w:lineRule="exact"/>
    </w:pPr>
    <w:rPr>
      <w:rFonts w:ascii="Tahoma" w:hAnsi="Tahoma"/>
      <w:sz w:val="20"/>
      <w:szCs w:val="20"/>
    </w:rPr>
  </w:style>
  <w:style w:type="character" w:styleId="Odkaznakoment">
    <w:name w:val="annotation reference"/>
    <w:basedOn w:val="Standardnpsmoodstavce"/>
    <w:uiPriority w:val="99"/>
    <w:rsid w:val="002A00FD"/>
    <w:rPr>
      <w:rFonts w:cs="Times New Roman"/>
      <w:sz w:val="16"/>
    </w:rPr>
  </w:style>
  <w:style w:type="paragraph" w:styleId="Textkomente">
    <w:name w:val="annotation text"/>
    <w:basedOn w:val="Normln"/>
    <w:link w:val="TextkomenteChar"/>
    <w:uiPriority w:val="99"/>
    <w:rsid w:val="002A00FD"/>
    <w:rPr>
      <w:sz w:val="20"/>
      <w:szCs w:val="20"/>
    </w:rPr>
  </w:style>
  <w:style w:type="character" w:customStyle="1" w:styleId="TextkomenteChar">
    <w:name w:val="Text komentáře Char"/>
    <w:basedOn w:val="Standardnpsmoodstavce"/>
    <w:link w:val="Textkomente"/>
    <w:uiPriority w:val="99"/>
    <w:locked/>
    <w:rsid w:val="002A00FD"/>
    <w:rPr>
      <w:rFonts w:cs="Times New Roman"/>
    </w:rPr>
  </w:style>
  <w:style w:type="paragraph" w:styleId="Pedmtkomente">
    <w:name w:val="annotation subject"/>
    <w:basedOn w:val="Textkomente"/>
    <w:next w:val="Textkomente"/>
    <w:link w:val="PedmtkomenteChar"/>
    <w:uiPriority w:val="99"/>
    <w:rsid w:val="002A00FD"/>
    <w:rPr>
      <w:b/>
      <w:bCs/>
      <w:lang w:val="cs-CZ" w:eastAsia="ja-JP"/>
    </w:rPr>
  </w:style>
  <w:style w:type="character" w:customStyle="1" w:styleId="PedmtkomenteChar">
    <w:name w:val="Předmět komentáře Char"/>
    <w:basedOn w:val="TextkomenteChar"/>
    <w:link w:val="Pedmtkomente"/>
    <w:uiPriority w:val="99"/>
    <w:locked/>
    <w:rsid w:val="002A00FD"/>
    <w:rPr>
      <w:rFonts w:cs="Times New Roman"/>
      <w:b/>
    </w:rPr>
  </w:style>
  <w:style w:type="paragraph" w:styleId="Normlnweb">
    <w:name w:val="Normal (Web)"/>
    <w:basedOn w:val="Normln"/>
    <w:uiPriority w:val="99"/>
    <w:rsid w:val="00F82C11"/>
  </w:style>
  <w:style w:type="paragraph" w:customStyle="1" w:styleId="Body">
    <w:name w:val="Body"/>
    <w:basedOn w:val="Normln"/>
    <w:uiPriority w:val="99"/>
    <w:rsid w:val="00D36F6C"/>
    <w:pPr>
      <w:spacing w:after="210"/>
    </w:pPr>
    <w:rPr>
      <w:lang w:eastAsia="de-DE"/>
    </w:rPr>
  </w:style>
  <w:style w:type="paragraph" w:customStyle="1" w:styleId="Body1">
    <w:name w:val="Body 1"/>
    <w:basedOn w:val="Body"/>
    <w:uiPriority w:val="99"/>
    <w:rsid w:val="00D36F6C"/>
  </w:style>
  <w:style w:type="paragraph" w:customStyle="1" w:styleId="Body2">
    <w:name w:val="Body 2"/>
    <w:basedOn w:val="Body1"/>
    <w:uiPriority w:val="99"/>
    <w:rsid w:val="00D36F6C"/>
    <w:pPr>
      <w:ind w:left="709"/>
    </w:pPr>
  </w:style>
  <w:style w:type="paragraph" w:customStyle="1" w:styleId="Body3">
    <w:name w:val="Body 3"/>
    <w:basedOn w:val="Body2"/>
    <w:uiPriority w:val="99"/>
    <w:rsid w:val="00D36F6C"/>
  </w:style>
  <w:style w:type="paragraph" w:customStyle="1" w:styleId="Body4">
    <w:name w:val="Body 4"/>
    <w:basedOn w:val="Body3"/>
    <w:uiPriority w:val="99"/>
    <w:rsid w:val="00D36F6C"/>
  </w:style>
  <w:style w:type="paragraph" w:customStyle="1" w:styleId="Body5">
    <w:name w:val="Body 5"/>
    <w:basedOn w:val="Body4"/>
    <w:uiPriority w:val="99"/>
    <w:rsid w:val="00D36F6C"/>
    <w:pPr>
      <w:ind w:left="2835"/>
    </w:pPr>
  </w:style>
  <w:style w:type="character" w:customStyle="1" w:styleId="BoldText">
    <w:name w:val="BoldText"/>
    <w:basedOn w:val="Standardnpsmoodstavce"/>
    <w:uiPriority w:val="99"/>
    <w:rsid w:val="00D36F6C"/>
    <w:rPr>
      <w:rFonts w:cs="Times New Roman"/>
      <w:b/>
    </w:rPr>
  </w:style>
  <w:style w:type="character" w:customStyle="1" w:styleId="Heading1Text">
    <w:name w:val="Heading 1 Text"/>
    <w:basedOn w:val="BoldText"/>
    <w:uiPriority w:val="99"/>
    <w:rsid w:val="00D36F6C"/>
    <w:rPr>
      <w:rFonts w:cs="Times New Roman"/>
      <w:b/>
      <w:smallCaps/>
    </w:rPr>
  </w:style>
  <w:style w:type="character" w:customStyle="1" w:styleId="Heading2Text">
    <w:name w:val="Heading 2 Text"/>
    <w:basedOn w:val="BoldText"/>
    <w:uiPriority w:val="99"/>
    <w:rsid w:val="00D36F6C"/>
    <w:rPr>
      <w:rFonts w:cs="Times New Roman"/>
      <w:b/>
    </w:rPr>
  </w:style>
  <w:style w:type="character" w:customStyle="1" w:styleId="Heading3Text">
    <w:name w:val="Heading 3 Text"/>
    <w:basedOn w:val="Heading2Text"/>
    <w:uiPriority w:val="99"/>
    <w:rsid w:val="00D36F6C"/>
    <w:rPr>
      <w:rFonts w:cs="Times New Roman"/>
      <w:b/>
    </w:rPr>
  </w:style>
  <w:style w:type="character" w:customStyle="1" w:styleId="Heading4Text">
    <w:name w:val="Heading 4 Text"/>
    <w:basedOn w:val="Heading3Text"/>
    <w:uiPriority w:val="99"/>
    <w:rsid w:val="00D36F6C"/>
    <w:rPr>
      <w:rFonts w:cs="Times New Roman"/>
      <w:b/>
    </w:rPr>
  </w:style>
  <w:style w:type="paragraph" w:customStyle="1" w:styleId="Level1">
    <w:name w:val="Level 1"/>
    <w:basedOn w:val="Body1"/>
    <w:next w:val="Body2"/>
    <w:uiPriority w:val="99"/>
    <w:rsid w:val="00D36F6C"/>
    <w:pPr>
      <w:numPr>
        <w:numId w:val="5"/>
      </w:numPr>
      <w:outlineLvl w:val="0"/>
    </w:pPr>
  </w:style>
  <w:style w:type="paragraph" w:customStyle="1" w:styleId="Level2">
    <w:name w:val="Level 2"/>
    <w:basedOn w:val="Body2"/>
    <w:next w:val="Body2"/>
    <w:uiPriority w:val="99"/>
    <w:rsid w:val="00D36F6C"/>
    <w:pPr>
      <w:numPr>
        <w:ilvl w:val="1"/>
        <w:numId w:val="5"/>
      </w:numPr>
      <w:tabs>
        <w:tab w:val="clear" w:pos="709"/>
      </w:tabs>
      <w:ind w:firstLine="0"/>
    </w:pPr>
  </w:style>
  <w:style w:type="paragraph" w:customStyle="1" w:styleId="Level3">
    <w:name w:val="Level 3"/>
    <w:basedOn w:val="Body3"/>
    <w:next w:val="Body3"/>
    <w:uiPriority w:val="99"/>
    <w:rsid w:val="00D36F6C"/>
    <w:pPr>
      <w:numPr>
        <w:ilvl w:val="2"/>
        <w:numId w:val="5"/>
      </w:numPr>
      <w:tabs>
        <w:tab w:val="clear" w:pos="1417"/>
      </w:tabs>
      <w:ind w:left="709" w:firstLine="0"/>
    </w:pPr>
  </w:style>
  <w:style w:type="paragraph" w:customStyle="1" w:styleId="Level4">
    <w:name w:val="Level 4"/>
    <w:basedOn w:val="Body4"/>
    <w:next w:val="Body4"/>
    <w:uiPriority w:val="99"/>
    <w:rsid w:val="00D36F6C"/>
    <w:pPr>
      <w:numPr>
        <w:ilvl w:val="3"/>
        <w:numId w:val="5"/>
      </w:numPr>
      <w:outlineLvl w:val="3"/>
    </w:pPr>
  </w:style>
  <w:style w:type="paragraph" w:customStyle="1" w:styleId="Level5">
    <w:name w:val="Level 5"/>
    <w:basedOn w:val="Body5"/>
    <w:next w:val="Body5"/>
    <w:uiPriority w:val="99"/>
    <w:rsid w:val="00D36F6C"/>
    <w:pPr>
      <w:numPr>
        <w:ilvl w:val="4"/>
        <w:numId w:val="5"/>
      </w:numPr>
      <w:tabs>
        <w:tab w:val="clear" w:pos="2835"/>
      </w:tabs>
      <w:ind w:firstLine="0"/>
    </w:pPr>
  </w:style>
  <w:style w:type="paragraph" w:styleId="Obsah1">
    <w:name w:val="toc 1"/>
    <w:basedOn w:val="Body"/>
    <w:next w:val="Normln"/>
    <w:autoRedefine/>
    <w:uiPriority w:val="99"/>
    <w:rsid w:val="00D36F6C"/>
    <w:pPr>
      <w:tabs>
        <w:tab w:val="left" w:pos="709"/>
        <w:tab w:val="right" w:pos="9072"/>
      </w:tabs>
      <w:spacing w:after="120"/>
      <w:ind w:left="709" w:right="709" w:hanging="709"/>
    </w:pPr>
  </w:style>
  <w:style w:type="paragraph" w:styleId="Obsah2">
    <w:name w:val="toc 2"/>
    <w:basedOn w:val="Obsah1"/>
    <w:autoRedefine/>
    <w:uiPriority w:val="99"/>
    <w:rsid w:val="00D36F6C"/>
    <w:pPr>
      <w:tabs>
        <w:tab w:val="clear" w:pos="709"/>
        <w:tab w:val="left" w:pos="706"/>
      </w:tabs>
      <w:ind w:left="1418"/>
    </w:pPr>
  </w:style>
  <w:style w:type="paragraph" w:styleId="Obsah3">
    <w:name w:val="toc 3"/>
    <w:basedOn w:val="Obsah2"/>
    <w:next w:val="Normln"/>
    <w:autoRedefine/>
    <w:uiPriority w:val="99"/>
    <w:rsid w:val="00D36F6C"/>
    <w:pPr>
      <w:tabs>
        <w:tab w:val="left" w:pos="1418"/>
      </w:tabs>
      <w:ind w:left="2127"/>
    </w:pPr>
  </w:style>
  <w:style w:type="paragraph" w:styleId="Obsah4">
    <w:name w:val="toc 4"/>
    <w:basedOn w:val="Normln"/>
    <w:next w:val="Normln"/>
    <w:autoRedefine/>
    <w:uiPriority w:val="99"/>
    <w:rsid w:val="00D36F6C"/>
    <w:pPr>
      <w:ind w:left="2126" w:right="709"/>
    </w:pPr>
    <w:rPr>
      <w:lang w:eastAsia="de-DE"/>
    </w:rPr>
  </w:style>
  <w:style w:type="paragraph" w:styleId="Textvbloku">
    <w:name w:val="Block Text"/>
    <w:basedOn w:val="Normln"/>
    <w:uiPriority w:val="99"/>
    <w:rsid w:val="00D36F6C"/>
    <w:pPr>
      <w:spacing w:after="120"/>
      <w:ind w:left="1440" w:right="1440"/>
    </w:pPr>
    <w:rPr>
      <w:lang w:eastAsia="de-DE"/>
    </w:rPr>
  </w:style>
  <w:style w:type="character" w:customStyle="1" w:styleId="BoldItalicText">
    <w:name w:val="BoldItalicText"/>
    <w:basedOn w:val="Standardnpsmoodstavce"/>
    <w:uiPriority w:val="99"/>
    <w:semiHidden/>
    <w:rsid w:val="00D36F6C"/>
    <w:rPr>
      <w:rFonts w:cs="Times New Roman"/>
      <w:b/>
      <w:i/>
    </w:rPr>
  </w:style>
  <w:style w:type="character" w:customStyle="1" w:styleId="ItalicText">
    <w:name w:val="ItalicText"/>
    <w:basedOn w:val="Standardnpsmoodstavce"/>
    <w:uiPriority w:val="99"/>
    <w:rsid w:val="00D36F6C"/>
    <w:rPr>
      <w:rFonts w:cs="Times New Roman"/>
      <w:i/>
    </w:rPr>
  </w:style>
  <w:style w:type="character" w:customStyle="1" w:styleId="BoldUnderlinedText">
    <w:name w:val="BoldUnderlinedText"/>
    <w:basedOn w:val="Standardnpsmoodstavce"/>
    <w:uiPriority w:val="99"/>
    <w:semiHidden/>
    <w:rsid w:val="00D36F6C"/>
    <w:rPr>
      <w:rFonts w:cs="Times New Roman"/>
      <w:b/>
      <w:u w:val="single"/>
    </w:rPr>
  </w:style>
  <w:style w:type="character" w:customStyle="1" w:styleId="UnderlinedText">
    <w:name w:val="UnderlinedText"/>
    <w:basedOn w:val="Standardnpsmoodstavce"/>
    <w:uiPriority w:val="99"/>
    <w:rsid w:val="00D36F6C"/>
    <w:rPr>
      <w:rFonts w:cs="Times New Roman"/>
      <w:u w:val="single"/>
    </w:rPr>
  </w:style>
  <w:style w:type="paragraph" w:styleId="Zkladntext2">
    <w:name w:val="Body Text 2"/>
    <w:basedOn w:val="Normln"/>
    <w:link w:val="Zkladntext2Char"/>
    <w:uiPriority w:val="99"/>
    <w:rsid w:val="00D36F6C"/>
    <w:pPr>
      <w:spacing w:after="120" w:line="480" w:lineRule="auto"/>
    </w:pPr>
    <w:rPr>
      <w:lang w:eastAsia="de-DE"/>
    </w:rPr>
  </w:style>
  <w:style w:type="character" w:customStyle="1" w:styleId="Zkladntext2Char">
    <w:name w:val="Základní text 2 Char"/>
    <w:basedOn w:val="Standardnpsmoodstavce"/>
    <w:link w:val="Zkladntext2"/>
    <w:uiPriority w:val="99"/>
    <w:locked/>
    <w:rsid w:val="00D36F6C"/>
    <w:rPr>
      <w:rFonts w:cs="Times New Roman"/>
      <w:snapToGrid w:val="0"/>
      <w:sz w:val="24"/>
      <w:szCs w:val="24"/>
      <w:lang w:val="en-US" w:eastAsia="de-DE"/>
    </w:rPr>
  </w:style>
  <w:style w:type="paragraph" w:styleId="Zkladntext3">
    <w:name w:val="Body Text 3"/>
    <w:basedOn w:val="Normln"/>
    <w:link w:val="Zkladntext3Char"/>
    <w:uiPriority w:val="99"/>
    <w:rsid w:val="00D36F6C"/>
    <w:pPr>
      <w:spacing w:after="120"/>
    </w:pPr>
    <w:rPr>
      <w:sz w:val="16"/>
      <w:lang w:eastAsia="de-DE"/>
    </w:rPr>
  </w:style>
  <w:style w:type="character" w:customStyle="1" w:styleId="Zkladntext3Char">
    <w:name w:val="Základní text 3 Char"/>
    <w:basedOn w:val="Standardnpsmoodstavce"/>
    <w:link w:val="Zkladntext3"/>
    <w:uiPriority w:val="99"/>
    <w:locked/>
    <w:rsid w:val="00D36F6C"/>
    <w:rPr>
      <w:rFonts w:cs="Times New Roman"/>
      <w:snapToGrid w:val="0"/>
      <w:sz w:val="24"/>
      <w:szCs w:val="24"/>
      <w:lang w:val="en-US" w:eastAsia="de-DE"/>
    </w:rPr>
  </w:style>
  <w:style w:type="paragraph" w:styleId="Zkladntext-prvnodsazen">
    <w:name w:val="Body Text First Indent"/>
    <w:basedOn w:val="Zkladntext"/>
    <w:link w:val="Zkladntext-prvnodsazenChar"/>
    <w:uiPriority w:val="99"/>
    <w:rsid w:val="00D36F6C"/>
    <w:pPr>
      <w:ind w:firstLine="210"/>
    </w:pPr>
    <w:rPr>
      <w:lang w:eastAsia="de-DE"/>
    </w:rPr>
  </w:style>
  <w:style w:type="character" w:customStyle="1" w:styleId="Zkladntext-prvnodsazenChar">
    <w:name w:val="Základní text - první odsazený Char"/>
    <w:basedOn w:val="ZkladntextChar"/>
    <w:link w:val="Zkladntext-prvnodsazen"/>
    <w:uiPriority w:val="99"/>
    <w:locked/>
    <w:rsid w:val="00D36F6C"/>
    <w:rPr>
      <w:rFonts w:cs="Times New Roman"/>
      <w:sz w:val="24"/>
      <w:szCs w:val="24"/>
      <w:lang w:val="en-US" w:eastAsia="en-US"/>
    </w:rPr>
  </w:style>
  <w:style w:type="paragraph" w:styleId="Zkladntextodsazen">
    <w:name w:val="Body Text Indent"/>
    <w:basedOn w:val="Normln"/>
    <w:link w:val="ZkladntextodsazenChar"/>
    <w:uiPriority w:val="99"/>
    <w:rsid w:val="00D36F6C"/>
    <w:pPr>
      <w:spacing w:after="120"/>
      <w:ind w:left="283"/>
    </w:pPr>
    <w:rPr>
      <w:lang w:eastAsia="de-DE"/>
    </w:rPr>
  </w:style>
  <w:style w:type="character" w:customStyle="1" w:styleId="ZkladntextodsazenChar">
    <w:name w:val="Základní text odsazený Char"/>
    <w:basedOn w:val="Standardnpsmoodstavce"/>
    <w:link w:val="Zkladntextodsazen"/>
    <w:uiPriority w:val="99"/>
    <w:locked/>
    <w:rsid w:val="00D36F6C"/>
    <w:rPr>
      <w:rFonts w:cs="Times New Roman"/>
      <w:snapToGrid w:val="0"/>
      <w:sz w:val="24"/>
      <w:szCs w:val="24"/>
      <w:lang w:val="en-US" w:eastAsia="de-DE"/>
    </w:rPr>
  </w:style>
  <w:style w:type="paragraph" w:styleId="Zkladntext-prvnodsazen2">
    <w:name w:val="Body Text First Indent 2"/>
    <w:basedOn w:val="Zkladntextodsazen"/>
    <w:link w:val="Zkladntext-prvnodsazen2Char"/>
    <w:uiPriority w:val="99"/>
    <w:rsid w:val="00D36F6C"/>
    <w:pPr>
      <w:ind w:firstLine="210"/>
    </w:pPr>
  </w:style>
  <w:style w:type="character" w:customStyle="1" w:styleId="Zkladntext-prvnodsazen2Char">
    <w:name w:val="Základní text - první odsazený 2 Char"/>
    <w:basedOn w:val="ZkladntextodsazenChar"/>
    <w:link w:val="Zkladntext-prvnodsazen2"/>
    <w:uiPriority w:val="99"/>
    <w:locked/>
    <w:rsid w:val="00D36F6C"/>
    <w:rPr>
      <w:rFonts w:cs="Times New Roman"/>
      <w:snapToGrid w:val="0"/>
      <w:sz w:val="24"/>
      <w:szCs w:val="24"/>
      <w:lang w:val="en-US" w:eastAsia="de-DE"/>
    </w:rPr>
  </w:style>
  <w:style w:type="paragraph" w:styleId="Zkladntextodsazen2">
    <w:name w:val="Body Text Indent 2"/>
    <w:basedOn w:val="Normln"/>
    <w:link w:val="Zkladntextodsazen2Char"/>
    <w:uiPriority w:val="99"/>
    <w:rsid w:val="00D36F6C"/>
    <w:pPr>
      <w:spacing w:after="120" w:line="480" w:lineRule="auto"/>
      <w:ind w:left="283"/>
    </w:pPr>
    <w:rPr>
      <w:lang w:eastAsia="de-DE"/>
    </w:rPr>
  </w:style>
  <w:style w:type="character" w:customStyle="1" w:styleId="Zkladntextodsazen2Char">
    <w:name w:val="Základní text odsazený 2 Char"/>
    <w:basedOn w:val="Standardnpsmoodstavce"/>
    <w:link w:val="Zkladntextodsazen2"/>
    <w:uiPriority w:val="99"/>
    <w:locked/>
    <w:rsid w:val="00D36F6C"/>
    <w:rPr>
      <w:rFonts w:cs="Times New Roman"/>
      <w:snapToGrid w:val="0"/>
      <w:sz w:val="24"/>
      <w:szCs w:val="24"/>
      <w:lang w:val="en-US" w:eastAsia="de-DE"/>
    </w:rPr>
  </w:style>
  <w:style w:type="paragraph" w:styleId="Zkladntextodsazen3">
    <w:name w:val="Body Text Indent 3"/>
    <w:basedOn w:val="Normln"/>
    <w:link w:val="Zkladntextodsazen3Char"/>
    <w:uiPriority w:val="99"/>
    <w:rsid w:val="00D36F6C"/>
    <w:pPr>
      <w:spacing w:after="120"/>
      <w:ind w:left="283"/>
    </w:pPr>
    <w:rPr>
      <w:sz w:val="16"/>
      <w:lang w:eastAsia="de-DE"/>
    </w:rPr>
  </w:style>
  <w:style w:type="character" w:customStyle="1" w:styleId="Zkladntextodsazen3Char">
    <w:name w:val="Základní text odsazený 3 Char"/>
    <w:basedOn w:val="Standardnpsmoodstavce"/>
    <w:link w:val="Zkladntextodsazen3"/>
    <w:uiPriority w:val="99"/>
    <w:locked/>
    <w:rsid w:val="00D36F6C"/>
    <w:rPr>
      <w:rFonts w:cs="Times New Roman"/>
      <w:snapToGrid w:val="0"/>
      <w:sz w:val="24"/>
      <w:szCs w:val="24"/>
      <w:lang w:val="en-US" w:eastAsia="de-DE"/>
    </w:rPr>
  </w:style>
  <w:style w:type="paragraph" w:styleId="Titulek">
    <w:name w:val="caption"/>
    <w:basedOn w:val="Normln"/>
    <w:next w:val="Normln"/>
    <w:uiPriority w:val="99"/>
    <w:qFormat/>
    <w:rsid w:val="00D36F6C"/>
    <w:pPr>
      <w:spacing w:before="120" w:after="120"/>
    </w:pPr>
    <w:rPr>
      <w:b/>
      <w:lang w:eastAsia="de-DE"/>
    </w:rPr>
  </w:style>
  <w:style w:type="paragraph" w:styleId="Zvr">
    <w:name w:val="Closing"/>
    <w:basedOn w:val="Normln"/>
    <w:link w:val="ZvrChar"/>
    <w:uiPriority w:val="99"/>
    <w:rsid w:val="00D36F6C"/>
    <w:pPr>
      <w:ind w:left="4252"/>
    </w:pPr>
    <w:rPr>
      <w:lang w:eastAsia="de-DE"/>
    </w:rPr>
  </w:style>
  <w:style w:type="character" w:customStyle="1" w:styleId="ZvrChar">
    <w:name w:val="Závěr Char"/>
    <w:basedOn w:val="Standardnpsmoodstavce"/>
    <w:link w:val="Zvr"/>
    <w:uiPriority w:val="99"/>
    <w:locked/>
    <w:rsid w:val="00D36F6C"/>
    <w:rPr>
      <w:rFonts w:cs="Times New Roman"/>
      <w:snapToGrid w:val="0"/>
      <w:sz w:val="24"/>
      <w:szCs w:val="24"/>
      <w:lang w:val="en-US" w:eastAsia="de-DE"/>
    </w:rPr>
  </w:style>
  <w:style w:type="paragraph" w:styleId="Datum">
    <w:name w:val="Date"/>
    <w:basedOn w:val="Normln"/>
    <w:next w:val="Normln"/>
    <w:link w:val="DatumChar"/>
    <w:uiPriority w:val="99"/>
    <w:rsid w:val="00D36F6C"/>
    <w:rPr>
      <w:lang w:eastAsia="de-DE"/>
    </w:rPr>
  </w:style>
  <w:style w:type="character" w:customStyle="1" w:styleId="DatumChar">
    <w:name w:val="Datum Char"/>
    <w:basedOn w:val="Standardnpsmoodstavce"/>
    <w:link w:val="Datum"/>
    <w:uiPriority w:val="99"/>
    <w:locked/>
    <w:rsid w:val="00D36F6C"/>
    <w:rPr>
      <w:rFonts w:cs="Times New Roman"/>
      <w:snapToGrid w:val="0"/>
      <w:sz w:val="24"/>
      <w:szCs w:val="24"/>
      <w:lang w:val="en-US" w:eastAsia="de-DE"/>
    </w:rPr>
  </w:style>
  <w:style w:type="paragraph" w:styleId="Rozloendokumentu">
    <w:name w:val="Document Map"/>
    <w:basedOn w:val="Normln"/>
    <w:link w:val="RozloendokumentuChar"/>
    <w:uiPriority w:val="99"/>
    <w:rsid w:val="00D36F6C"/>
    <w:pPr>
      <w:shd w:val="clear" w:color="auto" w:fill="000080"/>
    </w:pPr>
    <w:rPr>
      <w:rFonts w:ascii="Tahoma" w:hAnsi="Tahoma"/>
      <w:lang w:eastAsia="de-DE"/>
    </w:rPr>
  </w:style>
  <w:style w:type="character" w:customStyle="1" w:styleId="RozloendokumentuChar">
    <w:name w:val="Rozložení dokumentu Char"/>
    <w:basedOn w:val="Standardnpsmoodstavce"/>
    <w:link w:val="Rozloendokumentu"/>
    <w:uiPriority w:val="99"/>
    <w:locked/>
    <w:rsid w:val="00D36F6C"/>
    <w:rPr>
      <w:rFonts w:ascii="Tahoma" w:hAnsi="Tahoma" w:cs="Times New Roman"/>
      <w:snapToGrid w:val="0"/>
      <w:sz w:val="24"/>
      <w:szCs w:val="24"/>
      <w:shd w:val="clear" w:color="auto" w:fill="000080"/>
      <w:lang w:val="en-US" w:eastAsia="de-DE"/>
    </w:rPr>
  </w:style>
  <w:style w:type="paragraph" w:styleId="Adresanaoblku">
    <w:name w:val="envelope address"/>
    <w:basedOn w:val="Normln"/>
    <w:uiPriority w:val="99"/>
    <w:rsid w:val="00D36F6C"/>
    <w:pPr>
      <w:framePr w:w="7920" w:h="1980" w:hRule="exact" w:hSpace="180" w:wrap="auto" w:hAnchor="page" w:xAlign="center" w:yAlign="bottom"/>
      <w:ind w:left="2880"/>
    </w:pPr>
    <w:rPr>
      <w:lang w:eastAsia="de-DE"/>
    </w:rPr>
  </w:style>
  <w:style w:type="paragraph" w:styleId="Zptenadresanaoblku">
    <w:name w:val="envelope return"/>
    <w:basedOn w:val="Normln"/>
    <w:uiPriority w:val="99"/>
    <w:rsid w:val="00D36F6C"/>
    <w:rPr>
      <w:sz w:val="20"/>
      <w:lang w:eastAsia="de-DE"/>
    </w:rPr>
  </w:style>
  <w:style w:type="character" w:styleId="Sledovanodkaz">
    <w:name w:val="FollowedHyperlink"/>
    <w:basedOn w:val="Standardnpsmoodstavce"/>
    <w:uiPriority w:val="99"/>
    <w:rsid w:val="00D36F6C"/>
    <w:rPr>
      <w:rFonts w:cs="Times New Roman"/>
      <w:color w:val="800080"/>
      <w:u w:val="single"/>
    </w:rPr>
  </w:style>
  <w:style w:type="paragraph" w:styleId="Rejstk1">
    <w:name w:val="index 1"/>
    <w:basedOn w:val="Normln"/>
    <w:next w:val="Normln"/>
    <w:autoRedefine/>
    <w:uiPriority w:val="99"/>
    <w:rsid w:val="00D36F6C"/>
    <w:pPr>
      <w:ind w:left="210" w:hanging="210"/>
    </w:pPr>
    <w:rPr>
      <w:lang w:eastAsia="de-DE"/>
    </w:rPr>
  </w:style>
  <w:style w:type="paragraph" w:styleId="Rejstk2">
    <w:name w:val="index 2"/>
    <w:basedOn w:val="Normln"/>
    <w:next w:val="Normln"/>
    <w:autoRedefine/>
    <w:uiPriority w:val="99"/>
    <w:rsid w:val="00D36F6C"/>
    <w:pPr>
      <w:ind w:left="420" w:hanging="210"/>
    </w:pPr>
    <w:rPr>
      <w:lang w:eastAsia="de-DE"/>
    </w:rPr>
  </w:style>
  <w:style w:type="paragraph" w:styleId="Rejstk3">
    <w:name w:val="index 3"/>
    <w:basedOn w:val="Normln"/>
    <w:next w:val="Normln"/>
    <w:autoRedefine/>
    <w:uiPriority w:val="99"/>
    <w:rsid w:val="00D36F6C"/>
    <w:pPr>
      <w:ind w:left="630" w:hanging="210"/>
    </w:pPr>
    <w:rPr>
      <w:lang w:eastAsia="de-DE"/>
    </w:rPr>
  </w:style>
  <w:style w:type="paragraph" w:styleId="Rejstk4">
    <w:name w:val="index 4"/>
    <w:basedOn w:val="Normln"/>
    <w:next w:val="Normln"/>
    <w:autoRedefine/>
    <w:uiPriority w:val="99"/>
    <w:rsid w:val="00D36F6C"/>
    <w:pPr>
      <w:ind w:left="840" w:hanging="210"/>
    </w:pPr>
    <w:rPr>
      <w:lang w:eastAsia="de-DE"/>
    </w:rPr>
  </w:style>
  <w:style w:type="paragraph" w:styleId="Rejstk5">
    <w:name w:val="index 5"/>
    <w:basedOn w:val="Normln"/>
    <w:next w:val="Normln"/>
    <w:autoRedefine/>
    <w:uiPriority w:val="99"/>
    <w:rsid w:val="00D36F6C"/>
    <w:pPr>
      <w:ind w:left="1050" w:hanging="210"/>
    </w:pPr>
    <w:rPr>
      <w:lang w:eastAsia="de-DE"/>
    </w:rPr>
  </w:style>
  <w:style w:type="paragraph" w:styleId="Rejstk6">
    <w:name w:val="index 6"/>
    <w:basedOn w:val="Normln"/>
    <w:next w:val="Normln"/>
    <w:autoRedefine/>
    <w:uiPriority w:val="99"/>
    <w:rsid w:val="00D36F6C"/>
    <w:pPr>
      <w:ind w:left="1260" w:hanging="210"/>
    </w:pPr>
    <w:rPr>
      <w:lang w:eastAsia="de-DE"/>
    </w:rPr>
  </w:style>
  <w:style w:type="paragraph" w:styleId="Rejstk7">
    <w:name w:val="index 7"/>
    <w:basedOn w:val="Normln"/>
    <w:next w:val="Normln"/>
    <w:autoRedefine/>
    <w:uiPriority w:val="99"/>
    <w:rsid w:val="00D36F6C"/>
    <w:pPr>
      <w:ind w:left="1470" w:hanging="210"/>
    </w:pPr>
    <w:rPr>
      <w:lang w:eastAsia="de-DE"/>
    </w:rPr>
  </w:style>
  <w:style w:type="paragraph" w:styleId="Rejstk8">
    <w:name w:val="index 8"/>
    <w:basedOn w:val="Normln"/>
    <w:next w:val="Normln"/>
    <w:autoRedefine/>
    <w:uiPriority w:val="99"/>
    <w:rsid w:val="00D36F6C"/>
    <w:pPr>
      <w:ind w:left="1680" w:hanging="210"/>
    </w:pPr>
    <w:rPr>
      <w:lang w:eastAsia="de-DE"/>
    </w:rPr>
  </w:style>
  <w:style w:type="paragraph" w:styleId="Rejstk9">
    <w:name w:val="index 9"/>
    <w:basedOn w:val="Normln"/>
    <w:next w:val="Normln"/>
    <w:autoRedefine/>
    <w:uiPriority w:val="99"/>
    <w:rsid w:val="00D36F6C"/>
    <w:pPr>
      <w:ind w:left="1890" w:hanging="210"/>
    </w:pPr>
    <w:rPr>
      <w:lang w:eastAsia="de-DE"/>
    </w:rPr>
  </w:style>
  <w:style w:type="paragraph" w:styleId="Hlavikarejstku">
    <w:name w:val="index heading"/>
    <w:basedOn w:val="Normln"/>
    <w:next w:val="Rejstk1"/>
    <w:uiPriority w:val="99"/>
    <w:rsid w:val="00D36F6C"/>
    <w:rPr>
      <w:b/>
      <w:lang w:eastAsia="de-DE"/>
    </w:rPr>
  </w:style>
  <w:style w:type="character" w:styleId="slodku">
    <w:name w:val="line number"/>
    <w:basedOn w:val="Standardnpsmoodstavce"/>
    <w:uiPriority w:val="99"/>
    <w:rsid w:val="00D36F6C"/>
    <w:rPr>
      <w:rFonts w:cs="Times New Roman"/>
    </w:rPr>
  </w:style>
  <w:style w:type="paragraph" w:styleId="Seznam2">
    <w:name w:val="List 2"/>
    <w:basedOn w:val="Normln"/>
    <w:uiPriority w:val="99"/>
    <w:rsid w:val="00D36F6C"/>
    <w:pPr>
      <w:ind w:left="566" w:hanging="283"/>
    </w:pPr>
    <w:rPr>
      <w:lang w:eastAsia="de-DE"/>
    </w:rPr>
  </w:style>
  <w:style w:type="paragraph" w:styleId="Seznam3">
    <w:name w:val="List 3"/>
    <w:basedOn w:val="Normln"/>
    <w:uiPriority w:val="99"/>
    <w:rsid w:val="00D36F6C"/>
    <w:pPr>
      <w:ind w:left="849" w:hanging="283"/>
    </w:pPr>
    <w:rPr>
      <w:lang w:eastAsia="de-DE"/>
    </w:rPr>
  </w:style>
  <w:style w:type="paragraph" w:styleId="Seznam4">
    <w:name w:val="List 4"/>
    <w:basedOn w:val="Normln"/>
    <w:uiPriority w:val="99"/>
    <w:rsid w:val="00D36F6C"/>
    <w:pPr>
      <w:ind w:left="1132" w:hanging="283"/>
    </w:pPr>
    <w:rPr>
      <w:lang w:eastAsia="de-DE"/>
    </w:rPr>
  </w:style>
  <w:style w:type="paragraph" w:styleId="Seznam5">
    <w:name w:val="List 5"/>
    <w:basedOn w:val="Normln"/>
    <w:uiPriority w:val="99"/>
    <w:rsid w:val="00D36F6C"/>
    <w:pPr>
      <w:ind w:left="1415" w:hanging="283"/>
    </w:pPr>
    <w:rPr>
      <w:lang w:eastAsia="de-DE"/>
    </w:rPr>
  </w:style>
  <w:style w:type="paragraph" w:styleId="Seznamsodrkami">
    <w:name w:val="List Bullet"/>
    <w:basedOn w:val="Normln"/>
    <w:autoRedefine/>
    <w:uiPriority w:val="99"/>
    <w:rsid w:val="00D36F6C"/>
    <w:pPr>
      <w:tabs>
        <w:tab w:val="num" w:pos="643"/>
      </w:tabs>
      <w:ind w:left="643" w:hanging="360"/>
    </w:pPr>
    <w:rPr>
      <w:lang w:eastAsia="de-DE"/>
    </w:rPr>
  </w:style>
  <w:style w:type="paragraph" w:styleId="Seznamsodrkami2">
    <w:name w:val="List Bullet 2"/>
    <w:basedOn w:val="Normln"/>
    <w:autoRedefine/>
    <w:uiPriority w:val="99"/>
    <w:rsid w:val="00D36F6C"/>
    <w:pPr>
      <w:tabs>
        <w:tab w:val="num" w:pos="926"/>
      </w:tabs>
      <w:ind w:left="926" w:hanging="360"/>
    </w:pPr>
    <w:rPr>
      <w:lang w:eastAsia="de-DE"/>
    </w:rPr>
  </w:style>
  <w:style w:type="paragraph" w:styleId="Seznamsodrkami3">
    <w:name w:val="List Bullet 3"/>
    <w:basedOn w:val="Normln"/>
    <w:autoRedefine/>
    <w:uiPriority w:val="99"/>
    <w:rsid w:val="00D36F6C"/>
    <w:pPr>
      <w:tabs>
        <w:tab w:val="num" w:pos="1209"/>
      </w:tabs>
      <w:ind w:left="1209" w:hanging="360"/>
    </w:pPr>
    <w:rPr>
      <w:lang w:eastAsia="de-DE"/>
    </w:rPr>
  </w:style>
  <w:style w:type="paragraph" w:styleId="Seznamsodrkami4">
    <w:name w:val="List Bullet 4"/>
    <w:basedOn w:val="Normln"/>
    <w:autoRedefine/>
    <w:uiPriority w:val="99"/>
    <w:rsid w:val="00D36F6C"/>
    <w:pPr>
      <w:tabs>
        <w:tab w:val="num" w:pos="1492"/>
      </w:tabs>
      <w:ind w:left="1492" w:hanging="360"/>
    </w:pPr>
    <w:rPr>
      <w:lang w:eastAsia="de-DE"/>
    </w:rPr>
  </w:style>
  <w:style w:type="paragraph" w:styleId="Seznamsodrkami5">
    <w:name w:val="List Bullet 5"/>
    <w:basedOn w:val="Normln"/>
    <w:autoRedefine/>
    <w:uiPriority w:val="99"/>
    <w:rsid w:val="00D36F6C"/>
    <w:pPr>
      <w:tabs>
        <w:tab w:val="num" w:pos="360"/>
      </w:tabs>
    </w:pPr>
    <w:rPr>
      <w:lang w:eastAsia="de-DE"/>
    </w:rPr>
  </w:style>
  <w:style w:type="paragraph" w:styleId="Pokraovnseznamu">
    <w:name w:val="List Continue"/>
    <w:basedOn w:val="Normln"/>
    <w:uiPriority w:val="99"/>
    <w:rsid w:val="00D36F6C"/>
    <w:pPr>
      <w:spacing w:after="120"/>
      <w:ind w:left="283"/>
    </w:pPr>
    <w:rPr>
      <w:lang w:eastAsia="de-DE"/>
    </w:rPr>
  </w:style>
  <w:style w:type="paragraph" w:styleId="Pokraovnseznamu2">
    <w:name w:val="List Continue 2"/>
    <w:basedOn w:val="Normln"/>
    <w:uiPriority w:val="99"/>
    <w:rsid w:val="00D36F6C"/>
    <w:pPr>
      <w:spacing w:after="120"/>
      <w:ind w:left="566"/>
    </w:pPr>
    <w:rPr>
      <w:lang w:eastAsia="de-DE"/>
    </w:rPr>
  </w:style>
  <w:style w:type="paragraph" w:styleId="Pokraovnseznamu3">
    <w:name w:val="List Continue 3"/>
    <w:basedOn w:val="Normln"/>
    <w:uiPriority w:val="99"/>
    <w:rsid w:val="00D36F6C"/>
    <w:pPr>
      <w:spacing w:after="120"/>
      <w:ind w:left="849"/>
    </w:pPr>
    <w:rPr>
      <w:lang w:eastAsia="de-DE"/>
    </w:rPr>
  </w:style>
  <w:style w:type="paragraph" w:styleId="Pokraovnseznamu4">
    <w:name w:val="List Continue 4"/>
    <w:basedOn w:val="Normln"/>
    <w:uiPriority w:val="99"/>
    <w:rsid w:val="00D36F6C"/>
    <w:pPr>
      <w:spacing w:after="120"/>
      <w:ind w:left="1132"/>
    </w:pPr>
    <w:rPr>
      <w:lang w:eastAsia="de-DE"/>
    </w:rPr>
  </w:style>
  <w:style w:type="paragraph" w:styleId="Pokraovnseznamu5">
    <w:name w:val="List Continue 5"/>
    <w:basedOn w:val="Normln"/>
    <w:uiPriority w:val="99"/>
    <w:rsid w:val="00D36F6C"/>
    <w:pPr>
      <w:spacing w:after="120"/>
      <w:ind w:left="1415"/>
    </w:pPr>
    <w:rPr>
      <w:lang w:eastAsia="de-DE"/>
    </w:rPr>
  </w:style>
  <w:style w:type="paragraph" w:styleId="slovanseznam2">
    <w:name w:val="List Number 2"/>
    <w:basedOn w:val="Normln"/>
    <w:uiPriority w:val="99"/>
    <w:rsid w:val="00D36F6C"/>
    <w:pPr>
      <w:tabs>
        <w:tab w:val="num" w:pos="360"/>
      </w:tabs>
    </w:pPr>
    <w:rPr>
      <w:lang w:eastAsia="de-DE"/>
    </w:rPr>
  </w:style>
  <w:style w:type="paragraph" w:styleId="slovanseznam3">
    <w:name w:val="List Number 3"/>
    <w:basedOn w:val="Normln"/>
    <w:uiPriority w:val="99"/>
    <w:rsid w:val="00D36F6C"/>
    <w:pPr>
      <w:tabs>
        <w:tab w:val="num" w:pos="360"/>
      </w:tabs>
    </w:pPr>
    <w:rPr>
      <w:lang w:eastAsia="de-DE"/>
    </w:rPr>
  </w:style>
  <w:style w:type="paragraph" w:styleId="slovanseznam4">
    <w:name w:val="List Number 4"/>
    <w:basedOn w:val="Normln"/>
    <w:uiPriority w:val="99"/>
    <w:rsid w:val="00D36F6C"/>
    <w:pPr>
      <w:tabs>
        <w:tab w:val="num" w:pos="360"/>
      </w:tabs>
    </w:pPr>
    <w:rPr>
      <w:lang w:eastAsia="de-DE"/>
    </w:rPr>
  </w:style>
  <w:style w:type="paragraph" w:styleId="slovanseznam5">
    <w:name w:val="List Number 5"/>
    <w:basedOn w:val="Normln"/>
    <w:uiPriority w:val="99"/>
    <w:rsid w:val="00D36F6C"/>
    <w:pPr>
      <w:tabs>
        <w:tab w:val="num" w:pos="360"/>
      </w:tabs>
    </w:pPr>
    <w:rPr>
      <w:lang w:eastAsia="de-DE"/>
    </w:rPr>
  </w:style>
  <w:style w:type="paragraph" w:styleId="Textmakra">
    <w:name w:val="macro"/>
    <w:link w:val="TextmakraChar"/>
    <w:uiPriority w:val="99"/>
    <w:rsid w:val="00D36F6C"/>
    <w:pPr>
      <w:tabs>
        <w:tab w:val="left" w:pos="480"/>
        <w:tab w:val="left" w:pos="960"/>
        <w:tab w:val="left" w:pos="1440"/>
        <w:tab w:val="left" w:pos="1920"/>
        <w:tab w:val="left" w:pos="2400"/>
        <w:tab w:val="left" w:pos="2880"/>
        <w:tab w:val="left" w:pos="3360"/>
        <w:tab w:val="left" w:pos="3840"/>
        <w:tab w:val="left" w:pos="4320"/>
      </w:tabs>
      <w:spacing w:line="264" w:lineRule="auto"/>
      <w:jc w:val="both"/>
    </w:pPr>
    <w:rPr>
      <w:rFonts w:ascii="Courier New" w:hAnsi="Courier New"/>
      <w:kern w:val="28"/>
      <w:sz w:val="20"/>
      <w:szCs w:val="20"/>
      <w:lang w:val="en-GB" w:eastAsia="zh-CN"/>
    </w:rPr>
  </w:style>
  <w:style w:type="character" w:customStyle="1" w:styleId="TextmakraChar">
    <w:name w:val="Text makra Char"/>
    <w:basedOn w:val="Standardnpsmoodstavce"/>
    <w:link w:val="Textmakra"/>
    <w:uiPriority w:val="99"/>
    <w:locked/>
    <w:rsid w:val="00D36F6C"/>
    <w:rPr>
      <w:rFonts w:ascii="Courier New" w:hAnsi="Courier New" w:cs="Times New Roman"/>
      <w:kern w:val="28"/>
      <w:lang w:val="en-GB" w:eastAsia="zh-CN" w:bidi="ar-SA"/>
    </w:rPr>
  </w:style>
  <w:style w:type="paragraph" w:styleId="Zhlavzprvy">
    <w:name w:val="Message Header"/>
    <w:basedOn w:val="Normln"/>
    <w:link w:val="ZhlavzprvyChar"/>
    <w:uiPriority w:val="99"/>
    <w:rsid w:val="00D36F6C"/>
    <w:pPr>
      <w:pBdr>
        <w:top w:val="single" w:sz="6" w:space="1" w:color="auto"/>
        <w:left w:val="single" w:sz="6" w:space="1" w:color="auto"/>
        <w:bottom w:val="single" w:sz="6" w:space="1" w:color="auto"/>
        <w:right w:val="single" w:sz="6" w:space="1" w:color="auto"/>
      </w:pBdr>
      <w:shd w:val="pct20" w:color="auto" w:fill="auto"/>
      <w:ind w:left="1134" w:hanging="1134"/>
    </w:pPr>
    <w:rPr>
      <w:lang w:eastAsia="de-DE"/>
    </w:rPr>
  </w:style>
  <w:style w:type="character" w:customStyle="1" w:styleId="ZhlavzprvyChar">
    <w:name w:val="Záhlaví zprávy Char"/>
    <w:basedOn w:val="Standardnpsmoodstavce"/>
    <w:link w:val="Zhlavzprvy"/>
    <w:uiPriority w:val="99"/>
    <w:locked/>
    <w:rsid w:val="00D36F6C"/>
    <w:rPr>
      <w:rFonts w:cs="Times New Roman"/>
      <w:snapToGrid w:val="0"/>
      <w:sz w:val="24"/>
      <w:szCs w:val="24"/>
      <w:shd w:val="pct20" w:color="auto" w:fill="auto"/>
      <w:lang w:val="en-US" w:eastAsia="de-DE"/>
    </w:rPr>
  </w:style>
  <w:style w:type="paragraph" w:styleId="Normlnodsazen">
    <w:name w:val="Normal Indent"/>
    <w:basedOn w:val="Normln"/>
    <w:uiPriority w:val="99"/>
    <w:rsid w:val="00D36F6C"/>
    <w:pPr>
      <w:ind w:left="720"/>
    </w:pPr>
    <w:rPr>
      <w:lang w:eastAsia="de-DE"/>
    </w:rPr>
  </w:style>
  <w:style w:type="paragraph" w:styleId="Nadpispoznmky">
    <w:name w:val="Note Heading"/>
    <w:basedOn w:val="Normln"/>
    <w:next w:val="Normln"/>
    <w:link w:val="NadpispoznmkyChar"/>
    <w:uiPriority w:val="99"/>
    <w:rsid w:val="00D36F6C"/>
    <w:rPr>
      <w:lang w:eastAsia="de-DE"/>
    </w:rPr>
  </w:style>
  <w:style w:type="character" w:customStyle="1" w:styleId="NadpispoznmkyChar">
    <w:name w:val="Nadpis poznámky Char"/>
    <w:basedOn w:val="Standardnpsmoodstavce"/>
    <w:link w:val="Nadpispoznmky"/>
    <w:uiPriority w:val="99"/>
    <w:locked/>
    <w:rsid w:val="00D36F6C"/>
    <w:rPr>
      <w:rFonts w:cs="Times New Roman"/>
      <w:snapToGrid w:val="0"/>
      <w:sz w:val="24"/>
      <w:szCs w:val="24"/>
      <w:lang w:val="en-US" w:eastAsia="de-DE"/>
    </w:rPr>
  </w:style>
  <w:style w:type="paragraph" w:styleId="Prosttext">
    <w:name w:val="Plain Text"/>
    <w:basedOn w:val="Normln"/>
    <w:link w:val="ProsttextChar"/>
    <w:uiPriority w:val="99"/>
    <w:rsid w:val="00D36F6C"/>
    <w:rPr>
      <w:rFonts w:ascii="Courier New" w:hAnsi="Courier New"/>
      <w:sz w:val="20"/>
      <w:lang w:eastAsia="de-DE"/>
    </w:rPr>
  </w:style>
  <w:style w:type="character" w:customStyle="1" w:styleId="ProsttextChar">
    <w:name w:val="Prostý text Char"/>
    <w:basedOn w:val="Standardnpsmoodstavce"/>
    <w:link w:val="Prosttext"/>
    <w:uiPriority w:val="99"/>
    <w:locked/>
    <w:rsid w:val="00D36F6C"/>
    <w:rPr>
      <w:rFonts w:ascii="Courier New" w:hAnsi="Courier New" w:cs="Times New Roman"/>
      <w:snapToGrid w:val="0"/>
      <w:sz w:val="24"/>
      <w:szCs w:val="24"/>
      <w:lang w:val="en-US" w:eastAsia="de-DE"/>
    </w:rPr>
  </w:style>
  <w:style w:type="paragraph" w:styleId="Osloven">
    <w:name w:val="Salutation"/>
    <w:basedOn w:val="Normln"/>
    <w:next w:val="Normln"/>
    <w:link w:val="OslovenChar"/>
    <w:uiPriority w:val="99"/>
    <w:rsid w:val="00D36F6C"/>
    <w:rPr>
      <w:lang w:eastAsia="de-DE"/>
    </w:rPr>
  </w:style>
  <w:style w:type="character" w:customStyle="1" w:styleId="OslovenChar">
    <w:name w:val="Oslovení Char"/>
    <w:basedOn w:val="Standardnpsmoodstavce"/>
    <w:link w:val="Osloven"/>
    <w:uiPriority w:val="99"/>
    <w:locked/>
    <w:rsid w:val="00D36F6C"/>
    <w:rPr>
      <w:rFonts w:cs="Times New Roman"/>
      <w:snapToGrid w:val="0"/>
      <w:sz w:val="24"/>
      <w:szCs w:val="24"/>
      <w:lang w:val="en-US" w:eastAsia="de-DE"/>
    </w:rPr>
  </w:style>
  <w:style w:type="paragraph" w:styleId="Podpis">
    <w:name w:val="Signature"/>
    <w:basedOn w:val="Normln"/>
    <w:link w:val="PodpisChar"/>
    <w:uiPriority w:val="99"/>
    <w:rsid w:val="00D36F6C"/>
    <w:pPr>
      <w:ind w:left="4252"/>
    </w:pPr>
    <w:rPr>
      <w:lang w:eastAsia="de-DE"/>
    </w:rPr>
  </w:style>
  <w:style w:type="character" w:customStyle="1" w:styleId="PodpisChar">
    <w:name w:val="Podpis Char"/>
    <w:basedOn w:val="Standardnpsmoodstavce"/>
    <w:link w:val="Podpis"/>
    <w:uiPriority w:val="99"/>
    <w:locked/>
    <w:rsid w:val="00D36F6C"/>
    <w:rPr>
      <w:rFonts w:cs="Times New Roman"/>
      <w:snapToGrid w:val="0"/>
      <w:sz w:val="24"/>
      <w:szCs w:val="24"/>
      <w:lang w:val="en-US" w:eastAsia="de-DE"/>
    </w:rPr>
  </w:style>
  <w:style w:type="character" w:styleId="Siln">
    <w:name w:val="Strong"/>
    <w:basedOn w:val="Standardnpsmoodstavce"/>
    <w:uiPriority w:val="99"/>
    <w:qFormat/>
    <w:rsid w:val="00D36F6C"/>
    <w:rPr>
      <w:rFonts w:cs="Times New Roman"/>
      <w:b/>
    </w:rPr>
  </w:style>
  <w:style w:type="paragraph" w:styleId="Seznamcitac">
    <w:name w:val="table of authorities"/>
    <w:basedOn w:val="Normln"/>
    <w:next w:val="Normln"/>
    <w:uiPriority w:val="99"/>
    <w:rsid w:val="00D36F6C"/>
    <w:pPr>
      <w:ind w:left="210" w:hanging="210"/>
    </w:pPr>
    <w:rPr>
      <w:lang w:eastAsia="de-DE"/>
    </w:rPr>
  </w:style>
  <w:style w:type="paragraph" w:styleId="Seznamobrzk">
    <w:name w:val="table of figures"/>
    <w:basedOn w:val="Normln"/>
    <w:next w:val="Normln"/>
    <w:uiPriority w:val="99"/>
    <w:rsid w:val="00D36F6C"/>
    <w:pPr>
      <w:ind w:left="420" w:hanging="420"/>
    </w:pPr>
    <w:rPr>
      <w:lang w:eastAsia="de-DE"/>
    </w:rPr>
  </w:style>
  <w:style w:type="paragraph" w:styleId="Hlavikaobsahu">
    <w:name w:val="toa heading"/>
    <w:basedOn w:val="Normln"/>
    <w:next w:val="Normln"/>
    <w:uiPriority w:val="99"/>
    <w:rsid w:val="00D36F6C"/>
    <w:pPr>
      <w:spacing w:before="120"/>
    </w:pPr>
    <w:rPr>
      <w:b/>
      <w:lang w:eastAsia="de-DE"/>
    </w:rPr>
  </w:style>
  <w:style w:type="paragraph" w:styleId="Obsah5">
    <w:name w:val="toc 5"/>
    <w:basedOn w:val="Normln"/>
    <w:next w:val="Normln"/>
    <w:autoRedefine/>
    <w:uiPriority w:val="99"/>
    <w:rsid w:val="00D36F6C"/>
    <w:pPr>
      <w:ind w:left="840"/>
    </w:pPr>
    <w:rPr>
      <w:lang w:eastAsia="de-DE"/>
    </w:rPr>
  </w:style>
  <w:style w:type="paragraph" w:styleId="Obsah6">
    <w:name w:val="toc 6"/>
    <w:basedOn w:val="Normln"/>
    <w:next w:val="Normln"/>
    <w:autoRedefine/>
    <w:uiPriority w:val="99"/>
    <w:rsid w:val="00D36F6C"/>
    <w:pPr>
      <w:ind w:left="1050"/>
    </w:pPr>
    <w:rPr>
      <w:lang w:eastAsia="de-DE"/>
    </w:rPr>
  </w:style>
  <w:style w:type="paragraph" w:styleId="Obsah7">
    <w:name w:val="toc 7"/>
    <w:basedOn w:val="Normln"/>
    <w:next w:val="Normln"/>
    <w:autoRedefine/>
    <w:uiPriority w:val="99"/>
    <w:rsid w:val="00D36F6C"/>
    <w:pPr>
      <w:ind w:left="1260"/>
    </w:pPr>
    <w:rPr>
      <w:lang w:eastAsia="de-DE"/>
    </w:rPr>
  </w:style>
  <w:style w:type="paragraph" w:styleId="Obsah8">
    <w:name w:val="toc 8"/>
    <w:basedOn w:val="Normln"/>
    <w:next w:val="Normln"/>
    <w:autoRedefine/>
    <w:uiPriority w:val="99"/>
    <w:rsid w:val="00D36F6C"/>
    <w:pPr>
      <w:ind w:left="1470"/>
    </w:pPr>
    <w:rPr>
      <w:lang w:eastAsia="de-DE"/>
    </w:rPr>
  </w:style>
  <w:style w:type="paragraph" w:styleId="Obsah9">
    <w:name w:val="toc 9"/>
    <w:basedOn w:val="Normln"/>
    <w:next w:val="Normln"/>
    <w:autoRedefine/>
    <w:uiPriority w:val="99"/>
    <w:rsid w:val="00D36F6C"/>
    <w:pPr>
      <w:ind w:left="1680"/>
    </w:pPr>
    <w:rPr>
      <w:lang w:eastAsia="de-DE"/>
    </w:rPr>
  </w:style>
  <w:style w:type="paragraph" w:customStyle="1" w:styleId="ScheduleHeading">
    <w:name w:val="Schedule Heading"/>
    <w:basedOn w:val="Body"/>
    <w:next w:val="Body"/>
    <w:uiPriority w:val="99"/>
    <w:rsid w:val="00D36F6C"/>
    <w:pPr>
      <w:jc w:val="center"/>
    </w:pPr>
    <w:rPr>
      <w:rFonts w:ascii="Arial Bold" w:hAnsi="Arial Bold"/>
      <w:b/>
      <w:smallCaps/>
      <w:sz w:val="28"/>
      <w:szCs w:val="28"/>
    </w:rPr>
  </w:style>
  <w:style w:type="paragraph" w:customStyle="1" w:styleId="CharCharZchnZchn">
    <w:name w:val="Char Char Zchn Zchn"/>
    <w:basedOn w:val="Normln"/>
    <w:uiPriority w:val="99"/>
    <w:rsid w:val="00D36F6C"/>
    <w:pPr>
      <w:spacing w:after="160" w:line="240" w:lineRule="exact"/>
    </w:pPr>
    <w:rPr>
      <w:rFonts w:ascii="Tahoma" w:hAnsi="Tahoma"/>
      <w:sz w:val="20"/>
      <w:szCs w:val="20"/>
    </w:rPr>
  </w:style>
  <w:style w:type="paragraph" w:customStyle="1" w:styleId="DocID">
    <w:name w:val="DocID"/>
    <w:basedOn w:val="Normln"/>
    <w:next w:val="Normln"/>
    <w:uiPriority w:val="99"/>
    <w:rsid w:val="00D36F6C"/>
    <w:rPr>
      <w:rFonts w:ascii="Arial" w:hAnsi="Arial" w:cs="Arial"/>
      <w:sz w:val="16"/>
      <w:szCs w:val="20"/>
    </w:rPr>
  </w:style>
  <w:style w:type="character" w:customStyle="1" w:styleId="longtext1">
    <w:name w:val="long_text1"/>
    <w:basedOn w:val="Standardnpsmoodstavce"/>
    <w:uiPriority w:val="99"/>
    <w:rsid w:val="00D36F6C"/>
    <w:rPr>
      <w:rFonts w:cs="Times New Roman"/>
      <w:sz w:val="20"/>
      <w:szCs w:val="20"/>
    </w:rPr>
  </w:style>
  <w:style w:type="paragraph" w:styleId="Revize">
    <w:name w:val="Revision"/>
    <w:hidden/>
    <w:uiPriority w:val="99"/>
    <w:semiHidden/>
    <w:rsid w:val="00D87A86"/>
    <w:rPr>
      <w:sz w:val="24"/>
      <w:szCs w:val="24"/>
      <w:lang w:val="en-US" w:eastAsia="en-US"/>
    </w:rPr>
  </w:style>
  <w:style w:type="character" w:customStyle="1" w:styleId="hps">
    <w:name w:val="hps"/>
    <w:basedOn w:val="Standardnpsmoodstavce"/>
    <w:rsid w:val="008E4959"/>
    <w:rPr>
      <w:rFonts w:cs="Times New Roman"/>
    </w:rPr>
  </w:style>
  <w:style w:type="paragraph" w:customStyle="1" w:styleId="Stylodsazfurt11bVlevo0cm">
    <w:name w:val="Styl odsaz furt + 11 b. Vlevo:  0 cm"/>
    <w:basedOn w:val="Normln"/>
    <w:rsid w:val="0008172F"/>
    <w:pPr>
      <w:spacing w:before="120"/>
      <w:jc w:val="both"/>
    </w:pPr>
    <w:rPr>
      <w:rFonts w:ascii="Tahoma" w:eastAsiaTheme="minorHAnsi" w:hAnsi="Tahoma" w:cs="Tahoma"/>
      <w:color w:val="000000"/>
      <w:sz w:val="22"/>
      <w:szCs w:val="22"/>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5810281">
      <w:bodyDiv w:val="1"/>
      <w:marLeft w:val="0"/>
      <w:marRight w:val="0"/>
      <w:marTop w:val="0"/>
      <w:marBottom w:val="0"/>
      <w:divBdr>
        <w:top w:val="none" w:sz="0" w:space="0" w:color="auto"/>
        <w:left w:val="none" w:sz="0" w:space="0" w:color="auto"/>
        <w:bottom w:val="none" w:sz="0" w:space="0" w:color="auto"/>
        <w:right w:val="none" w:sz="0" w:space="0" w:color="auto"/>
      </w:divBdr>
      <w:divsChild>
        <w:div w:id="1303581048">
          <w:marLeft w:val="0"/>
          <w:marRight w:val="0"/>
          <w:marTop w:val="0"/>
          <w:marBottom w:val="0"/>
          <w:divBdr>
            <w:top w:val="none" w:sz="0" w:space="0" w:color="auto"/>
            <w:left w:val="none" w:sz="0" w:space="0" w:color="auto"/>
            <w:bottom w:val="none" w:sz="0" w:space="0" w:color="auto"/>
            <w:right w:val="none" w:sz="0" w:space="0" w:color="auto"/>
          </w:divBdr>
          <w:divsChild>
            <w:div w:id="945770557">
              <w:marLeft w:val="0"/>
              <w:marRight w:val="60"/>
              <w:marTop w:val="0"/>
              <w:marBottom w:val="0"/>
              <w:divBdr>
                <w:top w:val="none" w:sz="0" w:space="0" w:color="auto"/>
                <w:left w:val="none" w:sz="0" w:space="0" w:color="auto"/>
                <w:bottom w:val="none" w:sz="0" w:space="0" w:color="auto"/>
                <w:right w:val="none" w:sz="0" w:space="0" w:color="auto"/>
              </w:divBdr>
              <w:divsChild>
                <w:div w:id="2096240152">
                  <w:marLeft w:val="0"/>
                  <w:marRight w:val="0"/>
                  <w:marTop w:val="0"/>
                  <w:marBottom w:val="120"/>
                  <w:divBdr>
                    <w:top w:val="single" w:sz="6" w:space="0" w:color="C0C0C0"/>
                    <w:left w:val="single" w:sz="6" w:space="0" w:color="D9D9D9"/>
                    <w:bottom w:val="single" w:sz="6" w:space="0" w:color="D9D9D9"/>
                    <w:right w:val="single" w:sz="6" w:space="0" w:color="D9D9D9"/>
                  </w:divBdr>
                  <w:divsChild>
                    <w:div w:id="1040478762">
                      <w:marLeft w:val="0"/>
                      <w:marRight w:val="0"/>
                      <w:marTop w:val="0"/>
                      <w:marBottom w:val="0"/>
                      <w:divBdr>
                        <w:top w:val="none" w:sz="0" w:space="0" w:color="auto"/>
                        <w:left w:val="none" w:sz="0" w:space="0" w:color="auto"/>
                        <w:bottom w:val="none" w:sz="0" w:space="0" w:color="auto"/>
                        <w:right w:val="none" w:sz="0" w:space="0" w:color="auto"/>
                      </w:divBdr>
                    </w:div>
                    <w:div w:id="1787773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2793989">
          <w:marLeft w:val="0"/>
          <w:marRight w:val="0"/>
          <w:marTop w:val="0"/>
          <w:marBottom w:val="0"/>
          <w:divBdr>
            <w:top w:val="none" w:sz="0" w:space="0" w:color="auto"/>
            <w:left w:val="none" w:sz="0" w:space="0" w:color="auto"/>
            <w:bottom w:val="none" w:sz="0" w:space="0" w:color="auto"/>
            <w:right w:val="none" w:sz="0" w:space="0" w:color="auto"/>
          </w:divBdr>
          <w:divsChild>
            <w:div w:id="1887057969">
              <w:marLeft w:val="60"/>
              <w:marRight w:val="0"/>
              <w:marTop w:val="0"/>
              <w:marBottom w:val="0"/>
              <w:divBdr>
                <w:top w:val="none" w:sz="0" w:space="0" w:color="auto"/>
                <w:left w:val="none" w:sz="0" w:space="0" w:color="auto"/>
                <w:bottom w:val="none" w:sz="0" w:space="0" w:color="auto"/>
                <w:right w:val="none" w:sz="0" w:space="0" w:color="auto"/>
              </w:divBdr>
              <w:divsChild>
                <w:div w:id="1698041039">
                  <w:marLeft w:val="0"/>
                  <w:marRight w:val="0"/>
                  <w:marTop w:val="0"/>
                  <w:marBottom w:val="0"/>
                  <w:divBdr>
                    <w:top w:val="none" w:sz="0" w:space="0" w:color="auto"/>
                    <w:left w:val="none" w:sz="0" w:space="0" w:color="auto"/>
                    <w:bottom w:val="none" w:sz="0" w:space="0" w:color="auto"/>
                    <w:right w:val="none" w:sz="0" w:space="0" w:color="auto"/>
                  </w:divBdr>
                  <w:divsChild>
                    <w:div w:id="1635015045">
                      <w:marLeft w:val="0"/>
                      <w:marRight w:val="0"/>
                      <w:marTop w:val="0"/>
                      <w:marBottom w:val="120"/>
                      <w:divBdr>
                        <w:top w:val="single" w:sz="6" w:space="0" w:color="F5F5F5"/>
                        <w:left w:val="single" w:sz="6" w:space="0" w:color="F5F5F5"/>
                        <w:bottom w:val="single" w:sz="6" w:space="0" w:color="F5F5F5"/>
                        <w:right w:val="single" w:sz="6" w:space="0" w:color="F5F5F5"/>
                      </w:divBdr>
                      <w:divsChild>
                        <w:div w:id="11880219">
                          <w:marLeft w:val="0"/>
                          <w:marRight w:val="0"/>
                          <w:marTop w:val="0"/>
                          <w:marBottom w:val="0"/>
                          <w:divBdr>
                            <w:top w:val="none" w:sz="0" w:space="0" w:color="auto"/>
                            <w:left w:val="none" w:sz="0" w:space="0" w:color="auto"/>
                            <w:bottom w:val="none" w:sz="0" w:space="0" w:color="auto"/>
                            <w:right w:val="none" w:sz="0" w:space="0" w:color="auto"/>
                          </w:divBdr>
                          <w:divsChild>
                            <w:div w:id="598101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0786698">
      <w:marLeft w:val="0"/>
      <w:marRight w:val="0"/>
      <w:marTop w:val="0"/>
      <w:marBottom w:val="0"/>
      <w:divBdr>
        <w:top w:val="none" w:sz="0" w:space="0" w:color="auto"/>
        <w:left w:val="none" w:sz="0" w:space="0" w:color="auto"/>
        <w:bottom w:val="none" w:sz="0" w:space="0" w:color="auto"/>
        <w:right w:val="none" w:sz="0" w:space="0" w:color="auto"/>
      </w:divBdr>
    </w:div>
    <w:div w:id="1720786701">
      <w:marLeft w:val="0"/>
      <w:marRight w:val="0"/>
      <w:marTop w:val="0"/>
      <w:marBottom w:val="0"/>
      <w:divBdr>
        <w:top w:val="none" w:sz="0" w:space="0" w:color="auto"/>
        <w:left w:val="none" w:sz="0" w:space="0" w:color="auto"/>
        <w:bottom w:val="none" w:sz="0" w:space="0" w:color="auto"/>
        <w:right w:val="none" w:sz="0" w:space="0" w:color="auto"/>
      </w:divBdr>
      <w:divsChild>
        <w:div w:id="1720786710">
          <w:marLeft w:val="0"/>
          <w:marRight w:val="0"/>
          <w:marTop w:val="0"/>
          <w:marBottom w:val="0"/>
          <w:divBdr>
            <w:top w:val="none" w:sz="0" w:space="0" w:color="auto"/>
            <w:left w:val="none" w:sz="0" w:space="0" w:color="auto"/>
            <w:bottom w:val="none" w:sz="0" w:space="0" w:color="auto"/>
            <w:right w:val="none" w:sz="0" w:space="0" w:color="auto"/>
          </w:divBdr>
          <w:divsChild>
            <w:div w:id="1720786700">
              <w:marLeft w:val="0"/>
              <w:marRight w:val="0"/>
              <w:marTop w:val="0"/>
              <w:marBottom w:val="0"/>
              <w:divBdr>
                <w:top w:val="none" w:sz="0" w:space="0" w:color="auto"/>
                <w:left w:val="none" w:sz="0" w:space="0" w:color="auto"/>
                <w:bottom w:val="none" w:sz="0" w:space="0" w:color="auto"/>
                <w:right w:val="none" w:sz="0" w:space="0" w:color="auto"/>
              </w:divBdr>
              <w:divsChild>
                <w:div w:id="1720786704">
                  <w:marLeft w:val="0"/>
                  <w:marRight w:val="0"/>
                  <w:marTop w:val="0"/>
                  <w:marBottom w:val="0"/>
                  <w:divBdr>
                    <w:top w:val="none" w:sz="0" w:space="0" w:color="auto"/>
                    <w:left w:val="none" w:sz="0" w:space="0" w:color="auto"/>
                    <w:bottom w:val="none" w:sz="0" w:space="0" w:color="auto"/>
                    <w:right w:val="none" w:sz="0" w:space="0" w:color="auto"/>
                  </w:divBdr>
                  <w:divsChild>
                    <w:div w:id="1720786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0786703">
      <w:marLeft w:val="0"/>
      <w:marRight w:val="0"/>
      <w:marTop w:val="0"/>
      <w:marBottom w:val="0"/>
      <w:divBdr>
        <w:top w:val="none" w:sz="0" w:space="0" w:color="auto"/>
        <w:left w:val="none" w:sz="0" w:space="0" w:color="auto"/>
        <w:bottom w:val="none" w:sz="0" w:space="0" w:color="auto"/>
        <w:right w:val="none" w:sz="0" w:space="0" w:color="auto"/>
      </w:divBdr>
    </w:div>
    <w:div w:id="1720786705">
      <w:marLeft w:val="0"/>
      <w:marRight w:val="0"/>
      <w:marTop w:val="0"/>
      <w:marBottom w:val="0"/>
      <w:divBdr>
        <w:top w:val="none" w:sz="0" w:space="0" w:color="auto"/>
        <w:left w:val="none" w:sz="0" w:space="0" w:color="auto"/>
        <w:bottom w:val="none" w:sz="0" w:space="0" w:color="auto"/>
        <w:right w:val="none" w:sz="0" w:space="0" w:color="auto"/>
      </w:divBdr>
    </w:div>
    <w:div w:id="1720786706">
      <w:marLeft w:val="0"/>
      <w:marRight w:val="0"/>
      <w:marTop w:val="0"/>
      <w:marBottom w:val="0"/>
      <w:divBdr>
        <w:top w:val="none" w:sz="0" w:space="0" w:color="auto"/>
        <w:left w:val="none" w:sz="0" w:space="0" w:color="auto"/>
        <w:bottom w:val="none" w:sz="0" w:space="0" w:color="auto"/>
        <w:right w:val="none" w:sz="0" w:space="0" w:color="auto"/>
      </w:divBdr>
    </w:div>
    <w:div w:id="1720786708">
      <w:marLeft w:val="0"/>
      <w:marRight w:val="0"/>
      <w:marTop w:val="0"/>
      <w:marBottom w:val="0"/>
      <w:divBdr>
        <w:top w:val="none" w:sz="0" w:space="0" w:color="auto"/>
        <w:left w:val="none" w:sz="0" w:space="0" w:color="auto"/>
        <w:bottom w:val="none" w:sz="0" w:space="0" w:color="auto"/>
        <w:right w:val="none" w:sz="0" w:space="0" w:color="auto"/>
      </w:divBdr>
      <w:divsChild>
        <w:div w:id="1720786697">
          <w:marLeft w:val="0"/>
          <w:marRight w:val="0"/>
          <w:marTop w:val="0"/>
          <w:marBottom w:val="0"/>
          <w:divBdr>
            <w:top w:val="none" w:sz="0" w:space="0" w:color="auto"/>
            <w:left w:val="none" w:sz="0" w:space="0" w:color="auto"/>
            <w:bottom w:val="none" w:sz="0" w:space="0" w:color="auto"/>
            <w:right w:val="none" w:sz="0" w:space="0" w:color="auto"/>
          </w:divBdr>
          <w:divsChild>
            <w:div w:id="1720786707">
              <w:marLeft w:val="0"/>
              <w:marRight w:val="0"/>
              <w:marTop w:val="0"/>
              <w:marBottom w:val="0"/>
              <w:divBdr>
                <w:top w:val="none" w:sz="0" w:space="0" w:color="auto"/>
                <w:left w:val="none" w:sz="0" w:space="0" w:color="auto"/>
                <w:bottom w:val="none" w:sz="0" w:space="0" w:color="auto"/>
                <w:right w:val="none" w:sz="0" w:space="0" w:color="auto"/>
              </w:divBdr>
              <w:divsChild>
                <w:div w:id="1720786699">
                  <w:marLeft w:val="0"/>
                  <w:marRight w:val="0"/>
                  <w:marTop w:val="0"/>
                  <w:marBottom w:val="0"/>
                  <w:divBdr>
                    <w:top w:val="none" w:sz="0" w:space="0" w:color="auto"/>
                    <w:left w:val="none" w:sz="0" w:space="0" w:color="auto"/>
                    <w:bottom w:val="none" w:sz="0" w:space="0" w:color="auto"/>
                    <w:right w:val="none" w:sz="0" w:space="0" w:color="auto"/>
                  </w:divBdr>
                  <w:divsChild>
                    <w:div w:id="1720786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0786709">
      <w:marLeft w:val="0"/>
      <w:marRight w:val="0"/>
      <w:marTop w:val="0"/>
      <w:marBottom w:val="0"/>
      <w:divBdr>
        <w:top w:val="none" w:sz="0" w:space="0" w:color="auto"/>
        <w:left w:val="none" w:sz="0" w:space="0" w:color="auto"/>
        <w:bottom w:val="none" w:sz="0" w:space="0" w:color="auto"/>
        <w:right w:val="none" w:sz="0" w:space="0" w:color="auto"/>
      </w:divBdr>
    </w:div>
    <w:div w:id="1720786712">
      <w:marLeft w:val="0"/>
      <w:marRight w:val="0"/>
      <w:marTop w:val="0"/>
      <w:marBottom w:val="0"/>
      <w:divBdr>
        <w:top w:val="none" w:sz="0" w:space="0" w:color="auto"/>
        <w:left w:val="none" w:sz="0" w:space="0" w:color="auto"/>
        <w:bottom w:val="none" w:sz="0" w:space="0" w:color="auto"/>
        <w:right w:val="none" w:sz="0" w:space="0" w:color="auto"/>
      </w:divBdr>
    </w:div>
    <w:div w:id="1720786713">
      <w:marLeft w:val="0"/>
      <w:marRight w:val="0"/>
      <w:marTop w:val="0"/>
      <w:marBottom w:val="0"/>
      <w:divBdr>
        <w:top w:val="none" w:sz="0" w:space="0" w:color="auto"/>
        <w:left w:val="none" w:sz="0" w:space="0" w:color="auto"/>
        <w:bottom w:val="none" w:sz="0" w:space="0" w:color="auto"/>
        <w:right w:val="none" w:sz="0" w:space="0" w:color="auto"/>
      </w:divBdr>
    </w:div>
    <w:div w:id="1720786714">
      <w:marLeft w:val="0"/>
      <w:marRight w:val="0"/>
      <w:marTop w:val="0"/>
      <w:marBottom w:val="0"/>
      <w:divBdr>
        <w:top w:val="none" w:sz="0" w:space="0" w:color="auto"/>
        <w:left w:val="none" w:sz="0" w:space="0" w:color="auto"/>
        <w:bottom w:val="none" w:sz="0" w:space="0" w:color="auto"/>
        <w:right w:val="none" w:sz="0" w:space="0" w:color="auto"/>
      </w:divBdr>
    </w:div>
    <w:div w:id="1720786715">
      <w:marLeft w:val="0"/>
      <w:marRight w:val="0"/>
      <w:marTop w:val="0"/>
      <w:marBottom w:val="0"/>
      <w:divBdr>
        <w:top w:val="none" w:sz="0" w:space="0" w:color="auto"/>
        <w:left w:val="none" w:sz="0" w:space="0" w:color="auto"/>
        <w:bottom w:val="none" w:sz="0" w:space="0" w:color="auto"/>
        <w:right w:val="none" w:sz="0" w:space="0" w:color="auto"/>
      </w:divBdr>
    </w:div>
    <w:div w:id="1720786716">
      <w:marLeft w:val="0"/>
      <w:marRight w:val="0"/>
      <w:marTop w:val="0"/>
      <w:marBottom w:val="0"/>
      <w:divBdr>
        <w:top w:val="none" w:sz="0" w:space="0" w:color="auto"/>
        <w:left w:val="none" w:sz="0" w:space="0" w:color="auto"/>
        <w:bottom w:val="none" w:sz="0" w:space="0" w:color="auto"/>
        <w:right w:val="none" w:sz="0" w:space="0" w:color="auto"/>
      </w:divBdr>
    </w:div>
    <w:div w:id="1834493255">
      <w:bodyDiv w:val="1"/>
      <w:marLeft w:val="0"/>
      <w:marRight w:val="0"/>
      <w:marTop w:val="0"/>
      <w:marBottom w:val="0"/>
      <w:divBdr>
        <w:top w:val="none" w:sz="0" w:space="0" w:color="auto"/>
        <w:left w:val="none" w:sz="0" w:space="0" w:color="auto"/>
        <w:bottom w:val="none" w:sz="0" w:space="0" w:color="auto"/>
        <w:right w:val="none" w:sz="0" w:space="0" w:color="auto"/>
      </w:divBdr>
      <w:divsChild>
        <w:div w:id="1699045691">
          <w:marLeft w:val="0"/>
          <w:marRight w:val="0"/>
          <w:marTop w:val="0"/>
          <w:marBottom w:val="0"/>
          <w:divBdr>
            <w:top w:val="none" w:sz="0" w:space="0" w:color="auto"/>
            <w:left w:val="none" w:sz="0" w:space="0" w:color="auto"/>
            <w:bottom w:val="none" w:sz="0" w:space="0" w:color="auto"/>
            <w:right w:val="none" w:sz="0" w:space="0" w:color="auto"/>
          </w:divBdr>
          <w:divsChild>
            <w:div w:id="11806361">
              <w:marLeft w:val="0"/>
              <w:marRight w:val="0"/>
              <w:marTop w:val="0"/>
              <w:marBottom w:val="0"/>
              <w:divBdr>
                <w:top w:val="none" w:sz="0" w:space="0" w:color="auto"/>
                <w:left w:val="none" w:sz="0" w:space="0" w:color="auto"/>
                <w:bottom w:val="none" w:sz="0" w:space="0" w:color="auto"/>
                <w:right w:val="none" w:sz="0" w:space="0" w:color="auto"/>
              </w:divBdr>
              <w:divsChild>
                <w:div w:id="1759017759">
                  <w:marLeft w:val="0"/>
                  <w:marRight w:val="0"/>
                  <w:marTop w:val="0"/>
                  <w:marBottom w:val="0"/>
                  <w:divBdr>
                    <w:top w:val="none" w:sz="0" w:space="0" w:color="auto"/>
                    <w:left w:val="none" w:sz="0" w:space="0" w:color="auto"/>
                    <w:bottom w:val="none" w:sz="0" w:space="0" w:color="auto"/>
                    <w:right w:val="none" w:sz="0" w:space="0" w:color="auto"/>
                  </w:divBdr>
                  <w:divsChild>
                    <w:div w:id="749469899">
                      <w:marLeft w:val="0"/>
                      <w:marRight w:val="0"/>
                      <w:marTop w:val="0"/>
                      <w:marBottom w:val="0"/>
                      <w:divBdr>
                        <w:top w:val="none" w:sz="0" w:space="0" w:color="auto"/>
                        <w:left w:val="none" w:sz="0" w:space="0" w:color="auto"/>
                        <w:bottom w:val="none" w:sz="0" w:space="0" w:color="auto"/>
                        <w:right w:val="none" w:sz="0" w:space="0" w:color="auto"/>
                      </w:divBdr>
                      <w:divsChild>
                        <w:div w:id="1366370541">
                          <w:marLeft w:val="0"/>
                          <w:marRight w:val="0"/>
                          <w:marTop w:val="0"/>
                          <w:marBottom w:val="0"/>
                          <w:divBdr>
                            <w:top w:val="none" w:sz="0" w:space="0" w:color="auto"/>
                            <w:left w:val="none" w:sz="0" w:space="0" w:color="auto"/>
                            <w:bottom w:val="none" w:sz="0" w:space="0" w:color="auto"/>
                            <w:right w:val="none" w:sz="0" w:space="0" w:color="auto"/>
                          </w:divBdr>
                          <w:divsChild>
                            <w:div w:id="1840463967">
                              <w:marLeft w:val="0"/>
                              <w:marRight w:val="0"/>
                              <w:marTop w:val="0"/>
                              <w:marBottom w:val="0"/>
                              <w:divBdr>
                                <w:top w:val="none" w:sz="0" w:space="0" w:color="auto"/>
                                <w:left w:val="none" w:sz="0" w:space="0" w:color="auto"/>
                                <w:bottom w:val="none" w:sz="0" w:space="0" w:color="auto"/>
                                <w:right w:val="none" w:sz="0" w:space="0" w:color="auto"/>
                              </w:divBdr>
                              <w:divsChild>
                                <w:div w:id="281154749">
                                  <w:marLeft w:val="0"/>
                                  <w:marRight w:val="0"/>
                                  <w:marTop w:val="0"/>
                                  <w:marBottom w:val="0"/>
                                  <w:divBdr>
                                    <w:top w:val="none" w:sz="0" w:space="0" w:color="auto"/>
                                    <w:left w:val="none" w:sz="0" w:space="0" w:color="auto"/>
                                    <w:bottom w:val="none" w:sz="0" w:space="0" w:color="auto"/>
                                    <w:right w:val="none" w:sz="0" w:space="0" w:color="auto"/>
                                  </w:divBdr>
                                  <w:divsChild>
                                    <w:div w:id="1258751123">
                                      <w:marLeft w:val="60"/>
                                      <w:marRight w:val="0"/>
                                      <w:marTop w:val="0"/>
                                      <w:marBottom w:val="0"/>
                                      <w:divBdr>
                                        <w:top w:val="none" w:sz="0" w:space="0" w:color="auto"/>
                                        <w:left w:val="none" w:sz="0" w:space="0" w:color="auto"/>
                                        <w:bottom w:val="none" w:sz="0" w:space="0" w:color="auto"/>
                                        <w:right w:val="none" w:sz="0" w:space="0" w:color="auto"/>
                                      </w:divBdr>
                                      <w:divsChild>
                                        <w:div w:id="1613127408">
                                          <w:marLeft w:val="0"/>
                                          <w:marRight w:val="0"/>
                                          <w:marTop w:val="0"/>
                                          <w:marBottom w:val="0"/>
                                          <w:divBdr>
                                            <w:top w:val="none" w:sz="0" w:space="0" w:color="auto"/>
                                            <w:left w:val="none" w:sz="0" w:space="0" w:color="auto"/>
                                            <w:bottom w:val="none" w:sz="0" w:space="0" w:color="auto"/>
                                            <w:right w:val="none" w:sz="0" w:space="0" w:color="auto"/>
                                          </w:divBdr>
                                          <w:divsChild>
                                            <w:div w:id="677387563">
                                              <w:marLeft w:val="0"/>
                                              <w:marRight w:val="0"/>
                                              <w:marTop w:val="0"/>
                                              <w:marBottom w:val="120"/>
                                              <w:divBdr>
                                                <w:top w:val="single" w:sz="6" w:space="0" w:color="F5F5F5"/>
                                                <w:left w:val="single" w:sz="6" w:space="0" w:color="F5F5F5"/>
                                                <w:bottom w:val="single" w:sz="6" w:space="0" w:color="F5F5F5"/>
                                                <w:right w:val="single" w:sz="6" w:space="0" w:color="F5F5F5"/>
                                              </w:divBdr>
                                              <w:divsChild>
                                                <w:div w:id="1637950012">
                                                  <w:marLeft w:val="0"/>
                                                  <w:marRight w:val="0"/>
                                                  <w:marTop w:val="0"/>
                                                  <w:marBottom w:val="0"/>
                                                  <w:divBdr>
                                                    <w:top w:val="none" w:sz="0" w:space="0" w:color="auto"/>
                                                    <w:left w:val="none" w:sz="0" w:space="0" w:color="auto"/>
                                                    <w:bottom w:val="none" w:sz="0" w:space="0" w:color="auto"/>
                                                    <w:right w:val="none" w:sz="0" w:space="0" w:color="auto"/>
                                                  </w:divBdr>
                                                  <w:divsChild>
                                                    <w:div w:id="802622387">
                                                      <w:marLeft w:val="0"/>
                                                      <w:marRight w:val="0"/>
                                                      <w:marTop w:val="0"/>
                                                      <w:marBottom w:val="0"/>
                                                      <w:divBdr>
                                                        <w:top w:val="none" w:sz="0" w:space="0" w:color="auto"/>
                                                        <w:left w:val="none" w:sz="0" w:space="0" w:color="auto"/>
                                                        <w:bottom w:val="none" w:sz="0" w:space="0" w:color="auto"/>
                                                        <w:right w:val="none" w:sz="0" w:space="0" w:color="auto"/>
                                                      </w:divBdr>
                                                    </w:div>
                                                  </w:divsChild>
                                                </w:div>
                                                <w:div w:id="1911184348">
                                                  <w:marLeft w:val="0"/>
                                                  <w:marRight w:val="0"/>
                                                  <w:marTop w:val="0"/>
                                                  <w:marBottom w:val="0"/>
                                                  <w:divBdr>
                                                    <w:top w:val="none" w:sz="0" w:space="0" w:color="auto"/>
                                                    <w:left w:val="none" w:sz="0" w:space="0" w:color="auto"/>
                                                    <w:bottom w:val="none" w:sz="0" w:space="0" w:color="auto"/>
                                                    <w:right w:val="none" w:sz="0" w:space="0" w:color="auto"/>
                                                  </w:divBdr>
                                                  <w:divsChild>
                                                    <w:div w:id="1768648648">
                                                      <w:marLeft w:val="0"/>
                                                      <w:marRight w:val="0"/>
                                                      <w:marTop w:val="0"/>
                                                      <w:marBottom w:val="0"/>
                                                      <w:divBdr>
                                                        <w:top w:val="none" w:sz="0" w:space="0" w:color="auto"/>
                                                        <w:left w:val="none" w:sz="0" w:space="0" w:color="auto"/>
                                                        <w:bottom w:val="none" w:sz="0" w:space="0" w:color="auto"/>
                                                        <w:right w:val="none" w:sz="0" w:space="0" w:color="auto"/>
                                                      </w:divBdr>
                                                    </w:div>
                                                  </w:divsChild>
                                                </w:div>
                                                <w:div w:id="1325934949">
                                                  <w:marLeft w:val="0"/>
                                                  <w:marRight w:val="0"/>
                                                  <w:marTop w:val="0"/>
                                                  <w:marBottom w:val="0"/>
                                                  <w:divBdr>
                                                    <w:top w:val="none" w:sz="0" w:space="0" w:color="auto"/>
                                                    <w:left w:val="none" w:sz="0" w:space="0" w:color="auto"/>
                                                    <w:bottom w:val="none" w:sz="0" w:space="0" w:color="auto"/>
                                                    <w:right w:val="none" w:sz="0" w:space="0" w:color="auto"/>
                                                  </w:divBdr>
                                                  <w:divsChild>
                                                    <w:div w:id="1436244570">
                                                      <w:marLeft w:val="0"/>
                                                      <w:marRight w:val="0"/>
                                                      <w:marTop w:val="0"/>
                                                      <w:marBottom w:val="0"/>
                                                      <w:divBdr>
                                                        <w:top w:val="none" w:sz="0" w:space="0" w:color="auto"/>
                                                        <w:left w:val="none" w:sz="0" w:space="0" w:color="auto"/>
                                                        <w:bottom w:val="none" w:sz="0" w:space="0" w:color="auto"/>
                                                        <w:right w:val="none" w:sz="0" w:space="0" w:color="auto"/>
                                                      </w:divBdr>
                                                      <w:divsChild>
                                                        <w:div w:id="436216649">
                                                          <w:marLeft w:val="0"/>
                                                          <w:marRight w:val="0"/>
                                                          <w:marTop w:val="0"/>
                                                          <w:marBottom w:val="0"/>
                                                          <w:divBdr>
                                                            <w:top w:val="none" w:sz="0" w:space="0" w:color="auto"/>
                                                            <w:left w:val="none" w:sz="0" w:space="0" w:color="auto"/>
                                                            <w:bottom w:val="none" w:sz="0" w:space="0" w:color="auto"/>
                                                            <w:right w:val="none" w:sz="0" w:space="0" w:color="auto"/>
                                                          </w:divBdr>
                                                        </w:div>
                                                        <w:div w:id="710767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0250047">
                                              <w:marLeft w:val="0"/>
                                              <w:marRight w:val="0"/>
                                              <w:marTop w:val="180"/>
                                              <w:marBottom w:val="0"/>
                                              <w:divBdr>
                                                <w:top w:val="none" w:sz="0" w:space="0" w:color="auto"/>
                                                <w:left w:val="none" w:sz="0" w:space="0" w:color="auto"/>
                                                <w:bottom w:val="none" w:sz="0" w:space="0" w:color="auto"/>
                                                <w:right w:val="none" w:sz="0" w:space="0" w:color="auto"/>
                                              </w:divBdr>
                                            </w:div>
                                            <w:div w:id="72969239">
                                              <w:marLeft w:val="0"/>
                                              <w:marRight w:val="0"/>
                                              <w:marTop w:val="0"/>
                                              <w:marBottom w:val="0"/>
                                              <w:divBdr>
                                                <w:top w:val="none" w:sz="0" w:space="0" w:color="auto"/>
                                                <w:left w:val="none" w:sz="0" w:space="0" w:color="auto"/>
                                                <w:bottom w:val="none" w:sz="0" w:space="0" w:color="auto"/>
                                                <w:right w:val="none" w:sz="0" w:space="0" w:color="auto"/>
                                              </w:divBdr>
                                              <w:divsChild>
                                                <w:div w:id="235824569">
                                                  <w:marLeft w:val="0"/>
                                                  <w:marRight w:val="0"/>
                                                  <w:marTop w:val="0"/>
                                                  <w:marBottom w:val="0"/>
                                                  <w:divBdr>
                                                    <w:top w:val="none" w:sz="0" w:space="0" w:color="auto"/>
                                                    <w:left w:val="none" w:sz="0" w:space="0" w:color="auto"/>
                                                    <w:bottom w:val="none" w:sz="0" w:space="0" w:color="auto"/>
                                                    <w:right w:val="none" w:sz="0" w:space="0" w:color="auto"/>
                                                  </w:divBdr>
                                                  <w:divsChild>
                                                    <w:div w:id="1558971619">
                                                      <w:marLeft w:val="0"/>
                                                      <w:marRight w:val="0"/>
                                                      <w:marTop w:val="90"/>
                                                      <w:marBottom w:val="90"/>
                                                      <w:divBdr>
                                                        <w:top w:val="none" w:sz="0" w:space="4" w:color="F0C36D"/>
                                                        <w:left w:val="none" w:sz="0" w:space="4" w:color="F0C36D"/>
                                                        <w:bottom w:val="none" w:sz="0" w:space="4" w:color="F0C36D"/>
                                                        <w:right w:val="none" w:sz="0" w:space="4" w:color="F0C36D"/>
                                                      </w:divBdr>
                                                      <w:divsChild>
                                                        <w:div w:id="1250501470">
                                                          <w:marLeft w:val="0"/>
                                                          <w:marRight w:val="0"/>
                                                          <w:marTop w:val="0"/>
                                                          <w:marBottom w:val="0"/>
                                                          <w:divBdr>
                                                            <w:top w:val="none" w:sz="0" w:space="0" w:color="auto"/>
                                                            <w:left w:val="none" w:sz="0" w:space="0" w:color="auto"/>
                                                            <w:bottom w:val="none" w:sz="0" w:space="0" w:color="auto"/>
                                                            <w:right w:val="none" w:sz="0" w:space="0" w:color="auto"/>
                                                          </w:divBdr>
                                                        </w:div>
                                                      </w:divsChild>
                                                    </w:div>
                                                    <w:div w:id="806780423">
                                                      <w:marLeft w:val="0"/>
                                                      <w:marRight w:val="0"/>
                                                      <w:marTop w:val="0"/>
                                                      <w:marBottom w:val="0"/>
                                                      <w:divBdr>
                                                        <w:top w:val="none" w:sz="0" w:space="0" w:color="auto"/>
                                                        <w:left w:val="none" w:sz="0" w:space="0" w:color="auto"/>
                                                        <w:bottom w:val="none" w:sz="0" w:space="0" w:color="auto"/>
                                                        <w:right w:val="none" w:sz="0" w:space="0" w:color="auto"/>
                                                      </w:divBdr>
                                                      <w:divsChild>
                                                        <w:div w:id="161434113">
                                                          <w:marLeft w:val="0"/>
                                                          <w:marRight w:val="0"/>
                                                          <w:marTop w:val="0"/>
                                                          <w:marBottom w:val="0"/>
                                                          <w:divBdr>
                                                            <w:top w:val="none" w:sz="0" w:space="0" w:color="auto"/>
                                                            <w:left w:val="none" w:sz="0" w:space="0" w:color="auto"/>
                                                            <w:bottom w:val="none" w:sz="0" w:space="0" w:color="auto"/>
                                                            <w:right w:val="none" w:sz="0" w:space="0" w:color="auto"/>
                                                          </w:divBdr>
                                                        </w:div>
                                                        <w:div w:id="552696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5791502">
                                  <w:marLeft w:val="0"/>
                                  <w:marRight w:val="0"/>
                                  <w:marTop w:val="180"/>
                                  <w:marBottom w:val="0"/>
                                  <w:divBdr>
                                    <w:top w:val="none" w:sz="0" w:space="0" w:color="auto"/>
                                    <w:left w:val="none" w:sz="0" w:space="0" w:color="auto"/>
                                    <w:bottom w:val="none" w:sz="0" w:space="0" w:color="auto"/>
                                    <w:right w:val="none" w:sz="0" w:space="0" w:color="auto"/>
                                  </w:divBdr>
                                  <w:divsChild>
                                    <w:div w:id="151677359">
                                      <w:marLeft w:val="0"/>
                                      <w:marRight w:val="0"/>
                                      <w:marTop w:val="0"/>
                                      <w:marBottom w:val="0"/>
                                      <w:divBdr>
                                        <w:top w:val="none" w:sz="0" w:space="0" w:color="auto"/>
                                        <w:left w:val="none" w:sz="0" w:space="0" w:color="auto"/>
                                        <w:bottom w:val="none" w:sz="0" w:space="0" w:color="auto"/>
                                        <w:right w:val="none" w:sz="0" w:space="0" w:color="auto"/>
                                      </w:divBdr>
                                      <w:divsChild>
                                        <w:div w:id="2083871593">
                                          <w:marLeft w:val="0"/>
                                          <w:marRight w:val="0"/>
                                          <w:marTop w:val="0"/>
                                          <w:marBottom w:val="0"/>
                                          <w:divBdr>
                                            <w:top w:val="none" w:sz="0" w:space="0" w:color="auto"/>
                                            <w:left w:val="none" w:sz="0" w:space="0" w:color="auto"/>
                                            <w:bottom w:val="none" w:sz="0" w:space="0" w:color="auto"/>
                                            <w:right w:val="none" w:sz="0" w:space="0" w:color="auto"/>
                                          </w:divBdr>
                                          <w:divsChild>
                                            <w:div w:id="553784508">
                                              <w:marLeft w:val="0"/>
                                              <w:marRight w:val="0"/>
                                              <w:marTop w:val="0"/>
                                              <w:marBottom w:val="0"/>
                                              <w:divBdr>
                                                <w:top w:val="none" w:sz="0" w:space="0" w:color="auto"/>
                                                <w:left w:val="none" w:sz="0" w:space="0" w:color="auto"/>
                                                <w:bottom w:val="none" w:sz="0" w:space="0" w:color="auto"/>
                                                <w:right w:val="none" w:sz="0" w:space="0" w:color="auto"/>
                                              </w:divBdr>
                                              <w:divsChild>
                                                <w:div w:id="1154757095">
                                                  <w:marLeft w:val="0"/>
                                                  <w:marRight w:val="0"/>
                                                  <w:marTop w:val="0"/>
                                                  <w:marBottom w:val="240"/>
                                                  <w:divBdr>
                                                    <w:top w:val="none" w:sz="0" w:space="0" w:color="auto"/>
                                                    <w:left w:val="none" w:sz="0" w:space="0" w:color="auto"/>
                                                    <w:bottom w:val="none" w:sz="0" w:space="0" w:color="auto"/>
                                                    <w:right w:val="none" w:sz="0" w:space="0" w:color="auto"/>
                                                  </w:divBdr>
                                                  <w:divsChild>
                                                    <w:div w:id="1565026149">
                                                      <w:marLeft w:val="0"/>
                                                      <w:marRight w:val="0"/>
                                                      <w:marTop w:val="0"/>
                                                      <w:marBottom w:val="0"/>
                                                      <w:divBdr>
                                                        <w:top w:val="none" w:sz="0" w:space="0" w:color="auto"/>
                                                        <w:left w:val="none" w:sz="0" w:space="0" w:color="auto"/>
                                                        <w:bottom w:val="none" w:sz="0" w:space="0" w:color="auto"/>
                                                        <w:right w:val="none" w:sz="0" w:space="0" w:color="auto"/>
                                                      </w:divBdr>
                                                      <w:divsChild>
                                                        <w:div w:id="47665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6670100">
                                                  <w:marLeft w:val="0"/>
                                                  <w:marRight w:val="0"/>
                                                  <w:marTop w:val="0"/>
                                                  <w:marBottom w:val="240"/>
                                                  <w:divBdr>
                                                    <w:top w:val="none" w:sz="0" w:space="0" w:color="auto"/>
                                                    <w:left w:val="none" w:sz="0" w:space="0" w:color="auto"/>
                                                    <w:bottom w:val="none" w:sz="0" w:space="0" w:color="auto"/>
                                                    <w:right w:val="none" w:sz="0" w:space="0" w:color="auto"/>
                                                  </w:divBdr>
                                                  <w:divsChild>
                                                    <w:div w:id="2013599589">
                                                      <w:marLeft w:val="0"/>
                                                      <w:marRight w:val="0"/>
                                                      <w:marTop w:val="0"/>
                                                      <w:marBottom w:val="0"/>
                                                      <w:divBdr>
                                                        <w:top w:val="none" w:sz="0" w:space="0" w:color="auto"/>
                                                        <w:left w:val="none" w:sz="0" w:space="0" w:color="auto"/>
                                                        <w:bottom w:val="none" w:sz="0" w:space="0" w:color="auto"/>
                                                        <w:right w:val="none" w:sz="0" w:space="0" w:color="auto"/>
                                                      </w:divBdr>
                                                      <w:divsChild>
                                                        <w:div w:id="93207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726366">
                                                  <w:marLeft w:val="0"/>
                                                  <w:marRight w:val="0"/>
                                                  <w:marTop w:val="0"/>
                                                  <w:marBottom w:val="240"/>
                                                  <w:divBdr>
                                                    <w:top w:val="none" w:sz="0" w:space="0" w:color="auto"/>
                                                    <w:left w:val="none" w:sz="0" w:space="0" w:color="auto"/>
                                                    <w:bottom w:val="none" w:sz="0" w:space="0" w:color="auto"/>
                                                    <w:right w:val="none" w:sz="0" w:space="0" w:color="auto"/>
                                                  </w:divBdr>
                                                  <w:divsChild>
                                                    <w:div w:id="1244074248">
                                                      <w:marLeft w:val="0"/>
                                                      <w:marRight w:val="0"/>
                                                      <w:marTop w:val="0"/>
                                                      <w:marBottom w:val="0"/>
                                                      <w:divBdr>
                                                        <w:top w:val="none" w:sz="0" w:space="0" w:color="auto"/>
                                                        <w:left w:val="none" w:sz="0" w:space="0" w:color="auto"/>
                                                        <w:bottom w:val="none" w:sz="0" w:space="0" w:color="auto"/>
                                                        <w:right w:val="none" w:sz="0" w:space="0" w:color="auto"/>
                                                      </w:divBdr>
                                                      <w:divsChild>
                                                        <w:div w:id="2100174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217240">
                                                  <w:marLeft w:val="0"/>
                                                  <w:marRight w:val="0"/>
                                                  <w:marTop w:val="0"/>
                                                  <w:marBottom w:val="240"/>
                                                  <w:divBdr>
                                                    <w:top w:val="none" w:sz="0" w:space="0" w:color="auto"/>
                                                    <w:left w:val="none" w:sz="0" w:space="0" w:color="auto"/>
                                                    <w:bottom w:val="none" w:sz="0" w:space="0" w:color="auto"/>
                                                    <w:right w:val="none" w:sz="0" w:space="0" w:color="auto"/>
                                                  </w:divBdr>
                                                  <w:divsChild>
                                                    <w:div w:id="513766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4468398">
                                          <w:marLeft w:val="0"/>
                                          <w:marRight w:val="0"/>
                                          <w:marTop w:val="0"/>
                                          <w:marBottom w:val="0"/>
                                          <w:divBdr>
                                            <w:top w:val="none" w:sz="0" w:space="0" w:color="auto"/>
                                            <w:left w:val="none" w:sz="0" w:space="0" w:color="auto"/>
                                            <w:bottom w:val="none" w:sz="0" w:space="0" w:color="auto"/>
                                            <w:right w:val="none" w:sz="0" w:space="0" w:color="auto"/>
                                          </w:divBdr>
                                          <w:divsChild>
                                            <w:div w:id="835993869">
                                              <w:marLeft w:val="0"/>
                                              <w:marRight w:val="0"/>
                                              <w:marTop w:val="0"/>
                                              <w:marBottom w:val="0"/>
                                              <w:divBdr>
                                                <w:top w:val="none" w:sz="0" w:space="0" w:color="auto"/>
                                                <w:left w:val="none" w:sz="0" w:space="0" w:color="auto"/>
                                                <w:bottom w:val="none" w:sz="0" w:space="0" w:color="auto"/>
                                                <w:right w:val="none" w:sz="0" w:space="0" w:color="auto"/>
                                              </w:divBdr>
                                              <w:divsChild>
                                                <w:div w:id="723216659">
                                                  <w:marLeft w:val="0"/>
                                                  <w:marRight w:val="0"/>
                                                  <w:marTop w:val="0"/>
                                                  <w:marBottom w:val="240"/>
                                                  <w:divBdr>
                                                    <w:top w:val="none" w:sz="0" w:space="0" w:color="auto"/>
                                                    <w:left w:val="none" w:sz="0" w:space="0" w:color="auto"/>
                                                    <w:bottom w:val="none" w:sz="0" w:space="0" w:color="auto"/>
                                                    <w:right w:val="none" w:sz="0" w:space="0" w:color="auto"/>
                                                  </w:divBdr>
                                                  <w:divsChild>
                                                    <w:div w:id="463428308">
                                                      <w:marLeft w:val="0"/>
                                                      <w:marRight w:val="0"/>
                                                      <w:marTop w:val="0"/>
                                                      <w:marBottom w:val="0"/>
                                                      <w:divBdr>
                                                        <w:top w:val="none" w:sz="0" w:space="0" w:color="auto"/>
                                                        <w:left w:val="none" w:sz="0" w:space="0" w:color="auto"/>
                                                        <w:bottom w:val="none" w:sz="0" w:space="0" w:color="auto"/>
                                                        <w:right w:val="none" w:sz="0" w:space="0" w:color="auto"/>
                                                      </w:divBdr>
                                                      <w:divsChild>
                                                        <w:div w:id="2442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2315082">
                              <w:marLeft w:val="0"/>
                              <w:marRight w:val="0"/>
                              <w:marTop w:val="240"/>
                              <w:marBottom w:val="525"/>
                              <w:divBdr>
                                <w:top w:val="none" w:sz="0" w:space="0" w:color="auto"/>
                                <w:left w:val="none" w:sz="0" w:space="0" w:color="auto"/>
                                <w:bottom w:val="none" w:sz="0" w:space="0" w:color="auto"/>
                                <w:right w:val="none" w:sz="0" w:space="0" w:color="auto"/>
                              </w:divBdr>
                              <w:divsChild>
                                <w:div w:id="561136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8538573">
              <w:marLeft w:val="0"/>
              <w:marRight w:val="0"/>
              <w:marTop w:val="0"/>
              <w:marBottom w:val="0"/>
              <w:divBdr>
                <w:top w:val="single" w:sz="6" w:space="31" w:color="F0C36D"/>
                <w:left w:val="single" w:sz="6" w:space="31" w:color="F0C36D"/>
                <w:bottom w:val="single" w:sz="6" w:space="31" w:color="F0C36D"/>
                <w:right w:val="single" w:sz="6" w:space="31" w:color="F0C36D"/>
              </w:divBdr>
            </w:div>
            <w:div w:id="783578925">
              <w:marLeft w:val="0"/>
              <w:marRight w:val="0"/>
              <w:marTop w:val="0"/>
              <w:marBottom w:val="0"/>
              <w:divBdr>
                <w:top w:val="single" w:sz="6" w:space="31" w:color="F0C36D"/>
                <w:left w:val="single" w:sz="6" w:space="31" w:color="F0C36D"/>
                <w:bottom w:val="single" w:sz="6" w:space="31" w:color="F0C36D"/>
                <w:right w:val="single" w:sz="6" w:space="31" w:color="F0C36D"/>
              </w:divBdr>
            </w:div>
            <w:div w:id="648052176">
              <w:marLeft w:val="0"/>
              <w:marRight w:val="0"/>
              <w:marTop w:val="0"/>
              <w:marBottom w:val="0"/>
              <w:divBdr>
                <w:top w:val="single" w:sz="6" w:space="31" w:color="F0C36D"/>
                <w:left w:val="single" w:sz="6" w:space="31" w:color="F0C36D"/>
                <w:bottom w:val="single" w:sz="6" w:space="31" w:color="F0C36D"/>
                <w:right w:val="single" w:sz="6" w:space="31" w:color="F0C36D"/>
              </w:divBdr>
            </w:div>
            <w:div w:id="1150093217">
              <w:marLeft w:val="0"/>
              <w:marRight w:val="0"/>
              <w:marTop w:val="0"/>
              <w:marBottom w:val="0"/>
              <w:divBdr>
                <w:top w:val="single" w:sz="6" w:space="31" w:color="F0C36D"/>
                <w:left w:val="single" w:sz="6" w:space="31" w:color="F0C36D"/>
                <w:bottom w:val="single" w:sz="6" w:space="31" w:color="F0C36D"/>
                <w:right w:val="single" w:sz="6" w:space="31" w:color="F0C36D"/>
              </w:divBdr>
            </w:div>
            <w:div w:id="766927021">
              <w:marLeft w:val="0"/>
              <w:marRight w:val="0"/>
              <w:marTop w:val="0"/>
              <w:marBottom w:val="0"/>
              <w:divBdr>
                <w:top w:val="single" w:sz="6" w:space="0" w:color="E5E5E5"/>
                <w:left w:val="none" w:sz="0" w:space="0" w:color="auto"/>
                <w:bottom w:val="none" w:sz="0" w:space="0" w:color="auto"/>
                <w:right w:val="none" w:sz="0" w:space="0" w:color="auto"/>
              </w:divBdr>
            </w:div>
          </w:divsChild>
        </w:div>
        <w:div w:id="1659118049">
          <w:marLeft w:val="0"/>
          <w:marRight w:val="0"/>
          <w:marTop w:val="0"/>
          <w:marBottom w:val="0"/>
          <w:divBdr>
            <w:top w:val="single" w:sz="6" w:space="5" w:color="CCCCCC"/>
            <w:left w:val="single" w:sz="6" w:space="0" w:color="CCCCCC"/>
            <w:bottom w:val="single" w:sz="6" w:space="5" w:color="CCCCCC"/>
            <w:right w:val="single" w:sz="6" w:space="0" w:color="CCCCCC"/>
          </w:divBdr>
          <w:divsChild>
            <w:div w:id="1704865255">
              <w:marLeft w:val="0"/>
              <w:marRight w:val="0"/>
              <w:marTop w:val="0"/>
              <w:marBottom w:val="0"/>
              <w:divBdr>
                <w:top w:val="none" w:sz="0" w:space="0" w:color="auto"/>
                <w:left w:val="none" w:sz="0" w:space="0" w:color="auto"/>
                <w:bottom w:val="none" w:sz="0" w:space="0" w:color="auto"/>
                <w:right w:val="none" w:sz="0" w:space="0" w:color="auto"/>
              </w:divBdr>
              <w:divsChild>
                <w:div w:id="660348889">
                  <w:marLeft w:val="0"/>
                  <w:marRight w:val="0"/>
                  <w:marTop w:val="0"/>
                  <w:marBottom w:val="0"/>
                  <w:divBdr>
                    <w:top w:val="none" w:sz="0" w:space="0" w:color="auto"/>
                    <w:left w:val="none" w:sz="0" w:space="0" w:color="auto"/>
                    <w:bottom w:val="none" w:sz="0" w:space="0" w:color="auto"/>
                    <w:right w:val="none" w:sz="0" w:space="0" w:color="auto"/>
                  </w:divBdr>
                </w:div>
              </w:divsChild>
            </w:div>
            <w:div w:id="257183098">
              <w:marLeft w:val="0"/>
              <w:marRight w:val="0"/>
              <w:marTop w:val="0"/>
              <w:marBottom w:val="0"/>
              <w:divBdr>
                <w:top w:val="none" w:sz="0" w:space="0" w:color="auto"/>
                <w:left w:val="none" w:sz="0" w:space="0" w:color="auto"/>
                <w:bottom w:val="none" w:sz="0" w:space="0" w:color="auto"/>
                <w:right w:val="none" w:sz="0" w:space="0" w:color="auto"/>
              </w:divBdr>
            </w:div>
          </w:divsChild>
        </w:div>
        <w:div w:id="87579063">
          <w:marLeft w:val="-15"/>
          <w:marRight w:val="0"/>
          <w:marTop w:val="0"/>
          <w:marBottom w:val="0"/>
          <w:divBdr>
            <w:top w:val="single" w:sz="6" w:space="5" w:color="FFFFFF"/>
            <w:left w:val="single" w:sz="6" w:space="7" w:color="FFFFFF"/>
            <w:bottom w:val="single" w:sz="6" w:space="5" w:color="FFFFFF"/>
            <w:right w:val="single" w:sz="6" w:space="7" w:color="FFFFFF"/>
          </w:divBdr>
          <w:divsChild>
            <w:div w:id="908924913">
              <w:marLeft w:val="0"/>
              <w:marRight w:val="0"/>
              <w:marTop w:val="0"/>
              <w:marBottom w:val="0"/>
              <w:divBdr>
                <w:top w:val="none" w:sz="0" w:space="0" w:color="auto"/>
                <w:left w:val="none" w:sz="0" w:space="0" w:color="auto"/>
                <w:bottom w:val="none" w:sz="0" w:space="0" w:color="auto"/>
                <w:right w:val="none" w:sz="0" w:space="0" w:color="auto"/>
              </w:divBdr>
            </w:div>
          </w:divsChild>
        </w:div>
        <w:div w:id="1986885864">
          <w:marLeft w:val="0"/>
          <w:marRight w:val="0"/>
          <w:marTop w:val="0"/>
          <w:marBottom w:val="0"/>
          <w:divBdr>
            <w:top w:val="none" w:sz="0" w:space="0" w:color="auto"/>
            <w:left w:val="none" w:sz="0" w:space="0" w:color="auto"/>
            <w:bottom w:val="none" w:sz="0" w:space="0" w:color="auto"/>
            <w:right w:val="none" w:sz="0" w:space="0" w:color="auto"/>
          </w:divBdr>
          <w:divsChild>
            <w:div w:id="1271358751">
              <w:marLeft w:val="0"/>
              <w:marRight w:val="0"/>
              <w:marTop w:val="0"/>
              <w:marBottom w:val="0"/>
              <w:divBdr>
                <w:top w:val="none" w:sz="0" w:space="0" w:color="auto"/>
                <w:left w:val="none" w:sz="0" w:space="0" w:color="auto"/>
                <w:bottom w:val="none" w:sz="0" w:space="0" w:color="auto"/>
                <w:right w:val="none" w:sz="0" w:space="0" w:color="auto"/>
              </w:divBdr>
            </w:div>
            <w:div w:id="68768160">
              <w:marLeft w:val="0"/>
              <w:marRight w:val="0"/>
              <w:marTop w:val="0"/>
              <w:marBottom w:val="0"/>
              <w:divBdr>
                <w:top w:val="none" w:sz="0" w:space="0" w:color="auto"/>
                <w:left w:val="none" w:sz="0" w:space="0" w:color="auto"/>
                <w:bottom w:val="none" w:sz="0" w:space="0" w:color="auto"/>
                <w:right w:val="none" w:sz="0" w:space="0" w:color="auto"/>
              </w:divBdr>
              <w:divsChild>
                <w:div w:id="2014526112">
                  <w:marLeft w:val="0"/>
                  <w:marRight w:val="0"/>
                  <w:marTop w:val="0"/>
                  <w:marBottom w:val="0"/>
                  <w:divBdr>
                    <w:top w:val="none" w:sz="0" w:space="0" w:color="auto"/>
                    <w:left w:val="none" w:sz="0" w:space="0" w:color="auto"/>
                    <w:bottom w:val="none" w:sz="0" w:space="0" w:color="auto"/>
                    <w:right w:val="none" w:sz="0" w:space="0" w:color="auto"/>
                  </w:divBdr>
                </w:div>
                <w:div w:id="457844122">
                  <w:marLeft w:val="0"/>
                  <w:marRight w:val="0"/>
                  <w:marTop w:val="0"/>
                  <w:marBottom w:val="0"/>
                  <w:divBdr>
                    <w:top w:val="none" w:sz="0" w:space="0" w:color="auto"/>
                    <w:left w:val="none" w:sz="0" w:space="0" w:color="auto"/>
                    <w:bottom w:val="none" w:sz="0" w:space="0" w:color="auto"/>
                    <w:right w:val="none" w:sz="0" w:space="0" w:color="auto"/>
                  </w:divBdr>
                </w:div>
                <w:div w:id="322467208">
                  <w:marLeft w:val="0"/>
                  <w:marRight w:val="0"/>
                  <w:marTop w:val="0"/>
                  <w:marBottom w:val="0"/>
                  <w:divBdr>
                    <w:top w:val="none" w:sz="0" w:space="0" w:color="auto"/>
                    <w:left w:val="none" w:sz="0" w:space="0" w:color="auto"/>
                    <w:bottom w:val="none" w:sz="0" w:space="0" w:color="auto"/>
                    <w:right w:val="none" w:sz="0" w:space="0" w:color="auto"/>
                  </w:divBdr>
                </w:div>
                <w:div w:id="544562608">
                  <w:marLeft w:val="0"/>
                  <w:marRight w:val="0"/>
                  <w:marTop w:val="0"/>
                  <w:marBottom w:val="0"/>
                  <w:divBdr>
                    <w:top w:val="none" w:sz="0" w:space="0" w:color="auto"/>
                    <w:left w:val="none" w:sz="0" w:space="0" w:color="auto"/>
                    <w:bottom w:val="none" w:sz="0" w:space="0" w:color="auto"/>
                    <w:right w:val="none" w:sz="0" w:space="0" w:color="auto"/>
                  </w:divBdr>
                </w:div>
                <w:div w:id="147483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252375">
          <w:marLeft w:val="-15"/>
          <w:marRight w:val="0"/>
          <w:marTop w:val="0"/>
          <w:marBottom w:val="0"/>
          <w:divBdr>
            <w:top w:val="single" w:sz="6" w:space="5" w:color="FFFFFF"/>
            <w:left w:val="single" w:sz="6" w:space="7" w:color="FFFFFF"/>
            <w:bottom w:val="single" w:sz="6" w:space="5" w:color="FFFFFF"/>
            <w:right w:val="single" w:sz="6" w:space="7" w:color="FFFFFF"/>
          </w:divBdr>
          <w:divsChild>
            <w:div w:id="208602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scsoftware.com/thirdpartysoftware" TargetMode="Externa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mscsoftware.com/thirdpartysoftware" TargetMode="Externa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yperlink" Target="mailto:jan.mazuch@mscsoftware.com" TargetMode="External"/><Relationship Id="rId19"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hyperlink" Target="mailto:jan.mazuch@mscsoftware.com"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22</Pages>
  <Words>13042</Words>
  <Characters>76950</Characters>
  <Application>Microsoft Office Word</Application>
  <DocSecurity>0</DocSecurity>
  <Lines>641</Lines>
  <Paragraphs>179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SOFTWARE LICENSE AND SERVICES AGREEMENT</vt:lpstr>
      <vt:lpstr>SOFTWARE LICENSE AND SERVICES AGREEMENT</vt:lpstr>
    </vt:vector>
  </TitlesOfParts>
  <Company>Vorys, Sater, Seymour and Pease LLP</Company>
  <LinksUpToDate>false</LinksUpToDate>
  <CharactersWithSpaces>89813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SOFTWARE LICENSE AND SERVICES AGREEMENT</dc:title>
  <dc:creator>LRBACK</dc:creator>
  <cp:lastModifiedBy>benesovav</cp:lastModifiedBy>
  <cp:revision>2</cp:revision>
  <cp:lastPrinted>2015-03-30T14:31:00Z</cp:lastPrinted>
  <dcterms:created xsi:type="dcterms:W3CDTF">2018-12-14T08:31:00Z</dcterms:created>
  <dcterms:modified xsi:type="dcterms:W3CDTF">2018-12-14T08:31:00Z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 Number">
    <vt:lpwstr>542738.2</vt:lpwstr>
  </property>
  <property fmtid="{D5CDD505-2E9C-101B-9397-08002B2CF9AE}" pid="3" name="CUS_DocIDbChkLibDB">
    <vt:lpwstr>-1</vt:lpwstr>
  </property>
  <property fmtid="{D5CDD505-2E9C-101B-9397-08002B2CF9AE}" pid="4" name="CUS_DocIDbchkClientNumber">
    <vt:lpwstr>0</vt:lpwstr>
  </property>
  <property fmtid="{D5CDD505-2E9C-101B-9397-08002B2CF9AE}" pid="5" name="CUS_DocIDbchkMatterNumber">
    <vt:lpwstr>0</vt:lpwstr>
  </property>
  <property fmtid="{D5CDD505-2E9C-101B-9397-08002B2CF9AE}" pid="6" name="CUS_DocIDbchkDocumentName">
    <vt:lpwstr>0</vt:lpwstr>
  </property>
  <property fmtid="{D5CDD505-2E9C-101B-9397-08002B2CF9AE}" pid="7" name="CUS_DocIDbchkAuthorName">
    <vt:lpwstr>-1</vt:lpwstr>
  </property>
  <property fmtid="{D5CDD505-2E9C-101B-9397-08002B2CF9AE}" pid="8" name="CUS_DocIDbchkCompanyName">
    <vt:lpwstr>0</vt:lpwstr>
  </property>
  <property fmtid="{D5CDD505-2E9C-101B-9397-08002B2CF9AE}" pid="9" name="CUS_DocIDbchkDocumentNumber">
    <vt:lpwstr>-1</vt:lpwstr>
  </property>
  <property fmtid="{D5CDD505-2E9C-101B-9397-08002B2CF9AE}" pid="10" name="CUS_DocIDbchkDate">
    <vt:lpwstr>0</vt:lpwstr>
  </property>
  <property fmtid="{D5CDD505-2E9C-101B-9397-08002B2CF9AE}" pid="11" name="CUS_DocIDbchkTime">
    <vt:lpwstr>0</vt:lpwstr>
  </property>
  <property fmtid="{D5CDD505-2E9C-101B-9397-08002B2CF9AE}" pid="12" name="CUS_DocIDiPage">
    <vt:lpwstr>0</vt:lpwstr>
  </property>
  <property fmtid="{D5CDD505-2E9C-101B-9397-08002B2CF9AE}" pid="13" name="CUS_DocIDOperation">
    <vt:lpwstr>EVERY PAGE</vt:lpwstr>
  </property>
  <property fmtid="{D5CDD505-2E9C-101B-9397-08002B2CF9AE}" pid="14" name="CUS_DocIDString">
    <vt:lpwstr>MUNLIB01/MUNPB/241955.03</vt:lpwstr>
  </property>
</Properties>
</file>