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E3" w:rsidRDefault="00717FE3" w:rsidP="00717FE3">
      <w:pPr>
        <w:pStyle w:val="Zkladntext30"/>
        <w:shd w:val="clear" w:color="auto" w:fill="auto"/>
        <w:rPr>
          <w:sz w:val="13"/>
          <w:szCs w:val="13"/>
        </w:rPr>
      </w:pPr>
      <w:r>
        <w:rPr>
          <w:color w:val="000000"/>
          <w:sz w:val="13"/>
          <w:szCs w:val="13"/>
          <w:lang w:eastAsia="cs-CZ" w:bidi="cs-CZ"/>
        </w:rPr>
        <w:t>Příloha výzvy - položkový seznam požadovaného plnění</w:t>
      </w:r>
    </w:p>
    <w:p w:rsidR="00717FE3" w:rsidRDefault="00717FE3" w:rsidP="00717FE3">
      <w:pPr>
        <w:pStyle w:val="Zkladntext30"/>
        <w:shd w:val="clear" w:color="auto" w:fill="auto"/>
        <w:spacing w:after="160"/>
        <w:rPr>
          <w:sz w:val="13"/>
          <w:szCs w:val="13"/>
        </w:rPr>
      </w:pPr>
      <w:r>
        <w:rPr>
          <w:color w:val="000000"/>
          <w:sz w:val="13"/>
          <w:szCs w:val="13"/>
          <w:lang w:eastAsia="cs-CZ" w:bidi="cs-CZ"/>
        </w:rPr>
        <w:t>Veřejná zakázka: Rámcové smlouvy na dodávky ICT komponent, část A-</w:t>
      </w:r>
      <w:proofErr w:type="spellStart"/>
      <w:r>
        <w:rPr>
          <w:color w:val="000000"/>
          <w:sz w:val="13"/>
          <w:szCs w:val="13"/>
          <w:lang w:eastAsia="cs-CZ" w:bidi="cs-CZ"/>
        </w:rPr>
        <w:t>WiFi</w:t>
      </w:r>
      <w:proofErr w:type="spellEnd"/>
      <w:r>
        <w:rPr>
          <w:color w:val="000000"/>
          <w:sz w:val="13"/>
          <w:szCs w:val="13"/>
          <w:lang w:eastAsia="cs-CZ" w:bidi="cs-CZ"/>
        </w:rPr>
        <w:t xml:space="preserve"> komponenty</w:t>
      </w:r>
    </w:p>
    <w:p w:rsidR="00717FE3" w:rsidRDefault="00717FE3" w:rsidP="00717FE3">
      <w:pPr>
        <w:pStyle w:val="Zkladntext30"/>
        <w:shd w:val="clear" w:color="auto" w:fill="auto"/>
        <w:tabs>
          <w:tab w:val="left" w:pos="958"/>
        </w:tabs>
      </w:pPr>
      <w:r>
        <w:rPr>
          <w:color w:val="000000"/>
          <w:lang w:eastAsia="cs-CZ" w:bidi="cs-CZ"/>
        </w:rPr>
        <w:t>Prodávající:</w:t>
      </w:r>
      <w:r>
        <w:rPr>
          <w:color w:val="000000"/>
          <w:lang w:eastAsia="cs-CZ" w:bidi="cs-CZ"/>
        </w:rPr>
        <w:tab/>
        <w:t>AUTOCONT a.s.</w:t>
      </w:r>
    </w:p>
    <w:p w:rsidR="00717FE3" w:rsidRDefault="00717FE3" w:rsidP="00717FE3">
      <w:pPr>
        <w:pStyle w:val="Zkladntext30"/>
        <w:shd w:val="clear" w:color="auto" w:fill="auto"/>
        <w:tabs>
          <w:tab w:val="left" w:pos="958"/>
        </w:tabs>
      </w:pPr>
      <w:r>
        <w:rPr>
          <w:color w:val="000000"/>
          <w:lang w:eastAsia="cs-CZ" w:bidi="cs-CZ"/>
        </w:rPr>
        <w:t xml:space="preserve">Část </w:t>
      </w:r>
      <w:r>
        <w:rPr>
          <w:color w:val="000000"/>
          <w:lang w:val="en-US" w:bidi="en-US"/>
        </w:rPr>
        <w:t>A</w:t>
      </w:r>
      <w:r>
        <w:rPr>
          <w:color w:val="000000"/>
          <w:lang w:val="en-US" w:bidi="en-US"/>
        </w:rPr>
        <w:tab/>
      </w:r>
      <w:proofErr w:type="spellStart"/>
      <w:r>
        <w:rPr>
          <w:color w:val="000000"/>
          <w:lang w:val="en-US" w:bidi="en-US"/>
        </w:rPr>
        <w:t>WiFi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cs-CZ" w:bidi="cs-CZ"/>
        </w:rPr>
        <w:t>komponenty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3442"/>
        <w:gridCol w:w="840"/>
        <w:gridCol w:w="1152"/>
        <w:gridCol w:w="1090"/>
        <w:gridCol w:w="1229"/>
        <w:gridCol w:w="1147"/>
        <w:gridCol w:w="1238"/>
        <w:gridCol w:w="1498"/>
        <w:gridCol w:w="648"/>
        <w:gridCol w:w="677"/>
        <w:gridCol w:w="734"/>
      </w:tblGrid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before="80"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Položka</w:t>
            </w:r>
          </w:p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(komodita)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Popis</w:t>
            </w:r>
            <w:r>
              <w:rPr>
                <w:color w:val="000000"/>
                <w:sz w:val="12"/>
                <w:szCs w:val="12"/>
                <w:vertAlign w:val="superscript"/>
                <w:lang w:eastAsia="cs-CZ" w:bidi="cs-CZ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Počet kusů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Maximální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jednoková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 xml:space="preserve"> cena dle RS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Cena Kč bez DPH za jeden kus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Cena celkem Kč bez DPH (počet ks x JC)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Sazba DPH %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Cena celkem Kč s</w:t>
            </w:r>
          </w:p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DPH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Název nabízeného výrobku a označení výrobce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součást položky dle ZD a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FE3" w:rsidRDefault="00717FE3" w:rsidP="0056757B"/>
        </w:tc>
        <w:tc>
          <w:tcPr>
            <w:tcW w:w="3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/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21</w:t>
            </w: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Doprava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Instalace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Technický</w:t>
            </w:r>
          </w:p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list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přístupový bod 802.11 G/N+A/N/AC - 25 souběžných klientů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6 410,00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IAP-207 (RW) Instant 2x2:2 11ac AP (JX954A) + </w:t>
            </w:r>
            <w:r>
              <w:rPr>
                <w:color w:val="000000"/>
                <w:sz w:val="12"/>
                <w:szCs w:val="12"/>
                <w:lang w:val="en-US" w:bidi="en-US"/>
              </w:rPr>
              <w:t>mount kit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ind w:left="46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přístupový bod 802.11 G/N + A/N/AC - 50 souběžných klientů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9 900,00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IAP-315(RW) Instant 2x/4x 11ac AP (JW811 A) + </w:t>
            </w:r>
            <w:r>
              <w:rPr>
                <w:color w:val="000000"/>
                <w:sz w:val="12"/>
                <w:szCs w:val="12"/>
                <w:lang w:val="en-US" w:bidi="en-US"/>
              </w:rPr>
              <w:t>mount kit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přístupový bod 802.11 G/N + A/N/AC - 70 souběžných klientů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7 370,00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7 370,00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66 330,00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13 929,30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80 259,30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1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IAP-305 (RW) Instant 2x/3x 11ac AP (JX945A) + </w:t>
            </w:r>
            <w:r>
              <w:rPr>
                <w:color w:val="000000"/>
                <w:sz w:val="12"/>
                <w:szCs w:val="12"/>
                <w:lang w:val="en-US" w:bidi="en-US"/>
              </w:rPr>
              <w:t>mount kit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4.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6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outdoor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>přístupový bod 802.11 G/N + A/N/AC - 50 souběžných klientů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22 360,00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6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IAP-275 (RW)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Outdoor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Instant AP (JW254A) + </w:t>
            </w:r>
            <w:r>
              <w:rPr>
                <w:color w:val="000000"/>
                <w:sz w:val="12"/>
                <w:szCs w:val="12"/>
                <w:lang w:val="en-US" w:bidi="en-US"/>
              </w:rPr>
              <w:t>mount kit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6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kontrolér pro řízení přístupových bodů se základním licenčním pokrytím dle podmínek výrobce - 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139 018,00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1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MC-VA-250 (RW)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Cntlr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 xml:space="preserve"> 250 AP E-LTU (JY900AAE)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6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kontrolér pro řízení přístupových bodů se základním licenčním pokrytím dle podmínek výrobce - fyzický box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fyzický kontrolér je integrovaný v přístupových bodech (komodita 1-4)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1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licence pro kontrolér pro správu minimálně 25 přístupových bodů. Rozšiřující licence lze po upřesnění počtu přístupových bodů dodat v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bundle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>v krocích po 25.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39 970,00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76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Cntrlr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 xml:space="preserve"> Per AP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Capacity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25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Lie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E-LTU (JW472AAE) +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Cntrlr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 xml:space="preserve"> Per AP PEF 25 </w:t>
            </w:r>
            <w:r>
              <w:rPr>
                <w:color w:val="000000"/>
                <w:sz w:val="12"/>
                <w:szCs w:val="12"/>
                <w:lang w:val="en-US" w:bidi="en-US"/>
              </w:rPr>
              <w:t xml:space="preserve">Lie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>E-LTU (JW473AAE)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ne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59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centrální management ve formě SW, který bude centralizovat</w:t>
            </w:r>
          </w:p>
          <w:p w:rsidR="00717FE3" w:rsidRDefault="00717FE3" w:rsidP="0056757B">
            <w:pPr>
              <w:pStyle w:val="Jin0"/>
              <w:shd w:val="clear" w:color="auto" w:fill="auto"/>
              <w:spacing w:line="259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 xml:space="preserve">informace z jednotlivých kontrolérů za účelem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dohledování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>, statistiky, reportingu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760,00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0,00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Aruba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AirWave</w:t>
            </w:r>
            <w:proofErr w:type="spellEnd"/>
            <w:r>
              <w:rPr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  <w:lang w:eastAsia="cs-CZ" w:bidi="cs-CZ"/>
              </w:rPr>
              <w:t>Device</w:t>
            </w:r>
            <w:proofErr w:type="spellEnd"/>
          </w:p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 w:bidi="en-US"/>
              </w:rPr>
              <w:t xml:space="preserve">Lie </w:t>
            </w:r>
            <w:r>
              <w:rPr>
                <w:color w:val="000000"/>
                <w:sz w:val="12"/>
                <w:szCs w:val="12"/>
                <w:lang w:eastAsia="cs-CZ" w:bidi="cs-CZ"/>
              </w:rPr>
              <w:t>E-LTU (JW546AAE)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ne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ano</w:t>
            </w:r>
          </w:p>
        </w:tc>
      </w:tr>
      <w:tr w:rsidR="00717FE3" w:rsidTr="0056757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Celkem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66 330,00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13 929,30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pStyle w:val="Jin0"/>
              <w:shd w:val="clear" w:color="auto" w:fill="auto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eastAsia="cs-CZ" w:bidi="cs-CZ"/>
              </w:rPr>
              <w:t>80 259,30 Kč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FE3" w:rsidRDefault="00717FE3" w:rsidP="0056757B">
            <w:pPr>
              <w:rPr>
                <w:sz w:val="10"/>
                <w:szCs w:val="10"/>
              </w:rPr>
            </w:pPr>
          </w:p>
        </w:tc>
      </w:tr>
    </w:tbl>
    <w:p w:rsidR="00717FE3" w:rsidRDefault="00717FE3" w:rsidP="00717FE3">
      <w:pPr>
        <w:pStyle w:val="Titulektabulky0"/>
        <w:shd w:val="clear" w:color="auto" w:fill="auto"/>
        <w:ind w:left="1022"/>
      </w:pPr>
      <w:r>
        <w:rPr>
          <w:color w:val="000000"/>
          <w:lang w:eastAsia="cs-CZ" w:bidi="cs-CZ"/>
        </w:rPr>
        <w:t>detailní technická specifikace je samostatnou přílohou ZD</w:t>
      </w:r>
    </w:p>
    <w:p w:rsidR="00717FE3" w:rsidRDefault="00717FE3" w:rsidP="00717FE3">
      <w:pPr>
        <w:spacing w:after="106" w:line="14" w:lineRule="exact"/>
      </w:pPr>
    </w:p>
    <w:p w:rsidR="00717FE3" w:rsidRDefault="00717FE3" w:rsidP="00717FE3">
      <w:pPr>
        <w:pStyle w:val="Zkladntext30"/>
        <w:shd w:val="clear" w:color="auto" w:fill="auto"/>
      </w:pPr>
      <w:r>
        <w:rPr>
          <w:color w:val="000000"/>
          <w:u w:val="single"/>
          <w:lang w:eastAsia="cs-CZ" w:bidi="cs-CZ"/>
        </w:rPr>
        <w:t>Pokyny:</w:t>
      </w:r>
    </w:p>
    <w:p w:rsidR="00717FE3" w:rsidRDefault="00717FE3" w:rsidP="00717FE3">
      <w:pPr>
        <w:pStyle w:val="Zkladntext30"/>
        <w:shd w:val="clear" w:color="auto" w:fill="auto"/>
      </w:pPr>
      <w:r>
        <w:rPr>
          <w:color w:val="000000"/>
          <w:lang w:eastAsia="cs-CZ" w:bidi="cs-CZ"/>
        </w:rPr>
        <w:t>Dodavatel vyplní u každé položky cenu za jednotku bez DPH (jednotková cena)</w:t>
      </w:r>
    </w:p>
    <w:p w:rsidR="00717FE3" w:rsidRDefault="00717FE3" w:rsidP="00717FE3">
      <w:pPr>
        <w:pStyle w:val="Zkladntext30"/>
        <w:shd w:val="clear" w:color="auto" w:fill="auto"/>
        <w:spacing w:after="60"/>
        <w:sectPr w:rsidR="00717FE3">
          <w:footerReference w:type="even" r:id="rId6"/>
          <w:footerReference w:type="default" r:id="rId7"/>
          <w:footerReference w:type="first" r:id="rId8"/>
          <w:pgSz w:w="16840" w:h="11900" w:orient="landscape"/>
          <w:pgMar w:top="1094" w:right="1267" w:bottom="1094" w:left="846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Dodavatel vyplní sazbu DPH v % (např. 21). Dodavatel neplátce vyplní sazbu "0". Jednotkové ceny jsou v takovém případě konečnými (viz podrobně v ZD)</w:t>
      </w:r>
    </w:p>
    <w:p w:rsidR="00717FE3" w:rsidRDefault="00717FE3" w:rsidP="00717FE3">
      <w:pPr>
        <w:pStyle w:val="Zkladntext50"/>
        <w:shd w:val="clear" w:color="auto" w:fill="auto"/>
      </w:pPr>
      <w:r>
        <w:rPr>
          <w:color w:val="000000"/>
          <w:sz w:val="24"/>
          <w:szCs w:val="24"/>
          <w:lang w:eastAsia="cs-CZ" w:bidi="cs-CZ"/>
        </w:rPr>
        <w:lastRenderedPageBreak/>
        <w:t>Akceptační testy pro všechny komodity:</w:t>
      </w:r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7" w:lineRule="auto"/>
        <w:ind w:left="740" w:hanging="360"/>
        <w:jc w:val="left"/>
      </w:pPr>
      <w:r>
        <w:rPr>
          <w:color w:val="000000"/>
          <w:lang w:eastAsia="cs-CZ" w:bidi="cs-CZ"/>
        </w:rPr>
        <w:t xml:space="preserve">Ukázka procesu instalace nového AP (začlenění do </w:t>
      </w:r>
      <w:proofErr w:type="spellStart"/>
      <w:r>
        <w:rPr>
          <w:color w:val="000000"/>
          <w:lang w:eastAsia="cs-CZ" w:bidi="cs-CZ"/>
        </w:rPr>
        <w:t>mgmt</w:t>
      </w:r>
      <w:proofErr w:type="spellEnd"/>
      <w:r>
        <w:rPr>
          <w:color w:val="000000"/>
          <w:lang w:eastAsia="cs-CZ" w:bidi="cs-CZ"/>
        </w:rPr>
        <w:t xml:space="preserve">, </w:t>
      </w:r>
      <w:proofErr w:type="gramStart"/>
      <w:r>
        <w:rPr>
          <w:color w:val="000000"/>
          <w:lang w:eastAsia="cs-CZ" w:bidi="cs-CZ"/>
        </w:rPr>
        <w:t>nastavení..,)</w:t>
      </w:r>
      <w:proofErr w:type="gramEnd"/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0" w:lineRule="auto"/>
        <w:ind w:left="740" w:hanging="360"/>
        <w:jc w:val="left"/>
      </w:pPr>
      <w:r>
        <w:rPr>
          <w:color w:val="000000"/>
          <w:lang w:eastAsia="cs-CZ" w:bidi="cs-CZ"/>
        </w:rPr>
        <w:t xml:space="preserve">Nastavení a ukázka ověřování uživatelů přístupu uživatelů do bezdrátové sítě protokolem 802.1x oproti interní databázi účtů (LDAP, </w:t>
      </w:r>
      <w:proofErr w:type="gramStart"/>
      <w:r>
        <w:rPr>
          <w:color w:val="000000"/>
          <w:lang w:eastAsia="cs-CZ" w:bidi="cs-CZ"/>
        </w:rPr>
        <w:t>AD...),</w:t>
      </w:r>
      <w:proofErr w:type="gramEnd"/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12" w:lineRule="auto"/>
        <w:ind w:left="740" w:hanging="360"/>
        <w:jc w:val="left"/>
      </w:pPr>
      <w:r>
        <w:rPr>
          <w:color w:val="000000"/>
          <w:lang w:eastAsia="cs-CZ" w:bidi="cs-CZ"/>
        </w:rPr>
        <w:t xml:space="preserve">Nastavení a ukázka </w:t>
      </w:r>
      <w:r>
        <w:rPr>
          <w:color w:val="000000"/>
          <w:lang w:val="en-US" w:bidi="en-US"/>
        </w:rPr>
        <w:t xml:space="preserve">guest access </w:t>
      </w:r>
      <w:r>
        <w:rPr>
          <w:color w:val="000000"/>
          <w:lang w:eastAsia="cs-CZ" w:bidi="cs-CZ"/>
        </w:rPr>
        <w:t>přístupu vč. rozhraní pro osobu vydávající přístupy (recepce)</w:t>
      </w:r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7" w:lineRule="auto"/>
        <w:ind w:left="740" w:hanging="360"/>
        <w:jc w:val="left"/>
      </w:pPr>
      <w:r>
        <w:rPr>
          <w:color w:val="000000"/>
          <w:lang w:eastAsia="cs-CZ" w:bidi="cs-CZ"/>
        </w:rPr>
        <w:t>Ukázka provozu AP při ztrátě konektivity k centrálnímu kontroléru</w:t>
      </w:r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7" w:lineRule="auto"/>
        <w:ind w:left="740" w:hanging="360"/>
        <w:jc w:val="left"/>
      </w:pPr>
      <w:r>
        <w:rPr>
          <w:color w:val="000000"/>
          <w:lang w:eastAsia="cs-CZ" w:bidi="cs-CZ"/>
        </w:rPr>
        <w:t>Ukázka chování okolních AP při výpadku jednoho AP pro pokrytí prostoru</w:t>
      </w:r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7" w:lineRule="auto"/>
        <w:ind w:left="740" w:hanging="360"/>
        <w:jc w:val="left"/>
      </w:pPr>
      <w:r>
        <w:rPr>
          <w:color w:val="000000"/>
          <w:lang w:eastAsia="cs-CZ" w:bidi="cs-CZ"/>
        </w:rPr>
        <w:t xml:space="preserve">Nastavení a ukázka logování události (ověření klienta, </w:t>
      </w:r>
      <w:r>
        <w:rPr>
          <w:color w:val="000000"/>
          <w:lang w:val="en-US" w:bidi="en-US"/>
        </w:rPr>
        <w:t xml:space="preserve">roaming </w:t>
      </w:r>
      <w:r>
        <w:rPr>
          <w:color w:val="000000"/>
          <w:lang w:eastAsia="cs-CZ" w:bidi="cs-CZ"/>
        </w:rPr>
        <w:t>mezi přístupovými body, ztrátovost provozu v bezdrátové síti)</w:t>
      </w:r>
    </w:p>
    <w:p w:rsidR="00717FE3" w:rsidRDefault="00717FE3" w:rsidP="00717FE3">
      <w:pPr>
        <w:pStyle w:val="Zkladntext1"/>
        <w:numPr>
          <w:ilvl w:val="0"/>
          <w:numId w:val="1"/>
        </w:numPr>
        <w:shd w:val="clear" w:color="auto" w:fill="auto"/>
        <w:tabs>
          <w:tab w:val="left" w:pos="748"/>
        </w:tabs>
        <w:spacing w:after="140" w:line="307" w:lineRule="auto"/>
        <w:ind w:left="740" w:hanging="360"/>
        <w:jc w:val="left"/>
      </w:pPr>
      <w:r>
        <w:rPr>
          <w:color w:val="000000"/>
          <w:lang w:eastAsia="cs-CZ" w:bidi="cs-CZ"/>
        </w:rPr>
        <w:t>Ukázka připojení koncových zařízení na technických prostředcích dodavatele:</w:t>
      </w:r>
    </w:p>
    <w:p w:rsidR="00717FE3" w:rsidRDefault="00717FE3" w:rsidP="00717FE3">
      <w:pPr>
        <w:pStyle w:val="Zkladntext1"/>
        <w:shd w:val="clear" w:color="auto" w:fill="auto"/>
        <w:spacing w:after="140" w:line="307" w:lineRule="auto"/>
        <w:ind w:left="1460" w:hanging="360"/>
        <w:sectPr w:rsidR="00717FE3">
          <w:footerReference w:type="default" r:id="rId9"/>
          <w:pgSz w:w="11900" w:h="16840"/>
          <w:pgMar w:top="1702" w:right="1385" w:bottom="1702" w:left="1395" w:header="0" w:footer="3" w:gutter="0"/>
          <w:cols w:space="720"/>
          <w:noEndnote/>
          <w:docGrid w:linePitch="360"/>
        </w:sectPr>
      </w:pPr>
      <w:r>
        <w:rPr>
          <w:color w:val="000000"/>
          <w:sz w:val="16"/>
          <w:szCs w:val="16"/>
          <w:lang w:eastAsia="cs-CZ" w:bidi="cs-CZ"/>
        </w:rPr>
        <w:t xml:space="preserve">o </w:t>
      </w:r>
      <w:r>
        <w:rPr>
          <w:color w:val="000000"/>
          <w:lang w:eastAsia="cs-CZ" w:bidi="cs-CZ"/>
        </w:rPr>
        <w:t xml:space="preserve">70 koncových zařízení připojených ve standardu 802.11gn a 802.11anac generující souhrnný datový tok alespoň 120 </w:t>
      </w:r>
      <w:r>
        <w:rPr>
          <w:color w:val="000000"/>
          <w:lang w:val="en-US" w:bidi="en-US"/>
        </w:rPr>
        <w:t xml:space="preserve">Mbit/s download </w:t>
      </w:r>
      <w:r>
        <w:rPr>
          <w:color w:val="000000"/>
          <w:lang w:eastAsia="cs-CZ" w:bidi="cs-CZ"/>
        </w:rPr>
        <w:t xml:space="preserve">a minimálně 1.5 </w:t>
      </w:r>
      <w:proofErr w:type="spellStart"/>
      <w:r>
        <w:rPr>
          <w:color w:val="000000"/>
          <w:lang w:eastAsia="cs-CZ" w:bidi="cs-CZ"/>
        </w:rPr>
        <w:t>Mbitu</w:t>
      </w:r>
      <w:proofErr w:type="spellEnd"/>
      <w:r>
        <w:rPr>
          <w:color w:val="000000"/>
          <w:lang w:eastAsia="cs-CZ" w:bidi="cs-CZ"/>
        </w:rPr>
        <w:t>/s na každého klienta připojeného k AP komodity 3. po dobu min. 10min.</w:t>
      </w:r>
    </w:p>
    <w:p w:rsidR="00717FE3" w:rsidRDefault="00717FE3" w:rsidP="00717FE3">
      <w:pPr>
        <w:pStyle w:val="Nadpis20"/>
        <w:keepNext/>
        <w:keepLines/>
        <w:shd w:val="clear" w:color="auto" w:fill="auto"/>
      </w:pPr>
      <w:bookmarkStart w:id="0" w:name="bookmark19"/>
      <w:r>
        <w:rPr>
          <w:b w:val="0"/>
          <w:bCs w:val="0"/>
          <w:sz w:val="44"/>
          <w:szCs w:val="44"/>
          <w:lang w:eastAsia="cs-CZ" w:bidi="cs-CZ"/>
        </w:rPr>
        <w:lastRenderedPageBreak/>
        <w:t xml:space="preserve">Kraj </w:t>
      </w:r>
      <w:r>
        <w:rPr>
          <w:lang w:eastAsia="cs-CZ" w:bidi="cs-CZ"/>
        </w:rPr>
        <w:t>vysočina</w:t>
      </w:r>
      <w:bookmarkEnd w:id="0"/>
    </w:p>
    <w:p w:rsidR="00717FE3" w:rsidRDefault="00717FE3" w:rsidP="00717FE3">
      <w:pPr>
        <w:pStyle w:val="Nadpis60"/>
        <w:keepNext/>
        <w:keepLines/>
        <w:shd w:val="clear" w:color="auto" w:fill="auto"/>
        <w:spacing w:after="300" w:line="300" w:lineRule="auto"/>
        <w:ind w:left="0" w:firstLine="0"/>
        <w:jc w:val="left"/>
      </w:pPr>
      <w:bookmarkStart w:id="1" w:name="bookmark20"/>
      <w:r>
        <w:rPr>
          <w:color w:val="000000"/>
          <w:lang w:eastAsia="cs-CZ" w:bidi="cs-CZ"/>
        </w:rPr>
        <w:t xml:space="preserve">Příloha </w:t>
      </w:r>
      <w:proofErr w:type="gramStart"/>
      <w:r>
        <w:rPr>
          <w:color w:val="000000"/>
          <w:lang w:eastAsia="cs-CZ" w:bidi="cs-CZ"/>
        </w:rPr>
        <w:t>č.1 - technická</w:t>
      </w:r>
      <w:proofErr w:type="gramEnd"/>
      <w:r>
        <w:rPr>
          <w:color w:val="000000"/>
          <w:lang w:eastAsia="cs-CZ" w:bidi="cs-CZ"/>
        </w:rPr>
        <w:t xml:space="preserve"> specifikace</w:t>
      </w:r>
      <w:bookmarkEnd w:id="1"/>
    </w:p>
    <w:p w:rsidR="00717FE3" w:rsidRDefault="00717FE3" w:rsidP="00717FE3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40"/>
      </w:pPr>
      <w:bookmarkStart w:id="2" w:name="bookmark21"/>
      <w:r>
        <w:rPr>
          <w:color w:val="000000"/>
          <w:sz w:val="24"/>
          <w:szCs w:val="24"/>
          <w:lang w:eastAsia="cs-CZ" w:bidi="cs-CZ"/>
        </w:rPr>
        <w:t>Základní specifikace předmětu veřejné zakázky</w:t>
      </w:r>
      <w:bookmarkEnd w:id="2"/>
    </w:p>
    <w:p w:rsidR="00717FE3" w:rsidRDefault="00717FE3" w:rsidP="00717FE3">
      <w:pPr>
        <w:pStyle w:val="Zkladntext1"/>
        <w:shd w:val="clear" w:color="auto" w:fill="auto"/>
        <w:spacing w:line="300" w:lineRule="auto"/>
        <w:ind w:left="700" w:hanging="360"/>
        <w:jc w:val="left"/>
      </w:pPr>
      <w:r>
        <w:rPr>
          <w:b/>
          <w:bCs/>
          <w:color w:val="000000"/>
          <w:lang w:eastAsia="cs-CZ" w:bidi="cs-CZ"/>
        </w:rPr>
        <w:t xml:space="preserve">Komodita 3: </w:t>
      </w:r>
      <w:r>
        <w:rPr>
          <w:color w:val="000000"/>
          <w:lang w:val="en-US" w:bidi="en-US"/>
        </w:rPr>
        <w:t xml:space="preserve">indoor </w:t>
      </w:r>
      <w:r>
        <w:rPr>
          <w:color w:val="000000"/>
          <w:lang w:eastAsia="cs-CZ" w:bidi="cs-CZ"/>
        </w:rPr>
        <w:t>přístupový bod 802.11 G/N + A/N/AC pro min. 70 současně</w:t>
      </w:r>
    </w:p>
    <w:p w:rsidR="00717FE3" w:rsidRDefault="00717FE3" w:rsidP="00717FE3">
      <w:pPr>
        <w:pStyle w:val="Zkladntext1"/>
        <w:shd w:val="clear" w:color="auto" w:fill="auto"/>
        <w:spacing w:after="460" w:line="300" w:lineRule="auto"/>
        <w:ind w:left="1700" w:firstLine="20"/>
      </w:pPr>
      <w:r>
        <w:rPr>
          <w:color w:val="000000"/>
          <w:lang w:eastAsia="cs-CZ" w:bidi="cs-CZ"/>
        </w:rPr>
        <w:t xml:space="preserve">připojených koncových s integrovanou anténou (technologie 802.11ac </w:t>
      </w:r>
      <w:r>
        <w:rPr>
          <w:color w:val="000000"/>
          <w:lang w:val="en-US" w:bidi="en-US"/>
        </w:rPr>
        <w:t xml:space="preserve">Wave </w:t>
      </w:r>
      <w:r>
        <w:rPr>
          <w:color w:val="000000"/>
          <w:lang w:eastAsia="cs-CZ" w:bidi="cs-CZ"/>
        </w:rPr>
        <w:t>2 nebo obdobné řešení)</w:t>
      </w:r>
    </w:p>
    <w:p w:rsidR="00717FE3" w:rsidRDefault="00717FE3" w:rsidP="00717FE3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after="320"/>
      </w:pPr>
      <w:bookmarkStart w:id="3" w:name="bookmark22"/>
      <w:r>
        <w:rPr>
          <w:color w:val="000000"/>
          <w:sz w:val="24"/>
          <w:szCs w:val="24"/>
          <w:lang w:eastAsia="cs-CZ" w:bidi="cs-CZ"/>
        </w:rPr>
        <w:t>Rozšířená specifikace předmětu veřejné zakázky:</w:t>
      </w:r>
      <w:bookmarkEnd w:id="3"/>
    </w:p>
    <w:p w:rsidR="00717FE3" w:rsidRDefault="00717FE3" w:rsidP="00717FE3">
      <w:pPr>
        <w:pStyle w:val="Nadpis50"/>
        <w:keepNext/>
        <w:keepLines/>
        <w:shd w:val="clear" w:color="auto" w:fill="auto"/>
        <w:spacing w:after="40"/>
      </w:pPr>
      <w:bookmarkStart w:id="4" w:name="bookmark23"/>
      <w:r>
        <w:rPr>
          <w:color w:val="000000"/>
          <w:sz w:val="24"/>
          <w:szCs w:val="24"/>
          <w:lang w:eastAsia="cs-CZ" w:bidi="cs-CZ"/>
        </w:rPr>
        <w:t>2.1 technická kritéria pro veškeré přístupové body</w:t>
      </w:r>
      <w:bookmarkEnd w:id="4"/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konfigurace minimálně via SSH, sériový </w:t>
      </w:r>
      <w:r>
        <w:rPr>
          <w:color w:val="000000"/>
          <w:lang w:val="en-US" w:bidi="en-US"/>
        </w:rPr>
        <w:t xml:space="preserve">console </w:t>
      </w:r>
      <w:r>
        <w:rPr>
          <w:color w:val="000000"/>
          <w:lang w:eastAsia="cs-CZ" w:bidi="cs-CZ"/>
        </w:rPr>
        <w:t>port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minimálně 1x RJ45 lan port 10/100/1 </w:t>
      </w:r>
      <w:proofErr w:type="spellStart"/>
      <w:r>
        <w:rPr>
          <w:color w:val="000000"/>
          <w:lang w:eastAsia="cs-CZ" w:bidi="cs-CZ"/>
        </w:rPr>
        <w:t>OOOMbps</w:t>
      </w:r>
      <w:proofErr w:type="spellEnd"/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napájení přes </w:t>
      </w:r>
      <w:proofErr w:type="spellStart"/>
      <w:proofErr w:type="gramStart"/>
      <w:r>
        <w:rPr>
          <w:color w:val="000000"/>
          <w:lang w:eastAsia="cs-CZ" w:bidi="cs-CZ"/>
        </w:rPr>
        <w:t>PoE</w:t>
      </w:r>
      <w:proofErr w:type="spellEnd"/>
      <w:proofErr w:type="gramEnd"/>
      <w:r>
        <w:rPr>
          <w:color w:val="000000"/>
          <w:lang w:eastAsia="cs-CZ" w:bidi="cs-CZ"/>
        </w:rPr>
        <w:t xml:space="preserve">, standardu 802.3af nebo </w:t>
      </w:r>
      <w:r>
        <w:rPr>
          <w:color w:val="000000"/>
          <w:lang w:val="en-US" w:bidi="en-US"/>
        </w:rPr>
        <w:t>at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certifikace </w:t>
      </w:r>
      <w:r>
        <w:rPr>
          <w:color w:val="000000"/>
          <w:lang w:val="en-US" w:bidi="en-US"/>
        </w:rPr>
        <w:t>Wi-Fi Alliance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line="377" w:lineRule="auto"/>
        <w:ind w:left="700" w:hanging="360"/>
        <w:jc w:val="left"/>
      </w:pPr>
      <w:r>
        <w:rPr>
          <w:color w:val="000000"/>
          <w:lang w:eastAsia="cs-CZ" w:bidi="cs-CZ"/>
        </w:rPr>
        <w:t>802.11 g/n + 802.11a/n/</w:t>
      </w:r>
      <w:proofErr w:type="spellStart"/>
      <w:r>
        <w:rPr>
          <w:color w:val="000000"/>
          <w:lang w:eastAsia="cs-CZ" w:bidi="cs-CZ"/>
        </w:rPr>
        <w:t>ac</w:t>
      </w:r>
      <w:proofErr w:type="spellEnd"/>
      <w:r>
        <w:rPr>
          <w:color w:val="000000"/>
          <w:lang w:eastAsia="cs-CZ" w:bidi="cs-CZ"/>
        </w:rPr>
        <w:t xml:space="preserve"> pracující v souběhu </w:t>
      </w:r>
      <w:r>
        <w:rPr>
          <w:color w:val="000000"/>
          <w:lang w:val="en-US" w:bidi="en-US"/>
        </w:rPr>
        <w:t>(dual radio)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ruční i automatická volba kanálu (RF management)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AP v souladu s DFS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RF Management musí vybrat nové kanály na základě </w:t>
      </w:r>
      <w:r>
        <w:rPr>
          <w:color w:val="000000"/>
          <w:lang w:val="en-US" w:bidi="en-US"/>
        </w:rPr>
        <w:t xml:space="preserve">SNR </w:t>
      </w:r>
      <w:r>
        <w:rPr>
          <w:color w:val="000000"/>
          <w:lang w:eastAsia="cs-CZ" w:bidi="cs-CZ"/>
        </w:rPr>
        <w:t>(</w:t>
      </w:r>
      <w:proofErr w:type="spellStart"/>
      <w:r>
        <w:rPr>
          <w:color w:val="000000"/>
          <w:lang w:eastAsia="cs-CZ" w:bidi="cs-CZ"/>
        </w:rPr>
        <w:t>signal</w:t>
      </w:r>
      <w:proofErr w:type="spellEnd"/>
      <w:r>
        <w:rPr>
          <w:color w:val="000000"/>
          <w:lang w:eastAsia="cs-CZ" w:bidi="cs-CZ"/>
        </w:rPr>
        <w:t>-to-</w:t>
      </w:r>
      <w:proofErr w:type="spellStart"/>
      <w:r>
        <w:rPr>
          <w:color w:val="000000"/>
          <w:lang w:eastAsia="cs-CZ" w:bidi="cs-CZ"/>
        </w:rPr>
        <w:t>noise</w:t>
      </w:r>
      <w:proofErr w:type="spellEnd"/>
      <w:r>
        <w:rPr>
          <w:color w:val="000000"/>
          <w:lang w:eastAsia="cs-CZ" w:bidi="cs-CZ"/>
        </w:rPr>
        <w:t xml:space="preserve"> </w:t>
      </w:r>
      <w:r>
        <w:rPr>
          <w:color w:val="000000"/>
          <w:lang w:val="en-US" w:bidi="en-US"/>
        </w:rPr>
        <w:t xml:space="preserve">ratio) </w:t>
      </w:r>
      <w:r>
        <w:rPr>
          <w:color w:val="000000"/>
          <w:lang w:eastAsia="cs-CZ" w:bidi="cs-CZ"/>
        </w:rPr>
        <w:t>a vytížení kanálu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virtuální SSID s podporou minimálně 10 vyzařovaných sítí/</w:t>
      </w:r>
      <w:proofErr w:type="spellStart"/>
      <w:r>
        <w:rPr>
          <w:color w:val="000000"/>
          <w:lang w:eastAsia="cs-CZ" w:bidi="cs-CZ"/>
        </w:rPr>
        <w:t>radio</w:t>
      </w:r>
      <w:proofErr w:type="spellEnd"/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802.1 q, mapování VLAN-BSSID včetně virtuálních a to i při nedostupnosti kontroléru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lastRenderedPageBreak/>
        <w:t>ochrana rychlejších klientů na stejném rádiu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L2 izolace bezdrátových klientů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CAPWAP tunelování provozu na kontrolér a možnost zapouzdření dat z vysílaných sítí do CAPWAP tunelu nebo obdobné tunelovací řešení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možnost přepínání provozu ze sítí lokálně na AP (</w:t>
      </w:r>
      <w:proofErr w:type="gramStart"/>
      <w:r>
        <w:rPr>
          <w:color w:val="000000"/>
          <w:lang w:eastAsia="cs-CZ" w:bidi="cs-CZ"/>
        </w:rPr>
        <w:t>do VLÁN</w:t>
      </w:r>
      <w:proofErr w:type="gramEnd"/>
      <w:r>
        <w:rPr>
          <w:color w:val="000000"/>
          <w:lang w:eastAsia="cs-CZ" w:bidi="cs-CZ"/>
        </w:rPr>
        <w:t>) nebo až na kontroléru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802.11 e protokol včetně WMM a U-APSD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val="en-US" w:bidi="en-US"/>
        </w:rPr>
        <w:t xml:space="preserve">“plug and play” </w:t>
      </w:r>
      <w:r>
        <w:rPr>
          <w:color w:val="000000"/>
          <w:lang w:eastAsia="cs-CZ" w:bidi="cs-CZ"/>
        </w:rPr>
        <w:t>instalace = (AP si vyhledá kontrolér a nakonfiguruje se)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monitoring AP z centrálního kontroléru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provoz AP i bez centrálního kontroléru při nedostupnosti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při výpadku AP musí okolní AP zvýšit vlastní výkon - pokrytí. Optimální výběr kanálu musí být rekonfigurován dynamicky bez zásahu správce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802.1X - rodinu EAP protokolů s možností volby alespoň dvou AAA serverů </w:t>
      </w:r>
      <w:r>
        <w:rPr>
          <w:color w:val="000000"/>
          <w:lang w:val="en-US" w:bidi="en-US"/>
        </w:rPr>
        <w:t xml:space="preserve">Radius </w:t>
      </w:r>
      <w:r>
        <w:rPr>
          <w:color w:val="000000"/>
          <w:lang w:eastAsia="cs-CZ" w:bidi="cs-CZ"/>
        </w:rPr>
        <w:t>per SSID/</w:t>
      </w:r>
      <w:proofErr w:type="spellStart"/>
      <w:r>
        <w:rPr>
          <w:color w:val="000000"/>
          <w:lang w:eastAsia="cs-CZ" w:bidi="cs-CZ"/>
        </w:rPr>
        <w:t>WPAx</w:t>
      </w:r>
      <w:proofErr w:type="spellEnd"/>
      <w:r>
        <w:rPr>
          <w:color w:val="000000"/>
          <w:lang w:eastAsia="cs-CZ" w:bidi="cs-CZ"/>
        </w:rPr>
        <w:t>/802.1X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podpora </w:t>
      </w:r>
      <w:r>
        <w:rPr>
          <w:color w:val="000000"/>
          <w:lang w:val="en-US" w:bidi="en-US"/>
        </w:rPr>
        <w:t xml:space="preserve">IP Quality of </w:t>
      </w:r>
      <w:proofErr w:type="spellStart"/>
      <w:r>
        <w:rPr>
          <w:color w:val="000000"/>
          <w:lang w:eastAsia="cs-CZ" w:bidi="cs-CZ"/>
        </w:rPr>
        <w:t>Service</w:t>
      </w:r>
      <w:proofErr w:type="spellEnd"/>
      <w:r>
        <w:rPr>
          <w:color w:val="000000"/>
          <w:lang w:eastAsia="cs-CZ" w:bidi="cs-CZ"/>
        </w:rPr>
        <w:t xml:space="preserve"> na bezdrátové i drátové straně. Rozlišování paketů musí být podporováno na vstupu i výstupu na </w:t>
      </w:r>
      <w:proofErr w:type="spellStart"/>
      <w:r>
        <w:rPr>
          <w:color w:val="000000"/>
          <w:lang w:eastAsia="cs-CZ" w:bidi="cs-CZ"/>
        </w:rPr>
        <w:t>DiffServ</w:t>
      </w:r>
      <w:proofErr w:type="spellEnd"/>
      <w:r>
        <w:rPr>
          <w:color w:val="000000"/>
          <w:lang w:eastAsia="cs-CZ" w:bidi="cs-CZ"/>
        </w:rPr>
        <w:t xml:space="preserve">, IP </w:t>
      </w:r>
      <w:proofErr w:type="spellStart"/>
      <w:r>
        <w:rPr>
          <w:color w:val="000000"/>
          <w:lang w:eastAsia="cs-CZ" w:bidi="cs-CZ"/>
        </w:rPr>
        <w:t>ToS</w:t>
      </w:r>
      <w:proofErr w:type="spellEnd"/>
      <w:r>
        <w:rPr>
          <w:color w:val="000000"/>
          <w:lang w:eastAsia="cs-CZ" w:bidi="cs-CZ"/>
        </w:rPr>
        <w:t xml:space="preserve"> a IP Precedence.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L2-L4 </w:t>
      </w:r>
      <w:r>
        <w:rPr>
          <w:color w:val="000000"/>
          <w:lang w:val="en-US" w:bidi="en-US"/>
        </w:rPr>
        <w:t xml:space="preserve">rate </w:t>
      </w:r>
      <w:r>
        <w:rPr>
          <w:color w:val="000000"/>
          <w:lang w:eastAsia="cs-CZ" w:bidi="cs-CZ"/>
        </w:rPr>
        <w:t>limit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Filtrování </w:t>
      </w:r>
      <w:r>
        <w:rPr>
          <w:color w:val="000000"/>
          <w:lang w:val="en-US" w:bidi="en-US"/>
        </w:rPr>
        <w:t xml:space="preserve">multicast </w:t>
      </w:r>
      <w:r>
        <w:rPr>
          <w:color w:val="000000"/>
          <w:lang w:eastAsia="cs-CZ" w:bidi="cs-CZ"/>
        </w:rPr>
        <w:t>provozu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SNMPv3, SNMPv3 trap, </w:t>
      </w:r>
      <w:proofErr w:type="spellStart"/>
      <w:r>
        <w:rPr>
          <w:color w:val="000000"/>
          <w:lang w:eastAsia="cs-CZ" w:bidi="cs-CZ"/>
        </w:rPr>
        <w:t>syslog</w:t>
      </w:r>
      <w:proofErr w:type="spellEnd"/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>LED diody informující o stavu zařízení s možností vypnutí</w:t>
      </w:r>
    </w:p>
    <w:p w:rsidR="00717FE3" w:rsidRDefault="00717FE3" w:rsidP="00717FE3">
      <w:pPr>
        <w:pStyle w:val="Zkladntext1"/>
        <w:numPr>
          <w:ilvl w:val="0"/>
          <w:numId w:val="3"/>
        </w:numPr>
        <w:shd w:val="clear" w:color="auto" w:fill="auto"/>
        <w:tabs>
          <w:tab w:val="left" w:pos="775"/>
        </w:tabs>
        <w:spacing w:line="300" w:lineRule="auto"/>
        <w:ind w:left="700" w:hanging="360"/>
        <w:jc w:val="left"/>
      </w:pPr>
      <w:r>
        <w:rPr>
          <w:color w:val="000000"/>
          <w:lang w:eastAsia="cs-CZ" w:bidi="cs-CZ"/>
        </w:rPr>
        <w:t xml:space="preserve">Montáž AP na zeď, montážní </w:t>
      </w:r>
      <w:proofErr w:type="spellStart"/>
      <w:r>
        <w:rPr>
          <w:color w:val="000000"/>
          <w:lang w:eastAsia="cs-CZ" w:bidi="cs-CZ"/>
        </w:rPr>
        <w:t>kit</w:t>
      </w:r>
      <w:proofErr w:type="spellEnd"/>
      <w:r>
        <w:rPr>
          <w:color w:val="000000"/>
          <w:lang w:eastAsia="cs-CZ" w:bidi="cs-CZ"/>
        </w:rPr>
        <w:t xml:space="preserve"> v dodávce</w:t>
      </w:r>
    </w:p>
    <w:p w:rsidR="00717FE3" w:rsidRDefault="00717FE3" w:rsidP="00717FE3">
      <w:pPr>
        <w:pStyle w:val="Zkladntext1"/>
        <w:shd w:val="clear" w:color="auto" w:fill="auto"/>
        <w:spacing w:line="300" w:lineRule="auto"/>
        <w:ind w:left="700" w:hanging="360"/>
        <w:jc w:val="left"/>
      </w:pPr>
      <w:proofErr w:type="spellStart"/>
      <w:r>
        <w:rPr>
          <w:color w:val="000000"/>
          <w:lang w:eastAsia="cs-CZ" w:bidi="cs-CZ"/>
        </w:rPr>
        <w:t>aa</w:t>
      </w:r>
      <w:proofErr w:type="spellEnd"/>
      <w:r>
        <w:rPr>
          <w:color w:val="000000"/>
          <w:lang w:eastAsia="cs-CZ" w:bidi="cs-CZ"/>
        </w:rPr>
        <w:t>) Záruční požadavky a požadavky podpory dle rámcové smlouvy</w:t>
      </w:r>
    </w:p>
    <w:p w:rsidR="00717FE3" w:rsidRDefault="00717FE3" w:rsidP="00717FE3">
      <w:pPr>
        <w:pStyle w:val="Zkladntext1"/>
        <w:shd w:val="clear" w:color="auto" w:fill="auto"/>
        <w:spacing w:line="300" w:lineRule="auto"/>
        <w:ind w:left="700" w:hanging="360"/>
        <w:jc w:val="left"/>
      </w:pPr>
      <w:proofErr w:type="spellStart"/>
      <w:r>
        <w:rPr>
          <w:color w:val="000000"/>
          <w:lang w:eastAsia="cs-CZ" w:bidi="cs-CZ"/>
        </w:rPr>
        <w:t>bb</w:t>
      </w:r>
      <w:proofErr w:type="spellEnd"/>
      <w:r>
        <w:rPr>
          <w:color w:val="000000"/>
          <w:lang w:eastAsia="cs-CZ" w:bidi="cs-CZ"/>
        </w:rPr>
        <w:t>) Přístup k novým verzím firmware po dobu platnosti záručních a servisních požadavků</w:t>
      </w:r>
      <w:r>
        <w:br w:type="page"/>
      </w:r>
    </w:p>
    <w:p w:rsidR="00717FE3" w:rsidRDefault="00717FE3" w:rsidP="00717FE3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80010" distL="114300" distR="114300" simplePos="0" relativeHeight="251660288" behindDoc="0" locked="0" layoutInCell="1" allowOverlap="1" wp14:anchorId="1392CF85" wp14:editId="022FDADE">
                <wp:simplePos x="0" y="0"/>
                <wp:positionH relativeFrom="page">
                  <wp:posOffset>5533390</wp:posOffset>
                </wp:positionH>
                <wp:positionV relativeFrom="paragraph">
                  <wp:posOffset>9525</wp:posOffset>
                </wp:positionV>
                <wp:extent cx="1304925" cy="25908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7FE3" w:rsidRDefault="00717FE3" w:rsidP="00717FE3">
                            <w:pPr>
                              <w:pStyle w:val="Nadpis40"/>
                              <w:keepNext/>
                              <w:keepLines/>
                              <w:pBdr>
                                <w:top w:val="single" w:sz="0" w:space="0" w:color="D8343A"/>
                                <w:left w:val="single" w:sz="0" w:space="0" w:color="D8343A"/>
                                <w:bottom w:val="single" w:sz="0" w:space="0" w:color="D8343A"/>
                                <w:right w:val="single" w:sz="0" w:space="0" w:color="D8343A"/>
                              </w:pBdr>
                              <w:shd w:val="clear" w:color="auto" w:fill="D8343A"/>
                            </w:pPr>
                            <w:bookmarkStart w:id="5" w:name="bookmark18"/>
                            <w:r>
                              <w:rPr>
                                <w:color w:val="FFFFFF"/>
                              </w:rPr>
                              <w:t>AUTOCON</w:t>
                            </w:r>
                            <w:r>
                              <w:rPr>
                                <w:color w:val="FFFFFF"/>
                              </w:rPr>
                              <w:t>T</w:t>
                            </w:r>
                            <w:bookmarkEnd w:id="5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margin-left:435.7pt;margin-top:.75pt;width:102.75pt;height:20.4pt;z-index:251660288;visibility:visible;mso-wrap-style:square;mso-width-percent:0;mso-wrap-distance-left:9pt;mso-wrap-distance-top:0;mso-wrap-distance-right:9pt;mso-wrap-distance-bottom:6.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" filled="f" stroked="f">
                <v:textbox inset="0,0,0,0">
                  <w:txbxContent>
                    <w:p w:rsidR="00717FE3" w:rsidRDefault="00717FE3" w:rsidP="00717FE3">
                      <w:pPr>
                        <w:pStyle w:val="Nadpis40"/>
                        <w:keepNext/>
                        <w:keepLines/>
                        <w:pBdr>
                          <w:top w:val="single" w:sz="0" w:space="0" w:color="D8343A"/>
                          <w:left w:val="single" w:sz="0" w:space="0" w:color="D8343A"/>
                          <w:bottom w:val="single" w:sz="0" w:space="0" w:color="D8343A"/>
                          <w:right w:val="single" w:sz="0" w:space="0" w:color="D8343A"/>
                        </w:pBdr>
                        <w:shd w:val="clear" w:color="auto" w:fill="D8343A"/>
                      </w:pPr>
                      <w:bookmarkStart w:id="6" w:name="bookmark18"/>
                      <w:r>
                        <w:rPr>
                          <w:color w:val="FFFFFF"/>
                        </w:rPr>
                        <w:t>AUTOCON</w:t>
                      </w:r>
                      <w:r>
                        <w:rPr>
                          <w:color w:val="FFFFFF"/>
                        </w:rPr>
                        <w:t>T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FE3" w:rsidRDefault="00717FE3" w:rsidP="00717FE3">
      <w:pPr>
        <w:pStyle w:val="Zkladntext20"/>
        <w:shd w:val="clear" w:color="auto" w:fill="auto"/>
        <w:spacing w:line="240" w:lineRule="auto"/>
        <w:ind w:left="0" w:right="60"/>
        <w:jc w:val="center"/>
      </w:pPr>
      <w:r>
        <w:rPr>
          <w:b/>
          <w:bCs/>
          <w:color w:val="000000"/>
          <w:lang w:eastAsia="cs-CZ" w:bidi="cs-CZ"/>
        </w:rPr>
        <w:t>PLNÁ MOC</w:t>
      </w:r>
    </w:p>
    <w:p w:rsidR="00717FE3" w:rsidRDefault="00717FE3" w:rsidP="00717FE3">
      <w:pPr>
        <w:pStyle w:val="Zkladntext20"/>
        <w:shd w:val="clear" w:color="auto" w:fill="auto"/>
        <w:spacing w:after="0" w:line="211" w:lineRule="auto"/>
        <w:ind w:left="0" w:right="2580"/>
        <w:jc w:val="left"/>
      </w:pPr>
      <w:r>
        <w:rPr>
          <w:b/>
          <w:bCs/>
          <w:color w:val="000000"/>
          <w:lang w:eastAsia="cs-CZ" w:bidi="cs-CZ"/>
        </w:rPr>
        <w:t>XXXX</w:t>
      </w:r>
    </w:p>
    <w:p w:rsidR="00F07AB7" w:rsidRDefault="00F07AB7">
      <w:bookmarkStart w:id="7" w:name="_GoBack"/>
      <w:bookmarkEnd w:id="7"/>
    </w:p>
    <w:sectPr w:rsidR="00F07AB7">
      <w:type w:val="continuous"/>
      <w:pgSz w:w="11900" w:h="16840"/>
      <w:pgMar w:top="825" w:right="2862" w:bottom="633" w:left="15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39" w:rsidRDefault="00717F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39" w:rsidRDefault="00717FE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39" w:rsidRDefault="00717FE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39" w:rsidRDefault="00717F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8B2330" wp14:editId="29D1BE3B">
              <wp:simplePos x="0" y="0"/>
              <wp:positionH relativeFrom="page">
                <wp:posOffset>3787775</wp:posOffset>
              </wp:positionH>
              <wp:positionV relativeFrom="page">
                <wp:posOffset>10243185</wp:posOffset>
              </wp:positionV>
              <wp:extent cx="33655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5439" w:rsidRDefault="00717FE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000000"/>
                              <w:lang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298.25pt;margin-top:806.55pt;width:2.65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" filled="f" stroked="f">
              <v:textbox style="mso-fit-shape-to-text:t" inset="0,0,0,0">
                <w:txbxContent>
                  <w:p w:rsidR="00925439" w:rsidRDefault="00717FE3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000000"/>
                        <w:lang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AFB"/>
    <w:multiLevelType w:val="multilevel"/>
    <w:tmpl w:val="8E62E7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436A65"/>
    <w:multiLevelType w:val="multilevel"/>
    <w:tmpl w:val="07E07A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B20738"/>
    <w:multiLevelType w:val="multilevel"/>
    <w:tmpl w:val="5DBA02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A2"/>
    <w:rsid w:val="006F7CA2"/>
    <w:rsid w:val="00717FE3"/>
    <w:rsid w:val="00F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7FE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717F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717FE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717F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717FE3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717FE3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717F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717F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717FE3"/>
    <w:rPr>
      <w:rFonts w:ascii="Arial" w:eastAsia="Arial" w:hAnsi="Arial" w:cs="Arial"/>
      <w:b/>
      <w:bCs/>
      <w:color w:val="EBEBEB"/>
      <w:sz w:val="32"/>
      <w:szCs w:val="32"/>
      <w:shd w:val="clear" w:color="auto" w:fill="FFFFFF"/>
      <w:lang w:val="en-US" w:bidi="en-US"/>
    </w:rPr>
  </w:style>
  <w:style w:type="character" w:customStyle="1" w:styleId="Nadpis2">
    <w:name w:val="Nadpis #2_"/>
    <w:basedOn w:val="Standardnpsmoodstavce"/>
    <w:link w:val="Nadpis20"/>
    <w:rsid w:val="00717FE3"/>
    <w:rPr>
      <w:rFonts w:ascii="Arial" w:eastAsia="Arial" w:hAnsi="Arial" w:cs="Arial"/>
      <w:b/>
      <w:bCs/>
      <w:i/>
      <w:iCs/>
      <w:color w:val="084F89"/>
      <w:sz w:val="42"/>
      <w:szCs w:val="42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717FE3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17FE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17FE3"/>
    <w:pPr>
      <w:shd w:val="clear" w:color="auto" w:fill="FFFFFF"/>
      <w:spacing w:line="305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Nadpis60">
    <w:name w:val="Nadpis #6"/>
    <w:basedOn w:val="Normln"/>
    <w:link w:val="Nadpis6"/>
    <w:rsid w:val="00717FE3"/>
    <w:pPr>
      <w:shd w:val="clear" w:color="auto" w:fill="FFFFFF"/>
      <w:spacing w:after="280" w:line="305" w:lineRule="auto"/>
      <w:ind w:left="570" w:hanging="550"/>
      <w:jc w:val="both"/>
      <w:outlineLvl w:val="5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717FE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717FE3"/>
    <w:pPr>
      <w:shd w:val="clear" w:color="auto" w:fill="FFFFFF"/>
      <w:jc w:val="both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717FE3"/>
    <w:pPr>
      <w:shd w:val="clear" w:color="auto" w:fill="FFFFFF"/>
    </w:pPr>
    <w:rPr>
      <w:rFonts w:ascii="Arial" w:eastAsia="Arial" w:hAnsi="Arial" w:cs="Arial"/>
      <w:color w:val="auto"/>
      <w:sz w:val="9"/>
      <w:szCs w:val="9"/>
      <w:lang w:eastAsia="en-US" w:bidi="ar-SA"/>
    </w:rPr>
  </w:style>
  <w:style w:type="paragraph" w:customStyle="1" w:styleId="Jin0">
    <w:name w:val="Jiné"/>
    <w:basedOn w:val="Normln"/>
    <w:link w:val="Jin"/>
    <w:rsid w:val="00717FE3"/>
    <w:pPr>
      <w:shd w:val="clear" w:color="auto" w:fill="FFFFFF"/>
      <w:spacing w:line="305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717FE3"/>
    <w:pPr>
      <w:shd w:val="clear" w:color="auto" w:fill="FFFFFF"/>
      <w:spacing w:after="2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40">
    <w:name w:val="Nadpis #4"/>
    <w:basedOn w:val="Normln"/>
    <w:link w:val="Nadpis4"/>
    <w:rsid w:val="00717FE3"/>
    <w:pPr>
      <w:shd w:val="clear" w:color="auto" w:fill="FFFFFF"/>
      <w:outlineLvl w:val="3"/>
    </w:pPr>
    <w:rPr>
      <w:rFonts w:ascii="Arial" w:eastAsia="Arial" w:hAnsi="Arial" w:cs="Arial"/>
      <w:b/>
      <w:bCs/>
      <w:color w:val="EBEBEB"/>
      <w:sz w:val="32"/>
      <w:szCs w:val="32"/>
      <w:lang w:val="en-US" w:eastAsia="en-US" w:bidi="en-US"/>
    </w:rPr>
  </w:style>
  <w:style w:type="paragraph" w:customStyle="1" w:styleId="Nadpis20">
    <w:name w:val="Nadpis #2"/>
    <w:basedOn w:val="Normln"/>
    <w:link w:val="Nadpis2"/>
    <w:rsid w:val="00717FE3"/>
    <w:pPr>
      <w:shd w:val="clear" w:color="auto" w:fill="FFFFFF"/>
      <w:spacing w:before="300" w:after="500"/>
      <w:jc w:val="center"/>
      <w:outlineLvl w:val="1"/>
    </w:pPr>
    <w:rPr>
      <w:rFonts w:ascii="Arial" w:eastAsia="Arial" w:hAnsi="Arial" w:cs="Arial"/>
      <w:b/>
      <w:bCs/>
      <w:i/>
      <w:iCs/>
      <w:color w:val="084F89"/>
      <w:sz w:val="42"/>
      <w:szCs w:val="42"/>
      <w:lang w:eastAsia="en-US" w:bidi="ar-SA"/>
    </w:rPr>
  </w:style>
  <w:style w:type="paragraph" w:customStyle="1" w:styleId="Nadpis50">
    <w:name w:val="Nadpis #5"/>
    <w:basedOn w:val="Normln"/>
    <w:link w:val="Nadpis5"/>
    <w:rsid w:val="00717FE3"/>
    <w:pPr>
      <w:shd w:val="clear" w:color="auto" w:fill="FFFFFF"/>
      <w:spacing w:after="180"/>
      <w:outlineLvl w:val="4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17FE3"/>
    <w:pPr>
      <w:shd w:val="clear" w:color="auto" w:fill="FFFFFF"/>
      <w:spacing w:after="160" w:line="269" w:lineRule="auto"/>
      <w:ind w:left="460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7FE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717F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717FE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717F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717FE3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717FE3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717F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717F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717FE3"/>
    <w:rPr>
      <w:rFonts w:ascii="Arial" w:eastAsia="Arial" w:hAnsi="Arial" w:cs="Arial"/>
      <w:b/>
      <w:bCs/>
      <w:color w:val="EBEBEB"/>
      <w:sz w:val="32"/>
      <w:szCs w:val="32"/>
      <w:shd w:val="clear" w:color="auto" w:fill="FFFFFF"/>
      <w:lang w:val="en-US" w:bidi="en-US"/>
    </w:rPr>
  </w:style>
  <w:style w:type="character" w:customStyle="1" w:styleId="Nadpis2">
    <w:name w:val="Nadpis #2_"/>
    <w:basedOn w:val="Standardnpsmoodstavce"/>
    <w:link w:val="Nadpis20"/>
    <w:rsid w:val="00717FE3"/>
    <w:rPr>
      <w:rFonts w:ascii="Arial" w:eastAsia="Arial" w:hAnsi="Arial" w:cs="Arial"/>
      <w:b/>
      <w:bCs/>
      <w:i/>
      <w:iCs/>
      <w:color w:val="084F89"/>
      <w:sz w:val="42"/>
      <w:szCs w:val="42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717FE3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17FE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17FE3"/>
    <w:pPr>
      <w:shd w:val="clear" w:color="auto" w:fill="FFFFFF"/>
      <w:spacing w:line="305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Nadpis60">
    <w:name w:val="Nadpis #6"/>
    <w:basedOn w:val="Normln"/>
    <w:link w:val="Nadpis6"/>
    <w:rsid w:val="00717FE3"/>
    <w:pPr>
      <w:shd w:val="clear" w:color="auto" w:fill="FFFFFF"/>
      <w:spacing w:after="280" w:line="305" w:lineRule="auto"/>
      <w:ind w:left="570" w:hanging="550"/>
      <w:jc w:val="both"/>
      <w:outlineLvl w:val="5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717FE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717FE3"/>
    <w:pPr>
      <w:shd w:val="clear" w:color="auto" w:fill="FFFFFF"/>
      <w:jc w:val="both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717FE3"/>
    <w:pPr>
      <w:shd w:val="clear" w:color="auto" w:fill="FFFFFF"/>
    </w:pPr>
    <w:rPr>
      <w:rFonts w:ascii="Arial" w:eastAsia="Arial" w:hAnsi="Arial" w:cs="Arial"/>
      <w:color w:val="auto"/>
      <w:sz w:val="9"/>
      <w:szCs w:val="9"/>
      <w:lang w:eastAsia="en-US" w:bidi="ar-SA"/>
    </w:rPr>
  </w:style>
  <w:style w:type="paragraph" w:customStyle="1" w:styleId="Jin0">
    <w:name w:val="Jiné"/>
    <w:basedOn w:val="Normln"/>
    <w:link w:val="Jin"/>
    <w:rsid w:val="00717FE3"/>
    <w:pPr>
      <w:shd w:val="clear" w:color="auto" w:fill="FFFFFF"/>
      <w:spacing w:line="305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717FE3"/>
    <w:pPr>
      <w:shd w:val="clear" w:color="auto" w:fill="FFFFFF"/>
      <w:spacing w:after="2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40">
    <w:name w:val="Nadpis #4"/>
    <w:basedOn w:val="Normln"/>
    <w:link w:val="Nadpis4"/>
    <w:rsid w:val="00717FE3"/>
    <w:pPr>
      <w:shd w:val="clear" w:color="auto" w:fill="FFFFFF"/>
      <w:outlineLvl w:val="3"/>
    </w:pPr>
    <w:rPr>
      <w:rFonts w:ascii="Arial" w:eastAsia="Arial" w:hAnsi="Arial" w:cs="Arial"/>
      <w:b/>
      <w:bCs/>
      <w:color w:val="EBEBEB"/>
      <w:sz w:val="32"/>
      <w:szCs w:val="32"/>
      <w:lang w:val="en-US" w:eastAsia="en-US" w:bidi="en-US"/>
    </w:rPr>
  </w:style>
  <w:style w:type="paragraph" w:customStyle="1" w:styleId="Nadpis20">
    <w:name w:val="Nadpis #2"/>
    <w:basedOn w:val="Normln"/>
    <w:link w:val="Nadpis2"/>
    <w:rsid w:val="00717FE3"/>
    <w:pPr>
      <w:shd w:val="clear" w:color="auto" w:fill="FFFFFF"/>
      <w:spacing w:before="300" w:after="500"/>
      <w:jc w:val="center"/>
      <w:outlineLvl w:val="1"/>
    </w:pPr>
    <w:rPr>
      <w:rFonts w:ascii="Arial" w:eastAsia="Arial" w:hAnsi="Arial" w:cs="Arial"/>
      <w:b/>
      <w:bCs/>
      <w:i/>
      <w:iCs/>
      <w:color w:val="084F89"/>
      <w:sz w:val="42"/>
      <w:szCs w:val="42"/>
      <w:lang w:eastAsia="en-US" w:bidi="ar-SA"/>
    </w:rPr>
  </w:style>
  <w:style w:type="paragraph" w:customStyle="1" w:styleId="Nadpis50">
    <w:name w:val="Nadpis #5"/>
    <w:basedOn w:val="Normln"/>
    <w:link w:val="Nadpis5"/>
    <w:rsid w:val="00717FE3"/>
    <w:pPr>
      <w:shd w:val="clear" w:color="auto" w:fill="FFFFFF"/>
      <w:spacing w:after="180"/>
      <w:outlineLvl w:val="4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17FE3"/>
    <w:pPr>
      <w:shd w:val="clear" w:color="auto" w:fill="FFFFFF"/>
      <w:spacing w:after="160" w:line="269" w:lineRule="auto"/>
      <w:ind w:left="460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2018-12-14T07:34:00Z</dcterms:created>
  <dcterms:modified xsi:type="dcterms:W3CDTF">2018-12-14T07:35:00Z</dcterms:modified>
</cp:coreProperties>
</file>