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69" w:rsidRPr="009C31A7" w:rsidRDefault="00771B69" w:rsidP="00771B69">
      <w:pPr>
        <w:pStyle w:val="Pravnad3"/>
        <w:spacing w:before="120" w:line="240" w:lineRule="auto"/>
        <w:ind w:left="0" w:firstLine="0"/>
        <w:rPr>
          <w:rFonts w:asciiTheme="minorHAnsi" w:hAnsiTheme="minorHAnsi"/>
          <w:color w:val="auto"/>
          <w:szCs w:val="22"/>
        </w:rPr>
      </w:pPr>
      <w:bookmarkStart w:id="0" w:name="_Toc254270901"/>
      <w:bookmarkStart w:id="1" w:name="_Toc254335914"/>
      <w:bookmarkStart w:id="2" w:name="_Toc462925338"/>
      <w:bookmarkStart w:id="3" w:name="_Toc475996157"/>
      <w:r w:rsidRPr="009C31A7">
        <w:rPr>
          <w:rFonts w:asciiTheme="minorHAnsi" w:hAnsiTheme="minorHAnsi"/>
          <w:color w:val="auto"/>
          <w:szCs w:val="22"/>
        </w:rPr>
        <w:t>Fáze projektu</w:t>
      </w:r>
      <w:bookmarkEnd w:id="0"/>
      <w:bookmarkEnd w:id="1"/>
      <w:r w:rsidRPr="009C31A7">
        <w:rPr>
          <w:rFonts w:asciiTheme="minorHAnsi" w:hAnsiTheme="minorHAnsi"/>
          <w:color w:val="auto"/>
          <w:szCs w:val="22"/>
        </w:rPr>
        <w:t xml:space="preserve"> a jeho harmonogram</w:t>
      </w:r>
      <w:bookmarkEnd w:id="2"/>
      <w:bookmarkEnd w:id="3"/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  <w:b/>
          <w:bCs/>
        </w:rPr>
      </w:pPr>
      <w:r w:rsidRPr="009C31A7">
        <w:rPr>
          <w:rFonts w:asciiTheme="minorHAnsi" w:eastAsia="Arial" w:hAnsiTheme="minorHAnsi" w:cs="Arial"/>
          <w:b/>
          <w:bCs/>
        </w:rPr>
        <w:t xml:space="preserve">1) Fáze </w:t>
      </w:r>
      <w:proofErr w:type="spellStart"/>
      <w:r w:rsidRPr="009C31A7">
        <w:rPr>
          <w:rFonts w:asciiTheme="minorHAnsi" w:eastAsia="Arial" w:hAnsiTheme="minorHAnsi" w:cs="Arial"/>
          <w:b/>
          <w:bCs/>
        </w:rPr>
        <w:t>předinvestiční</w:t>
      </w:r>
      <w:proofErr w:type="spellEnd"/>
      <w:r w:rsidRPr="009C31A7">
        <w:rPr>
          <w:rFonts w:asciiTheme="minorHAnsi" w:eastAsia="Arial" w:hAnsiTheme="minorHAnsi" w:cs="Arial"/>
          <w:b/>
          <w:bCs/>
        </w:rPr>
        <w:t xml:space="preserve"> (přípravná) (</w:t>
      </w:r>
      <w:proofErr w:type="gramStart"/>
      <w:r w:rsidRPr="009C31A7">
        <w:rPr>
          <w:rFonts w:asciiTheme="minorHAnsi" w:eastAsia="Arial" w:hAnsiTheme="minorHAnsi" w:cs="Arial"/>
          <w:b/>
          <w:bCs/>
        </w:rPr>
        <w:t>1.1.2017</w:t>
      </w:r>
      <w:proofErr w:type="gramEnd"/>
      <w:r w:rsidRPr="009C31A7">
        <w:rPr>
          <w:rFonts w:asciiTheme="minorHAnsi" w:eastAsia="Arial" w:hAnsiTheme="minorHAnsi" w:cs="Arial"/>
          <w:b/>
          <w:bCs/>
        </w:rPr>
        <w:t xml:space="preserve"> – 28.2.2017)</w:t>
      </w:r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</w:rPr>
        <w:t xml:space="preserve">V této fázi na přípravě projektu spolupracuje žadatel s konzultantem z cílové skupiny a poradenskou firmou. Tato fáze se dá rozdělit </w:t>
      </w:r>
      <w:proofErr w:type="gramStart"/>
      <w:r w:rsidRPr="009C31A7">
        <w:rPr>
          <w:rFonts w:asciiTheme="minorHAnsi" w:eastAsia="Arial" w:hAnsiTheme="minorHAnsi" w:cs="Arial"/>
        </w:rPr>
        <w:t>na</w:t>
      </w:r>
      <w:proofErr w:type="gramEnd"/>
      <w:r w:rsidRPr="009C31A7">
        <w:rPr>
          <w:rFonts w:asciiTheme="minorHAnsi" w:eastAsia="Arial" w:hAnsiTheme="minorHAnsi" w:cs="Arial"/>
        </w:rPr>
        <w:t xml:space="preserve"> </w:t>
      </w:r>
    </w:p>
    <w:p w:rsidR="00771B69" w:rsidRPr="009C31A7" w:rsidRDefault="00771B69" w:rsidP="00771B69">
      <w:pPr>
        <w:pStyle w:val="Odstavecseseznamem"/>
        <w:numPr>
          <w:ilvl w:val="0"/>
          <w:numId w:val="3"/>
        </w:numPr>
        <w:autoSpaceDE w:val="0"/>
        <w:spacing w:before="120" w:after="0" w:line="240" w:lineRule="auto"/>
        <w:ind w:left="0" w:firstLine="0"/>
        <w:contextualSpacing w:val="0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</w:rPr>
        <w:t>Ideová příprava projektu a jeho zaměření</w:t>
      </w:r>
    </w:p>
    <w:p w:rsidR="00771B69" w:rsidRPr="009C31A7" w:rsidRDefault="00771B69" w:rsidP="00771B69">
      <w:pPr>
        <w:pStyle w:val="Odstavecseseznamem"/>
        <w:numPr>
          <w:ilvl w:val="0"/>
          <w:numId w:val="3"/>
        </w:numPr>
        <w:autoSpaceDE w:val="0"/>
        <w:spacing w:before="120" w:after="0" w:line="240" w:lineRule="auto"/>
        <w:ind w:left="0" w:firstLine="0"/>
        <w:contextualSpacing w:val="0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</w:rPr>
        <w:t>Příprava žádosti a vypracování studie proveditelnosti</w:t>
      </w:r>
    </w:p>
    <w:p w:rsidR="00771B69" w:rsidRPr="009C31A7" w:rsidRDefault="00771B69" w:rsidP="00771B69">
      <w:pPr>
        <w:pStyle w:val="Odstavecseseznamem"/>
        <w:numPr>
          <w:ilvl w:val="0"/>
          <w:numId w:val="3"/>
        </w:numPr>
        <w:autoSpaceDE w:val="0"/>
        <w:spacing w:before="120" w:after="0" w:line="240" w:lineRule="auto"/>
        <w:ind w:left="0" w:firstLine="0"/>
        <w:contextualSpacing w:val="0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</w:rPr>
        <w:t>Schválení projektu vedením EÚ</w:t>
      </w:r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</w:rPr>
        <w:t>Tento projekt navazuje na předcházející výzkumné granty podpořené IGA MZČR, AZV ČR či GA ČR.</w:t>
      </w:r>
    </w:p>
    <w:p w:rsidR="00771B69" w:rsidRPr="009C31A7" w:rsidRDefault="00771B69" w:rsidP="00771B69">
      <w:pPr>
        <w:pStyle w:val="Odstavecseseznamem"/>
        <w:numPr>
          <w:ilvl w:val="0"/>
          <w:numId w:val="4"/>
        </w:numPr>
        <w:autoSpaceDE w:val="0"/>
        <w:spacing w:before="120" w:after="0" w:line="240" w:lineRule="auto"/>
        <w:jc w:val="both"/>
        <w:rPr>
          <w:rFonts w:asciiTheme="minorHAnsi" w:eastAsia="Arial" w:hAnsiTheme="minorHAnsi" w:cs="Arial"/>
          <w:sz w:val="20"/>
        </w:rPr>
      </w:pPr>
      <w:r w:rsidRPr="009C31A7">
        <w:rPr>
          <w:rFonts w:asciiTheme="minorHAnsi" w:eastAsia="Arial" w:hAnsiTheme="minorHAnsi" w:cs="Arial"/>
          <w:sz w:val="20"/>
        </w:rPr>
        <w:t>NT12211 - Predikce termínu pro ukončení těhotenství u žen se závažnými jaterními chorobami. (2011-2015, AZV ČR)</w:t>
      </w:r>
    </w:p>
    <w:p w:rsidR="00771B69" w:rsidRPr="009C31A7" w:rsidRDefault="00771B69" w:rsidP="00771B69">
      <w:pPr>
        <w:pStyle w:val="Odstavecseseznamem"/>
        <w:numPr>
          <w:ilvl w:val="0"/>
          <w:numId w:val="4"/>
        </w:numPr>
        <w:autoSpaceDE w:val="0"/>
        <w:spacing w:before="120" w:after="0" w:line="240" w:lineRule="auto"/>
        <w:jc w:val="both"/>
        <w:rPr>
          <w:rFonts w:asciiTheme="minorHAnsi" w:eastAsia="Arial" w:hAnsiTheme="minorHAnsi" w:cs="Arial"/>
          <w:sz w:val="20"/>
        </w:rPr>
      </w:pPr>
      <w:r w:rsidRPr="009C31A7">
        <w:rPr>
          <w:rFonts w:asciiTheme="minorHAnsi" w:eastAsia="Arial" w:hAnsiTheme="minorHAnsi" w:cs="Arial"/>
          <w:sz w:val="20"/>
        </w:rPr>
        <w:t>NS9834 - Změny profilu steroidů a jejich neuroaktivních metabolitů ve vztahu k predikci termínu porodu (2009-2011, AZV ČR)</w:t>
      </w:r>
    </w:p>
    <w:p w:rsidR="00771B69" w:rsidRPr="009C31A7" w:rsidRDefault="00771B69" w:rsidP="00771B69">
      <w:pPr>
        <w:pStyle w:val="Odstavecseseznamem"/>
        <w:numPr>
          <w:ilvl w:val="0"/>
          <w:numId w:val="4"/>
        </w:numPr>
        <w:autoSpaceDE w:val="0"/>
        <w:spacing w:before="120" w:after="0" w:line="240" w:lineRule="auto"/>
        <w:jc w:val="both"/>
        <w:rPr>
          <w:rFonts w:asciiTheme="minorHAnsi" w:eastAsia="Arial" w:hAnsiTheme="minorHAnsi" w:cs="Arial"/>
          <w:sz w:val="20"/>
        </w:rPr>
      </w:pPr>
      <w:r w:rsidRPr="009C31A7">
        <w:rPr>
          <w:rFonts w:asciiTheme="minorHAnsi" w:eastAsia="Arial" w:hAnsiTheme="minorHAnsi" w:cs="Arial"/>
          <w:sz w:val="20"/>
        </w:rPr>
        <w:t xml:space="preserve">NR9156 - 20alfa-Hydroxy-metabolity neuroaktivních </w:t>
      </w:r>
      <w:proofErr w:type="spellStart"/>
      <w:r w:rsidRPr="009C31A7">
        <w:rPr>
          <w:rFonts w:asciiTheme="minorHAnsi" w:eastAsia="Arial" w:hAnsiTheme="minorHAnsi" w:cs="Arial"/>
          <w:sz w:val="20"/>
        </w:rPr>
        <w:t>pregnanolonových</w:t>
      </w:r>
      <w:proofErr w:type="spellEnd"/>
      <w:r w:rsidRPr="009C31A7">
        <w:rPr>
          <w:rFonts w:asciiTheme="minorHAnsi" w:eastAsia="Arial" w:hAnsiTheme="minorHAnsi" w:cs="Arial"/>
          <w:sz w:val="20"/>
        </w:rPr>
        <w:t xml:space="preserve"> izomerů, progesteronu a </w:t>
      </w:r>
      <w:proofErr w:type="spellStart"/>
      <w:r w:rsidRPr="009C31A7">
        <w:rPr>
          <w:rFonts w:asciiTheme="minorHAnsi" w:eastAsia="Arial" w:hAnsiTheme="minorHAnsi" w:cs="Arial"/>
          <w:sz w:val="20"/>
        </w:rPr>
        <w:t>pregnenolonu</w:t>
      </w:r>
      <w:proofErr w:type="spellEnd"/>
      <w:r w:rsidRPr="009C31A7">
        <w:rPr>
          <w:rFonts w:asciiTheme="minorHAnsi" w:eastAsia="Arial" w:hAnsiTheme="minorHAnsi" w:cs="Arial"/>
          <w:sz w:val="20"/>
        </w:rPr>
        <w:t xml:space="preserve"> okolo porodu a jejich význam ve fyziologii a diagnostice (2007-2009, IGA MZČR) </w:t>
      </w:r>
    </w:p>
    <w:p w:rsidR="00771B69" w:rsidRPr="009C31A7" w:rsidRDefault="00771B69" w:rsidP="00771B69">
      <w:pPr>
        <w:pStyle w:val="Odstavecseseznamem"/>
        <w:numPr>
          <w:ilvl w:val="0"/>
          <w:numId w:val="4"/>
        </w:numPr>
        <w:autoSpaceDE w:val="0"/>
        <w:spacing w:before="120" w:after="0" w:line="240" w:lineRule="auto"/>
        <w:jc w:val="both"/>
        <w:rPr>
          <w:rFonts w:asciiTheme="minorHAnsi" w:eastAsia="Arial" w:hAnsiTheme="minorHAnsi" w:cs="Arial"/>
          <w:sz w:val="20"/>
        </w:rPr>
      </w:pPr>
      <w:r w:rsidRPr="009C31A7">
        <w:rPr>
          <w:rFonts w:asciiTheme="minorHAnsi" w:eastAsia="Arial" w:hAnsiTheme="minorHAnsi" w:cs="Arial"/>
          <w:sz w:val="20"/>
        </w:rPr>
        <w:t xml:space="preserve">GA303/06/1817 - Úloha neuroaktivních steroidů v těhotenství a jejich význam v prenatální diagnostice (2006-2008, GAČR) </w:t>
      </w:r>
    </w:p>
    <w:p w:rsidR="00771B69" w:rsidRPr="009C31A7" w:rsidRDefault="00771B69" w:rsidP="00771B69">
      <w:pPr>
        <w:pStyle w:val="Odstavecseseznamem"/>
        <w:numPr>
          <w:ilvl w:val="0"/>
          <w:numId w:val="4"/>
        </w:numPr>
        <w:autoSpaceDE w:val="0"/>
        <w:spacing w:before="120" w:after="0" w:line="240" w:lineRule="auto"/>
        <w:jc w:val="both"/>
        <w:rPr>
          <w:rFonts w:asciiTheme="minorHAnsi" w:eastAsia="Arial" w:hAnsiTheme="minorHAnsi" w:cs="Arial"/>
          <w:sz w:val="20"/>
        </w:rPr>
      </w:pPr>
      <w:r w:rsidRPr="009C31A7">
        <w:rPr>
          <w:rFonts w:asciiTheme="minorHAnsi" w:eastAsia="Arial" w:hAnsiTheme="minorHAnsi" w:cs="Arial"/>
          <w:sz w:val="20"/>
        </w:rPr>
        <w:t>GA303/04/1086 - Neuroaktivní steroidy a iniciace porodu u člověka (2004-2006, GAČR)</w:t>
      </w:r>
    </w:p>
    <w:p w:rsidR="00771B69" w:rsidRPr="009C31A7" w:rsidRDefault="00771B69" w:rsidP="00771B69">
      <w:pPr>
        <w:pStyle w:val="Odstavecseseznamem"/>
        <w:numPr>
          <w:ilvl w:val="0"/>
          <w:numId w:val="4"/>
        </w:numPr>
        <w:autoSpaceDE w:val="0"/>
        <w:spacing w:before="120" w:after="0" w:line="240" w:lineRule="auto"/>
        <w:jc w:val="both"/>
        <w:rPr>
          <w:rFonts w:asciiTheme="minorHAnsi" w:eastAsia="Arial" w:hAnsiTheme="minorHAnsi" w:cs="Arial"/>
          <w:sz w:val="20"/>
        </w:rPr>
      </w:pPr>
      <w:r w:rsidRPr="009C31A7">
        <w:rPr>
          <w:rFonts w:asciiTheme="minorHAnsi" w:eastAsia="Arial" w:hAnsiTheme="minorHAnsi" w:cs="Arial"/>
          <w:sz w:val="20"/>
        </w:rPr>
        <w:t>NB7391 - Metodologie robustní statistické analýzy vícerozměrných experimentálních dat v endokrinologii. (2003-2005, IGA MZČR)</w:t>
      </w:r>
    </w:p>
    <w:p w:rsidR="00771B69" w:rsidRPr="009C31A7" w:rsidRDefault="00771B69" w:rsidP="00771B69">
      <w:pPr>
        <w:pStyle w:val="Odstavecseseznamem"/>
        <w:numPr>
          <w:ilvl w:val="0"/>
          <w:numId w:val="4"/>
        </w:numPr>
        <w:autoSpaceDE w:val="0"/>
        <w:spacing w:before="120" w:after="0" w:line="240" w:lineRule="auto"/>
        <w:jc w:val="both"/>
        <w:rPr>
          <w:rFonts w:asciiTheme="minorHAnsi" w:eastAsia="Arial" w:hAnsiTheme="minorHAnsi" w:cs="Arial"/>
          <w:sz w:val="20"/>
        </w:rPr>
      </w:pPr>
      <w:r w:rsidRPr="009C31A7">
        <w:rPr>
          <w:rFonts w:asciiTheme="minorHAnsi" w:eastAsia="Arial" w:hAnsiTheme="minorHAnsi" w:cs="Arial"/>
          <w:sz w:val="20"/>
        </w:rPr>
        <w:t xml:space="preserve">NB7070 - Neuroaktivní steroidy, </w:t>
      </w:r>
      <w:proofErr w:type="spellStart"/>
      <w:r w:rsidRPr="009C31A7">
        <w:rPr>
          <w:rFonts w:asciiTheme="minorHAnsi" w:eastAsia="Arial" w:hAnsiTheme="minorHAnsi" w:cs="Arial"/>
          <w:sz w:val="20"/>
        </w:rPr>
        <w:t>imunomodulační</w:t>
      </w:r>
      <w:proofErr w:type="spellEnd"/>
      <w:r w:rsidRPr="009C31A7">
        <w:rPr>
          <w:rFonts w:asciiTheme="minorHAnsi" w:eastAsia="Arial" w:hAnsiTheme="minorHAnsi" w:cs="Arial"/>
          <w:sz w:val="20"/>
        </w:rPr>
        <w:t xml:space="preserve"> steroidy a </w:t>
      </w:r>
      <w:proofErr w:type="spellStart"/>
      <w:r w:rsidRPr="009C31A7">
        <w:rPr>
          <w:rFonts w:asciiTheme="minorHAnsi" w:eastAsia="Arial" w:hAnsiTheme="minorHAnsi" w:cs="Arial"/>
          <w:sz w:val="20"/>
        </w:rPr>
        <w:t>ergosteroidy</w:t>
      </w:r>
      <w:proofErr w:type="spellEnd"/>
      <w:r w:rsidRPr="009C31A7">
        <w:rPr>
          <w:rFonts w:asciiTheme="minorHAnsi" w:eastAsia="Arial" w:hAnsiTheme="minorHAnsi" w:cs="Arial"/>
          <w:sz w:val="20"/>
        </w:rPr>
        <w:t xml:space="preserve"> v těhotenství a při porodu. (2002-2004, IGA MZČR)</w:t>
      </w:r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</w:rPr>
        <w:t xml:space="preserve">Většina těchto projektů byla řešena ve spolupráci s doc. MUDr. Antonínem Pařízkem, CSc. z Univerzity Karlovy, 1. Lékařská fakulta, </w:t>
      </w:r>
      <w:proofErr w:type="spellStart"/>
      <w:r w:rsidRPr="009C31A7">
        <w:rPr>
          <w:rFonts w:asciiTheme="minorHAnsi" w:eastAsia="Arial" w:hAnsiTheme="minorHAnsi" w:cs="Arial"/>
        </w:rPr>
        <w:t>Gynekologicko</w:t>
      </w:r>
      <w:proofErr w:type="spellEnd"/>
      <w:r w:rsidRPr="009C31A7">
        <w:rPr>
          <w:rFonts w:asciiTheme="minorHAnsi" w:eastAsia="Arial" w:hAnsiTheme="minorHAnsi" w:cs="Arial"/>
        </w:rPr>
        <w:t xml:space="preserve"> - porodnická klinika, Kateřinská 32, 121 08 Praha 2. Toto pracoviště se dlouhodobě zabývá problematikou rizikových faktorů v těhotenství a z jeho iniciativy vyvstal požadavek na tento projektový záměr. Technické vybavení používané v předchozím výzkumu </w:t>
      </w:r>
      <w:proofErr w:type="spellStart"/>
      <w:r w:rsidRPr="009C31A7">
        <w:rPr>
          <w:rFonts w:asciiTheme="minorHAnsi" w:eastAsia="Arial" w:hAnsiTheme="minorHAnsi" w:cs="Arial"/>
        </w:rPr>
        <w:t>balo</w:t>
      </w:r>
      <w:proofErr w:type="spellEnd"/>
      <w:r w:rsidRPr="009C31A7">
        <w:rPr>
          <w:rFonts w:asciiTheme="minorHAnsi" w:eastAsia="Arial" w:hAnsiTheme="minorHAnsi" w:cs="Arial"/>
        </w:rPr>
        <w:t xml:space="preserve"> pořízeno z projektu OPPK „Přístroj pro </w:t>
      </w:r>
      <w:proofErr w:type="spellStart"/>
      <w:r w:rsidRPr="009C31A7">
        <w:rPr>
          <w:rFonts w:asciiTheme="minorHAnsi" w:eastAsia="Arial" w:hAnsiTheme="minorHAnsi" w:cs="Arial"/>
        </w:rPr>
        <w:t>metabolomický</w:t>
      </w:r>
      <w:proofErr w:type="spellEnd"/>
      <w:r w:rsidRPr="009C31A7">
        <w:rPr>
          <w:rFonts w:asciiTheme="minorHAnsi" w:eastAsia="Arial" w:hAnsiTheme="minorHAnsi" w:cs="Arial"/>
        </w:rPr>
        <w:t xml:space="preserve"> výzkum“. </w:t>
      </w:r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</w:rPr>
        <w:t xml:space="preserve">Žadatel disponuje dostatečným personálním i materiálním vybavením pro tuto fázi projektu. Na přípravách projektu spolupracují dva pracovníci EÚ (odborný garant a koordinátorka projektu). Odborným konzultantem je prof. MUDr. Antonín Pařízek, CSc., z jehož zájmu o věc projekt vzešel. Studie proveditelnosti je zpracována ve spolupráci s poradenskou firmou. Náklady na služby </w:t>
      </w:r>
      <w:proofErr w:type="spellStart"/>
      <w:r w:rsidRPr="009C31A7">
        <w:rPr>
          <w:rFonts w:asciiTheme="minorHAnsi" w:eastAsia="Arial" w:hAnsiTheme="minorHAnsi" w:cs="Arial"/>
        </w:rPr>
        <w:t>poradensklé</w:t>
      </w:r>
      <w:proofErr w:type="spellEnd"/>
      <w:r w:rsidRPr="009C31A7">
        <w:rPr>
          <w:rFonts w:asciiTheme="minorHAnsi" w:eastAsia="Arial" w:hAnsiTheme="minorHAnsi" w:cs="Arial"/>
        </w:rPr>
        <w:t xml:space="preserve"> formy spojené s vypracováním </w:t>
      </w:r>
      <w:proofErr w:type="spellStart"/>
      <w:r w:rsidRPr="009C31A7">
        <w:rPr>
          <w:rFonts w:asciiTheme="minorHAnsi" w:eastAsia="Arial" w:hAnsiTheme="minorHAnsi" w:cs="Arial"/>
        </w:rPr>
        <w:t>stuie</w:t>
      </w:r>
      <w:proofErr w:type="spellEnd"/>
      <w:r w:rsidRPr="009C31A7">
        <w:rPr>
          <w:rFonts w:asciiTheme="minorHAnsi" w:eastAsia="Arial" w:hAnsiTheme="minorHAnsi" w:cs="Arial"/>
        </w:rPr>
        <w:t xml:space="preserve"> proveditelnosti jsou hrazeny žadatelem a jsou uplatněny žadatelem v žádosti jako způsobilý náklad. </w:t>
      </w:r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</w:rPr>
      </w:pPr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  <w:b/>
          <w:bCs/>
        </w:rPr>
      </w:pPr>
      <w:r w:rsidRPr="009C31A7">
        <w:rPr>
          <w:rFonts w:asciiTheme="minorHAnsi" w:eastAsia="Arial" w:hAnsiTheme="minorHAnsi" w:cs="Arial"/>
          <w:b/>
          <w:bCs/>
        </w:rPr>
        <w:t>2) Fáze investiční (realizační) (</w:t>
      </w:r>
      <w:proofErr w:type="gramStart"/>
      <w:r w:rsidRPr="009C31A7">
        <w:rPr>
          <w:rFonts w:asciiTheme="minorHAnsi" w:eastAsia="Arial" w:hAnsiTheme="minorHAnsi" w:cs="Arial"/>
          <w:b/>
          <w:bCs/>
        </w:rPr>
        <w:t>1.1.2018</w:t>
      </w:r>
      <w:proofErr w:type="gramEnd"/>
      <w:r w:rsidRPr="009C31A7">
        <w:rPr>
          <w:rFonts w:asciiTheme="minorHAnsi" w:eastAsia="Arial" w:hAnsiTheme="minorHAnsi" w:cs="Arial"/>
          <w:b/>
          <w:bCs/>
        </w:rPr>
        <w:t xml:space="preserve"> – 30.6.2020)</w:t>
      </w:r>
    </w:p>
    <w:p w:rsidR="00771B69" w:rsidRPr="009C31A7" w:rsidRDefault="00771B69" w:rsidP="00771B69">
      <w:pPr>
        <w:pStyle w:val="Odstavecseseznamem"/>
        <w:numPr>
          <w:ilvl w:val="4"/>
          <w:numId w:val="2"/>
        </w:numPr>
        <w:autoSpaceDE w:val="0"/>
        <w:spacing w:before="120" w:after="0" w:line="240" w:lineRule="auto"/>
        <w:ind w:left="0" w:firstLine="0"/>
        <w:contextualSpacing w:val="0"/>
        <w:jc w:val="both"/>
        <w:rPr>
          <w:rFonts w:asciiTheme="minorHAnsi" w:eastAsia="Arial" w:hAnsiTheme="minorHAnsi" w:cs="Arial"/>
          <w:b/>
          <w:u w:val="single"/>
        </w:rPr>
      </w:pPr>
      <w:r w:rsidRPr="009C31A7">
        <w:rPr>
          <w:rFonts w:asciiTheme="minorHAnsi" w:eastAsia="Arial" w:hAnsiTheme="minorHAnsi" w:cs="Arial"/>
          <w:b/>
          <w:u w:val="single"/>
        </w:rPr>
        <w:t>Ověření proveditelnosti (12 měsíců)</w:t>
      </w:r>
      <w:r>
        <w:rPr>
          <w:rFonts w:asciiTheme="minorHAnsi" w:eastAsia="Arial" w:hAnsiTheme="minorHAnsi" w:cs="Arial"/>
          <w:b/>
          <w:u w:val="single"/>
        </w:rPr>
        <w:t xml:space="preserve">, </w:t>
      </w:r>
      <w:r w:rsidRPr="00D57548">
        <w:rPr>
          <w:rFonts w:eastAsia="Times New Roman"/>
          <w:color w:val="000000"/>
          <w:lang w:eastAsia="cs-CZ"/>
        </w:rPr>
        <w:t>1.1.2018-</w:t>
      </w:r>
      <w:proofErr w:type="gramStart"/>
      <w:r w:rsidRPr="00D57548">
        <w:rPr>
          <w:rFonts w:eastAsia="Times New Roman"/>
          <w:color w:val="000000"/>
          <w:lang w:eastAsia="cs-CZ"/>
        </w:rPr>
        <w:t>30.6</w:t>
      </w:r>
      <w:proofErr w:type="gramEnd"/>
      <w:r w:rsidRPr="00D57548">
        <w:rPr>
          <w:rFonts w:eastAsia="Times New Roman"/>
          <w:color w:val="000000"/>
          <w:lang w:eastAsia="cs-CZ"/>
        </w:rPr>
        <w:t>. 2018</w:t>
      </w:r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  <w:b/>
        </w:rPr>
        <w:t>První etapa</w:t>
      </w:r>
      <w:r w:rsidRPr="009C31A7">
        <w:rPr>
          <w:rFonts w:asciiTheme="minorHAnsi" w:eastAsia="Arial" w:hAnsiTheme="minorHAnsi" w:cs="Arial"/>
        </w:rPr>
        <w:t xml:space="preserve"> (prvních 6 měsíců investiční/realizační fáze)</w:t>
      </w:r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</w:rPr>
        <w:t xml:space="preserve">V této fázi bude proveden odběr testovacích vzorků krve matky ve čtyřech fázích těhotenství tj. ve 3. trimestru gestace, při porodu, 6 dnů po porodu a 6 týdnů po porodu. Dále bude probíhat vývoj softwarového nástroje HEPAGEST zatím na základě dat získaných v rámci </w:t>
      </w:r>
      <w:proofErr w:type="spellStart"/>
      <w:r w:rsidRPr="009C31A7">
        <w:rPr>
          <w:rFonts w:asciiTheme="minorHAnsi" w:eastAsia="Arial" w:hAnsiTheme="minorHAnsi" w:cs="Arial"/>
        </w:rPr>
        <w:t>ukončného</w:t>
      </w:r>
      <w:proofErr w:type="spellEnd"/>
      <w:r w:rsidRPr="009C31A7">
        <w:rPr>
          <w:rFonts w:asciiTheme="minorHAnsi" w:eastAsia="Arial" w:hAnsiTheme="minorHAnsi" w:cs="Arial"/>
        </w:rPr>
        <w:t xml:space="preserve"> grantového projektu AZV NT12211-5 (Predikce termínu pro ukončení těhotenství u žen se závažnými jaterními chorobami). </w:t>
      </w:r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</w:rPr>
      </w:pPr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  <w:b/>
        </w:rPr>
        <w:t>Druhá etapa</w:t>
      </w:r>
      <w:r w:rsidRPr="009C31A7">
        <w:rPr>
          <w:rFonts w:asciiTheme="minorHAnsi" w:eastAsia="Arial" w:hAnsiTheme="minorHAnsi" w:cs="Arial"/>
        </w:rPr>
        <w:t xml:space="preserve"> (7. - 12. měsíc investiční/realizační fáze)</w:t>
      </w:r>
      <w:r>
        <w:rPr>
          <w:rFonts w:asciiTheme="minorHAnsi" w:eastAsia="Arial" w:hAnsiTheme="minorHAnsi" w:cs="Arial"/>
        </w:rPr>
        <w:t xml:space="preserve">, </w:t>
      </w:r>
      <w:r w:rsidRPr="00D57548">
        <w:rPr>
          <w:rFonts w:eastAsia="Times New Roman"/>
          <w:color w:val="000000"/>
          <w:lang w:eastAsia="cs-CZ"/>
        </w:rPr>
        <w:t>1.7.-</w:t>
      </w:r>
      <w:proofErr w:type="gramStart"/>
      <w:r w:rsidRPr="00D57548">
        <w:rPr>
          <w:rFonts w:eastAsia="Times New Roman"/>
          <w:color w:val="000000"/>
          <w:lang w:eastAsia="cs-CZ"/>
        </w:rPr>
        <w:t>31.12. 2018</w:t>
      </w:r>
      <w:proofErr w:type="gramEnd"/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</w:rPr>
        <w:t xml:space="preserve">V této fázi bude jednak dokončen </w:t>
      </w:r>
      <w:proofErr w:type="gramStart"/>
      <w:r w:rsidRPr="009C31A7">
        <w:rPr>
          <w:rFonts w:asciiTheme="minorHAnsi" w:eastAsia="Arial" w:hAnsiTheme="minorHAnsi" w:cs="Arial"/>
        </w:rPr>
        <w:t>odběr  vzorků</w:t>
      </w:r>
      <w:proofErr w:type="gramEnd"/>
      <w:r w:rsidRPr="009C31A7">
        <w:rPr>
          <w:rFonts w:asciiTheme="minorHAnsi" w:eastAsia="Arial" w:hAnsiTheme="minorHAnsi" w:cs="Arial"/>
        </w:rPr>
        <w:t xml:space="preserve"> krve matky ve čtyřech fázích těhotenství tj. ve 3. trimestru gestace, při porodu, 6 dnů po porodu a 6 týdnů po porodu a dále bude proveden odběr </w:t>
      </w:r>
      <w:r w:rsidRPr="009C31A7">
        <w:rPr>
          <w:rFonts w:asciiTheme="minorHAnsi" w:eastAsia="Arial" w:hAnsiTheme="minorHAnsi" w:cs="Arial"/>
        </w:rPr>
        <w:lastRenderedPageBreak/>
        <w:t xml:space="preserve">vzorků 6 měsíců po porodu. Bude rovněž dokončen vývoj softwarového nástroje HEPAGEST avšak již s využitím vzorků 30 pacientek s jaterními komplikacemi v těhotenství a 30 zdravých kontrol odebraných ve 3. trimestru gestace v rámci tohoto projektu a podrobených biochemické analýze novou citlivější a </w:t>
      </w:r>
      <w:proofErr w:type="gramStart"/>
      <w:r w:rsidRPr="009C31A7">
        <w:rPr>
          <w:rFonts w:asciiTheme="minorHAnsi" w:eastAsia="Arial" w:hAnsiTheme="minorHAnsi" w:cs="Arial"/>
        </w:rPr>
        <w:t>selektivnější  metodikou</w:t>
      </w:r>
      <w:proofErr w:type="gramEnd"/>
      <w:r w:rsidRPr="009C31A7">
        <w:rPr>
          <w:rFonts w:asciiTheme="minorHAnsi" w:eastAsia="Arial" w:hAnsiTheme="minorHAnsi" w:cs="Arial"/>
        </w:rPr>
        <w:t xml:space="preserve"> GC-MS/MS umožňující simultánní stanovení zhruba 120 steroidů v krvi matky.</w:t>
      </w:r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  <w:b/>
          <w:u w:val="single"/>
        </w:rPr>
      </w:pPr>
    </w:p>
    <w:p w:rsidR="00771B69" w:rsidRPr="009C31A7" w:rsidRDefault="00771B69" w:rsidP="00771B69">
      <w:pPr>
        <w:pStyle w:val="Odstavecseseznamem"/>
        <w:numPr>
          <w:ilvl w:val="4"/>
          <w:numId w:val="2"/>
        </w:numPr>
        <w:autoSpaceDE w:val="0"/>
        <w:spacing w:before="120" w:after="0" w:line="240" w:lineRule="auto"/>
        <w:ind w:left="0" w:firstLine="0"/>
        <w:contextualSpacing w:val="0"/>
        <w:jc w:val="both"/>
        <w:rPr>
          <w:rFonts w:asciiTheme="minorHAnsi" w:eastAsia="Arial" w:hAnsiTheme="minorHAnsi" w:cs="Arial"/>
          <w:b/>
          <w:u w:val="single"/>
        </w:rPr>
      </w:pPr>
      <w:r w:rsidRPr="009C31A7">
        <w:rPr>
          <w:rFonts w:asciiTheme="minorHAnsi" w:eastAsia="Arial" w:hAnsiTheme="minorHAnsi" w:cs="Arial"/>
          <w:b/>
          <w:u w:val="single"/>
        </w:rPr>
        <w:t xml:space="preserve">Příprava komercializace (18 měsíců) </w:t>
      </w:r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  <w:b/>
        </w:rPr>
        <w:t>Třetí etapa</w:t>
      </w:r>
      <w:r w:rsidRPr="009C31A7">
        <w:rPr>
          <w:rFonts w:asciiTheme="minorHAnsi" w:eastAsia="Arial" w:hAnsiTheme="minorHAnsi" w:cs="Arial"/>
        </w:rPr>
        <w:t xml:space="preserve"> (13. – 18. měsíc investiční/realizační fáze)</w:t>
      </w:r>
      <w:r>
        <w:rPr>
          <w:rFonts w:asciiTheme="minorHAnsi" w:eastAsia="Arial" w:hAnsiTheme="minorHAnsi" w:cs="Arial"/>
        </w:rPr>
        <w:t xml:space="preserve">, </w:t>
      </w:r>
      <w:r w:rsidRPr="00D57548">
        <w:rPr>
          <w:rFonts w:eastAsia="Times New Roman"/>
          <w:color w:val="000000"/>
          <w:lang w:eastAsia="cs-CZ"/>
        </w:rPr>
        <w:t>1.1.-</w:t>
      </w:r>
      <w:proofErr w:type="gramStart"/>
      <w:r w:rsidRPr="00D57548">
        <w:rPr>
          <w:rFonts w:eastAsia="Times New Roman"/>
          <w:color w:val="000000"/>
          <w:lang w:eastAsia="cs-CZ"/>
        </w:rPr>
        <w:t>30.6. 2019</w:t>
      </w:r>
      <w:proofErr w:type="gramEnd"/>
    </w:p>
    <w:p w:rsidR="00771B69" w:rsidRPr="009C31A7" w:rsidRDefault="00771B69" w:rsidP="00771B69">
      <w:pPr>
        <w:pStyle w:val="Odstavecseseznamem"/>
        <w:autoSpaceDE w:val="0"/>
        <w:spacing w:before="120" w:after="0" w:line="240" w:lineRule="auto"/>
        <w:ind w:left="0"/>
        <w:contextualSpacing w:val="0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</w:rPr>
        <w:t>V této fázi bude jednak dokončen odběr vzorků krve matky ve fázi 6 měsíců po porodu u 30 pacientek s jaterními komplikacemi v těhotenství a u 30 zdravých kontrol. Na základě získaných výsledků pak bude vyvinut softwarový nástroj HEPAPRED sloužící k predikci jaterních komplikací před </w:t>
      </w:r>
      <w:proofErr w:type="spellStart"/>
      <w:r w:rsidRPr="009C31A7">
        <w:rPr>
          <w:rFonts w:asciiTheme="minorHAnsi" w:eastAsia="Arial" w:hAnsiTheme="minorHAnsi" w:cs="Arial"/>
        </w:rPr>
        <w:t>plánovným</w:t>
      </w:r>
      <w:proofErr w:type="spellEnd"/>
      <w:r w:rsidRPr="009C31A7">
        <w:rPr>
          <w:rFonts w:asciiTheme="minorHAnsi" w:eastAsia="Arial" w:hAnsiTheme="minorHAnsi" w:cs="Arial"/>
        </w:rPr>
        <w:t xml:space="preserve"> rodičovstvím. Technologie bude modifikována pro pokročilejší analytický systém GC-MS/MS místo původního GC-MS. V případě GC-MS již byla příslušná metodika publikována v odborném tisku.</w:t>
      </w:r>
    </w:p>
    <w:p w:rsidR="00771B69" w:rsidRPr="009C31A7" w:rsidRDefault="00771B69" w:rsidP="00771B69">
      <w:pPr>
        <w:pStyle w:val="Odstavecseseznamem"/>
        <w:autoSpaceDE w:val="0"/>
        <w:spacing w:before="120" w:after="0" w:line="240" w:lineRule="auto"/>
        <w:ind w:left="0"/>
        <w:contextualSpacing w:val="0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</w:rPr>
        <w:t>Výstupem uvedených aktivit bude vypracování funkčního algoritmu pro odhalení predispozice k </w:t>
      </w:r>
      <w:proofErr w:type="spellStart"/>
      <w:r w:rsidRPr="009C31A7">
        <w:rPr>
          <w:rFonts w:asciiTheme="minorHAnsi" w:eastAsia="Arial" w:hAnsiTheme="minorHAnsi" w:cs="Arial"/>
        </w:rPr>
        <w:t>intrahepatické</w:t>
      </w:r>
      <w:proofErr w:type="spellEnd"/>
      <w:r w:rsidRPr="009C31A7">
        <w:rPr>
          <w:rFonts w:asciiTheme="minorHAnsi" w:eastAsia="Arial" w:hAnsiTheme="minorHAnsi" w:cs="Arial"/>
        </w:rPr>
        <w:t xml:space="preserve"> </w:t>
      </w:r>
      <w:proofErr w:type="spellStart"/>
      <w:r w:rsidRPr="009C31A7">
        <w:rPr>
          <w:rFonts w:asciiTheme="minorHAnsi" w:eastAsia="Arial" w:hAnsiTheme="minorHAnsi" w:cs="Arial"/>
        </w:rPr>
        <w:t>cholastázi</w:t>
      </w:r>
      <w:proofErr w:type="spellEnd"/>
      <w:r w:rsidRPr="009C31A7">
        <w:rPr>
          <w:rFonts w:asciiTheme="minorHAnsi" w:eastAsia="Arial" w:hAnsiTheme="minorHAnsi" w:cs="Arial"/>
        </w:rPr>
        <w:t xml:space="preserve"> v těhotenství při plánování rodičovství i v průběhu gestace na základě biochemické analýzy steroidního </w:t>
      </w:r>
      <w:proofErr w:type="spellStart"/>
      <w:r w:rsidRPr="009C31A7">
        <w:rPr>
          <w:rFonts w:asciiTheme="minorHAnsi" w:eastAsia="Arial" w:hAnsiTheme="minorHAnsi" w:cs="Arial"/>
        </w:rPr>
        <w:t>metabolomu</w:t>
      </w:r>
      <w:proofErr w:type="spellEnd"/>
      <w:r w:rsidRPr="009C31A7">
        <w:rPr>
          <w:rFonts w:asciiTheme="minorHAnsi" w:eastAsia="Arial" w:hAnsiTheme="minorHAnsi" w:cs="Arial"/>
        </w:rPr>
        <w:t xml:space="preserve"> matky. </w:t>
      </w:r>
    </w:p>
    <w:p w:rsidR="00771B69" w:rsidRPr="009C31A7" w:rsidRDefault="00771B69" w:rsidP="00771B69">
      <w:pPr>
        <w:pStyle w:val="Odstavecseseznamem"/>
        <w:autoSpaceDE w:val="0"/>
        <w:spacing w:before="120" w:after="0" w:line="240" w:lineRule="auto"/>
        <w:ind w:left="0"/>
        <w:contextualSpacing w:val="0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</w:rPr>
        <w:t>Oba navržené algoritmy budou kriticky zhodnoceny a posouzeny s ohledem na jejich možné uplatnění na trhu. V EÚ je k tomu zřízena Komise pro management znalostí, jejíž činnost je popsána ve vnitřním předpisu VP-EÚ-038-2014 "Komercializace služeb a produktů EÚ".</w:t>
      </w:r>
    </w:p>
    <w:p w:rsidR="00771B69" w:rsidRPr="009C31A7" w:rsidRDefault="00771B69" w:rsidP="00771B69">
      <w:pPr>
        <w:pStyle w:val="Odstavecseseznamem"/>
        <w:autoSpaceDE w:val="0"/>
        <w:spacing w:before="120" w:after="0" w:line="240" w:lineRule="auto"/>
        <w:ind w:left="0"/>
        <w:contextualSpacing w:val="0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</w:rPr>
        <w:t xml:space="preserve">Ochrana duševního vlastnictví u produktů HEPAPRED a HEPAGEST v rovině technické bude zajištěna kombinací uživatelského jména, hesla a omezení počtu IP adres pro jednotlivé uživatele produktů HEPAPRED a HEPAGEST a v rovině právní pak bude zajišťován autorským zákonem. Produkt HEPAPRED bude ve světě jediným produktem, jediným algoritmem i jedinou metodikou umožňujícím odhad predispozice k jaterním komplikacím v těhotenství, zatímco produkt HEPAGEST bude originálním softwarem a algoritmem, avšak </w:t>
      </w:r>
      <w:proofErr w:type="gramStart"/>
      <w:r w:rsidRPr="009C31A7">
        <w:rPr>
          <w:rFonts w:asciiTheme="minorHAnsi" w:eastAsia="Arial" w:hAnsiTheme="minorHAnsi" w:cs="Arial"/>
        </w:rPr>
        <w:t>nebude</w:t>
      </w:r>
      <w:proofErr w:type="gramEnd"/>
      <w:r w:rsidRPr="009C31A7">
        <w:rPr>
          <w:rFonts w:asciiTheme="minorHAnsi" w:eastAsia="Arial" w:hAnsiTheme="minorHAnsi" w:cs="Arial"/>
        </w:rPr>
        <w:t xml:space="preserve"> již jedinou metodikou neboť </w:t>
      </w:r>
      <w:proofErr w:type="gramStart"/>
      <w:r w:rsidRPr="009C31A7">
        <w:rPr>
          <w:rFonts w:asciiTheme="minorHAnsi" w:eastAsia="Arial" w:hAnsiTheme="minorHAnsi" w:cs="Arial"/>
        </w:rPr>
        <w:t>existují</w:t>
      </w:r>
      <w:proofErr w:type="gramEnd"/>
      <w:r w:rsidRPr="009C31A7">
        <w:rPr>
          <w:rFonts w:asciiTheme="minorHAnsi" w:eastAsia="Arial" w:hAnsiTheme="minorHAnsi" w:cs="Arial"/>
        </w:rPr>
        <w:t xml:space="preserve"> další metodiky pro diagnostiku jaterních komplikací i když s poněkud nižší správností predikce. Navíc, v ČR dosud existuje pouze jediné pracoviště schopné detekovat přítomnost ICP zatím dosud nejúčinnější metodiku s využitím stanovení celkových žlučových kyselin, což omezuje dostupnost kvalitní diagnostiky těhotenských jaterních komplikací. Zavedení ještě účinnější metodiky tedy umožní podstatně zvýšit dostupnost kvalitní diagnostiky jaterních komplikací v těhotenství na území celé ČR a eventuálně i v dalších státech Evropské unie.</w:t>
      </w:r>
    </w:p>
    <w:p w:rsidR="00771B69" w:rsidRPr="009C31A7" w:rsidRDefault="00771B69" w:rsidP="00771B69">
      <w:pPr>
        <w:pStyle w:val="Odstavecseseznamem"/>
        <w:autoSpaceDE w:val="0"/>
        <w:spacing w:before="120" w:after="0" w:line="240" w:lineRule="auto"/>
        <w:ind w:left="0"/>
        <w:contextualSpacing w:val="0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</w:rPr>
        <w:t xml:space="preserve">Vzhledem ke zhruba </w:t>
      </w:r>
      <w:proofErr w:type="gramStart"/>
      <w:r w:rsidRPr="009C31A7">
        <w:rPr>
          <w:rFonts w:asciiTheme="minorHAnsi" w:eastAsia="Arial" w:hAnsiTheme="minorHAnsi" w:cs="Arial"/>
        </w:rPr>
        <w:t>100 000</w:t>
      </w:r>
      <w:proofErr w:type="gramEnd"/>
      <w:r w:rsidRPr="009C31A7">
        <w:rPr>
          <w:rFonts w:asciiTheme="minorHAnsi" w:eastAsia="Arial" w:hAnsiTheme="minorHAnsi" w:cs="Arial"/>
        </w:rPr>
        <w:t xml:space="preserve"> narozených dětí v ČR a zhruba 1% prevalenci nejčastější jaterní komplikace v těhotenství ICP je při maximální možné aplikaci obou softwarových produktů jejich praktický dopad obrovský (až 10 000 pacientek v ČR ročně s pozitivní predikcí či diagnostikou ICP), zvláště uvážíme-li, že stanovení jednotlivých predikujících steroidů (5-10) je plně hrazeno pojišťovnami. Nicméně, reálný </w:t>
      </w:r>
      <w:proofErr w:type="spellStart"/>
      <w:r w:rsidRPr="009C31A7">
        <w:rPr>
          <w:rFonts w:asciiTheme="minorHAnsi" w:eastAsia="Arial" w:hAnsiTheme="minorHAnsi" w:cs="Arial"/>
        </w:rPr>
        <w:t>společnsko</w:t>
      </w:r>
      <w:proofErr w:type="spellEnd"/>
      <w:r w:rsidRPr="009C31A7">
        <w:rPr>
          <w:rFonts w:asciiTheme="minorHAnsi" w:eastAsia="Arial" w:hAnsiTheme="minorHAnsi" w:cs="Arial"/>
        </w:rPr>
        <w:t>-ekonomický dopad bude nižší, neboť bude záviset na individuálním rozhodnutí gynekologa či porodníka.</w:t>
      </w:r>
    </w:p>
    <w:p w:rsidR="00771B69" w:rsidRPr="009C31A7" w:rsidRDefault="00771B69" w:rsidP="00771B69">
      <w:pPr>
        <w:pStyle w:val="Odstavecseseznamem"/>
        <w:autoSpaceDE w:val="0"/>
        <w:spacing w:before="120" w:after="0" w:line="240" w:lineRule="auto"/>
        <w:ind w:left="0"/>
        <w:contextualSpacing w:val="0"/>
        <w:jc w:val="both"/>
        <w:rPr>
          <w:rFonts w:asciiTheme="minorHAnsi" w:eastAsia="Arial" w:hAnsiTheme="minorHAnsi" w:cs="Arial"/>
        </w:rPr>
      </w:pPr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  <w:b/>
        </w:rPr>
        <w:t>Čtvrtá etapa</w:t>
      </w:r>
      <w:r w:rsidRPr="009C31A7">
        <w:rPr>
          <w:rFonts w:asciiTheme="minorHAnsi" w:eastAsia="Arial" w:hAnsiTheme="minorHAnsi" w:cs="Arial"/>
        </w:rPr>
        <w:t xml:space="preserve"> (19. – 24. měsíc investiční/realizační fáze)</w:t>
      </w:r>
      <w:r>
        <w:rPr>
          <w:rFonts w:asciiTheme="minorHAnsi" w:eastAsia="Arial" w:hAnsiTheme="minorHAnsi" w:cs="Arial"/>
        </w:rPr>
        <w:t xml:space="preserve">, </w:t>
      </w:r>
      <w:r w:rsidRPr="00CC2580">
        <w:rPr>
          <w:rFonts w:eastAsia="Times New Roman"/>
          <w:color w:val="000000"/>
          <w:lang w:eastAsia="cs-CZ"/>
        </w:rPr>
        <w:t>1.7.-</w:t>
      </w:r>
      <w:proofErr w:type="gramStart"/>
      <w:r w:rsidRPr="00CC2580">
        <w:rPr>
          <w:rFonts w:eastAsia="Times New Roman"/>
          <w:color w:val="000000"/>
          <w:lang w:eastAsia="cs-CZ"/>
        </w:rPr>
        <w:t>31.12. 2019</w:t>
      </w:r>
      <w:proofErr w:type="gramEnd"/>
    </w:p>
    <w:p w:rsidR="00771B69" w:rsidRPr="009C31A7" w:rsidRDefault="00771B69" w:rsidP="00771B69">
      <w:pPr>
        <w:pStyle w:val="Odstavecseseznamem"/>
        <w:autoSpaceDE w:val="0"/>
        <w:spacing w:before="120" w:after="0" w:line="240" w:lineRule="auto"/>
        <w:ind w:left="0"/>
        <w:contextualSpacing w:val="0"/>
        <w:jc w:val="both"/>
        <w:rPr>
          <w:rFonts w:asciiTheme="minorHAnsi" w:eastAsia="Arial" w:hAnsiTheme="minorHAnsi" w:cs="Arial"/>
          <w:bCs/>
        </w:rPr>
      </w:pPr>
      <w:r w:rsidRPr="009C31A7">
        <w:rPr>
          <w:rFonts w:asciiTheme="minorHAnsi" w:eastAsia="Arial" w:hAnsiTheme="minorHAnsi" w:cs="Arial"/>
        </w:rPr>
        <w:t>V této fázi projektu bude pokračovat podrobné testování navržených</w:t>
      </w:r>
      <w:r w:rsidRPr="009C31A7">
        <w:rPr>
          <w:rFonts w:asciiTheme="minorHAnsi" w:eastAsia="Arial" w:hAnsiTheme="minorHAnsi" w:cs="Arial"/>
          <w:b/>
          <w:bCs/>
        </w:rPr>
        <w:t xml:space="preserve"> </w:t>
      </w:r>
      <w:r w:rsidRPr="009C31A7">
        <w:rPr>
          <w:rFonts w:asciiTheme="minorHAnsi" w:eastAsia="Arial" w:hAnsiTheme="minorHAnsi" w:cs="Arial"/>
          <w:bCs/>
        </w:rPr>
        <w:t xml:space="preserve">softwarových </w:t>
      </w:r>
      <w:proofErr w:type="gramStart"/>
      <w:r w:rsidRPr="009C31A7">
        <w:rPr>
          <w:rFonts w:asciiTheme="minorHAnsi" w:eastAsia="Arial" w:hAnsiTheme="minorHAnsi" w:cs="Arial"/>
          <w:bCs/>
        </w:rPr>
        <w:t>nástrojů  včetně</w:t>
      </w:r>
      <w:proofErr w:type="gramEnd"/>
      <w:r w:rsidRPr="009C31A7">
        <w:rPr>
          <w:rFonts w:asciiTheme="minorHAnsi" w:eastAsia="Arial" w:hAnsiTheme="minorHAnsi" w:cs="Arial"/>
          <w:bCs/>
        </w:rPr>
        <w:t xml:space="preserve"> testování v laboratoři a to na skupině neznámých vzorků těhotných žen (10 zdravých kontrol a 10 pacientek s ICP celkem 20 vzorků) a žen plánujících těhotenství (10 zdravých kontrol a 10 pacientek s ICP celkem 20 vzorků). Zjištěná data budou kriticky zhodnocena ve spolupráci s komerčním </w:t>
      </w:r>
      <w:proofErr w:type="spellStart"/>
      <w:r w:rsidRPr="009C31A7">
        <w:rPr>
          <w:rFonts w:asciiTheme="minorHAnsi" w:eastAsia="Arial" w:hAnsiTheme="minorHAnsi" w:cs="Arial"/>
          <w:bCs/>
        </w:rPr>
        <w:t>partenerem</w:t>
      </w:r>
      <w:proofErr w:type="spellEnd"/>
      <w:r w:rsidRPr="009C31A7">
        <w:rPr>
          <w:rFonts w:asciiTheme="minorHAnsi" w:eastAsia="Arial" w:hAnsiTheme="minorHAnsi" w:cs="Arial"/>
          <w:bCs/>
        </w:rPr>
        <w:t xml:space="preserve">. Na základě získaných výsledků pak budou oba produkty (HEPAPRED a HEPAGEST) dopracovány do finální podoby. </w:t>
      </w:r>
    </w:p>
    <w:p w:rsidR="00771B69" w:rsidRPr="009C31A7" w:rsidRDefault="00771B69" w:rsidP="00771B69">
      <w:pPr>
        <w:pStyle w:val="Odstavecseseznamem"/>
        <w:autoSpaceDE w:val="0"/>
        <w:spacing w:before="120" w:after="0" w:line="240" w:lineRule="auto"/>
        <w:ind w:left="0"/>
        <w:contextualSpacing w:val="0"/>
        <w:jc w:val="both"/>
        <w:rPr>
          <w:rFonts w:asciiTheme="minorHAnsi" w:eastAsia="Arial" w:hAnsiTheme="minorHAnsi" w:cs="Arial"/>
          <w:bCs/>
        </w:rPr>
      </w:pPr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  <w:b/>
        </w:rPr>
        <w:lastRenderedPageBreak/>
        <w:t>Pátá etapa</w:t>
      </w:r>
      <w:r w:rsidRPr="009C31A7">
        <w:rPr>
          <w:rFonts w:asciiTheme="minorHAnsi" w:eastAsia="Arial" w:hAnsiTheme="minorHAnsi" w:cs="Arial"/>
        </w:rPr>
        <w:t xml:space="preserve"> (25. – 30. měsíc investiční/realizační fáze)</w:t>
      </w:r>
      <w:r>
        <w:rPr>
          <w:rFonts w:asciiTheme="minorHAnsi" w:eastAsia="Arial" w:hAnsiTheme="minorHAnsi" w:cs="Arial"/>
        </w:rPr>
        <w:t xml:space="preserve">, </w:t>
      </w:r>
      <w:r w:rsidRPr="00CC2580">
        <w:rPr>
          <w:rFonts w:eastAsia="Times New Roman"/>
          <w:color w:val="000000"/>
          <w:lang w:eastAsia="cs-CZ"/>
        </w:rPr>
        <w:t>1.1.-</w:t>
      </w:r>
      <w:proofErr w:type="gramStart"/>
      <w:r w:rsidRPr="00CC2580">
        <w:rPr>
          <w:rFonts w:eastAsia="Times New Roman"/>
          <w:color w:val="000000"/>
          <w:lang w:eastAsia="cs-CZ"/>
        </w:rPr>
        <w:t>30.6. 2020</w:t>
      </w:r>
      <w:proofErr w:type="gramEnd"/>
    </w:p>
    <w:p w:rsidR="00771B69" w:rsidRPr="009C31A7" w:rsidRDefault="00771B69" w:rsidP="00771B69">
      <w:pPr>
        <w:pStyle w:val="Odstavecseseznamem"/>
        <w:autoSpaceDE w:val="0"/>
        <w:spacing w:before="120" w:after="0" w:line="240" w:lineRule="auto"/>
        <w:ind w:left="0"/>
        <w:contextualSpacing w:val="0"/>
        <w:jc w:val="both"/>
        <w:rPr>
          <w:rFonts w:asciiTheme="minorHAnsi" w:eastAsia="Arial" w:hAnsiTheme="minorHAnsi" w:cs="Arial"/>
          <w:bCs/>
        </w:rPr>
      </w:pPr>
      <w:r w:rsidRPr="009C31A7">
        <w:rPr>
          <w:rFonts w:asciiTheme="minorHAnsi" w:eastAsia="Arial" w:hAnsiTheme="minorHAnsi" w:cs="Arial"/>
          <w:bCs/>
        </w:rPr>
        <w:t>V této fázi dojde k přípravě samotné komercializace produktů. Žadatel naváže kontakty nejen s komerčním partnerem, který již při plánování projektu vyjádřil zájem o produkt, ale i s dalšími potenciálními partnery z cílových skupin popsaných výše.</w:t>
      </w:r>
    </w:p>
    <w:p w:rsidR="00771B69" w:rsidRPr="009C31A7" w:rsidRDefault="00771B69" w:rsidP="00771B69">
      <w:pPr>
        <w:pStyle w:val="Odstavecseseznamem"/>
        <w:autoSpaceDE w:val="0"/>
        <w:spacing w:before="120" w:after="0" w:line="240" w:lineRule="auto"/>
        <w:ind w:left="0"/>
        <w:contextualSpacing w:val="0"/>
        <w:jc w:val="both"/>
        <w:rPr>
          <w:rFonts w:asciiTheme="minorHAnsi" w:eastAsia="Arial" w:hAnsiTheme="minorHAnsi" w:cs="Arial"/>
          <w:bCs/>
        </w:rPr>
      </w:pPr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  <w:b/>
          <w:bCs/>
        </w:rPr>
      </w:pPr>
      <w:r w:rsidRPr="009C31A7">
        <w:rPr>
          <w:rFonts w:asciiTheme="minorHAnsi" w:eastAsia="Arial" w:hAnsiTheme="minorHAnsi" w:cs="Arial"/>
          <w:b/>
          <w:bCs/>
        </w:rPr>
        <w:t>3) Fáze provozní (</w:t>
      </w:r>
      <w:proofErr w:type="gramStart"/>
      <w:r w:rsidRPr="009C31A7">
        <w:rPr>
          <w:rFonts w:asciiTheme="minorHAnsi" w:eastAsia="Arial" w:hAnsiTheme="minorHAnsi" w:cs="Arial"/>
          <w:b/>
          <w:bCs/>
        </w:rPr>
        <w:t>1.7.2020</w:t>
      </w:r>
      <w:proofErr w:type="gramEnd"/>
      <w:r w:rsidRPr="009C31A7">
        <w:rPr>
          <w:rFonts w:asciiTheme="minorHAnsi" w:eastAsia="Arial" w:hAnsiTheme="minorHAnsi" w:cs="Arial"/>
          <w:b/>
          <w:bCs/>
        </w:rPr>
        <w:t xml:space="preserve"> - 30.6.2025) </w:t>
      </w:r>
    </w:p>
    <w:p w:rsidR="00771B69" w:rsidRPr="009C31A7" w:rsidRDefault="00771B69" w:rsidP="00771B69">
      <w:pPr>
        <w:pStyle w:val="Odstavecseseznamem"/>
        <w:autoSpaceDE w:val="0"/>
        <w:spacing w:before="120" w:after="0" w:line="240" w:lineRule="auto"/>
        <w:ind w:left="0"/>
        <w:contextualSpacing w:val="0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</w:rPr>
        <w:t>Ve fázi udržitelnosti dojde k prodeji obou produktů - softwarových nástrojů HEPAPRED a HEPAGEST cílovým uživatelům v praxi. Předpokládáme úspěšné užívání produktů zejména Gynekologicko-porodnickou klinikou 1. lékařské fakulty Univerzity Karlovy a VFN v Praze, Apolinářská 18, 128 51 Praha 2, Přednosta, na jejíž popud tento projekt vznikl (Vyjádření zájmu od prof. MUDr. Antonína Pařízka, CSc.).</w:t>
      </w:r>
    </w:p>
    <w:p w:rsidR="00771B69" w:rsidRPr="009C31A7" w:rsidRDefault="00771B69" w:rsidP="00771B69">
      <w:pPr>
        <w:pStyle w:val="Odstavecseseznamem"/>
        <w:autoSpaceDE w:val="0"/>
        <w:spacing w:before="120" w:after="0" w:line="240" w:lineRule="auto"/>
        <w:ind w:left="0"/>
        <w:contextualSpacing w:val="0"/>
        <w:jc w:val="both"/>
        <w:rPr>
          <w:rFonts w:asciiTheme="minorHAnsi" w:eastAsia="Arial" w:hAnsiTheme="minorHAnsi" w:cs="Arial"/>
        </w:rPr>
      </w:pPr>
      <w:r w:rsidRPr="009C31A7">
        <w:rPr>
          <w:rFonts w:asciiTheme="minorHAnsi" w:eastAsia="Arial" w:hAnsiTheme="minorHAnsi" w:cs="Arial"/>
        </w:rPr>
        <w:t xml:space="preserve">Nadále budeme nabízet služby v oblasti měření steroidního </w:t>
      </w:r>
      <w:proofErr w:type="spellStart"/>
      <w:r w:rsidRPr="009C31A7">
        <w:rPr>
          <w:rFonts w:asciiTheme="minorHAnsi" w:eastAsia="Arial" w:hAnsiTheme="minorHAnsi" w:cs="Arial"/>
        </w:rPr>
        <w:t>metabolomu</w:t>
      </w:r>
      <w:proofErr w:type="spellEnd"/>
      <w:r w:rsidRPr="009C31A7">
        <w:rPr>
          <w:rFonts w:asciiTheme="minorHAnsi" w:eastAsia="Arial" w:hAnsiTheme="minorHAnsi" w:cs="Arial"/>
        </w:rPr>
        <w:t xml:space="preserve">, jakožto vstupních dat pro zpracování softwarovými nástroji HEPAPRED a HEPAGEST. Pro tuto činnost žadatel disponuje dostatečnými finančními prostředky. Všechna potřebná vyšetření (stanovení hladin steroidů) jsou </w:t>
      </w:r>
      <w:proofErr w:type="spellStart"/>
      <w:r w:rsidRPr="009C31A7">
        <w:rPr>
          <w:rFonts w:asciiTheme="minorHAnsi" w:eastAsia="Arial" w:hAnsiTheme="minorHAnsi" w:cs="Arial"/>
        </w:rPr>
        <w:t>žadatelli</w:t>
      </w:r>
      <w:proofErr w:type="spellEnd"/>
      <w:r w:rsidRPr="009C31A7">
        <w:rPr>
          <w:rFonts w:asciiTheme="minorHAnsi" w:eastAsia="Arial" w:hAnsiTheme="minorHAnsi" w:cs="Arial"/>
        </w:rPr>
        <w:t xml:space="preserve"> hrazena z veřejného zdravotního pojištění v rámci nasmlouvaných výkonů.</w:t>
      </w:r>
    </w:p>
    <w:p w:rsidR="00771B69" w:rsidRPr="009C31A7" w:rsidRDefault="00771B69" w:rsidP="00771B69">
      <w:pPr>
        <w:autoSpaceDE w:val="0"/>
        <w:spacing w:before="120" w:after="0" w:line="240" w:lineRule="auto"/>
        <w:jc w:val="both"/>
        <w:rPr>
          <w:rFonts w:asciiTheme="minorHAnsi" w:eastAsia="Arial" w:hAnsiTheme="minorHAnsi" w:cs="Arial"/>
        </w:rPr>
      </w:pPr>
    </w:p>
    <w:p w:rsidR="00B249F9" w:rsidRDefault="00B249F9">
      <w:bookmarkStart w:id="4" w:name="_GoBack"/>
      <w:bookmarkEnd w:id="4"/>
    </w:p>
    <w:sectPr w:rsidR="00B2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791B"/>
    <w:multiLevelType w:val="hybridMultilevel"/>
    <w:tmpl w:val="737A7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3348"/>
    <w:multiLevelType w:val="hybridMultilevel"/>
    <w:tmpl w:val="32C65364"/>
    <w:lvl w:ilvl="0" w:tplc="90E070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1779C"/>
    <w:multiLevelType w:val="multilevel"/>
    <w:tmpl w:val="921E1B54"/>
    <w:lvl w:ilvl="0">
      <w:start w:val="1"/>
      <w:numFmt w:val="decimal"/>
      <w:pStyle w:val="Pravnad2"/>
      <w:lvlText w:val="%1."/>
      <w:lvlJc w:val="left"/>
      <w:pPr>
        <w:ind w:left="360" w:hanging="360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pStyle w:val="Pravnad3"/>
      <w:lvlText w:val="%1.%2."/>
      <w:lvlJc w:val="left"/>
      <w:pPr>
        <w:ind w:left="432" w:hanging="432"/>
      </w:pPr>
    </w:lvl>
    <w:lvl w:ilvl="2">
      <w:start w:val="1"/>
      <w:numFmt w:val="decimal"/>
      <w:pStyle w:val="Pravnad4"/>
      <w:lvlText w:val="%1.%2.%3."/>
      <w:lvlJc w:val="left"/>
      <w:pPr>
        <w:ind w:left="50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E9439A7"/>
    <w:multiLevelType w:val="hybridMultilevel"/>
    <w:tmpl w:val="ADFE56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DC06520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/>
      </w:rPr>
    </w:lvl>
    <w:lvl w:ilvl="4" w:tplc="2DA6A604">
      <w:start w:val="1"/>
      <w:numFmt w:val="decimal"/>
      <w:lvlText w:val="%5."/>
      <w:lvlJc w:val="left"/>
      <w:pPr>
        <w:ind w:left="4309" w:hanging="360"/>
      </w:pPr>
      <w:rPr>
        <w:rFonts w:hint="default"/>
        <w:b/>
        <w:i/>
        <w:u w:val="none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69"/>
    <w:rsid w:val="00003573"/>
    <w:rsid w:val="00771B69"/>
    <w:rsid w:val="00B249F9"/>
    <w:rsid w:val="00B7301F"/>
    <w:rsid w:val="00E2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71B6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71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1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771B69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1,Odstavec cíl se seznamem Char,Odstavec se seznamem5 Char"/>
    <w:basedOn w:val="Standardnpsmoodstavce"/>
    <w:link w:val="Odstavecseseznamem"/>
    <w:uiPriority w:val="34"/>
    <w:rsid w:val="00771B69"/>
    <w:rPr>
      <w:rFonts w:ascii="Calibri" w:eastAsia="Calibri" w:hAnsi="Calibri" w:cs="Times New Roman"/>
    </w:rPr>
  </w:style>
  <w:style w:type="paragraph" w:customStyle="1" w:styleId="Pravnad4">
    <w:name w:val="Prav_nad4"/>
    <w:basedOn w:val="Nadpis3"/>
    <w:uiPriority w:val="99"/>
    <w:qFormat/>
    <w:rsid w:val="00771B69"/>
    <w:pPr>
      <w:numPr>
        <w:ilvl w:val="2"/>
        <w:numId w:val="1"/>
      </w:numPr>
      <w:tabs>
        <w:tab w:val="num" w:pos="360"/>
      </w:tabs>
      <w:ind w:left="0" w:firstLine="0"/>
    </w:pPr>
    <w:rPr>
      <w:rFonts w:ascii="Arial" w:eastAsia="Times New Roman" w:hAnsi="Arial" w:cs="Times New Roman"/>
      <w:color w:val="000000"/>
      <w:sz w:val="20"/>
    </w:rPr>
  </w:style>
  <w:style w:type="paragraph" w:customStyle="1" w:styleId="Pravnad3">
    <w:name w:val="Prav_nad3"/>
    <w:basedOn w:val="Nadpis2"/>
    <w:link w:val="Pravnad3Char"/>
    <w:uiPriority w:val="99"/>
    <w:qFormat/>
    <w:rsid w:val="00771B69"/>
    <w:pPr>
      <w:numPr>
        <w:ilvl w:val="1"/>
        <w:numId w:val="1"/>
      </w:numPr>
    </w:pPr>
    <w:rPr>
      <w:rFonts w:ascii="Arial" w:eastAsia="Times New Roman" w:hAnsi="Arial" w:cs="Times New Roman"/>
      <w:color w:val="000000"/>
      <w:sz w:val="22"/>
    </w:rPr>
  </w:style>
  <w:style w:type="paragraph" w:customStyle="1" w:styleId="Pravnad2">
    <w:name w:val="Prav_nad2"/>
    <w:basedOn w:val="Nadpis1"/>
    <w:uiPriority w:val="99"/>
    <w:qFormat/>
    <w:rsid w:val="00771B69"/>
    <w:pPr>
      <w:numPr>
        <w:numId w:val="1"/>
      </w:numPr>
      <w:tabs>
        <w:tab w:val="num" w:pos="360"/>
      </w:tabs>
      <w:ind w:left="0" w:firstLine="0"/>
    </w:pPr>
    <w:rPr>
      <w:rFonts w:ascii="Arial" w:eastAsia="Times New Roman" w:hAnsi="Arial" w:cs="Times New Roman"/>
      <w:color w:val="000000"/>
      <w:sz w:val="24"/>
    </w:rPr>
  </w:style>
  <w:style w:type="character" w:customStyle="1" w:styleId="Pravnad3Char">
    <w:name w:val="Prav_nad3 Char"/>
    <w:link w:val="Pravnad3"/>
    <w:uiPriority w:val="99"/>
    <w:rsid w:val="00771B69"/>
    <w:rPr>
      <w:rFonts w:ascii="Arial" w:eastAsia="Times New Roman" w:hAnsi="Arial" w:cs="Times New Roman"/>
      <w:b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1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71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71B6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71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1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771B69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1,Odstavec cíl se seznamem Char,Odstavec se seznamem5 Char"/>
    <w:basedOn w:val="Standardnpsmoodstavce"/>
    <w:link w:val="Odstavecseseznamem"/>
    <w:uiPriority w:val="34"/>
    <w:rsid w:val="00771B69"/>
    <w:rPr>
      <w:rFonts w:ascii="Calibri" w:eastAsia="Calibri" w:hAnsi="Calibri" w:cs="Times New Roman"/>
    </w:rPr>
  </w:style>
  <w:style w:type="paragraph" w:customStyle="1" w:styleId="Pravnad4">
    <w:name w:val="Prav_nad4"/>
    <w:basedOn w:val="Nadpis3"/>
    <w:uiPriority w:val="99"/>
    <w:qFormat/>
    <w:rsid w:val="00771B69"/>
    <w:pPr>
      <w:numPr>
        <w:ilvl w:val="2"/>
        <w:numId w:val="1"/>
      </w:numPr>
      <w:tabs>
        <w:tab w:val="num" w:pos="360"/>
      </w:tabs>
      <w:ind w:left="0" w:firstLine="0"/>
    </w:pPr>
    <w:rPr>
      <w:rFonts w:ascii="Arial" w:eastAsia="Times New Roman" w:hAnsi="Arial" w:cs="Times New Roman"/>
      <w:color w:val="000000"/>
      <w:sz w:val="20"/>
    </w:rPr>
  </w:style>
  <w:style w:type="paragraph" w:customStyle="1" w:styleId="Pravnad3">
    <w:name w:val="Prav_nad3"/>
    <w:basedOn w:val="Nadpis2"/>
    <w:link w:val="Pravnad3Char"/>
    <w:uiPriority w:val="99"/>
    <w:qFormat/>
    <w:rsid w:val="00771B69"/>
    <w:pPr>
      <w:numPr>
        <w:ilvl w:val="1"/>
        <w:numId w:val="1"/>
      </w:numPr>
    </w:pPr>
    <w:rPr>
      <w:rFonts w:ascii="Arial" w:eastAsia="Times New Roman" w:hAnsi="Arial" w:cs="Times New Roman"/>
      <w:color w:val="000000"/>
      <w:sz w:val="22"/>
    </w:rPr>
  </w:style>
  <w:style w:type="paragraph" w:customStyle="1" w:styleId="Pravnad2">
    <w:name w:val="Prav_nad2"/>
    <w:basedOn w:val="Nadpis1"/>
    <w:uiPriority w:val="99"/>
    <w:qFormat/>
    <w:rsid w:val="00771B69"/>
    <w:pPr>
      <w:numPr>
        <w:numId w:val="1"/>
      </w:numPr>
      <w:tabs>
        <w:tab w:val="num" w:pos="360"/>
      </w:tabs>
      <w:ind w:left="0" w:firstLine="0"/>
    </w:pPr>
    <w:rPr>
      <w:rFonts w:ascii="Arial" w:eastAsia="Times New Roman" w:hAnsi="Arial" w:cs="Times New Roman"/>
      <w:color w:val="000000"/>
      <w:sz w:val="24"/>
    </w:rPr>
  </w:style>
  <w:style w:type="character" w:customStyle="1" w:styleId="Pravnad3Char">
    <w:name w:val="Prav_nad3 Char"/>
    <w:link w:val="Pravnad3"/>
    <w:uiPriority w:val="99"/>
    <w:rsid w:val="00771B69"/>
    <w:rPr>
      <w:rFonts w:ascii="Arial" w:eastAsia="Times New Roman" w:hAnsi="Arial" w:cs="Times New Roman"/>
      <w:b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1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71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hvcelakova</dc:creator>
  <cp:lastModifiedBy>hvcelakova</cp:lastModifiedBy>
  <cp:revision>1</cp:revision>
  <dcterms:created xsi:type="dcterms:W3CDTF">2018-12-13T09:06:00Z</dcterms:created>
  <dcterms:modified xsi:type="dcterms:W3CDTF">2018-12-13T09:08:00Z</dcterms:modified>
</cp:coreProperties>
</file>