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06212" w14:textId="77777777" w:rsidR="007F6479" w:rsidRPr="006F5197" w:rsidRDefault="007F6479" w:rsidP="00DB24A3">
      <w:pPr>
        <w:ind w:left="0" w:right="0"/>
        <w:jc w:val="center"/>
        <w:rPr>
          <w:b/>
          <w:sz w:val="36"/>
          <w:szCs w:val="36"/>
        </w:rPr>
      </w:pPr>
      <w:r w:rsidRPr="006F5197">
        <w:rPr>
          <w:b/>
          <w:sz w:val="36"/>
          <w:szCs w:val="36"/>
        </w:rPr>
        <w:t>Kupní smlouva</w:t>
      </w:r>
    </w:p>
    <w:p w14:paraId="69BF1CB6" w14:textId="77777777" w:rsidR="00A9110A" w:rsidRDefault="00A9110A" w:rsidP="007B3B6E">
      <w:pPr>
        <w:ind w:left="0" w:right="0"/>
        <w:jc w:val="center"/>
        <w:rPr>
          <w:b/>
        </w:rPr>
      </w:pPr>
    </w:p>
    <w:p w14:paraId="63BD5997" w14:textId="77777777" w:rsidR="00C31AFF" w:rsidRDefault="00C31AFF" w:rsidP="007B3B6E">
      <w:pPr>
        <w:ind w:left="0" w:right="0"/>
        <w:jc w:val="center"/>
        <w:rPr>
          <w:b/>
        </w:rPr>
      </w:pPr>
    </w:p>
    <w:p w14:paraId="7222F023" w14:textId="77777777" w:rsidR="007B3B6E" w:rsidRPr="006F5197" w:rsidRDefault="007B3B6E" w:rsidP="007B3B6E">
      <w:pPr>
        <w:ind w:left="0" w:right="0"/>
        <w:jc w:val="center"/>
        <w:rPr>
          <w:b/>
        </w:rPr>
      </w:pPr>
      <w:r w:rsidRPr="006F5197">
        <w:rPr>
          <w:b/>
        </w:rPr>
        <w:t>I.</w:t>
      </w:r>
    </w:p>
    <w:p w14:paraId="41635957" w14:textId="77777777" w:rsidR="007B3B6E" w:rsidRPr="006F5197" w:rsidRDefault="007B3B6E" w:rsidP="007B3B6E">
      <w:pPr>
        <w:ind w:left="0" w:right="0"/>
        <w:jc w:val="center"/>
      </w:pPr>
      <w:r>
        <w:rPr>
          <w:b/>
        </w:rPr>
        <w:t>Smluvní strany</w:t>
      </w:r>
    </w:p>
    <w:p w14:paraId="1B67245E" w14:textId="77777777" w:rsidR="004C3A8C" w:rsidRDefault="00FB17B6" w:rsidP="00DB24A3">
      <w:pPr>
        <w:ind w:left="0" w:right="0" w:firstLine="18"/>
      </w:pPr>
      <w:r>
        <w:rPr>
          <w:b/>
        </w:rPr>
        <w:t>ELMONT GROUP, a.s.</w:t>
      </w:r>
    </w:p>
    <w:p w14:paraId="5EEAE1BE" w14:textId="77777777" w:rsidR="00FB17B6" w:rsidRDefault="00E619AE">
      <w:pPr>
        <w:ind w:left="0" w:right="0" w:firstLine="18"/>
      </w:pPr>
      <w:r>
        <w:t xml:space="preserve">se sídlem </w:t>
      </w:r>
      <w:r w:rsidR="00FB17B6">
        <w:t>Bieblova 1754/27</w:t>
      </w:r>
      <w:r>
        <w:t xml:space="preserve">, </w:t>
      </w:r>
      <w:r w:rsidR="00FB17B6">
        <w:t>613 00 Brno</w:t>
      </w:r>
    </w:p>
    <w:p w14:paraId="73E32DAE" w14:textId="77777777" w:rsidR="004C3A8C" w:rsidRDefault="004C3A8C" w:rsidP="00DB24A3">
      <w:pPr>
        <w:ind w:left="0" w:right="0" w:firstLine="18"/>
      </w:pPr>
      <w:r>
        <w:t>IČ</w:t>
      </w:r>
      <w:r w:rsidR="00FB17B6">
        <w:t>: 25576119</w:t>
      </w:r>
    </w:p>
    <w:p w14:paraId="6D5C6F7C" w14:textId="77777777" w:rsidR="00FB17B6" w:rsidRDefault="00FB17B6" w:rsidP="00DB24A3">
      <w:pPr>
        <w:ind w:left="0" w:right="0" w:firstLine="18"/>
      </w:pPr>
      <w:r>
        <w:t>DIČ: CZ25576119</w:t>
      </w:r>
    </w:p>
    <w:p w14:paraId="0E2DCAE1" w14:textId="7D3A645D" w:rsidR="00A9110A" w:rsidRDefault="00A9110A" w:rsidP="00A9110A">
      <w:pPr>
        <w:ind w:left="0" w:right="0"/>
      </w:pPr>
      <w:r>
        <w:t xml:space="preserve">Tel. </w:t>
      </w:r>
      <w:r w:rsidR="00E344CC">
        <w:t>**************</w:t>
      </w:r>
    </w:p>
    <w:p w14:paraId="0DCCE3B2" w14:textId="75562298" w:rsidR="00A9110A" w:rsidRPr="00A9110A" w:rsidRDefault="00A9110A" w:rsidP="00A9110A">
      <w:pPr>
        <w:ind w:left="0" w:right="0"/>
        <w:rPr>
          <w:lang w:val="en-US"/>
        </w:rPr>
      </w:pPr>
      <w:r>
        <w:t xml:space="preserve">Email: </w:t>
      </w:r>
      <w:r w:rsidR="00E344CC">
        <w:t>**************</w:t>
      </w:r>
    </w:p>
    <w:p w14:paraId="0847E1DC" w14:textId="77777777" w:rsidR="00A9110A" w:rsidRDefault="00A9110A" w:rsidP="00A9110A">
      <w:pPr>
        <w:ind w:left="0" w:right="0"/>
      </w:pPr>
      <w:r>
        <w:t xml:space="preserve">Zapsána v OR KS v Brně dne </w:t>
      </w:r>
      <w:proofErr w:type="gramStart"/>
      <w:r>
        <w:t>23.9.1999</w:t>
      </w:r>
      <w:proofErr w:type="gramEnd"/>
      <w:r>
        <w:t xml:space="preserve"> v oddíle B, vložka 3092</w:t>
      </w:r>
    </w:p>
    <w:p w14:paraId="48B05F42" w14:textId="77777777" w:rsidR="00FA1985" w:rsidRDefault="00FB17B6" w:rsidP="00FB17B6">
      <w:pPr>
        <w:ind w:left="0" w:right="0"/>
      </w:pPr>
      <w:r>
        <w:t>Z</w:t>
      </w:r>
      <w:r w:rsidR="004C3A8C">
        <w:t>astoupená</w:t>
      </w:r>
      <w:r>
        <w:t>:</w:t>
      </w:r>
      <w:r w:rsidR="00FA1985" w:rsidRPr="006F5197">
        <w:t xml:space="preserve"> </w:t>
      </w:r>
      <w:r>
        <w:t>Ing. Radk</w:t>
      </w:r>
      <w:r w:rsidR="007B3B6E">
        <w:t>em</w:t>
      </w:r>
      <w:r>
        <w:t xml:space="preserve"> Kubin</w:t>
      </w:r>
      <w:r w:rsidR="007B3B6E">
        <w:t>ou</w:t>
      </w:r>
      <w:r>
        <w:t>, člen</w:t>
      </w:r>
      <w:r w:rsidR="007B3B6E">
        <w:t>em</w:t>
      </w:r>
      <w:r>
        <w:t xml:space="preserve"> představenstva</w:t>
      </w:r>
      <w:r w:rsidR="00FA1985" w:rsidRPr="006F5197">
        <w:t xml:space="preserve"> </w:t>
      </w:r>
    </w:p>
    <w:p w14:paraId="31433281" w14:textId="77777777" w:rsidR="000659C0" w:rsidRPr="006F5197" w:rsidRDefault="000659C0" w:rsidP="00DB24A3">
      <w:pPr>
        <w:ind w:left="0" w:right="0" w:firstLine="18"/>
      </w:pPr>
      <w:r w:rsidRPr="006F5197">
        <w:t xml:space="preserve">(dále jen </w:t>
      </w:r>
      <w:r w:rsidRPr="006F5197">
        <w:rPr>
          <w:b/>
        </w:rPr>
        <w:t>„prodávající“</w:t>
      </w:r>
      <w:r w:rsidRPr="006F5197">
        <w:t xml:space="preserve">) </w:t>
      </w:r>
    </w:p>
    <w:p w14:paraId="79F55C4C" w14:textId="77777777" w:rsidR="000659C0" w:rsidRPr="006F5197" w:rsidRDefault="000659C0" w:rsidP="00DB24A3">
      <w:pPr>
        <w:ind w:left="0" w:right="0" w:firstLine="18"/>
      </w:pPr>
    </w:p>
    <w:p w14:paraId="54E2BCDB" w14:textId="77777777" w:rsidR="000659C0" w:rsidRPr="006F5197" w:rsidRDefault="000659C0" w:rsidP="00DB24A3">
      <w:pPr>
        <w:ind w:left="0" w:right="0"/>
      </w:pPr>
      <w:r w:rsidRPr="006F5197">
        <w:t>a</w:t>
      </w:r>
    </w:p>
    <w:p w14:paraId="1973F11B" w14:textId="77777777" w:rsidR="000659C0" w:rsidRPr="006F5197" w:rsidRDefault="000659C0" w:rsidP="00DB24A3">
      <w:pPr>
        <w:ind w:left="0" w:right="0"/>
      </w:pPr>
    </w:p>
    <w:p w14:paraId="0FF56098" w14:textId="77777777" w:rsidR="004C7C52" w:rsidRDefault="00E619AE" w:rsidP="006D5283">
      <w:pPr>
        <w:pStyle w:val="Nadpis2"/>
        <w:ind w:left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Biofyzikální ústav AV ČR, v. v. i.</w:t>
      </w:r>
    </w:p>
    <w:p w14:paraId="53875B25" w14:textId="77777777" w:rsidR="004C3A8C" w:rsidRPr="00F076BD" w:rsidRDefault="00160AA5">
      <w:pPr>
        <w:ind w:left="0" w:right="0" w:firstLine="18"/>
        <w:rPr>
          <w:bCs/>
        </w:rPr>
      </w:pPr>
      <w:r w:rsidRPr="006D5283">
        <w:rPr>
          <w:bCs/>
        </w:rPr>
        <w:t xml:space="preserve">se sídlem </w:t>
      </w:r>
      <w:r w:rsidR="00E619AE" w:rsidRPr="00E619AE">
        <w:rPr>
          <w:bCs/>
        </w:rPr>
        <w:t>Královopolská 2590/135, 612 65</w:t>
      </w:r>
      <w:r w:rsidR="00E619AE">
        <w:rPr>
          <w:bCs/>
        </w:rPr>
        <w:t xml:space="preserve"> Brno</w:t>
      </w:r>
      <w:r w:rsidR="00E619AE" w:rsidRPr="00E619AE">
        <w:rPr>
          <w:bCs/>
        </w:rPr>
        <w:t xml:space="preserve"> </w:t>
      </w:r>
    </w:p>
    <w:p w14:paraId="0AC06F90" w14:textId="77777777" w:rsidR="004C3A8C" w:rsidRDefault="004C3A8C" w:rsidP="00E619AE">
      <w:pPr>
        <w:ind w:left="0" w:right="0" w:firstLine="18"/>
      </w:pPr>
      <w:r>
        <w:t>IČ</w:t>
      </w:r>
      <w:r w:rsidR="00E619AE">
        <w:t>:</w:t>
      </w:r>
      <w:r>
        <w:t xml:space="preserve"> </w:t>
      </w:r>
      <w:r w:rsidR="00E619AE" w:rsidRPr="00E619AE">
        <w:t>68081707</w:t>
      </w:r>
      <w:r w:rsidRPr="006F5197">
        <w:t xml:space="preserve"> </w:t>
      </w:r>
    </w:p>
    <w:p w14:paraId="1384A7FB" w14:textId="77777777" w:rsidR="00E619AE" w:rsidRDefault="00E619AE" w:rsidP="00E619AE">
      <w:pPr>
        <w:ind w:left="0" w:right="0" w:firstLine="18"/>
      </w:pPr>
      <w:r>
        <w:t>DIČ: CZ</w:t>
      </w:r>
      <w:r w:rsidRPr="00E619AE">
        <w:t>68081707</w:t>
      </w:r>
    </w:p>
    <w:p w14:paraId="4E58043B" w14:textId="77777777" w:rsidR="004C3A8C" w:rsidRDefault="00E619AE" w:rsidP="00DB24A3">
      <w:pPr>
        <w:ind w:left="0" w:right="0"/>
      </w:pPr>
      <w:r>
        <w:t>zapsán v rejstříku veřejných výzkumných institucí vedeném Ministerstvem školství, mládeže a tělovýchovy ČR</w:t>
      </w:r>
    </w:p>
    <w:p w14:paraId="21A7353C" w14:textId="77777777" w:rsidR="00E619AE" w:rsidRDefault="00E619AE">
      <w:pPr>
        <w:ind w:left="0" w:right="0"/>
      </w:pPr>
      <w:r>
        <w:t>Zastoupený: doc. RNDr. Evou</w:t>
      </w:r>
      <w:r w:rsidRPr="00E619AE">
        <w:t xml:space="preserve"> Bártov</w:t>
      </w:r>
      <w:r>
        <w:t>ou</w:t>
      </w:r>
      <w:r w:rsidRPr="00E619AE">
        <w:t>, Ph.D.</w:t>
      </w:r>
      <w:r>
        <w:t>, ředitelkou</w:t>
      </w:r>
    </w:p>
    <w:p w14:paraId="26B2048F" w14:textId="77777777" w:rsidR="000659C0" w:rsidRDefault="000659C0" w:rsidP="00DB24A3">
      <w:pPr>
        <w:ind w:left="0" w:right="0"/>
        <w:rPr>
          <w:bCs/>
        </w:rPr>
      </w:pPr>
      <w:r w:rsidRPr="006F5197">
        <w:rPr>
          <w:bCs/>
        </w:rPr>
        <w:t xml:space="preserve">(dále jen </w:t>
      </w:r>
      <w:r w:rsidRPr="006F5197">
        <w:rPr>
          <w:b/>
          <w:bCs/>
        </w:rPr>
        <w:t>„</w:t>
      </w:r>
      <w:r w:rsidRPr="006F5197">
        <w:rPr>
          <w:b/>
        </w:rPr>
        <w:t>kupující</w:t>
      </w:r>
      <w:r w:rsidRPr="006F5197">
        <w:rPr>
          <w:b/>
          <w:bCs/>
        </w:rPr>
        <w:t>“</w:t>
      </w:r>
      <w:r w:rsidRPr="006F5197">
        <w:rPr>
          <w:bCs/>
        </w:rPr>
        <w:t>)</w:t>
      </w:r>
    </w:p>
    <w:p w14:paraId="1665998D" w14:textId="77777777" w:rsidR="00E619AE" w:rsidRPr="006F5197" w:rsidRDefault="00E619AE" w:rsidP="00DB24A3">
      <w:pPr>
        <w:ind w:left="0" w:right="0"/>
      </w:pPr>
    </w:p>
    <w:p w14:paraId="52C06128" w14:textId="77777777" w:rsidR="000659C0" w:rsidRPr="006F5197" w:rsidRDefault="000659C0" w:rsidP="00DB24A3">
      <w:pPr>
        <w:ind w:left="0" w:right="0"/>
      </w:pPr>
      <w:r w:rsidRPr="006F5197">
        <w:t xml:space="preserve">(ve smlouvě společně dále jen jako </w:t>
      </w:r>
      <w:r w:rsidR="007F6479" w:rsidRPr="006F5197">
        <w:rPr>
          <w:b/>
        </w:rPr>
        <w:t>„</w:t>
      </w:r>
      <w:r w:rsidRPr="006F5197">
        <w:rPr>
          <w:b/>
        </w:rPr>
        <w:t>smluvní strany</w:t>
      </w:r>
      <w:r w:rsidR="007F6479" w:rsidRPr="006F5197">
        <w:rPr>
          <w:b/>
        </w:rPr>
        <w:t>“</w:t>
      </w:r>
      <w:r w:rsidRPr="006F5197">
        <w:t>)</w:t>
      </w:r>
    </w:p>
    <w:p w14:paraId="395C1871" w14:textId="77777777" w:rsidR="00B15042" w:rsidRDefault="004C3A8C">
      <w:pPr>
        <w:ind w:left="0" w:right="0"/>
        <w:rPr>
          <w:bCs/>
        </w:rPr>
      </w:pPr>
      <w:r>
        <w:t xml:space="preserve">Uzavřeli níže uvedené dne, měsíce a roku </w:t>
      </w:r>
      <w:r w:rsidR="000659C0" w:rsidRPr="006F5197">
        <w:t>tuto</w:t>
      </w:r>
      <w:r>
        <w:t xml:space="preserve"> </w:t>
      </w:r>
      <w:r>
        <w:rPr>
          <w:b/>
        </w:rPr>
        <w:t>k</w:t>
      </w:r>
      <w:r w:rsidR="00AF65EE" w:rsidRPr="006F5197">
        <w:rPr>
          <w:b/>
        </w:rPr>
        <w:t>upní</w:t>
      </w:r>
      <w:r w:rsidR="00E26F4F" w:rsidRPr="006F5197">
        <w:rPr>
          <w:b/>
        </w:rPr>
        <w:t xml:space="preserve"> smlouvu</w:t>
      </w:r>
      <w:r>
        <w:rPr>
          <w:b/>
        </w:rPr>
        <w:t xml:space="preserve">: </w:t>
      </w:r>
    </w:p>
    <w:p w14:paraId="1D2289E2" w14:textId="77777777" w:rsidR="00C31AFF" w:rsidRPr="006F5197" w:rsidRDefault="00C31AFF" w:rsidP="00DB24A3">
      <w:pPr>
        <w:ind w:left="0" w:right="0"/>
        <w:rPr>
          <w:bCs/>
        </w:rPr>
      </w:pPr>
    </w:p>
    <w:p w14:paraId="51106CFB" w14:textId="77777777" w:rsidR="00B15042" w:rsidRPr="006F5197" w:rsidRDefault="00B15042" w:rsidP="00DB24A3">
      <w:pPr>
        <w:ind w:left="0" w:right="0"/>
        <w:jc w:val="center"/>
        <w:rPr>
          <w:b/>
        </w:rPr>
      </w:pPr>
      <w:r w:rsidRPr="006F5197">
        <w:rPr>
          <w:b/>
        </w:rPr>
        <w:t>I</w:t>
      </w:r>
      <w:r w:rsidR="007B3B6E">
        <w:rPr>
          <w:b/>
        </w:rPr>
        <w:t>I</w:t>
      </w:r>
      <w:r w:rsidRPr="006F5197">
        <w:rPr>
          <w:b/>
        </w:rPr>
        <w:t>.</w:t>
      </w:r>
    </w:p>
    <w:p w14:paraId="7E31B6C4" w14:textId="77777777" w:rsidR="00B15042" w:rsidRPr="006F5197" w:rsidRDefault="00B15042" w:rsidP="00DB24A3">
      <w:pPr>
        <w:ind w:left="0" w:right="0"/>
        <w:jc w:val="center"/>
      </w:pPr>
      <w:r w:rsidRPr="006F5197">
        <w:rPr>
          <w:b/>
        </w:rPr>
        <w:t>Předmět smlouvy</w:t>
      </w:r>
    </w:p>
    <w:p w14:paraId="543D7862" w14:textId="77777777" w:rsidR="00B15042" w:rsidRPr="006F5197" w:rsidRDefault="00B15042" w:rsidP="00DB24A3">
      <w:pPr>
        <w:ind w:left="0" w:right="0"/>
        <w:jc w:val="center"/>
      </w:pPr>
    </w:p>
    <w:p w14:paraId="5540391E" w14:textId="77777777" w:rsidR="00FB17B6" w:rsidRDefault="004C3A8C" w:rsidP="00DB24A3">
      <w:pPr>
        <w:numPr>
          <w:ilvl w:val="0"/>
          <w:numId w:val="31"/>
        </w:numPr>
        <w:ind w:left="709" w:right="0" w:hanging="709"/>
      </w:pPr>
      <w:r>
        <w:t xml:space="preserve">Prodávající se touto smlouvou zavazuje </w:t>
      </w:r>
      <w:r w:rsidR="009B5A98">
        <w:t xml:space="preserve">odevzdat </w:t>
      </w:r>
      <w:r>
        <w:t>kupujícímu</w:t>
      </w:r>
      <w:r w:rsidR="00A415DE">
        <w:t>:</w:t>
      </w:r>
      <w:r>
        <w:t xml:space="preserve"> </w:t>
      </w:r>
    </w:p>
    <w:p w14:paraId="1BDC14DC" w14:textId="77777777" w:rsidR="00FB17B6" w:rsidRDefault="00A415DE" w:rsidP="00FB17B6">
      <w:pPr>
        <w:ind w:left="709" w:right="0"/>
      </w:pPr>
      <w:r>
        <w:t xml:space="preserve">1ks </w:t>
      </w:r>
      <w:r>
        <w:tab/>
      </w:r>
      <w:r w:rsidR="00FB17B6">
        <w:t>Dataprojektor Panasonic PT-MZ570</w:t>
      </w:r>
    </w:p>
    <w:p w14:paraId="6518F10B" w14:textId="77777777" w:rsidR="000D085C" w:rsidRDefault="000D085C" w:rsidP="00FB17B6">
      <w:pPr>
        <w:ind w:left="709" w:right="0"/>
      </w:pPr>
      <w:r>
        <w:t>1ks</w:t>
      </w:r>
      <w:r>
        <w:tab/>
        <w:t>Stropní držák většího projektoru teleskopický</w:t>
      </w:r>
    </w:p>
    <w:p w14:paraId="08E42AE3" w14:textId="77777777" w:rsidR="00FB17B6" w:rsidRDefault="00FB17B6" w:rsidP="00FB17B6">
      <w:pPr>
        <w:ind w:left="709" w:right="0"/>
      </w:pPr>
      <w:r>
        <w:t xml:space="preserve">1ks </w:t>
      </w:r>
      <w:r w:rsidR="00A415DE">
        <w:tab/>
        <w:t>R</w:t>
      </w:r>
      <w:r>
        <w:t xml:space="preserve">ám pro vestavbu do </w:t>
      </w:r>
      <w:proofErr w:type="spellStart"/>
      <w:r>
        <w:t>podvěšených</w:t>
      </w:r>
      <w:proofErr w:type="spellEnd"/>
      <w:r>
        <w:t xml:space="preserve"> stropů pro el. </w:t>
      </w:r>
      <w:proofErr w:type="gramStart"/>
      <w:r>
        <w:t>plátno</w:t>
      </w:r>
      <w:proofErr w:type="gramEnd"/>
      <w:r>
        <w:t xml:space="preserve"> šířky 300cm </w:t>
      </w:r>
    </w:p>
    <w:p w14:paraId="344DEB8E" w14:textId="77777777" w:rsidR="00A415DE" w:rsidRDefault="00A415DE" w:rsidP="006628D8">
      <w:pPr>
        <w:ind w:left="709" w:right="0"/>
      </w:pPr>
      <w:r>
        <w:t xml:space="preserve">1ks </w:t>
      </w:r>
      <w:r>
        <w:tab/>
      </w:r>
      <w:r w:rsidR="00FB17B6">
        <w:t xml:space="preserve">Elektrické plátno MW </w:t>
      </w:r>
      <w:proofErr w:type="spellStart"/>
      <w:r w:rsidR="00FB17B6">
        <w:t>Screen</w:t>
      </w:r>
      <w:proofErr w:type="spellEnd"/>
      <w:r w:rsidR="00FB17B6">
        <w:t xml:space="preserve"> </w:t>
      </w:r>
      <w:proofErr w:type="spellStart"/>
      <w:r w:rsidR="00FB17B6">
        <w:t>Rollfix</w:t>
      </w:r>
      <w:proofErr w:type="spellEnd"/>
      <w:r w:rsidR="00FB17B6">
        <w:t xml:space="preserve"> Pro Electric</w:t>
      </w:r>
      <w:r>
        <w:t xml:space="preserve">, </w:t>
      </w:r>
      <w:r w:rsidR="00FB17B6">
        <w:t>šířky 300cm bez masky (300x225cm )</w:t>
      </w:r>
      <w:r w:rsidR="006628D8">
        <w:t>, povrch plátna Typ D (matně bílý) - na textilní bázi</w:t>
      </w:r>
    </w:p>
    <w:p w14:paraId="2C527D0E" w14:textId="77777777" w:rsidR="00B15042" w:rsidRDefault="00082FC3" w:rsidP="00391502">
      <w:pPr>
        <w:ind w:left="709" w:right="0"/>
      </w:pPr>
      <w:r>
        <w:t xml:space="preserve">se všemi součástmi a příslušenstvím </w:t>
      </w:r>
      <w:r w:rsidR="00D60B0C" w:rsidRPr="006F5197">
        <w:t>(</w:t>
      </w:r>
      <w:r w:rsidR="00B93E96" w:rsidRPr="006F5197">
        <w:t>dále</w:t>
      </w:r>
      <w:r>
        <w:t xml:space="preserve"> společně</w:t>
      </w:r>
      <w:r w:rsidR="00B93E96" w:rsidRPr="006F5197">
        <w:t xml:space="preserve"> jen </w:t>
      </w:r>
      <w:r w:rsidR="004C3A8C">
        <w:t>„</w:t>
      </w:r>
      <w:r w:rsidR="00160AA5" w:rsidRPr="006D5283">
        <w:rPr>
          <w:b/>
          <w:bCs/>
        </w:rPr>
        <w:t>Zboží</w:t>
      </w:r>
      <w:r w:rsidR="004C3A8C">
        <w:t>“</w:t>
      </w:r>
      <w:r w:rsidR="00D60B0C" w:rsidRPr="006F5197">
        <w:t>)</w:t>
      </w:r>
      <w:r w:rsidR="00247FC3" w:rsidRPr="006F5197">
        <w:t xml:space="preserve"> a </w:t>
      </w:r>
      <w:r w:rsidR="009B5A98">
        <w:t xml:space="preserve">umožnit mu nabýt </w:t>
      </w:r>
      <w:r w:rsidR="00247FC3" w:rsidRPr="006F5197">
        <w:t xml:space="preserve">vlastnické právo k tomuto </w:t>
      </w:r>
      <w:r w:rsidR="004C3A8C">
        <w:t>Z</w:t>
      </w:r>
      <w:r w:rsidR="00247FC3" w:rsidRPr="006F5197">
        <w:t>boží</w:t>
      </w:r>
      <w:r w:rsidR="004C3A8C">
        <w:t xml:space="preserve"> a kupující se zavazuje </w:t>
      </w:r>
      <w:r w:rsidR="009B5A98">
        <w:t xml:space="preserve">Zboží převzít a </w:t>
      </w:r>
      <w:r w:rsidR="004C3A8C">
        <w:t xml:space="preserve">zaplatit za toto Zboží </w:t>
      </w:r>
      <w:r w:rsidR="009B5A98">
        <w:t xml:space="preserve">prodávajícímu </w:t>
      </w:r>
      <w:r w:rsidR="004C3A8C">
        <w:t>kupní cenu uvedenou v čl. I</w:t>
      </w:r>
      <w:r w:rsidR="007B3B6E">
        <w:t>I</w:t>
      </w:r>
      <w:r w:rsidR="004C3A8C">
        <w:t xml:space="preserve">I. této smlouvy. </w:t>
      </w:r>
    </w:p>
    <w:p w14:paraId="73944D16" w14:textId="77777777" w:rsidR="004C7C52" w:rsidRDefault="004C3A8C" w:rsidP="006D5283">
      <w:pPr>
        <w:ind w:left="709" w:right="0"/>
      </w:pPr>
      <w:r w:rsidRPr="006F5197">
        <w:t xml:space="preserve">Prodávající </w:t>
      </w:r>
      <w:r>
        <w:t>se zavazuje</w:t>
      </w:r>
      <w:r w:rsidRPr="006F5197">
        <w:t xml:space="preserve"> </w:t>
      </w:r>
      <w:r>
        <w:t xml:space="preserve">předat kupujícímu </w:t>
      </w:r>
      <w:r w:rsidRPr="006F5197">
        <w:t xml:space="preserve">spolu se </w:t>
      </w:r>
      <w:r>
        <w:t>Z</w:t>
      </w:r>
      <w:r w:rsidRPr="006F5197">
        <w:t xml:space="preserve">božím </w:t>
      </w:r>
      <w:r>
        <w:t>též</w:t>
      </w:r>
      <w:r w:rsidRPr="006F5197">
        <w:t xml:space="preserve"> </w:t>
      </w:r>
      <w:r w:rsidR="00855F88">
        <w:t xml:space="preserve">veškeré </w:t>
      </w:r>
      <w:r w:rsidRPr="006F5197">
        <w:t>doklady nutné k převzetí a užívání zboží</w:t>
      </w:r>
      <w:r w:rsidR="00855F88">
        <w:t>, zejména manuál</w:t>
      </w:r>
      <w:r w:rsidRPr="006F5197">
        <w:t>.</w:t>
      </w:r>
    </w:p>
    <w:p w14:paraId="1B5E3E61" w14:textId="77777777" w:rsidR="00C31AFF" w:rsidRPr="006F5197" w:rsidRDefault="00C31AFF" w:rsidP="00DB24A3">
      <w:pPr>
        <w:tabs>
          <w:tab w:val="left" w:pos="1440"/>
        </w:tabs>
        <w:ind w:left="0" w:right="0"/>
      </w:pPr>
    </w:p>
    <w:p w14:paraId="098BCC9C" w14:textId="77777777" w:rsidR="00E26F4F" w:rsidRPr="006F5197" w:rsidRDefault="007B3B6E" w:rsidP="00DB24A3">
      <w:pPr>
        <w:ind w:left="0" w:right="0"/>
        <w:jc w:val="center"/>
        <w:rPr>
          <w:b/>
        </w:rPr>
      </w:pPr>
      <w:r>
        <w:rPr>
          <w:b/>
        </w:rPr>
        <w:t>I</w:t>
      </w:r>
      <w:r w:rsidR="00D859D9" w:rsidRPr="006F5197">
        <w:rPr>
          <w:b/>
        </w:rPr>
        <w:t>I</w:t>
      </w:r>
      <w:r w:rsidR="00730A92" w:rsidRPr="006F5197">
        <w:rPr>
          <w:b/>
        </w:rPr>
        <w:t>I</w:t>
      </w:r>
      <w:r w:rsidR="00E26F4F" w:rsidRPr="006F5197">
        <w:rPr>
          <w:b/>
        </w:rPr>
        <w:t>.</w:t>
      </w:r>
    </w:p>
    <w:p w14:paraId="53352715" w14:textId="77777777" w:rsidR="00E26F4F" w:rsidRPr="006F5197" w:rsidRDefault="000777E5" w:rsidP="00DB24A3">
      <w:pPr>
        <w:ind w:left="0" w:right="0"/>
        <w:jc w:val="center"/>
        <w:rPr>
          <w:b/>
        </w:rPr>
      </w:pPr>
      <w:r w:rsidRPr="006F5197">
        <w:rPr>
          <w:b/>
        </w:rPr>
        <w:t>Kupní cena</w:t>
      </w:r>
      <w:r w:rsidR="00153DBE">
        <w:rPr>
          <w:b/>
        </w:rPr>
        <w:t xml:space="preserve"> a platební podmínky</w:t>
      </w:r>
    </w:p>
    <w:p w14:paraId="39292320" w14:textId="77777777" w:rsidR="00681C27" w:rsidRDefault="00681C27" w:rsidP="00DB24A3">
      <w:pPr>
        <w:ind w:left="0" w:right="0"/>
      </w:pPr>
    </w:p>
    <w:p w14:paraId="7A355BF0" w14:textId="77777777" w:rsidR="00A415DE" w:rsidRDefault="004C3A8C" w:rsidP="00DB24A3">
      <w:pPr>
        <w:numPr>
          <w:ilvl w:val="0"/>
          <w:numId w:val="32"/>
        </w:numPr>
        <w:ind w:right="0" w:hanging="720"/>
      </w:pPr>
      <w:r>
        <w:t xml:space="preserve">Kupní cena za Zboží specifikované v čl. I. odst. 1. této smlouvy činí </w:t>
      </w:r>
    </w:p>
    <w:p w14:paraId="6C14F3CE" w14:textId="57C24CD4" w:rsidR="00A415DE" w:rsidRDefault="00A415DE" w:rsidP="00A415DE">
      <w:pPr>
        <w:pStyle w:val="Odstavecseseznamem"/>
        <w:ind w:right="0"/>
      </w:pPr>
      <w:r>
        <w:t>Dataprojektor Panasonic PT-MZ57</w:t>
      </w:r>
      <w:r w:rsidR="006628D8">
        <w:t>0</w:t>
      </w:r>
      <w:r w:rsidR="006628D8">
        <w:tab/>
      </w:r>
      <w:r w:rsidR="006628D8">
        <w:tab/>
      </w:r>
      <w:r w:rsidR="00E344CC">
        <w:t xml:space="preserve">******* </w:t>
      </w:r>
      <w:r w:rsidR="006628D8">
        <w:t>Kč bez DPH</w:t>
      </w:r>
      <w:r>
        <w:tab/>
      </w:r>
    </w:p>
    <w:p w14:paraId="7ADA1C25" w14:textId="3432FEEB" w:rsidR="000D085C" w:rsidRDefault="000D085C" w:rsidP="00A415DE">
      <w:pPr>
        <w:pStyle w:val="Odstavecseseznamem"/>
        <w:ind w:right="0"/>
      </w:pPr>
      <w:r>
        <w:t>Stropní dr</w:t>
      </w:r>
      <w:r w:rsidR="00E344CC">
        <w:t>žák projektoru teleskopický</w:t>
      </w:r>
      <w:r w:rsidR="00E344CC">
        <w:tab/>
      </w:r>
      <w:r w:rsidR="00E344CC">
        <w:t xml:space="preserve">******* </w:t>
      </w:r>
      <w:r>
        <w:t>Kč bez DPH</w:t>
      </w:r>
    </w:p>
    <w:p w14:paraId="1C76B074" w14:textId="0FE45A5F" w:rsidR="00A415DE" w:rsidRDefault="00A415DE" w:rsidP="00A415DE">
      <w:pPr>
        <w:pStyle w:val="Odstavecseseznamem"/>
        <w:ind w:right="0"/>
      </w:pPr>
      <w:r>
        <w:t xml:space="preserve">Rám pro vestavbu do </w:t>
      </w:r>
      <w:proofErr w:type="spellStart"/>
      <w:r>
        <w:t>podvěšených</w:t>
      </w:r>
      <w:proofErr w:type="spellEnd"/>
      <w:r>
        <w:t xml:space="preserve"> stropů</w:t>
      </w:r>
      <w:r w:rsidR="00E344CC">
        <w:tab/>
      </w:r>
      <w:r w:rsidR="00E344CC">
        <w:t xml:space="preserve">******* </w:t>
      </w:r>
      <w:r w:rsidR="006628D8">
        <w:t>Kč</w:t>
      </w:r>
      <w:r w:rsidR="006628D8" w:rsidRPr="006628D8">
        <w:t xml:space="preserve"> bez DPH</w:t>
      </w:r>
      <w:r>
        <w:tab/>
      </w:r>
    </w:p>
    <w:p w14:paraId="105C131B" w14:textId="04AE6DEB" w:rsidR="000D085C" w:rsidRPr="000D085C" w:rsidRDefault="00A415DE" w:rsidP="00A415DE">
      <w:pPr>
        <w:pStyle w:val="Odstavecseseznamem"/>
        <w:ind w:right="0"/>
        <w:rPr>
          <w:u w:val="single"/>
        </w:rPr>
      </w:pPr>
      <w:r w:rsidRPr="000D085C">
        <w:rPr>
          <w:u w:val="single"/>
        </w:rPr>
        <w:t>Elektrické plátno</w:t>
      </w:r>
      <w:r w:rsidR="006628D8" w:rsidRPr="000D085C">
        <w:rPr>
          <w:u w:val="single"/>
        </w:rPr>
        <w:t xml:space="preserve">   </w:t>
      </w:r>
      <w:r w:rsidR="006628D8" w:rsidRPr="000D085C">
        <w:rPr>
          <w:u w:val="single"/>
        </w:rPr>
        <w:tab/>
      </w:r>
      <w:r w:rsidR="006628D8" w:rsidRPr="000D085C">
        <w:rPr>
          <w:u w:val="single"/>
        </w:rPr>
        <w:tab/>
      </w:r>
      <w:r w:rsidR="006628D8" w:rsidRPr="000D085C">
        <w:rPr>
          <w:u w:val="single"/>
        </w:rPr>
        <w:tab/>
      </w:r>
      <w:r w:rsidR="006628D8" w:rsidRPr="000D085C">
        <w:rPr>
          <w:u w:val="single"/>
        </w:rPr>
        <w:tab/>
      </w:r>
      <w:r w:rsidR="00E344CC">
        <w:rPr>
          <w:u w:val="single"/>
        </w:rPr>
        <w:t xml:space="preserve">******* </w:t>
      </w:r>
      <w:bookmarkStart w:id="0" w:name="_GoBack"/>
      <w:bookmarkEnd w:id="0"/>
      <w:r w:rsidR="006628D8" w:rsidRPr="000D085C">
        <w:rPr>
          <w:u w:val="single"/>
        </w:rPr>
        <w:t>Kč bez DPH</w:t>
      </w:r>
      <w:r w:rsidRPr="000D085C">
        <w:rPr>
          <w:u w:val="single"/>
        </w:rPr>
        <w:tab/>
      </w:r>
    </w:p>
    <w:p w14:paraId="3755B8CB" w14:textId="77777777" w:rsidR="00A415DE" w:rsidRDefault="000D085C" w:rsidP="00A415DE">
      <w:pPr>
        <w:pStyle w:val="Odstavecseseznamem"/>
        <w:ind w:right="0"/>
      </w:pPr>
      <w:r>
        <w:t>Celkem</w:t>
      </w:r>
      <w:r w:rsidR="00A415DE">
        <w:tab/>
      </w:r>
      <w:r w:rsidR="00A415DE">
        <w:tab/>
      </w:r>
      <w:r>
        <w:tab/>
      </w:r>
      <w:r>
        <w:tab/>
      </w:r>
      <w:r>
        <w:tab/>
        <w:t>174.140,-Kč bez DPH</w:t>
      </w:r>
      <w:r>
        <w:tab/>
      </w:r>
      <w:r>
        <w:tab/>
      </w:r>
    </w:p>
    <w:p w14:paraId="6E9F103F" w14:textId="77777777" w:rsidR="00A415DE" w:rsidRDefault="00A415DE" w:rsidP="00A415DE">
      <w:pPr>
        <w:ind w:left="720" w:right="0"/>
      </w:pPr>
    </w:p>
    <w:p w14:paraId="673F2C2F" w14:textId="77777777" w:rsidR="004C3A8C" w:rsidRDefault="004C3A8C" w:rsidP="00A415DE">
      <w:pPr>
        <w:ind w:left="720" w:right="0"/>
      </w:pPr>
      <w:r>
        <w:t xml:space="preserve">(slovy: </w:t>
      </w:r>
      <w:proofErr w:type="spellStart"/>
      <w:r w:rsidR="006970D2">
        <w:t>stosedmdesátčtyři</w:t>
      </w:r>
      <w:r w:rsidR="000D085C">
        <w:t>tisíc</w:t>
      </w:r>
      <w:r w:rsidR="00F076BD">
        <w:t>e</w:t>
      </w:r>
      <w:proofErr w:type="spellEnd"/>
      <w:r w:rsidR="000D085C">
        <w:t xml:space="preserve"> </w:t>
      </w:r>
      <w:proofErr w:type="spellStart"/>
      <w:r w:rsidR="000D085C">
        <w:t>stočtyřicet</w:t>
      </w:r>
      <w:proofErr w:type="spellEnd"/>
      <w:r>
        <w:t xml:space="preserve"> korun českých) bez DPH; ke kupní ceně bude připočtena DPH ve výši dle platných právních předpisů. </w:t>
      </w:r>
    </w:p>
    <w:p w14:paraId="7D8EE51B" w14:textId="77777777" w:rsidR="00391502" w:rsidRDefault="00391502">
      <w:pPr>
        <w:numPr>
          <w:ilvl w:val="0"/>
          <w:numId w:val="32"/>
        </w:numPr>
        <w:ind w:right="0" w:hanging="720"/>
      </w:pPr>
      <w:r>
        <w:t>Kupní cena je stanovena jako cena maximální a nepřekročitelná. V kupní ceně jsou zahrnuty veškeré náklady</w:t>
      </w:r>
      <w:r w:rsidR="00153DBE">
        <w:t>, zisk</w:t>
      </w:r>
      <w:r>
        <w:t xml:space="preserve"> a odměny </w:t>
      </w:r>
      <w:r w:rsidR="00153DBE">
        <w:t>prodávajícího, zejména náklady na obstarání Zboží a jeho dodání kupujícímu.</w:t>
      </w:r>
    </w:p>
    <w:p w14:paraId="6DF83B6F" w14:textId="77777777" w:rsidR="00CC2481" w:rsidRDefault="00CC2481">
      <w:pPr>
        <w:numPr>
          <w:ilvl w:val="0"/>
          <w:numId w:val="32"/>
        </w:numPr>
        <w:ind w:right="0" w:hanging="720"/>
      </w:pPr>
      <w:r>
        <w:t>Prodávající nemá právo žádat zálohu na kupní cenu.</w:t>
      </w:r>
    </w:p>
    <w:p w14:paraId="670D10A0" w14:textId="77777777" w:rsidR="006056A1" w:rsidRDefault="004C3A8C">
      <w:pPr>
        <w:numPr>
          <w:ilvl w:val="0"/>
          <w:numId w:val="32"/>
        </w:numPr>
        <w:ind w:right="0" w:hanging="720"/>
      </w:pPr>
      <w:r>
        <w:t>Kupní cenu dle čl. II</w:t>
      </w:r>
      <w:r w:rsidR="007B3B6E">
        <w:t>I</w:t>
      </w:r>
      <w:r>
        <w:t>. odst. 1</w:t>
      </w:r>
      <w:r w:rsidR="00756DEA">
        <w:t>.</w:t>
      </w:r>
      <w:r>
        <w:t xml:space="preserve"> této smlouvy je kupující povinen zaplatit nejpozději do</w:t>
      </w:r>
      <w:r w:rsidR="0030765D">
        <w:t xml:space="preserve"> 14 dnů</w:t>
      </w:r>
      <w:r w:rsidR="001D4ECD">
        <w:t xml:space="preserve"> od doručení</w:t>
      </w:r>
      <w:r>
        <w:t xml:space="preserve"> daňového dokladu </w:t>
      </w:r>
      <w:r w:rsidR="00153DBE">
        <w:t xml:space="preserve">(faktury) </w:t>
      </w:r>
      <w:r>
        <w:t>vystaveného prodávajícím, který bude kupujícímu doručen spolu se Zbožím</w:t>
      </w:r>
      <w:r w:rsidR="0030765D">
        <w:t xml:space="preserve"> nebo zaslán poštou</w:t>
      </w:r>
      <w:r w:rsidR="00153DBE">
        <w:t xml:space="preserve"> </w:t>
      </w:r>
      <w:r w:rsidR="005C78D4">
        <w:t>do 3 dnů</w:t>
      </w:r>
      <w:r w:rsidR="005C78D4" w:rsidRPr="005C78D4">
        <w:rPr>
          <w:color w:val="000000"/>
        </w:rPr>
        <w:t xml:space="preserve"> </w:t>
      </w:r>
      <w:r w:rsidR="005C78D4">
        <w:rPr>
          <w:color w:val="000000"/>
        </w:rPr>
        <w:t>po dodání Zboží</w:t>
      </w:r>
      <w:r w:rsidR="0030765D">
        <w:t>.</w:t>
      </w:r>
      <w:r>
        <w:t xml:space="preserve">  Kupující je povinen zaplatit kupní cenu bezhotovostní platbou, a to na platební účet prodávajícího uvedený na daňovém dokladu doručovaném kupujícímu spolu se Zbožím</w:t>
      </w:r>
      <w:r w:rsidR="005C78D4" w:rsidRPr="00391502">
        <w:t>.</w:t>
      </w:r>
    </w:p>
    <w:p w14:paraId="7B43BB57" w14:textId="77777777" w:rsidR="00153DBE" w:rsidRDefault="00153DBE">
      <w:pPr>
        <w:numPr>
          <w:ilvl w:val="0"/>
          <w:numId w:val="32"/>
        </w:numPr>
        <w:ind w:right="0" w:hanging="720"/>
      </w:pPr>
      <w:r>
        <w:t>Daňový doklad (faktura) může být vystaven</w:t>
      </w:r>
      <w:r w:rsidR="001D4ECD">
        <w:t xml:space="preserve"> a kupujícímu doručen</w:t>
      </w:r>
      <w:r>
        <w:t xml:space="preserve"> nejdříve v den, kdy si kupující převzal Zboží.</w:t>
      </w:r>
    </w:p>
    <w:p w14:paraId="7076E40D" w14:textId="77777777" w:rsidR="00153DBE" w:rsidRDefault="00153DBE">
      <w:pPr>
        <w:numPr>
          <w:ilvl w:val="0"/>
          <w:numId w:val="32"/>
        </w:numPr>
        <w:ind w:right="0" w:hanging="720"/>
      </w:pPr>
      <w:r>
        <w:t xml:space="preserve">Daňový doklad (faktura) musí obsahovat </w:t>
      </w:r>
      <w:r w:rsidRPr="00153DBE">
        <w:t>všechny náležitosti daňového dokladu podle zákona č. 235/2004 Sb., o dani z přidané hodnoty, ve znění pozdějších předpisů, náležitosti účetního dokladu podle zákona č. 563/1991 Sb., o účetnictví, ve znění pozdějších předpisů, a náležitosti obchodní listiny podle § 435 zákona č. 89/2012 Sb., občanský zákoník, ve znění pozdějších předpisů</w:t>
      </w:r>
      <w:r w:rsidR="00824C42">
        <w:t xml:space="preserve"> (dále jen „</w:t>
      </w:r>
      <w:r w:rsidR="00160AA5" w:rsidRPr="006D5283">
        <w:rPr>
          <w:b/>
          <w:bCs/>
        </w:rPr>
        <w:t>občanský zákoník</w:t>
      </w:r>
      <w:r w:rsidR="00824C42">
        <w:t>“)</w:t>
      </w:r>
      <w:r w:rsidRPr="00153DBE">
        <w:t>, a současně identifikaci smlouvy, na jejímž základě bylo plněno. Fakturu prodávající opatří razítkem a podpisem osoby oprávněné ji vystavit</w:t>
      </w:r>
      <w:r>
        <w:t>.</w:t>
      </w:r>
      <w:r w:rsidR="00144976">
        <w:t xml:space="preserve"> Je-li faktura zaslána kupujícímu elektronicky, musí být podepsána uznávaným elektronickým podpisem prodávajícího</w:t>
      </w:r>
      <w:r w:rsidR="0034093F">
        <w:t xml:space="preserve"> nebo jeho zaručeným elektronickým podpisem založeným na kvalifikovaném certifikátu</w:t>
      </w:r>
      <w:r w:rsidR="00144976">
        <w:t>.</w:t>
      </w:r>
    </w:p>
    <w:p w14:paraId="1C17B2D9" w14:textId="77777777" w:rsidR="004C7C52" w:rsidRDefault="00153DBE" w:rsidP="006D5283">
      <w:pPr>
        <w:numPr>
          <w:ilvl w:val="0"/>
          <w:numId w:val="32"/>
        </w:numPr>
        <w:ind w:right="0" w:hanging="720"/>
        <w:rPr>
          <w:b/>
        </w:rPr>
      </w:pPr>
      <w:r w:rsidRPr="00153DBE">
        <w:t xml:space="preserve">Nebude-li </w:t>
      </w:r>
      <w:r>
        <w:t>daňový doklad (</w:t>
      </w:r>
      <w:r w:rsidRPr="00153DBE">
        <w:t>faktura</w:t>
      </w:r>
      <w:r>
        <w:t>) vystavený</w:t>
      </w:r>
      <w:r w:rsidRPr="00153DBE">
        <w:t xml:space="preserve"> prodávajícím obsahovat některou povinnou náležitost</w:t>
      </w:r>
      <w:r>
        <w:t xml:space="preserve">, bude-li vystaven </w:t>
      </w:r>
      <w:r w:rsidR="001D4ECD">
        <w:t xml:space="preserve">nebo doručen kupujícímu </w:t>
      </w:r>
      <w:r>
        <w:t>předčasně</w:t>
      </w:r>
      <w:r w:rsidRPr="00153DBE">
        <w:t xml:space="preserve"> nebo prodávající chybně vyúčtuje </w:t>
      </w:r>
      <w:r>
        <w:t xml:space="preserve">kupní </w:t>
      </w:r>
      <w:r w:rsidRPr="00153DBE">
        <w:t xml:space="preserve">cenu nebo DPH, je kupující oprávněn odeslat </w:t>
      </w:r>
      <w:r>
        <w:t>vadný daňový doklad</w:t>
      </w:r>
      <w:r w:rsidRPr="00153DBE">
        <w:t xml:space="preserve"> </w:t>
      </w:r>
      <w:r>
        <w:t>(</w:t>
      </w:r>
      <w:r w:rsidRPr="00153DBE">
        <w:t>fakturu</w:t>
      </w:r>
      <w:r>
        <w:t>)</w:t>
      </w:r>
      <w:r w:rsidRPr="00153DBE">
        <w:t xml:space="preserve"> prodávajícímu k provedení opravy. Prodávající provede opravu vystavením nové</w:t>
      </w:r>
      <w:r>
        <w:t>ho daňového dokladu</w:t>
      </w:r>
      <w:r w:rsidRPr="00153DBE">
        <w:t xml:space="preserve"> </w:t>
      </w:r>
      <w:r>
        <w:t>(</w:t>
      </w:r>
      <w:r w:rsidRPr="00153DBE">
        <w:t>faktury</w:t>
      </w:r>
      <w:r>
        <w:t>)</w:t>
      </w:r>
      <w:r w:rsidRPr="00153DBE">
        <w:t>. Dnem odeslání vadné</w:t>
      </w:r>
      <w:r>
        <w:t>ho daňového dokladu</w:t>
      </w:r>
      <w:r w:rsidRPr="00153DBE">
        <w:t xml:space="preserve"> </w:t>
      </w:r>
      <w:r>
        <w:t>(</w:t>
      </w:r>
      <w:r w:rsidRPr="00153DBE">
        <w:t>faktury</w:t>
      </w:r>
      <w:r>
        <w:t>)</w:t>
      </w:r>
      <w:r w:rsidRPr="00153DBE">
        <w:t xml:space="preserve"> prodávajícímu přestává běžet původní lhůta splatnosti kupní ceny a nová lhůta splatnosti kupní ceny běží znovu ode dne prokazatelného doručení nové</w:t>
      </w:r>
      <w:r>
        <w:t>ho daňového dokladu</w:t>
      </w:r>
      <w:r w:rsidRPr="00153DBE">
        <w:t xml:space="preserve"> </w:t>
      </w:r>
      <w:r>
        <w:t>(</w:t>
      </w:r>
      <w:r w:rsidRPr="00153DBE">
        <w:t>faktury</w:t>
      </w:r>
      <w:r>
        <w:t>)</w:t>
      </w:r>
      <w:r w:rsidRPr="00153DBE">
        <w:t xml:space="preserve"> kupujícímu.</w:t>
      </w:r>
    </w:p>
    <w:p w14:paraId="5434E681" w14:textId="77777777" w:rsidR="00C31AFF" w:rsidRPr="006F5197" w:rsidRDefault="00C31AFF" w:rsidP="00DB24A3">
      <w:pPr>
        <w:ind w:left="0" w:right="0"/>
        <w:jc w:val="center"/>
        <w:rPr>
          <w:b/>
        </w:rPr>
      </w:pPr>
    </w:p>
    <w:p w14:paraId="0C7BBB22" w14:textId="77777777" w:rsidR="00E26F4F" w:rsidRPr="006F5197" w:rsidRDefault="004C3A8C" w:rsidP="00DB24A3">
      <w:pPr>
        <w:ind w:left="0" w:right="0"/>
        <w:jc w:val="center"/>
        <w:rPr>
          <w:b/>
        </w:rPr>
      </w:pPr>
      <w:r>
        <w:rPr>
          <w:b/>
        </w:rPr>
        <w:t>I</w:t>
      </w:r>
      <w:r w:rsidR="007B3B6E">
        <w:rPr>
          <w:b/>
        </w:rPr>
        <w:t>V</w:t>
      </w:r>
      <w:r w:rsidR="00AE0C17" w:rsidRPr="006F5197">
        <w:rPr>
          <w:b/>
        </w:rPr>
        <w:t>.</w:t>
      </w:r>
    </w:p>
    <w:p w14:paraId="01C6B9C8" w14:textId="77777777" w:rsidR="00AE0C17" w:rsidRPr="006F5197" w:rsidRDefault="004C3A8C" w:rsidP="00DB24A3">
      <w:pPr>
        <w:ind w:left="0" w:right="0"/>
        <w:jc w:val="center"/>
        <w:rPr>
          <w:b/>
        </w:rPr>
      </w:pPr>
      <w:r>
        <w:rPr>
          <w:b/>
        </w:rPr>
        <w:t>L</w:t>
      </w:r>
      <w:r w:rsidR="008C00F8" w:rsidRPr="006F5197">
        <w:rPr>
          <w:b/>
        </w:rPr>
        <w:t xml:space="preserve">hůta </w:t>
      </w:r>
      <w:r>
        <w:rPr>
          <w:b/>
        </w:rPr>
        <w:t xml:space="preserve">a místo </w:t>
      </w:r>
      <w:r w:rsidR="008C00F8" w:rsidRPr="006F5197">
        <w:rPr>
          <w:b/>
        </w:rPr>
        <w:t xml:space="preserve">pro dodání </w:t>
      </w:r>
      <w:r>
        <w:rPr>
          <w:b/>
        </w:rPr>
        <w:t>Zboží </w:t>
      </w:r>
    </w:p>
    <w:p w14:paraId="3FD1EA80" w14:textId="77777777" w:rsidR="00484853" w:rsidRPr="004C3A8C" w:rsidRDefault="00484853" w:rsidP="00DB24A3">
      <w:pPr>
        <w:ind w:left="0" w:right="0"/>
      </w:pPr>
    </w:p>
    <w:p w14:paraId="731DF6DB" w14:textId="06518053" w:rsidR="004C3A8C" w:rsidRDefault="004C3A8C">
      <w:pPr>
        <w:numPr>
          <w:ilvl w:val="0"/>
          <w:numId w:val="33"/>
        </w:numPr>
        <w:ind w:right="0" w:hanging="1068"/>
      </w:pPr>
      <w:r>
        <w:t xml:space="preserve">Prodávající je povinen dodat Zboží kupujícímu </w:t>
      </w:r>
      <w:r w:rsidRPr="00EB65BA">
        <w:t xml:space="preserve">nejpozději do </w:t>
      </w:r>
      <w:r w:rsidR="00160AA5" w:rsidRPr="00EB65BA">
        <w:t>14.</w:t>
      </w:r>
      <w:r w:rsidR="00EB65BA">
        <w:t xml:space="preserve"> </w:t>
      </w:r>
      <w:r w:rsidR="00160AA5" w:rsidRPr="00EB65BA">
        <w:t>12.</w:t>
      </w:r>
      <w:r w:rsidR="00EB65BA">
        <w:t xml:space="preserve"> </w:t>
      </w:r>
      <w:r w:rsidR="00160AA5" w:rsidRPr="00EB65BA">
        <w:t>2018</w:t>
      </w:r>
      <w:r w:rsidR="005C7A5B" w:rsidRPr="00EB65BA">
        <w:t>.</w:t>
      </w:r>
    </w:p>
    <w:p w14:paraId="5F9435E7" w14:textId="77777777" w:rsidR="004C7C52" w:rsidRDefault="004C3A8C" w:rsidP="006D5283">
      <w:pPr>
        <w:numPr>
          <w:ilvl w:val="0"/>
          <w:numId w:val="33"/>
        </w:numPr>
        <w:ind w:right="0" w:hanging="1068"/>
        <w:rPr>
          <w:b/>
        </w:rPr>
      </w:pPr>
      <w:r>
        <w:t xml:space="preserve">Místem dodání Zboží je sídlo kupujícího. </w:t>
      </w:r>
    </w:p>
    <w:p w14:paraId="53E4D2FB" w14:textId="77777777" w:rsidR="00C31AFF" w:rsidRPr="006F5197" w:rsidRDefault="00C31AFF" w:rsidP="00DB24A3">
      <w:pPr>
        <w:ind w:left="0" w:right="0"/>
        <w:rPr>
          <w:b/>
        </w:rPr>
      </w:pPr>
    </w:p>
    <w:p w14:paraId="0C7ECEE3" w14:textId="77777777" w:rsidR="00537D78" w:rsidRPr="006F5197" w:rsidRDefault="00537D78" w:rsidP="00DB24A3">
      <w:pPr>
        <w:ind w:left="0" w:right="0"/>
        <w:jc w:val="center"/>
        <w:rPr>
          <w:b/>
        </w:rPr>
      </w:pPr>
      <w:r w:rsidRPr="006F5197">
        <w:rPr>
          <w:b/>
        </w:rPr>
        <w:t>V.</w:t>
      </w:r>
    </w:p>
    <w:p w14:paraId="77D39CEC" w14:textId="77777777" w:rsidR="00537D78" w:rsidRPr="006F5197" w:rsidRDefault="004C3A8C">
      <w:pPr>
        <w:ind w:left="0" w:right="0"/>
        <w:jc w:val="center"/>
        <w:rPr>
          <w:b/>
        </w:rPr>
      </w:pPr>
      <w:r>
        <w:rPr>
          <w:b/>
        </w:rPr>
        <w:t>Další</w:t>
      </w:r>
      <w:r w:rsidR="007F613A" w:rsidRPr="006F5197">
        <w:rPr>
          <w:b/>
        </w:rPr>
        <w:t xml:space="preserve"> </w:t>
      </w:r>
      <w:r w:rsidR="00824C42">
        <w:rPr>
          <w:b/>
        </w:rPr>
        <w:t xml:space="preserve">práva a </w:t>
      </w:r>
      <w:r>
        <w:rPr>
          <w:b/>
        </w:rPr>
        <w:t>p</w:t>
      </w:r>
      <w:r w:rsidR="00C22220" w:rsidRPr="006F5197">
        <w:rPr>
          <w:b/>
        </w:rPr>
        <w:t xml:space="preserve">ovinnosti </w:t>
      </w:r>
      <w:r w:rsidR="00824C42">
        <w:rPr>
          <w:b/>
        </w:rPr>
        <w:t>smluvních stran</w:t>
      </w:r>
      <w:r>
        <w:rPr>
          <w:b/>
        </w:rPr>
        <w:t xml:space="preserve"> </w:t>
      </w:r>
    </w:p>
    <w:p w14:paraId="0C380E5C" w14:textId="77777777" w:rsidR="00537D78" w:rsidRDefault="00537D78" w:rsidP="00DB24A3">
      <w:pPr>
        <w:ind w:left="0" w:right="0"/>
      </w:pPr>
    </w:p>
    <w:p w14:paraId="5D8BA661" w14:textId="77777777" w:rsidR="004C7C52" w:rsidRDefault="00512344" w:rsidP="006D5283">
      <w:pPr>
        <w:pStyle w:val="Odstavecseseznamem"/>
        <w:numPr>
          <w:ilvl w:val="0"/>
          <w:numId w:val="39"/>
        </w:numPr>
        <w:ind w:left="709" w:right="0" w:hanging="709"/>
      </w:pPr>
      <w:r>
        <w:t>Kupující nemá zájem na částečném plnění t</w:t>
      </w:r>
      <w:r w:rsidR="007B2195">
        <w:t>éto smlouvy.</w:t>
      </w:r>
    </w:p>
    <w:p w14:paraId="517AB19A" w14:textId="77777777" w:rsidR="004C7C52" w:rsidRDefault="00A4223B" w:rsidP="006D5283">
      <w:pPr>
        <w:pStyle w:val="Odstavecseseznamem"/>
        <w:numPr>
          <w:ilvl w:val="0"/>
          <w:numId w:val="39"/>
        </w:numPr>
        <w:ind w:left="709" w:right="0" w:hanging="709"/>
      </w:pPr>
      <w:r w:rsidRPr="006F5197">
        <w:t xml:space="preserve">Prodávající je povinen dodat </w:t>
      </w:r>
      <w:r>
        <w:t>Z</w:t>
      </w:r>
      <w:r w:rsidRPr="006F5197">
        <w:t xml:space="preserve">boží kupujícímu včas a </w:t>
      </w:r>
      <w:r>
        <w:t>řádně</w:t>
      </w:r>
      <w:r w:rsidR="001A01CB">
        <w:t>. M</w:t>
      </w:r>
      <w:r w:rsidR="00224698">
        <w:t xml:space="preserve">usí se jednat o nové Zboží </w:t>
      </w:r>
      <w:r w:rsidR="00F3009B">
        <w:t>v</w:t>
      </w:r>
      <w:r w:rsidR="001A01CB">
        <w:t> </w:t>
      </w:r>
      <w:r w:rsidR="00F3009B">
        <w:t>množství</w:t>
      </w:r>
      <w:r w:rsidR="001A01CB">
        <w:t>, jakosti a provedení</w:t>
      </w:r>
      <w:r w:rsidR="00F3009B">
        <w:t xml:space="preserve"> podle čl. II. této smlouvy a </w:t>
      </w:r>
      <w:r w:rsidRPr="006F5197">
        <w:t>v bezvadném stavu.</w:t>
      </w:r>
      <w:r>
        <w:t xml:space="preserve"> </w:t>
      </w:r>
      <w:r w:rsidR="00F3009B">
        <w:t>Kupující není povinen převzít Zboží, které bylo dodáno v rozporu s ujednáním tohoto odstavce.</w:t>
      </w:r>
    </w:p>
    <w:p w14:paraId="6AFC3D08" w14:textId="77777777" w:rsidR="004C7C52" w:rsidRDefault="00A4223B" w:rsidP="006D5283">
      <w:pPr>
        <w:pStyle w:val="Odstavecseseznamem"/>
        <w:numPr>
          <w:ilvl w:val="0"/>
          <w:numId w:val="39"/>
        </w:numPr>
        <w:ind w:left="709" w:right="0" w:hanging="709"/>
      </w:pPr>
      <w:r w:rsidRPr="006F5197">
        <w:t xml:space="preserve">Prodávající je povinen </w:t>
      </w:r>
      <w:r>
        <w:t>Z</w:t>
      </w:r>
      <w:r w:rsidRPr="006F5197">
        <w:t>boží při odeslání zabalit pro přepravu takovým způsobem, aby nedošlo k jeho poškození.</w:t>
      </w:r>
      <w:r w:rsidR="00224698">
        <w:t xml:space="preserve"> </w:t>
      </w:r>
    </w:p>
    <w:p w14:paraId="69BE3ECF" w14:textId="77777777" w:rsidR="004C7C52" w:rsidRDefault="00A4223B" w:rsidP="006D5283">
      <w:pPr>
        <w:pStyle w:val="Odstavecseseznamem"/>
        <w:numPr>
          <w:ilvl w:val="0"/>
          <w:numId w:val="39"/>
        </w:numPr>
        <w:ind w:left="709" w:right="0" w:hanging="709"/>
      </w:pPr>
      <w:r w:rsidRPr="006F5197">
        <w:t xml:space="preserve">Prodávající je povinen </w:t>
      </w:r>
      <w:r>
        <w:t xml:space="preserve">spolu se Zbožím dodat a </w:t>
      </w:r>
      <w:r w:rsidRPr="006F5197">
        <w:t xml:space="preserve">předat </w:t>
      </w:r>
      <w:r>
        <w:t xml:space="preserve">kupujícímu též </w:t>
      </w:r>
      <w:r w:rsidRPr="006F5197">
        <w:t>veškeré doklady, které jsou nutné k</w:t>
      </w:r>
      <w:r>
        <w:t xml:space="preserve"> převzetí a </w:t>
      </w:r>
      <w:r w:rsidR="00FC08CB">
        <w:t>užívání zboží, a to zejména manuál.</w:t>
      </w:r>
    </w:p>
    <w:p w14:paraId="427C8269" w14:textId="77777777" w:rsidR="004C7C52" w:rsidRDefault="00A4223B" w:rsidP="006D5283">
      <w:pPr>
        <w:pStyle w:val="Odstavecseseznamem"/>
        <w:numPr>
          <w:ilvl w:val="0"/>
          <w:numId w:val="39"/>
        </w:numPr>
        <w:ind w:left="709" w:right="0" w:hanging="709"/>
      </w:pPr>
      <w:r w:rsidRPr="006F5197">
        <w:t xml:space="preserve">Kupující je povinen </w:t>
      </w:r>
      <w:r>
        <w:t>Z</w:t>
      </w:r>
      <w:r w:rsidRPr="006F5197">
        <w:t xml:space="preserve">boží prohlédnout co nejdříve po přechodu nebezpečí škody na </w:t>
      </w:r>
      <w:r>
        <w:t>Z</w:t>
      </w:r>
      <w:r w:rsidRPr="006F5197">
        <w:t>boží z prodávají</w:t>
      </w:r>
      <w:r>
        <w:t>cího na kupujícího podle čl. V</w:t>
      </w:r>
      <w:r w:rsidR="007B3B6E">
        <w:t>I</w:t>
      </w:r>
      <w:r w:rsidRPr="006F5197">
        <w:t>. této smlouvy.</w:t>
      </w:r>
    </w:p>
    <w:p w14:paraId="3DA3CF9C" w14:textId="77777777" w:rsidR="004C7C52" w:rsidRDefault="00824C42" w:rsidP="006D5283">
      <w:pPr>
        <w:pStyle w:val="Odstavecseseznamem"/>
        <w:numPr>
          <w:ilvl w:val="0"/>
          <w:numId w:val="39"/>
        </w:numPr>
        <w:ind w:left="709" w:right="0" w:hanging="709"/>
      </w:pPr>
      <w:r w:rsidRPr="00824C42">
        <w:lastRenderedPageBreak/>
        <w:t xml:space="preserve">Kupující nemá povinnost převzít </w:t>
      </w:r>
      <w:r w:rsidR="00F23572">
        <w:t>Zboží, které</w:t>
      </w:r>
      <w:r w:rsidRPr="00824C42">
        <w:t xml:space="preserve"> prodávající nedodá řádně a včas, zejména pokud prodávající nedodá </w:t>
      </w:r>
      <w:r w:rsidR="00F23572">
        <w:t>Zboží</w:t>
      </w:r>
      <w:r w:rsidRPr="00824C42">
        <w:t xml:space="preserve"> v ujednaném druhu, množství, jakosti a provedení, pokud prodávající nejpozději současně s odevzdáním </w:t>
      </w:r>
      <w:r w:rsidR="00F23572">
        <w:t>Zboží</w:t>
      </w:r>
      <w:r w:rsidRPr="00824C42">
        <w:t xml:space="preserve"> nepředá kupujícímu veškeré doklady potřebné k převzetí a užívání </w:t>
      </w:r>
      <w:r w:rsidR="00F23572">
        <w:t>Zboží</w:t>
      </w:r>
      <w:r w:rsidRPr="00824C42">
        <w:t xml:space="preserve"> a/nebo pokud </w:t>
      </w:r>
      <w:r w:rsidR="00F23572">
        <w:t>prodávající poskytne kupujícímu pouze částečné plnění této smlouvy.</w:t>
      </w:r>
    </w:p>
    <w:p w14:paraId="506068DD" w14:textId="77777777" w:rsidR="00C31AFF" w:rsidRPr="006F5197" w:rsidRDefault="00C31AFF" w:rsidP="00512344">
      <w:pPr>
        <w:ind w:left="709" w:right="0" w:hanging="709"/>
      </w:pPr>
    </w:p>
    <w:p w14:paraId="1DA3D448" w14:textId="77777777" w:rsidR="005412AC" w:rsidRPr="006F5197" w:rsidRDefault="005412AC" w:rsidP="00DB24A3">
      <w:pPr>
        <w:ind w:left="0" w:right="0"/>
        <w:jc w:val="center"/>
        <w:rPr>
          <w:b/>
        </w:rPr>
      </w:pPr>
      <w:r w:rsidRPr="006F5197">
        <w:rPr>
          <w:b/>
        </w:rPr>
        <w:t>VI.</w:t>
      </w:r>
    </w:p>
    <w:p w14:paraId="31139A82" w14:textId="77777777" w:rsidR="005412AC" w:rsidRPr="006F5197" w:rsidRDefault="005412AC" w:rsidP="00DB24A3">
      <w:pPr>
        <w:ind w:left="0" w:right="0"/>
        <w:jc w:val="center"/>
        <w:rPr>
          <w:b/>
        </w:rPr>
      </w:pPr>
      <w:r w:rsidRPr="006F5197">
        <w:rPr>
          <w:b/>
        </w:rPr>
        <w:t xml:space="preserve">Nabytí vlastnického práva </w:t>
      </w:r>
      <w:r w:rsidR="00BC664D">
        <w:rPr>
          <w:b/>
        </w:rPr>
        <w:t>a přechod nebezpečí škody na Zboží</w:t>
      </w:r>
    </w:p>
    <w:p w14:paraId="581B4A96" w14:textId="77777777" w:rsidR="005412AC" w:rsidRDefault="005412AC" w:rsidP="00DB24A3">
      <w:pPr>
        <w:ind w:left="0" w:right="0"/>
      </w:pPr>
    </w:p>
    <w:p w14:paraId="2A0942C5" w14:textId="77777777" w:rsidR="00A4223B" w:rsidRDefault="00A4223B" w:rsidP="00DB24A3">
      <w:pPr>
        <w:numPr>
          <w:ilvl w:val="0"/>
          <w:numId w:val="34"/>
        </w:numPr>
        <w:ind w:right="0" w:hanging="720"/>
      </w:pPr>
      <w:r>
        <w:t>Kupující nabývá vlastnické právo ke Zboží, jakmile je mu Zboží prodávajícím předáno</w:t>
      </w:r>
      <w:r w:rsidR="00C60268">
        <w:t>,</w:t>
      </w:r>
      <w:r>
        <w:t xml:space="preserve"> </w:t>
      </w:r>
      <w:r w:rsidR="00C60268" w:rsidRPr="00C60268">
        <w:t>převzetí bude prokázáno datovaným podpisem na kterémkoliv průvodním dokladu</w:t>
      </w:r>
      <w:r w:rsidR="00C60268">
        <w:t>.</w:t>
      </w:r>
    </w:p>
    <w:p w14:paraId="40535715" w14:textId="77777777" w:rsidR="004C7C52" w:rsidRDefault="00BC664D" w:rsidP="006D5283">
      <w:pPr>
        <w:numPr>
          <w:ilvl w:val="0"/>
          <w:numId w:val="34"/>
        </w:numPr>
        <w:ind w:right="0" w:hanging="720"/>
        <w:rPr>
          <w:b/>
        </w:rPr>
      </w:pPr>
      <w:r>
        <w:t xml:space="preserve">Nebezpečí škody na Zboží přechází na kupujícího v době, kdy </w:t>
      </w:r>
      <w:r w:rsidR="00C60268">
        <w:t>převezme Zboží od prodávajícího.</w:t>
      </w:r>
    </w:p>
    <w:p w14:paraId="5840A076" w14:textId="77777777" w:rsidR="00C31AFF" w:rsidRPr="006F5197" w:rsidRDefault="00C31AFF" w:rsidP="00DB24A3">
      <w:pPr>
        <w:ind w:left="0" w:right="0"/>
        <w:rPr>
          <w:b/>
        </w:rPr>
      </w:pPr>
    </w:p>
    <w:p w14:paraId="4258B4EB" w14:textId="77777777" w:rsidR="0085580F" w:rsidRPr="006F5197" w:rsidRDefault="0085580F" w:rsidP="00DB24A3">
      <w:pPr>
        <w:ind w:left="0" w:right="0"/>
        <w:jc w:val="center"/>
        <w:rPr>
          <w:b/>
        </w:rPr>
      </w:pPr>
      <w:r w:rsidRPr="006F5197">
        <w:rPr>
          <w:b/>
        </w:rPr>
        <w:t>VII.</w:t>
      </w:r>
    </w:p>
    <w:p w14:paraId="60218458" w14:textId="77777777" w:rsidR="0085580F" w:rsidRPr="00BC664D" w:rsidRDefault="00512344">
      <w:pPr>
        <w:ind w:left="0" w:right="0"/>
        <w:jc w:val="center"/>
        <w:rPr>
          <w:b/>
        </w:rPr>
      </w:pPr>
      <w:r>
        <w:rPr>
          <w:b/>
        </w:rPr>
        <w:t>Odpovědnost za vady a z</w:t>
      </w:r>
      <w:r w:rsidR="00106E21" w:rsidRPr="00BC664D">
        <w:rPr>
          <w:b/>
        </w:rPr>
        <w:t>áruka</w:t>
      </w:r>
      <w:r w:rsidR="00BC664D">
        <w:rPr>
          <w:b/>
        </w:rPr>
        <w:t xml:space="preserve"> za jakost</w:t>
      </w:r>
    </w:p>
    <w:p w14:paraId="00DF102B" w14:textId="77777777" w:rsidR="0085580F" w:rsidRPr="006F5197" w:rsidRDefault="0085580F" w:rsidP="00DB24A3">
      <w:pPr>
        <w:ind w:left="0" w:right="0"/>
        <w:jc w:val="center"/>
      </w:pPr>
    </w:p>
    <w:p w14:paraId="087C0031" w14:textId="77777777" w:rsidR="004C7C52" w:rsidRDefault="001D4ECD" w:rsidP="006D5283">
      <w:pPr>
        <w:pStyle w:val="Odstavecseseznamem"/>
        <w:numPr>
          <w:ilvl w:val="0"/>
          <w:numId w:val="40"/>
        </w:numPr>
        <w:ind w:left="709" w:right="0" w:hanging="709"/>
      </w:pPr>
      <w:r w:rsidRPr="001D4ECD">
        <w:t xml:space="preserve">Prodávající odpovídá za veškeré </w:t>
      </w:r>
      <w:r w:rsidR="00F23572">
        <w:t>vady, které Z</w:t>
      </w:r>
      <w:r w:rsidRPr="001D4ECD">
        <w:t>boží mělo v okamžiku přechodu nebezpečí škody na něm na kupujícího nebo které vznikly v záruční době</w:t>
      </w:r>
      <w:r>
        <w:t>.</w:t>
      </w:r>
    </w:p>
    <w:p w14:paraId="181FFE9E" w14:textId="5F6F490D" w:rsidR="004C7C52" w:rsidRDefault="0085580F" w:rsidP="006D5283">
      <w:pPr>
        <w:pStyle w:val="Odstavecseseznamem"/>
        <w:numPr>
          <w:ilvl w:val="0"/>
          <w:numId w:val="40"/>
        </w:numPr>
        <w:ind w:left="709" w:right="0" w:hanging="709"/>
      </w:pPr>
      <w:r w:rsidRPr="006F5197">
        <w:t xml:space="preserve">Prodávající </w:t>
      </w:r>
      <w:r w:rsidR="001D4ECD" w:rsidRPr="001D4ECD">
        <w:t>dává kupujícímu v souladu s § 2113 občanského zákoníku záruku za jakost zboží, kterou se zavazuje, že zboží, jeho veškeré dílčí části nebo i jednotlivé komponenty budou po záruční dobu způsobilé k použití pro sjednaný účel a že si zachovají sjednané vlastnosti, a v případě, že jejich účel nebo vlastnosti nebyly sjednány, že budou způsobilé k použití pro obvyklý účel a že si zachovají obvyklé vlastnosti</w:t>
      </w:r>
      <w:r w:rsidR="00812AE4" w:rsidRPr="006F5197">
        <w:t>.</w:t>
      </w:r>
    </w:p>
    <w:p w14:paraId="1E77B5D3" w14:textId="77777777" w:rsidR="004C7C52" w:rsidRDefault="001D4ECD" w:rsidP="006D5283">
      <w:pPr>
        <w:pStyle w:val="Odstavecseseznamem"/>
        <w:numPr>
          <w:ilvl w:val="0"/>
          <w:numId w:val="40"/>
        </w:numPr>
        <w:ind w:left="709" w:right="0" w:hanging="709"/>
      </w:pPr>
      <w:r w:rsidRPr="001D4ECD">
        <w:t xml:space="preserve">Záruční doba je doba </w:t>
      </w:r>
      <w:r>
        <w:t>24</w:t>
      </w:r>
      <w:r w:rsidRPr="001D4ECD">
        <w:t xml:space="preserve"> měsíců ode dne </w:t>
      </w:r>
      <w:r>
        <w:t>převzetí Zboží kupujícím.</w:t>
      </w:r>
    </w:p>
    <w:p w14:paraId="7187273E" w14:textId="122E1959" w:rsidR="004C7C52" w:rsidRDefault="001D4ECD" w:rsidP="006D5283">
      <w:pPr>
        <w:pStyle w:val="Odstavecseseznamem"/>
        <w:numPr>
          <w:ilvl w:val="0"/>
          <w:numId w:val="40"/>
        </w:numPr>
        <w:ind w:left="709" w:right="0" w:hanging="709"/>
      </w:pPr>
      <w:r w:rsidRPr="001D4ECD">
        <w:t>Záruka se vztahuje na všechny vady, které na zboží, na jeho dílčí části nebo na jeho jednotlivém komponentu vznikly v záruční době</w:t>
      </w:r>
      <w:r w:rsidR="0056245D">
        <w:t>.</w:t>
      </w:r>
      <w:r w:rsidRPr="001D4ECD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1D4ECD">
        <w:t>Má se za to, že vada zboží vznikla ještě v záruční době v případě, že ji kupující oznámí prodávajícímu do 14 dnů od posledního dne záruční doby.</w:t>
      </w:r>
    </w:p>
    <w:p w14:paraId="68F977EF" w14:textId="6DF178AF" w:rsidR="004C7C52" w:rsidRDefault="00C539EF" w:rsidP="006D5283">
      <w:pPr>
        <w:pStyle w:val="Odstavecseseznamem"/>
        <w:numPr>
          <w:ilvl w:val="0"/>
          <w:numId w:val="40"/>
        </w:numPr>
        <w:ind w:left="709" w:right="0" w:hanging="709"/>
      </w:pPr>
      <w:r>
        <w:t xml:space="preserve">Uplatní-li kupující právo na odstranění vady, musí být vada odstraněna do </w:t>
      </w:r>
      <w:r w:rsidR="00DF20CC">
        <w:t>30</w:t>
      </w:r>
      <w:r>
        <w:t xml:space="preserve"> dnů od uplatnění tohoto práva. Neodstraní-li prodávající vadu Zboží v této lhůtě, je kupující oprávněn obstarat si odstranění vady Zboží u třetí osoby. Prodávající je povinen nahradit kupujícímu veškeré s tím spojené náklady a škody do 7 dnů ode dne, kdy ho k tomu kupující vyzve.</w:t>
      </w:r>
    </w:p>
    <w:p w14:paraId="1A83D17F" w14:textId="66BA02F5" w:rsidR="004C7C52" w:rsidRDefault="00824C42" w:rsidP="006D5283">
      <w:pPr>
        <w:pStyle w:val="Odstavecseseznamem"/>
        <w:numPr>
          <w:ilvl w:val="0"/>
          <w:numId w:val="40"/>
        </w:numPr>
        <w:ind w:left="709" w:right="0" w:hanging="709"/>
      </w:pPr>
      <w:r>
        <w:t>Práva z vadného plnění a ze záruky za jakost se jinak řídí občanským zákoníkem.</w:t>
      </w:r>
    </w:p>
    <w:p w14:paraId="4E08B50D" w14:textId="77777777" w:rsidR="00C31AFF" w:rsidRDefault="00C31AFF" w:rsidP="00DB24A3">
      <w:pPr>
        <w:ind w:left="0" w:right="0"/>
      </w:pPr>
    </w:p>
    <w:p w14:paraId="3F168B3D" w14:textId="77777777" w:rsidR="009465AC" w:rsidRPr="009465AC" w:rsidRDefault="00A9110A" w:rsidP="00DB24A3">
      <w:pPr>
        <w:ind w:left="0" w:right="0"/>
        <w:jc w:val="center"/>
        <w:rPr>
          <w:b/>
        </w:rPr>
      </w:pPr>
      <w:r>
        <w:rPr>
          <w:b/>
        </w:rPr>
        <w:t>VIII</w:t>
      </w:r>
      <w:r w:rsidR="009465AC" w:rsidRPr="009465AC">
        <w:rPr>
          <w:b/>
        </w:rPr>
        <w:t>.</w:t>
      </w:r>
    </w:p>
    <w:p w14:paraId="5EE882FE" w14:textId="77777777" w:rsidR="009465AC" w:rsidRPr="009465AC" w:rsidRDefault="009465AC" w:rsidP="00DB24A3">
      <w:pPr>
        <w:ind w:left="0" w:right="0"/>
        <w:jc w:val="center"/>
        <w:rPr>
          <w:b/>
        </w:rPr>
      </w:pPr>
      <w:r w:rsidRPr="009465AC">
        <w:rPr>
          <w:b/>
        </w:rPr>
        <w:t>Smluvní pokuty</w:t>
      </w:r>
    </w:p>
    <w:p w14:paraId="18F63054" w14:textId="77777777" w:rsidR="009465AC" w:rsidRDefault="009465AC" w:rsidP="00DB24A3">
      <w:pPr>
        <w:ind w:left="0" w:right="0"/>
      </w:pPr>
    </w:p>
    <w:p w14:paraId="37A8C921" w14:textId="77777777" w:rsidR="00870387" w:rsidRDefault="00870387">
      <w:pPr>
        <w:widowControl w:val="0"/>
        <w:numPr>
          <w:ilvl w:val="0"/>
          <w:numId w:val="37"/>
        </w:numPr>
        <w:autoSpaceDE w:val="0"/>
        <w:autoSpaceDN w:val="0"/>
        <w:adjustRightInd w:val="0"/>
        <w:ind w:right="0" w:hanging="720"/>
        <w:rPr>
          <w:color w:val="000000"/>
        </w:rPr>
      </w:pPr>
      <w:r>
        <w:rPr>
          <w:color w:val="000000"/>
        </w:rPr>
        <w:t>P</w:t>
      </w:r>
      <w:r w:rsidR="009465AC">
        <w:rPr>
          <w:color w:val="000000"/>
        </w:rPr>
        <w:t xml:space="preserve">rodávající </w:t>
      </w:r>
      <w:r>
        <w:rPr>
          <w:color w:val="000000"/>
        </w:rPr>
        <w:t xml:space="preserve">se </w:t>
      </w:r>
      <w:r w:rsidR="009465AC">
        <w:rPr>
          <w:color w:val="000000"/>
        </w:rPr>
        <w:t xml:space="preserve">zavazuje zaplatit kupujícímu smluvní pokutu ve výši </w:t>
      </w:r>
      <w:r w:rsidR="00C60268">
        <w:rPr>
          <w:color w:val="000000"/>
        </w:rPr>
        <w:t>500</w:t>
      </w:r>
      <w:r w:rsidR="009465AC">
        <w:rPr>
          <w:color w:val="000000"/>
        </w:rPr>
        <w:t>,- Kč (slovy:</w:t>
      </w:r>
      <w:r w:rsidR="00C60268">
        <w:rPr>
          <w:color w:val="000000"/>
        </w:rPr>
        <w:t xml:space="preserve"> </w:t>
      </w:r>
      <w:proofErr w:type="spellStart"/>
      <w:r w:rsidR="00C60268">
        <w:rPr>
          <w:color w:val="000000"/>
        </w:rPr>
        <w:t>pětset</w:t>
      </w:r>
      <w:proofErr w:type="spellEnd"/>
      <w:r w:rsidR="009465AC">
        <w:rPr>
          <w:color w:val="000000"/>
        </w:rPr>
        <w:t xml:space="preserve"> korun českých) za každý den prodlení</w:t>
      </w:r>
    </w:p>
    <w:p w14:paraId="6138BCD2" w14:textId="77777777" w:rsidR="004C7C52" w:rsidRDefault="00870387" w:rsidP="006D5283">
      <w:pPr>
        <w:widowControl w:val="0"/>
        <w:numPr>
          <w:ilvl w:val="1"/>
          <w:numId w:val="37"/>
        </w:numPr>
        <w:autoSpaceDE w:val="0"/>
        <w:autoSpaceDN w:val="0"/>
        <w:adjustRightInd w:val="0"/>
        <w:ind w:right="0"/>
        <w:rPr>
          <w:color w:val="000000"/>
        </w:rPr>
      </w:pPr>
      <w:r>
        <w:rPr>
          <w:color w:val="000000"/>
        </w:rPr>
        <w:t>s dodáním Zboží kupujícímu ve lhůtě podle čl. IV. této smlouvy;</w:t>
      </w:r>
    </w:p>
    <w:p w14:paraId="58B0A937" w14:textId="77777777" w:rsidR="004C7C52" w:rsidRDefault="00870387" w:rsidP="006D5283">
      <w:pPr>
        <w:widowControl w:val="0"/>
        <w:numPr>
          <w:ilvl w:val="1"/>
          <w:numId w:val="37"/>
        </w:numPr>
        <w:autoSpaceDE w:val="0"/>
        <w:autoSpaceDN w:val="0"/>
        <w:adjustRightInd w:val="0"/>
        <w:ind w:right="0"/>
        <w:rPr>
          <w:color w:val="000000"/>
        </w:rPr>
      </w:pPr>
      <w:r>
        <w:rPr>
          <w:color w:val="000000"/>
        </w:rPr>
        <w:t>s odstraněním každé jednotlivé vady ve lhůtě podle čl. VII. odst. 5. této smlouvy.</w:t>
      </w:r>
      <w:r w:rsidR="006F55B8">
        <w:rPr>
          <w:color w:val="000000"/>
        </w:rPr>
        <w:t xml:space="preserve">  </w:t>
      </w:r>
    </w:p>
    <w:p w14:paraId="0C589686" w14:textId="77777777" w:rsidR="0092500C" w:rsidRDefault="009465AC" w:rsidP="006970D2">
      <w:pPr>
        <w:widowControl w:val="0"/>
        <w:numPr>
          <w:ilvl w:val="0"/>
          <w:numId w:val="37"/>
        </w:numPr>
        <w:autoSpaceDE w:val="0"/>
        <w:autoSpaceDN w:val="0"/>
        <w:adjustRightInd w:val="0"/>
        <w:ind w:right="0" w:hanging="720"/>
        <w:rPr>
          <w:color w:val="000000"/>
        </w:rPr>
      </w:pPr>
      <w:r w:rsidRPr="006970D2">
        <w:rPr>
          <w:color w:val="000000"/>
        </w:rPr>
        <w:t xml:space="preserve">V případě prodlení kupujícího se zaplacením ceny díla se kupující zavazuje zaplatit prodávajícímu smluvní pokutu ve výši </w:t>
      </w:r>
      <w:r w:rsidR="00C60268" w:rsidRPr="006970D2">
        <w:rPr>
          <w:color w:val="000000"/>
        </w:rPr>
        <w:t>0,05</w:t>
      </w:r>
      <w:r w:rsidR="006970D2" w:rsidRPr="006970D2">
        <w:rPr>
          <w:color w:val="000000"/>
        </w:rPr>
        <w:t>% z nezaplacené částky za každý den prodlení.</w:t>
      </w:r>
      <w:r w:rsidR="006F55B8" w:rsidRPr="006970D2">
        <w:rPr>
          <w:color w:val="000000"/>
        </w:rPr>
        <w:t xml:space="preserve"> </w:t>
      </w:r>
    </w:p>
    <w:p w14:paraId="3D93499A" w14:textId="77777777" w:rsidR="00870387" w:rsidRDefault="00870387">
      <w:pPr>
        <w:widowControl w:val="0"/>
        <w:numPr>
          <w:ilvl w:val="0"/>
          <w:numId w:val="37"/>
        </w:numPr>
        <w:autoSpaceDE w:val="0"/>
        <w:autoSpaceDN w:val="0"/>
        <w:adjustRightInd w:val="0"/>
        <w:ind w:right="0" w:hanging="720"/>
        <w:rPr>
          <w:color w:val="000000"/>
        </w:rPr>
      </w:pPr>
      <w:r>
        <w:rPr>
          <w:color w:val="000000"/>
        </w:rPr>
        <w:t>Ujednání smluvní pokuty nemá vliv na právo smluvní strany na náhradu škody vzniklé z porušení povinnosti, ke kterému se smluvní pokuta vztahuje.</w:t>
      </w:r>
    </w:p>
    <w:p w14:paraId="567B7841" w14:textId="77777777" w:rsidR="004C7C52" w:rsidRDefault="00870387" w:rsidP="006D5283">
      <w:pPr>
        <w:widowControl w:val="0"/>
        <w:numPr>
          <w:ilvl w:val="0"/>
          <w:numId w:val="37"/>
        </w:numPr>
        <w:autoSpaceDE w:val="0"/>
        <w:autoSpaceDN w:val="0"/>
        <w:adjustRightInd w:val="0"/>
        <w:ind w:right="0" w:hanging="720"/>
        <w:rPr>
          <w:b/>
        </w:rPr>
      </w:pPr>
      <w:r>
        <w:rPr>
          <w:color w:val="000000"/>
        </w:rPr>
        <w:t>Smluvní pokuta je splatná do tří dnů od porušení povinnosti, ke kterému se vztahuje.</w:t>
      </w:r>
    </w:p>
    <w:p w14:paraId="59C13140" w14:textId="77777777" w:rsidR="00A9110A" w:rsidRDefault="00A9110A" w:rsidP="00DB24A3">
      <w:pPr>
        <w:ind w:left="0" w:right="0"/>
        <w:jc w:val="center"/>
        <w:rPr>
          <w:b/>
        </w:rPr>
      </w:pPr>
    </w:p>
    <w:p w14:paraId="638B43B5" w14:textId="77777777" w:rsidR="00C31AFF" w:rsidRDefault="00C31AFF">
      <w:pPr>
        <w:ind w:left="0" w:right="0"/>
        <w:jc w:val="center"/>
        <w:rPr>
          <w:b/>
        </w:rPr>
      </w:pPr>
      <w:r>
        <w:rPr>
          <w:b/>
        </w:rPr>
        <w:t>IX.</w:t>
      </w:r>
    </w:p>
    <w:p w14:paraId="70B16053" w14:textId="77777777" w:rsidR="00C31AFF" w:rsidRDefault="00C31AFF">
      <w:pPr>
        <w:ind w:left="0" w:right="0"/>
        <w:jc w:val="center"/>
        <w:rPr>
          <w:b/>
        </w:rPr>
      </w:pPr>
      <w:r>
        <w:rPr>
          <w:b/>
        </w:rPr>
        <w:t>Odstoupení od smlouvy</w:t>
      </w:r>
    </w:p>
    <w:p w14:paraId="5FC94DBB" w14:textId="77777777" w:rsidR="00C31AFF" w:rsidRDefault="00C31AFF">
      <w:pPr>
        <w:ind w:left="0" w:right="0"/>
        <w:jc w:val="center"/>
        <w:rPr>
          <w:b/>
        </w:rPr>
      </w:pPr>
    </w:p>
    <w:p w14:paraId="48B7E942" w14:textId="77777777" w:rsidR="004C7C52" w:rsidRDefault="00C31AFF" w:rsidP="006D5283">
      <w:pPr>
        <w:pStyle w:val="Odstavecseseznamem"/>
        <w:numPr>
          <w:ilvl w:val="0"/>
          <w:numId w:val="41"/>
        </w:numPr>
        <w:ind w:left="709" w:right="0" w:hanging="709"/>
        <w:rPr>
          <w:bCs/>
        </w:rPr>
      </w:pPr>
      <w:r>
        <w:rPr>
          <w:bCs/>
        </w:rPr>
        <w:lastRenderedPageBreak/>
        <w:t>Kupující je oprávněn odstoupit od této smlouvy zejména v případě, že:</w:t>
      </w:r>
    </w:p>
    <w:p w14:paraId="527C5926" w14:textId="77777777" w:rsidR="004C7C52" w:rsidRDefault="00C31AFF" w:rsidP="006D5283">
      <w:pPr>
        <w:pStyle w:val="Odstavecseseznamem"/>
        <w:numPr>
          <w:ilvl w:val="1"/>
          <w:numId w:val="41"/>
        </w:numPr>
        <w:ind w:right="0"/>
        <w:rPr>
          <w:bCs/>
        </w:rPr>
      </w:pPr>
      <w:r>
        <w:rPr>
          <w:bCs/>
        </w:rPr>
        <w:t>prodávající je v prodlení s dodáním Zboží kupujícímu po dobu delší než jeden měsíc;</w:t>
      </w:r>
    </w:p>
    <w:p w14:paraId="0774EE49" w14:textId="77777777" w:rsidR="004C7C52" w:rsidRDefault="00C31AFF" w:rsidP="006D5283">
      <w:pPr>
        <w:pStyle w:val="Odstavecseseznamem"/>
        <w:numPr>
          <w:ilvl w:val="1"/>
          <w:numId w:val="41"/>
        </w:numPr>
        <w:ind w:right="0"/>
        <w:rPr>
          <w:bCs/>
        </w:rPr>
      </w:pPr>
      <w:r>
        <w:rPr>
          <w:bCs/>
        </w:rPr>
        <w:t>prodávající je v prodlení s odstraněním vady Zboží ve lhůtě podle čl. VII. odst. 5. této smlouvy po dobu delší než dva týdny.</w:t>
      </w:r>
    </w:p>
    <w:p w14:paraId="2BE61414" w14:textId="77777777" w:rsidR="004C7C52" w:rsidRDefault="00C31AFF" w:rsidP="006D5283">
      <w:pPr>
        <w:pStyle w:val="Odstavecseseznamem"/>
        <w:numPr>
          <w:ilvl w:val="0"/>
          <w:numId w:val="41"/>
        </w:numPr>
        <w:ind w:left="709" w:right="0" w:hanging="709"/>
        <w:rPr>
          <w:bCs/>
        </w:rPr>
      </w:pPr>
      <w:r>
        <w:rPr>
          <w:bCs/>
        </w:rPr>
        <w:t>Smluvní strany jinak můžou odstoupit od této smlouvy z důvodů stanovených zákonem.</w:t>
      </w:r>
    </w:p>
    <w:p w14:paraId="349D0787" w14:textId="77777777" w:rsidR="004C7C52" w:rsidRDefault="00C31AFF" w:rsidP="006D5283">
      <w:pPr>
        <w:pStyle w:val="Odstavecseseznamem"/>
        <w:numPr>
          <w:ilvl w:val="0"/>
          <w:numId w:val="41"/>
        </w:numPr>
        <w:ind w:left="709" w:right="0" w:hanging="709"/>
        <w:rPr>
          <w:bCs/>
        </w:rPr>
      </w:pPr>
      <w:r>
        <w:rPr>
          <w:bCs/>
        </w:rPr>
        <w:t>Oznámení o odstoupení od smlouvy musí být písemné a nabývá účinnosti dnem jeho doručení druhé smluvní straně.</w:t>
      </w:r>
    </w:p>
    <w:p w14:paraId="07368BBB" w14:textId="77777777" w:rsidR="00A9110A" w:rsidRDefault="00A9110A" w:rsidP="00DB24A3">
      <w:pPr>
        <w:ind w:left="0" w:right="0"/>
        <w:jc w:val="center"/>
        <w:rPr>
          <w:b/>
        </w:rPr>
      </w:pPr>
    </w:p>
    <w:p w14:paraId="529B3590" w14:textId="77777777" w:rsidR="003F3367" w:rsidRPr="006F5197" w:rsidRDefault="00812AE4" w:rsidP="00DB24A3">
      <w:pPr>
        <w:ind w:left="0" w:right="0"/>
        <w:jc w:val="center"/>
        <w:rPr>
          <w:b/>
        </w:rPr>
      </w:pPr>
      <w:r w:rsidRPr="006F5197">
        <w:rPr>
          <w:b/>
        </w:rPr>
        <w:t>X</w:t>
      </w:r>
      <w:r w:rsidR="00587F70" w:rsidRPr="006F5197">
        <w:rPr>
          <w:b/>
        </w:rPr>
        <w:t>.</w:t>
      </w:r>
    </w:p>
    <w:p w14:paraId="2762AABC" w14:textId="77777777" w:rsidR="00E26F4F" w:rsidRPr="006F5197" w:rsidRDefault="00E26F4F" w:rsidP="00DB24A3">
      <w:pPr>
        <w:ind w:left="0" w:right="0"/>
        <w:jc w:val="center"/>
        <w:rPr>
          <w:b/>
        </w:rPr>
      </w:pPr>
      <w:r w:rsidRPr="006F5197">
        <w:rPr>
          <w:b/>
        </w:rPr>
        <w:t>Závěrečná ustanovení</w:t>
      </w:r>
    </w:p>
    <w:p w14:paraId="0F3CA479" w14:textId="77777777" w:rsidR="00E26F4F" w:rsidRPr="006F5197" w:rsidRDefault="00E26F4F" w:rsidP="00DB24A3">
      <w:pPr>
        <w:ind w:left="0" w:right="0"/>
        <w:jc w:val="center"/>
        <w:rPr>
          <w:b/>
        </w:rPr>
      </w:pPr>
    </w:p>
    <w:p w14:paraId="247E75F3" w14:textId="77777777" w:rsidR="00C31AFF" w:rsidRDefault="00C31AFF" w:rsidP="00C31AFF">
      <w:pPr>
        <w:numPr>
          <w:ilvl w:val="0"/>
          <w:numId w:val="35"/>
        </w:numPr>
        <w:ind w:right="0" w:hanging="720"/>
      </w:pPr>
      <w:r w:rsidRPr="00C31AFF">
        <w:t>Tato smlouva se řídí právem České republiky. Právní vztahy touto smlouvou jinak neupravené, výslovně nevyloučené, jakož i právní poměry ze smlouvy vznikající a vyplývající, se řídí příslušnými ustanoveními občanského zákoníku a dalšími platnými právními předpisy České republiky</w:t>
      </w:r>
      <w:r>
        <w:t>.</w:t>
      </w:r>
    </w:p>
    <w:p w14:paraId="227FA367" w14:textId="77777777" w:rsidR="00C31AFF" w:rsidRDefault="00C31AFF">
      <w:pPr>
        <w:numPr>
          <w:ilvl w:val="0"/>
          <w:numId w:val="35"/>
        </w:numPr>
        <w:ind w:right="0" w:hanging="720"/>
      </w:pPr>
      <w:r>
        <w:t>Všechny</w:t>
      </w:r>
      <w:r w:rsidRPr="00C31AFF">
        <w:t xml:space="preserve"> spor</w:t>
      </w:r>
      <w:r>
        <w:t>y</w:t>
      </w:r>
      <w:r w:rsidRPr="00C31AFF">
        <w:t xml:space="preserve"> vyplývající z této smlouvy nebo s ní jinak související, včetně sporů o platnost této smlouvy nebo sporů o náhradu škody vzniklé porušením povinnosti stanovené touto smlouvou, </w:t>
      </w:r>
      <w:r>
        <w:t xml:space="preserve">budou řešeny </w:t>
      </w:r>
      <w:r w:rsidRPr="00C31AFF">
        <w:t>příslušný</w:t>
      </w:r>
      <w:r>
        <w:t>m</w:t>
      </w:r>
      <w:r w:rsidRPr="00C31AFF">
        <w:t xml:space="preserve"> soud</w:t>
      </w:r>
      <w:r>
        <w:t>em</w:t>
      </w:r>
      <w:r w:rsidRPr="00C31AFF">
        <w:t xml:space="preserve"> České republiky</w:t>
      </w:r>
      <w:r>
        <w:t>.</w:t>
      </w:r>
    </w:p>
    <w:p w14:paraId="15AC5BC5" w14:textId="77777777" w:rsidR="00C31AFF" w:rsidRDefault="00C31AFF" w:rsidP="00C31AFF">
      <w:pPr>
        <w:numPr>
          <w:ilvl w:val="0"/>
          <w:numId w:val="35"/>
        </w:numPr>
        <w:ind w:right="0" w:hanging="720"/>
      </w:pPr>
      <w:r w:rsidRPr="00C31AFF">
        <w:t>Prodávající není oprávněn své pohledávky za kupujícím vyplývající z této smlouvy nebo s ní jinak související postoupit třetí osobě, ani si je započíst proti pohledávkám kupujícího za prodávajícím, bez předchozího písemného souhlasu kupujícího</w:t>
      </w:r>
      <w:r>
        <w:t>.</w:t>
      </w:r>
    </w:p>
    <w:p w14:paraId="104954A2" w14:textId="77777777" w:rsidR="00A87A88" w:rsidRDefault="009A197D" w:rsidP="00DB24A3">
      <w:pPr>
        <w:numPr>
          <w:ilvl w:val="0"/>
          <w:numId w:val="35"/>
        </w:numPr>
        <w:ind w:right="0" w:hanging="720"/>
      </w:pPr>
      <w:r w:rsidRPr="006F5197">
        <w:t xml:space="preserve">Tato smlouva je </w:t>
      </w:r>
      <w:r w:rsidR="0030461D">
        <w:t>vyhotovena</w:t>
      </w:r>
      <w:r w:rsidRPr="006F5197">
        <w:t xml:space="preserve"> v</w:t>
      </w:r>
      <w:r w:rsidR="0030461D">
        <w:t>e</w:t>
      </w:r>
      <w:r w:rsidRPr="006F5197">
        <w:t xml:space="preserve"> </w:t>
      </w:r>
      <w:r w:rsidR="0030461D">
        <w:t>dvou</w:t>
      </w:r>
      <w:r w:rsidRPr="006F5197">
        <w:t xml:space="preserve"> stejnopisech s platností originálu</w:t>
      </w:r>
      <w:r w:rsidR="0030461D">
        <w:t xml:space="preserve">, z nichž po jednom obdrží každá smluvní strana. Tuto smlouvu </w:t>
      </w:r>
      <w:r w:rsidR="00A87A88" w:rsidRPr="006F5197">
        <w:t xml:space="preserve">lze měnit jen písemnými </w:t>
      </w:r>
      <w:r w:rsidR="0030461D">
        <w:t>vzestupně číslovanými dodatky</w:t>
      </w:r>
      <w:r w:rsidR="00A87A88" w:rsidRPr="006F5197">
        <w:t xml:space="preserve"> podepsanými oběma smluvními stranami.</w:t>
      </w:r>
    </w:p>
    <w:p w14:paraId="684089F0" w14:textId="77777777" w:rsidR="00C31AFF" w:rsidRDefault="00C31AFF" w:rsidP="00C31AFF">
      <w:pPr>
        <w:numPr>
          <w:ilvl w:val="0"/>
          <w:numId w:val="35"/>
        </w:numPr>
        <w:ind w:right="0" w:hanging="720"/>
      </w:pPr>
      <w:r w:rsidRPr="00C31AFF">
        <w:t>Tato smlouva podléhá podle zákona č. 340/2015 Sb., o registru smluv, v účinném znění, povinnosti uveřejnění v registru smluv zřízeném na základě citovaného zákona. Smluvní strany výslovně souhlasí s uveřejněním této smlouvy. Uveřejnění této smlouvy v registru smluv postupem podle citovaného zákona zajistí kupující</w:t>
      </w:r>
      <w:r>
        <w:t>.</w:t>
      </w:r>
    </w:p>
    <w:p w14:paraId="0EF8BA25" w14:textId="77777777" w:rsidR="00C31AFF" w:rsidRDefault="00C31AFF" w:rsidP="00C31AFF">
      <w:pPr>
        <w:numPr>
          <w:ilvl w:val="0"/>
          <w:numId w:val="35"/>
        </w:numPr>
        <w:ind w:right="0" w:hanging="720"/>
      </w:pPr>
      <w:r w:rsidRPr="00C31AFF">
        <w:t>Tato smlouva nabývá účinnosti dnem jejího uveřejnění v registru smluv podle zákona č. 340/2015 Sb., o registru smluv, v účinném znění</w:t>
      </w:r>
      <w:r>
        <w:t>.</w:t>
      </w:r>
    </w:p>
    <w:p w14:paraId="7709DDE0" w14:textId="77777777" w:rsidR="00C31AFF" w:rsidRPr="006F5197" w:rsidRDefault="00C31AFF">
      <w:pPr>
        <w:numPr>
          <w:ilvl w:val="0"/>
          <w:numId w:val="35"/>
        </w:numPr>
        <w:ind w:right="0" w:hanging="720"/>
      </w:pPr>
      <w:r w:rsidRPr="006F5197">
        <w:t xml:space="preserve">Smluvní strany prohlašují, že se s obsahem smlouvy řádně seznámily, že byla sepsána dle jejich svobodné a vážné vůle a nebyla sjednána v tísni a za nápadně nevýhodných podmínek. </w:t>
      </w:r>
      <w:r>
        <w:t>Smluvní strany stvrzují tato svá prohlášení podpisem.</w:t>
      </w:r>
    </w:p>
    <w:p w14:paraId="5091E2AB" w14:textId="77777777" w:rsidR="00531CA0" w:rsidRDefault="00531CA0" w:rsidP="00DB24A3">
      <w:pPr>
        <w:ind w:left="0" w:right="0"/>
      </w:pPr>
    </w:p>
    <w:p w14:paraId="07B1A38D" w14:textId="77777777" w:rsidR="001A01CB" w:rsidRPr="006F5197" w:rsidRDefault="001A01CB" w:rsidP="00DB24A3">
      <w:pPr>
        <w:ind w:left="0" w:right="0"/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4016"/>
        <w:gridCol w:w="4408"/>
      </w:tblGrid>
      <w:tr w:rsidR="00E26F4F" w:rsidRPr="006F5197" w14:paraId="62007994" w14:textId="77777777" w:rsidTr="005A02A3">
        <w:tc>
          <w:tcPr>
            <w:tcW w:w="4063" w:type="dxa"/>
          </w:tcPr>
          <w:p w14:paraId="44DBFB24" w14:textId="2F214EBA" w:rsidR="00E26F4F" w:rsidRPr="006F5197" w:rsidRDefault="001C06CD" w:rsidP="00DF0BCA">
            <w:pPr>
              <w:ind w:left="0" w:right="0"/>
            </w:pPr>
            <w:r w:rsidRPr="006F5197">
              <w:t>V</w:t>
            </w:r>
            <w:r w:rsidR="00DF0BCA">
              <w:t xml:space="preserve"> Brně </w:t>
            </w:r>
            <w:r w:rsidRPr="006F5197">
              <w:t>dne</w:t>
            </w:r>
            <w:r w:rsidR="00DF0BCA">
              <w:t xml:space="preserve"> _______________</w:t>
            </w:r>
          </w:p>
        </w:tc>
        <w:tc>
          <w:tcPr>
            <w:tcW w:w="4471" w:type="dxa"/>
          </w:tcPr>
          <w:p w14:paraId="463E6048" w14:textId="361E6355" w:rsidR="00DF0BCA" w:rsidRPr="006F5197" w:rsidRDefault="00DF0BCA" w:rsidP="00DF0BCA">
            <w:pPr>
              <w:ind w:left="0" w:right="0"/>
            </w:pPr>
            <w:r>
              <w:t>V Brně dne _______________</w:t>
            </w:r>
          </w:p>
        </w:tc>
      </w:tr>
      <w:tr w:rsidR="00E26F4F" w:rsidRPr="006F5197" w14:paraId="2019FD1C" w14:textId="77777777" w:rsidTr="005A02A3">
        <w:tc>
          <w:tcPr>
            <w:tcW w:w="4063" w:type="dxa"/>
          </w:tcPr>
          <w:p w14:paraId="47451149" w14:textId="77777777" w:rsidR="00E26F4F" w:rsidRPr="006F5197" w:rsidRDefault="00E26F4F" w:rsidP="00DB24A3">
            <w:pPr>
              <w:ind w:left="0" w:right="0"/>
              <w:jc w:val="center"/>
            </w:pPr>
          </w:p>
          <w:p w14:paraId="3FB4F449" w14:textId="77777777" w:rsidR="00E26F4F" w:rsidRPr="006F5197" w:rsidRDefault="00E26F4F" w:rsidP="00DB24A3">
            <w:pPr>
              <w:ind w:left="0" w:right="0"/>
              <w:jc w:val="center"/>
            </w:pPr>
          </w:p>
          <w:p w14:paraId="1C0C7B66" w14:textId="77777777" w:rsidR="004B1B0C" w:rsidRPr="006F5197" w:rsidRDefault="004B1B0C" w:rsidP="00DB24A3">
            <w:pPr>
              <w:ind w:left="0" w:right="0"/>
              <w:jc w:val="center"/>
            </w:pPr>
          </w:p>
          <w:p w14:paraId="25E6BA98" w14:textId="77777777" w:rsidR="00E26F4F" w:rsidRPr="006F5197" w:rsidRDefault="00E26F4F" w:rsidP="00DB24A3">
            <w:pPr>
              <w:ind w:left="0" w:right="0"/>
            </w:pPr>
            <w:r w:rsidRPr="006F5197">
              <w:t>____________________________</w:t>
            </w:r>
          </w:p>
          <w:p w14:paraId="1F911816" w14:textId="77777777" w:rsidR="00E26F4F" w:rsidRPr="006F5197" w:rsidRDefault="009E724B" w:rsidP="00DB24A3">
            <w:pPr>
              <w:ind w:left="0" w:right="0"/>
            </w:pPr>
            <w:r w:rsidRPr="006F5197">
              <w:t>prodávající</w:t>
            </w:r>
          </w:p>
        </w:tc>
        <w:tc>
          <w:tcPr>
            <w:tcW w:w="4471" w:type="dxa"/>
          </w:tcPr>
          <w:p w14:paraId="1C55C6AE" w14:textId="77777777" w:rsidR="00E26F4F" w:rsidRPr="006F5197" w:rsidRDefault="00E26F4F" w:rsidP="00DB24A3">
            <w:pPr>
              <w:ind w:left="0" w:right="0"/>
            </w:pPr>
          </w:p>
          <w:p w14:paraId="21B3CE04" w14:textId="77777777" w:rsidR="00E26F4F" w:rsidRPr="006F5197" w:rsidRDefault="00E26F4F" w:rsidP="00DB24A3">
            <w:pPr>
              <w:ind w:left="0" w:right="0"/>
            </w:pPr>
          </w:p>
          <w:p w14:paraId="09F329E7" w14:textId="77777777" w:rsidR="00E26F4F" w:rsidRPr="006F5197" w:rsidRDefault="00E26F4F" w:rsidP="00DB24A3">
            <w:pPr>
              <w:ind w:left="0" w:right="0"/>
            </w:pPr>
          </w:p>
          <w:p w14:paraId="509B2A1B" w14:textId="77777777" w:rsidR="00E26F4F" w:rsidRPr="006F5197" w:rsidRDefault="00E26F4F" w:rsidP="00DB24A3">
            <w:pPr>
              <w:ind w:left="0" w:right="0"/>
            </w:pPr>
            <w:r w:rsidRPr="006F5197">
              <w:t>__________________________</w:t>
            </w:r>
            <w:r w:rsidR="0043368A" w:rsidRPr="006F5197">
              <w:t>____</w:t>
            </w:r>
          </w:p>
          <w:p w14:paraId="6BAB2792" w14:textId="77777777" w:rsidR="00E26F4F" w:rsidRPr="006F5197" w:rsidRDefault="0030461D" w:rsidP="00DB24A3">
            <w:pPr>
              <w:ind w:left="0" w:right="0"/>
            </w:pPr>
            <w:r>
              <w:t>k</w:t>
            </w:r>
            <w:r w:rsidR="009E724B" w:rsidRPr="006F5197">
              <w:t>upující</w:t>
            </w:r>
          </w:p>
        </w:tc>
      </w:tr>
    </w:tbl>
    <w:p w14:paraId="200FD265" w14:textId="77777777" w:rsidR="004B1B0C" w:rsidRDefault="004B1B0C" w:rsidP="00DB24A3">
      <w:pPr>
        <w:ind w:left="0" w:right="0"/>
      </w:pPr>
    </w:p>
    <w:sectPr w:rsidR="004B1B0C" w:rsidSect="000D085C">
      <w:footerReference w:type="even" r:id="rId8"/>
      <w:footerReference w:type="default" r:id="rId9"/>
      <w:endnotePr>
        <w:numFmt w:val="decimal"/>
      </w:endnotePr>
      <w:pgSz w:w="11906" w:h="16838"/>
      <w:pgMar w:top="993" w:right="1417" w:bottom="851" w:left="1417" w:header="708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95DB0" w14:textId="77777777" w:rsidR="00393315" w:rsidRDefault="00393315">
      <w:r>
        <w:separator/>
      </w:r>
    </w:p>
  </w:endnote>
  <w:endnote w:type="continuationSeparator" w:id="0">
    <w:p w14:paraId="359555A2" w14:textId="77777777" w:rsidR="00393315" w:rsidRDefault="0039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679B2" w14:textId="77777777" w:rsidR="007B3B6E" w:rsidRDefault="00160AA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B3B6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176A1E" w14:textId="77777777" w:rsidR="007B3B6E" w:rsidRDefault="007B3B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1CB87" w14:textId="11D4DA16" w:rsidR="007B3B6E" w:rsidRDefault="00160AA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B3B6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344CC">
      <w:rPr>
        <w:rStyle w:val="slostrnky"/>
        <w:noProof/>
      </w:rPr>
      <w:t>4</w:t>
    </w:r>
    <w:r>
      <w:rPr>
        <w:rStyle w:val="slostrnky"/>
      </w:rPr>
      <w:fldChar w:fldCharType="end"/>
    </w:r>
  </w:p>
  <w:p w14:paraId="5549BE14" w14:textId="77777777" w:rsidR="007B3B6E" w:rsidRDefault="007B3B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3FDCE" w14:textId="77777777" w:rsidR="00393315" w:rsidRDefault="00393315">
      <w:r>
        <w:separator/>
      </w:r>
    </w:p>
  </w:footnote>
  <w:footnote w:type="continuationSeparator" w:id="0">
    <w:p w14:paraId="5A72F961" w14:textId="77777777" w:rsidR="00393315" w:rsidRDefault="00393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621"/>
    <w:multiLevelType w:val="hybridMultilevel"/>
    <w:tmpl w:val="EC341CF8"/>
    <w:lvl w:ilvl="0" w:tplc="559EF5EC">
      <w:start w:val="2"/>
      <w:numFmt w:val="decimal"/>
      <w:lvlText w:val="%1)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85008AA"/>
    <w:multiLevelType w:val="hybridMultilevel"/>
    <w:tmpl w:val="81AC1578"/>
    <w:lvl w:ilvl="0" w:tplc="6640FE7C">
      <w:start w:val="2"/>
      <w:numFmt w:val="decimal"/>
      <w:lvlText w:val="%1)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092B555A"/>
    <w:multiLevelType w:val="hybridMultilevel"/>
    <w:tmpl w:val="26BC6C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37094"/>
    <w:multiLevelType w:val="hybridMultilevel"/>
    <w:tmpl w:val="AA68F9F8"/>
    <w:lvl w:ilvl="0" w:tplc="79424C18">
      <w:start w:val="3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0E627A79"/>
    <w:multiLevelType w:val="multilevel"/>
    <w:tmpl w:val="12F6C8A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25D3D57"/>
    <w:multiLevelType w:val="hybridMultilevel"/>
    <w:tmpl w:val="FF1470C4"/>
    <w:lvl w:ilvl="0" w:tplc="D8C6C40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4ED582B"/>
    <w:multiLevelType w:val="hybridMultilevel"/>
    <w:tmpl w:val="2A3A6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0124B"/>
    <w:multiLevelType w:val="hybridMultilevel"/>
    <w:tmpl w:val="BFE8D136"/>
    <w:lvl w:ilvl="0" w:tplc="FB46349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C5735BC"/>
    <w:multiLevelType w:val="multilevel"/>
    <w:tmpl w:val="2B98AFF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C8945B6"/>
    <w:multiLevelType w:val="multilevel"/>
    <w:tmpl w:val="12F6C8A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5E1E0C"/>
    <w:multiLevelType w:val="multilevel"/>
    <w:tmpl w:val="12F6C8A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F685921"/>
    <w:multiLevelType w:val="hybridMultilevel"/>
    <w:tmpl w:val="133E8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C4578"/>
    <w:multiLevelType w:val="hybridMultilevel"/>
    <w:tmpl w:val="C1C8A1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B4576"/>
    <w:multiLevelType w:val="hybridMultilevel"/>
    <w:tmpl w:val="430EE7E4"/>
    <w:lvl w:ilvl="0" w:tplc="8F344FB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657619C"/>
    <w:multiLevelType w:val="multilevel"/>
    <w:tmpl w:val="EA66F2B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AA6C0E"/>
    <w:multiLevelType w:val="hybridMultilevel"/>
    <w:tmpl w:val="AD006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330DB"/>
    <w:multiLevelType w:val="hybridMultilevel"/>
    <w:tmpl w:val="A85EBBDA"/>
    <w:lvl w:ilvl="0" w:tplc="4CB41876">
      <w:start w:val="2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1214D23"/>
    <w:multiLevelType w:val="hybridMultilevel"/>
    <w:tmpl w:val="7FF0B2FC"/>
    <w:lvl w:ilvl="0" w:tplc="FC063736">
      <w:start w:val="3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48C0314D"/>
    <w:multiLevelType w:val="multilevel"/>
    <w:tmpl w:val="12F6C8A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99C1AB1"/>
    <w:multiLevelType w:val="multilevel"/>
    <w:tmpl w:val="12F6C8A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F09614C"/>
    <w:multiLevelType w:val="hybridMultilevel"/>
    <w:tmpl w:val="15A22986"/>
    <w:lvl w:ilvl="0" w:tplc="59BC0B66">
      <w:start w:val="1"/>
      <w:numFmt w:val="decimal"/>
      <w:lvlText w:val="%1."/>
      <w:lvlJc w:val="left"/>
      <w:pPr>
        <w:ind w:left="1068" w:hanging="708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9334A"/>
    <w:multiLevelType w:val="hybridMultilevel"/>
    <w:tmpl w:val="1EE6B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C72DB"/>
    <w:multiLevelType w:val="hybridMultilevel"/>
    <w:tmpl w:val="8250C7FE"/>
    <w:lvl w:ilvl="0" w:tplc="F584877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58B56F3C"/>
    <w:multiLevelType w:val="multilevel"/>
    <w:tmpl w:val="12F6C8A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9E44150"/>
    <w:multiLevelType w:val="hybridMultilevel"/>
    <w:tmpl w:val="E6E46728"/>
    <w:lvl w:ilvl="0" w:tplc="F9A607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B22C8"/>
    <w:multiLevelType w:val="multilevel"/>
    <w:tmpl w:val="2B98AFF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D277226"/>
    <w:multiLevelType w:val="multilevel"/>
    <w:tmpl w:val="EFF42706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FB040DE"/>
    <w:multiLevelType w:val="hybridMultilevel"/>
    <w:tmpl w:val="E83E2C2C"/>
    <w:lvl w:ilvl="0" w:tplc="C0FE4614">
      <w:start w:val="2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62896F00"/>
    <w:multiLevelType w:val="multilevel"/>
    <w:tmpl w:val="2B98AFF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4E91D61"/>
    <w:multiLevelType w:val="hybridMultilevel"/>
    <w:tmpl w:val="A73C3EC0"/>
    <w:lvl w:ilvl="0" w:tplc="248A4BDC">
      <w:start w:val="2"/>
      <w:numFmt w:val="decimal"/>
      <w:lvlText w:val="%1)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 w15:restartNumberingAfterBreak="0">
    <w:nsid w:val="661C19A1"/>
    <w:multiLevelType w:val="hybridMultilevel"/>
    <w:tmpl w:val="672A4EAE"/>
    <w:lvl w:ilvl="0" w:tplc="FE604C46">
      <w:start w:val="2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66E4783C"/>
    <w:multiLevelType w:val="multilevel"/>
    <w:tmpl w:val="12F6C8A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7C95B6D"/>
    <w:multiLevelType w:val="hybridMultilevel"/>
    <w:tmpl w:val="63F28F3C"/>
    <w:lvl w:ilvl="0" w:tplc="EFA8BF96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 w15:restartNumberingAfterBreak="0">
    <w:nsid w:val="6B591434"/>
    <w:multiLevelType w:val="hybridMultilevel"/>
    <w:tmpl w:val="9964063E"/>
    <w:lvl w:ilvl="0" w:tplc="B4CC64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1112B"/>
    <w:multiLevelType w:val="hybridMultilevel"/>
    <w:tmpl w:val="A874E422"/>
    <w:lvl w:ilvl="0" w:tplc="82824FE6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6C513E23"/>
    <w:multiLevelType w:val="multilevel"/>
    <w:tmpl w:val="12F6C8A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02F0F69"/>
    <w:multiLevelType w:val="hybridMultilevel"/>
    <w:tmpl w:val="7C10D512"/>
    <w:lvl w:ilvl="0" w:tplc="B4CC64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0532B"/>
    <w:multiLevelType w:val="multilevel"/>
    <w:tmpl w:val="A1863854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76D71A0"/>
    <w:multiLevelType w:val="multilevel"/>
    <w:tmpl w:val="12F6C8A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8E24D52"/>
    <w:multiLevelType w:val="hybridMultilevel"/>
    <w:tmpl w:val="081C6E08"/>
    <w:lvl w:ilvl="0" w:tplc="B4CC64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8978C1"/>
    <w:multiLevelType w:val="hybridMultilevel"/>
    <w:tmpl w:val="9BE2AAC6"/>
    <w:lvl w:ilvl="0" w:tplc="42BA2DC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  <w:num w:numId="2">
    <w:abstractNumId w:val="16"/>
  </w:num>
  <w:num w:numId="3">
    <w:abstractNumId w:val="2"/>
  </w:num>
  <w:num w:numId="4">
    <w:abstractNumId w:val="7"/>
  </w:num>
  <w:num w:numId="5">
    <w:abstractNumId w:val="14"/>
  </w:num>
  <w:num w:numId="6">
    <w:abstractNumId w:val="25"/>
  </w:num>
  <w:num w:numId="7">
    <w:abstractNumId w:val="37"/>
  </w:num>
  <w:num w:numId="8">
    <w:abstractNumId w:val="18"/>
  </w:num>
  <w:num w:numId="9">
    <w:abstractNumId w:val="28"/>
  </w:num>
  <w:num w:numId="10">
    <w:abstractNumId w:val="8"/>
  </w:num>
  <w:num w:numId="11">
    <w:abstractNumId w:val="9"/>
  </w:num>
  <w:num w:numId="12">
    <w:abstractNumId w:val="35"/>
  </w:num>
  <w:num w:numId="13">
    <w:abstractNumId w:val="31"/>
  </w:num>
  <w:num w:numId="14">
    <w:abstractNumId w:val="26"/>
  </w:num>
  <w:num w:numId="15">
    <w:abstractNumId w:val="4"/>
  </w:num>
  <w:num w:numId="16">
    <w:abstractNumId w:val="19"/>
  </w:num>
  <w:num w:numId="17">
    <w:abstractNumId w:val="23"/>
  </w:num>
  <w:num w:numId="18">
    <w:abstractNumId w:val="10"/>
  </w:num>
  <w:num w:numId="19">
    <w:abstractNumId w:val="38"/>
  </w:num>
  <w:num w:numId="20">
    <w:abstractNumId w:val="30"/>
  </w:num>
  <w:num w:numId="21">
    <w:abstractNumId w:val="29"/>
  </w:num>
  <w:num w:numId="22">
    <w:abstractNumId w:val="27"/>
  </w:num>
  <w:num w:numId="23">
    <w:abstractNumId w:val="5"/>
  </w:num>
  <w:num w:numId="24">
    <w:abstractNumId w:val="22"/>
  </w:num>
  <w:num w:numId="25">
    <w:abstractNumId w:val="32"/>
  </w:num>
  <w:num w:numId="26">
    <w:abstractNumId w:val="1"/>
  </w:num>
  <w:num w:numId="27">
    <w:abstractNumId w:val="17"/>
  </w:num>
  <w:num w:numId="28">
    <w:abstractNumId w:val="3"/>
  </w:num>
  <w:num w:numId="29">
    <w:abstractNumId w:val="34"/>
  </w:num>
  <w:num w:numId="30">
    <w:abstractNumId w:val="13"/>
  </w:num>
  <w:num w:numId="31">
    <w:abstractNumId w:val="40"/>
  </w:num>
  <w:num w:numId="32">
    <w:abstractNumId w:val="21"/>
  </w:num>
  <w:num w:numId="33">
    <w:abstractNumId w:val="20"/>
  </w:num>
  <w:num w:numId="34">
    <w:abstractNumId w:val="6"/>
  </w:num>
  <w:num w:numId="35">
    <w:abstractNumId w:val="15"/>
  </w:num>
  <w:num w:numId="36">
    <w:abstractNumId w:val="11"/>
  </w:num>
  <w:num w:numId="37">
    <w:abstractNumId w:val="24"/>
  </w:num>
  <w:num w:numId="38">
    <w:abstractNumId w:val="12"/>
  </w:num>
  <w:num w:numId="39">
    <w:abstractNumId w:val="36"/>
  </w:num>
  <w:num w:numId="40">
    <w:abstractNumId w:val="39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B2"/>
    <w:rsid w:val="00000943"/>
    <w:rsid w:val="00003063"/>
    <w:rsid w:val="000166FE"/>
    <w:rsid w:val="00016CCE"/>
    <w:rsid w:val="0002067E"/>
    <w:rsid w:val="00023165"/>
    <w:rsid w:val="00027A49"/>
    <w:rsid w:val="00033B53"/>
    <w:rsid w:val="000369EE"/>
    <w:rsid w:val="00041659"/>
    <w:rsid w:val="000473BA"/>
    <w:rsid w:val="00047AE8"/>
    <w:rsid w:val="000659C0"/>
    <w:rsid w:val="0007234E"/>
    <w:rsid w:val="00075C73"/>
    <w:rsid w:val="000777E5"/>
    <w:rsid w:val="00077D4B"/>
    <w:rsid w:val="00082FC3"/>
    <w:rsid w:val="000858D2"/>
    <w:rsid w:val="00087120"/>
    <w:rsid w:val="00091E90"/>
    <w:rsid w:val="000950AD"/>
    <w:rsid w:val="00097996"/>
    <w:rsid w:val="000A3892"/>
    <w:rsid w:val="000A473E"/>
    <w:rsid w:val="000B36E8"/>
    <w:rsid w:val="000C7462"/>
    <w:rsid w:val="000D085C"/>
    <w:rsid w:val="000F1623"/>
    <w:rsid w:val="000F602C"/>
    <w:rsid w:val="00106E21"/>
    <w:rsid w:val="00113327"/>
    <w:rsid w:val="001158CF"/>
    <w:rsid w:val="001159F2"/>
    <w:rsid w:val="0012122A"/>
    <w:rsid w:val="00142659"/>
    <w:rsid w:val="00143DBE"/>
    <w:rsid w:val="00144976"/>
    <w:rsid w:val="00145B1B"/>
    <w:rsid w:val="00150DFD"/>
    <w:rsid w:val="001535D8"/>
    <w:rsid w:val="00153B64"/>
    <w:rsid w:val="00153DBE"/>
    <w:rsid w:val="00160AA5"/>
    <w:rsid w:val="00170261"/>
    <w:rsid w:val="00171F9B"/>
    <w:rsid w:val="001778D6"/>
    <w:rsid w:val="001A01CB"/>
    <w:rsid w:val="001A57E6"/>
    <w:rsid w:val="001A7A0B"/>
    <w:rsid w:val="001C06CD"/>
    <w:rsid w:val="001C19F8"/>
    <w:rsid w:val="001C7B4E"/>
    <w:rsid w:val="001D1BB4"/>
    <w:rsid w:val="001D4ECD"/>
    <w:rsid w:val="001D60EC"/>
    <w:rsid w:val="001E0074"/>
    <w:rsid w:val="0020484D"/>
    <w:rsid w:val="00211C89"/>
    <w:rsid w:val="00211DD3"/>
    <w:rsid w:val="002146EB"/>
    <w:rsid w:val="0021579F"/>
    <w:rsid w:val="002210FB"/>
    <w:rsid w:val="00224698"/>
    <w:rsid w:val="00241D15"/>
    <w:rsid w:val="00243D70"/>
    <w:rsid w:val="00247FC3"/>
    <w:rsid w:val="002559B2"/>
    <w:rsid w:val="00260661"/>
    <w:rsid w:val="002671BA"/>
    <w:rsid w:val="0027644F"/>
    <w:rsid w:val="002773AC"/>
    <w:rsid w:val="00282B66"/>
    <w:rsid w:val="00285623"/>
    <w:rsid w:val="002878B1"/>
    <w:rsid w:val="00290DA5"/>
    <w:rsid w:val="002B0786"/>
    <w:rsid w:val="002B1374"/>
    <w:rsid w:val="002B53B3"/>
    <w:rsid w:val="002D2E6B"/>
    <w:rsid w:val="002D44D2"/>
    <w:rsid w:val="002E2A75"/>
    <w:rsid w:val="002F7C85"/>
    <w:rsid w:val="0030061A"/>
    <w:rsid w:val="003018A7"/>
    <w:rsid w:val="0030461D"/>
    <w:rsid w:val="0030765D"/>
    <w:rsid w:val="00314C0B"/>
    <w:rsid w:val="0032499C"/>
    <w:rsid w:val="0033029F"/>
    <w:rsid w:val="00331320"/>
    <w:rsid w:val="0034093F"/>
    <w:rsid w:val="00350A79"/>
    <w:rsid w:val="00362A68"/>
    <w:rsid w:val="003633EB"/>
    <w:rsid w:val="003720CD"/>
    <w:rsid w:val="00380322"/>
    <w:rsid w:val="00390574"/>
    <w:rsid w:val="00391502"/>
    <w:rsid w:val="00393315"/>
    <w:rsid w:val="003A70AD"/>
    <w:rsid w:val="003B1201"/>
    <w:rsid w:val="003C28C5"/>
    <w:rsid w:val="003C5AAA"/>
    <w:rsid w:val="003D3DAB"/>
    <w:rsid w:val="003E34CA"/>
    <w:rsid w:val="003E5187"/>
    <w:rsid w:val="003F3367"/>
    <w:rsid w:val="003F7398"/>
    <w:rsid w:val="003F7668"/>
    <w:rsid w:val="00402C3B"/>
    <w:rsid w:val="0041228B"/>
    <w:rsid w:val="004151B7"/>
    <w:rsid w:val="004243DE"/>
    <w:rsid w:val="0042590F"/>
    <w:rsid w:val="0043368A"/>
    <w:rsid w:val="004406B1"/>
    <w:rsid w:val="00452CC7"/>
    <w:rsid w:val="00457D4B"/>
    <w:rsid w:val="00473740"/>
    <w:rsid w:val="00475429"/>
    <w:rsid w:val="00475DE5"/>
    <w:rsid w:val="00477937"/>
    <w:rsid w:val="00484853"/>
    <w:rsid w:val="00491BEC"/>
    <w:rsid w:val="004A088B"/>
    <w:rsid w:val="004B1B0C"/>
    <w:rsid w:val="004B25F4"/>
    <w:rsid w:val="004C093D"/>
    <w:rsid w:val="004C3A8C"/>
    <w:rsid w:val="004C6B14"/>
    <w:rsid w:val="004C7C52"/>
    <w:rsid w:val="004D19E6"/>
    <w:rsid w:val="004D524B"/>
    <w:rsid w:val="004D7924"/>
    <w:rsid w:val="004D7B45"/>
    <w:rsid w:val="004D7B67"/>
    <w:rsid w:val="004E5421"/>
    <w:rsid w:val="004E56AD"/>
    <w:rsid w:val="00503060"/>
    <w:rsid w:val="00512344"/>
    <w:rsid w:val="00513D35"/>
    <w:rsid w:val="00524E10"/>
    <w:rsid w:val="00527906"/>
    <w:rsid w:val="00531CA0"/>
    <w:rsid w:val="00537D78"/>
    <w:rsid w:val="005412AC"/>
    <w:rsid w:val="00552C5A"/>
    <w:rsid w:val="00553AAB"/>
    <w:rsid w:val="0056245D"/>
    <w:rsid w:val="005809D4"/>
    <w:rsid w:val="00586652"/>
    <w:rsid w:val="00587F70"/>
    <w:rsid w:val="0059240C"/>
    <w:rsid w:val="005977EB"/>
    <w:rsid w:val="005A02A3"/>
    <w:rsid w:val="005A7C0E"/>
    <w:rsid w:val="005B52B5"/>
    <w:rsid w:val="005C5AF9"/>
    <w:rsid w:val="005C78D4"/>
    <w:rsid w:val="005C7A5B"/>
    <w:rsid w:val="005E0EE6"/>
    <w:rsid w:val="005E59E0"/>
    <w:rsid w:val="00600DC9"/>
    <w:rsid w:val="006056A1"/>
    <w:rsid w:val="006141A7"/>
    <w:rsid w:val="006142DF"/>
    <w:rsid w:val="006628D8"/>
    <w:rsid w:val="00681666"/>
    <w:rsid w:val="00681C27"/>
    <w:rsid w:val="006970D2"/>
    <w:rsid w:val="006A59BC"/>
    <w:rsid w:val="006C6F3F"/>
    <w:rsid w:val="006D3DD2"/>
    <w:rsid w:val="006D5283"/>
    <w:rsid w:val="006E7CAD"/>
    <w:rsid w:val="006F33B4"/>
    <w:rsid w:val="006F5197"/>
    <w:rsid w:val="006F55B8"/>
    <w:rsid w:val="00724925"/>
    <w:rsid w:val="00730434"/>
    <w:rsid w:val="00730A92"/>
    <w:rsid w:val="00744FA1"/>
    <w:rsid w:val="00756DEA"/>
    <w:rsid w:val="00774FC9"/>
    <w:rsid w:val="0078329C"/>
    <w:rsid w:val="00793EC2"/>
    <w:rsid w:val="00794CE2"/>
    <w:rsid w:val="007A638E"/>
    <w:rsid w:val="007B2195"/>
    <w:rsid w:val="007B3B6E"/>
    <w:rsid w:val="007C004E"/>
    <w:rsid w:val="007D38F7"/>
    <w:rsid w:val="007E259A"/>
    <w:rsid w:val="007F613A"/>
    <w:rsid w:val="007F6479"/>
    <w:rsid w:val="0080165E"/>
    <w:rsid w:val="00810C0D"/>
    <w:rsid w:val="00812AE4"/>
    <w:rsid w:val="00824C42"/>
    <w:rsid w:val="00825EB2"/>
    <w:rsid w:val="008304F6"/>
    <w:rsid w:val="0085580F"/>
    <w:rsid w:val="00855F88"/>
    <w:rsid w:val="008564FC"/>
    <w:rsid w:val="00870387"/>
    <w:rsid w:val="00875A6D"/>
    <w:rsid w:val="0088232B"/>
    <w:rsid w:val="008856C8"/>
    <w:rsid w:val="00897AAF"/>
    <w:rsid w:val="008A4634"/>
    <w:rsid w:val="008B32D0"/>
    <w:rsid w:val="008B4B63"/>
    <w:rsid w:val="008B7352"/>
    <w:rsid w:val="008C00F8"/>
    <w:rsid w:val="008D0B7D"/>
    <w:rsid w:val="008D6836"/>
    <w:rsid w:val="008E18C8"/>
    <w:rsid w:val="008E1C19"/>
    <w:rsid w:val="008F529B"/>
    <w:rsid w:val="008F7F14"/>
    <w:rsid w:val="00901CCF"/>
    <w:rsid w:val="00903AE4"/>
    <w:rsid w:val="00913F05"/>
    <w:rsid w:val="00924549"/>
    <w:rsid w:val="009248CD"/>
    <w:rsid w:val="0092500C"/>
    <w:rsid w:val="009276FF"/>
    <w:rsid w:val="0093613E"/>
    <w:rsid w:val="009371F6"/>
    <w:rsid w:val="00937256"/>
    <w:rsid w:val="00942D6B"/>
    <w:rsid w:val="009465AC"/>
    <w:rsid w:val="00947CC8"/>
    <w:rsid w:val="009520C6"/>
    <w:rsid w:val="009531BF"/>
    <w:rsid w:val="00954E17"/>
    <w:rsid w:val="00957DC2"/>
    <w:rsid w:val="00960A0B"/>
    <w:rsid w:val="0096297D"/>
    <w:rsid w:val="00962F37"/>
    <w:rsid w:val="00964DF7"/>
    <w:rsid w:val="00976563"/>
    <w:rsid w:val="009A197D"/>
    <w:rsid w:val="009B5A98"/>
    <w:rsid w:val="009B749E"/>
    <w:rsid w:val="009D53ED"/>
    <w:rsid w:val="009E724B"/>
    <w:rsid w:val="009F4BB6"/>
    <w:rsid w:val="00A05EF4"/>
    <w:rsid w:val="00A06EAD"/>
    <w:rsid w:val="00A11D4B"/>
    <w:rsid w:val="00A14917"/>
    <w:rsid w:val="00A275B8"/>
    <w:rsid w:val="00A30948"/>
    <w:rsid w:val="00A336FF"/>
    <w:rsid w:val="00A415DE"/>
    <w:rsid w:val="00A4223B"/>
    <w:rsid w:val="00A54702"/>
    <w:rsid w:val="00A563AC"/>
    <w:rsid w:val="00A62046"/>
    <w:rsid w:val="00A65213"/>
    <w:rsid w:val="00A71978"/>
    <w:rsid w:val="00A72C33"/>
    <w:rsid w:val="00A73209"/>
    <w:rsid w:val="00A8101D"/>
    <w:rsid w:val="00A87A88"/>
    <w:rsid w:val="00A9110A"/>
    <w:rsid w:val="00A95102"/>
    <w:rsid w:val="00A95B91"/>
    <w:rsid w:val="00AA4DB0"/>
    <w:rsid w:val="00AB62D7"/>
    <w:rsid w:val="00AE0C17"/>
    <w:rsid w:val="00AE0CF4"/>
    <w:rsid w:val="00AE3127"/>
    <w:rsid w:val="00AE522F"/>
    <w:rsid w:val="00AF65EE"/>
    <w:rsid w:val="00B0113C"/>
    <w:rsid w:val="00B05482"/>
    <w:rsid w:val="00B05B90"/>
    <w:rsid w:val="00B0781B"/>
    <w:rsid w:val="00B15042"/>
    <w:rsid w:val="00B27197"/>
    <w:rsid w:val="00B32997"/>
    <w:rsid w:val="00B347DA"/>
    <w:rsid w:val="00B36017"/>
    <w:rsid w:val="00B365DE"/>
    <w:rsid w:val="00B8330B"/>
    <w:rsid w:val="00B85B29"/>
    <w:rsid w:val="00B93E96"/>
    <w:rsid w:val="00B97C4F"/>
    <w:rsid w:val="00BA296C"/>
    <w:rsid w:val="00BA3B2B"/>
    <w:rsid w:val="00BA4118"/>
    <w:rsid w:val="00BB3D0E"/>
    <w:rsid w:val="00BC6075"/>
    <w:rsid w:val="00BC610F"/>
    <w:rsid w:val="00BC664D"/>
    <w:rsid w:val="00BC7AF1"/>
    <w:rsid w:val="00BF6C76"/>
    <w:rsid w:val="00C11EBA"/>
    <w:rsid w:val="00C12A12"/>
    <w:rsid w:val="00C173AF"/>
    <w:rsid w:val="00C22220"/>
    <w:rsid w:val="00C249B8"/>
    <w:rsid w:val="00C31AFF"/>
    <w:rsid w:val="00C539EF"/>
    <w:rsid w:val="00C54BDB"/>
    <w:rsid w:val="00C60268"/>
    <w:rsid w:val="00C62E50"/>
    <w:rsid w:val="00C67EB3"/>
    <w:rsid w:val="00C705F0"/>
    <w:rsid w:val="00C74BC8"/>
    <w:rsid w:val="00C75828"/>
    <w:rsid w:val="00C81F47"/>
    <w:rsid w:val="00C82FC3"/>
    <w:rsid w:val="00CA4734"/>
    <w:rsid w:val="00CA4B88"/>
    <w:rsid w:val="00CC2481"/>
    <w:rsid w:val="00CC3979"/>
    <w:rsid w:val="00CD05FC"/>
    <w:rsid w:val="00D12FA0"/>
    <w:rsid w:val="00D21456"/>
    <w:rsid w:val="00D315F8"/>
    <w:rsid w:val="00D4410D"/>
    <w:rsid w:val="00D46364"/>
    <w:rsid w:val="00D56479"/>
    <w:rsid w:val="00D60B0C"/>
    <w:rsid w:val="00D74E3E"/>
    <w:rsid w:val="00D859D9"/>
    <w:rsid w:val="00DA34B1"/>
    <w:rsid w:val="00DB24A3"/>
    <w:rsid w:val="00DC174B"/>
    <w:rsid w:val="00DD0399"/>
    <w:rsid w:val="00DE20DD"/>
    <w:rsid w:val="00DE3251"/>
    <w:rsid w:val="00DF0BCA"/>
    <w:rsid w:val="00DF20CC"/>
    <w:rsid w:val="00DF6312"/>
    <w:rsid w:val="00E005C9"/>
    <w:rsid w:val="00E05DD0"/>
    <w:rsid w:val="00E121B6"/>
    <w:rsid w:val="00E26F4F"/>
    <w:rsid w:val="00E27658"/>
    <w:rsid w:val="00E344CC"/>
    <w:rsid w:val="00E36C13"/>
    <w:rsid w:val="00E41C6C"/>
    <w:rsid w:val="00E4772F"/>
    <w:rsid w:val="00E550B5"/>
    <w:rsid w:val="00E619AE"/>
    <w:rsid w:val="00EA75C9"/>
    <w:rsid w:val="00EB143C"/>
    <w:rsid w:val="00EB16E3"/>
    <w:rsid w:val="00EB65BA"/>
    <w:rsid w:val="00EC4B39"/>
    <w:rsid w:val="00EC5616"/>
    <w:rsid w:val="00EC7DF6"/>
    <w:rsid w:val="00ED3F39"/>
    <w:rsid w:val="00ED7CCA"/>
    <w:rsid w:val="00EE0885"/>
    <w:rsid w:val="00EF2996"/>
    <w:rsid w:val="00F04111"/>
    <w:rsid w:val="00F076BD"/>
    <w:rsid w:val="00F14952"/>
    <w:rsid w:val="00F16405"/>
    <w:rsid w:val="00F23572"/>
    <w:rsid w:val="00F248E4"/>
    <w:rsid w:val="00F3009B"/>
    <w:rsid w:val="00F30640"/>
    <w:rsid w:val="00F45CB5"/>
    <w:rsid w:val="00F46086"/>
    <w:rsid w:val="00F50B33"/>
    <w:rsid w:val="00F64321"/>
    <w:rsid w:val="00F65361"/>
    <w:rsid w:val="00F73295"/>
    <w:rsid w:val="00F76A3E"/>
    <w:rsid w:val="00F77F0D"/>
    <w:rsid w:val="00F82846"/>
    <w:rsid w:val="00F86056"/>
    <w:rsid w:val="00F93556"/>
    <w:rsid w:val="00FA1985"/>
    <w:rsid w:val="00FA4BF4"/>
    <w:rsid w:val="00FB17B6"/>
    <w:rsid w:val="00FC08CB"/>
    <w:rsid w:val="00FC0D3B"/>
    <w:rsid w:val="00FD4C50"/>
    <w:rsid w:val="00FD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BCEAB"/>
  <w15:docId w15:val="{96310FB4-96FB-4627-A13C-410762E8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0AA5"/>
    <w:pPr>
      <w:ind w:left="567" w:right="567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160AA5"/>
    <w:pPr>
      <w:keepNext/>
      <w:ind w:left="0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160AA5"/>
    <w:pPr>
      <w:keepNext/>
      <w:ind w:left="540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160A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60AA5"/>
    <w:pPr>
      <w:keepNext/>
      <w:ind w:left="0"/>
      <w:outlineLvl w:val="3"/>
    </w:pPr>
    <w:rPr>
      <w:rFonts w:ascii="Arial Black" w:hAnsi="Arial Black"/>
      <w:sz w:val="28"/>
    </w:rPr>
  </w:style>
  <w:style w:type="paragraph" w:styleId="Nadpis5">
    <w:name w:val="heading 5"/>
    <w:basedOn w:val="Normln"/>
    <w:next w:val="Normln"/>
    <w:qFormat/>
    <w:rsid w:val="00160AA5"/>
    <w:pPr>
      <w:keepNext/>
      <w:ind w:left="0"/>
      <w:outlineLvl w:val="4"/>
    </w:pPr>
    <w:rPr>
      <w:i/>
      <w:iCs/>
    </w:rPr>
  </w:style>
  <w:style w:type="paragraph" w:styleId="Nadpis6">
    <w:name w:val="heading 6"/>
    <w:basedOn w:val="Normln"/>
    <w:next w:val="Normln"/>
    <w:qFormat/>
    <w:rsid w:val="00160AA5"/>
    <w:pPr>
      <w:keepNext/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160AA5"/>
    <w:pPr>
      <w:keepNext/>
      <w:ind w:left="0"/>
      <w:jc w:val="center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160AA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60AA5"/>
  </w:style>
  <w:style w:type="paragraph" w:styleId="Textvbloku">
    <w:name w:val="Block Text"/>
    <w:basedOn w:val="Normln"/>
    <w:rsid w:val="00160AA5"/>
    <w:pPr>
      <w:ind w:left="540"/>
    </w:pPr>
    <w:rPr>
      <w:i/>
      <w:iCs/>
    </w:rPr>
  </w:style>
  <w:style w:type="table" w:styleId="Mkatabulky">
    <w:name w:val="Table Grid"/>
    <w:basedOn w:val="Normlntabulka"/>
    <w:rsid w:val="00E26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semiHidden/>
    <w:rsid w:val="00016CCE"/>
    <w:rPr>
      <w:sz w:val="20"/>
      <w:szCs w:val="20"/>
    </w:rPr>
  </w:style>
  <w:style w:type="character" w:styleId="Odkaznavysvtlivky">
    <w:name w:val="endnote reference"/>
    <w:semiHidden/>
    <w:rsid w:val="00016CCE"/>
    <w:rPr>
      <w:vertAlign w:val="superscript"/>
    </w:rPr>
  </w:style>
  <w:style w:type="paragraph" w:styleId="Zhlav">
    <w:name w:val="header"/>
    <w:basedOn w:val="Normln"/>
    <w:link w:val="ZhlavChar"/>
    <w:rsid w:val="009465A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465AC"/>
    <w:rPr>
      <w:sz w:val="24"/>
      <w:szCs w:val="24"/>
    </w:rPr>
  </w:style>
  <w:style w:type="character" w:styleId="Odkaznakoment">
    <w:name w:val="annotation reference"/>
    <w:rsid w:val="0033029F"/>
    <w:rPr>
      <w:sz w:val="16"/>
      <w:szCs w:val="16"/>
    </w:rPr>
  </w:style>
  <w:style w:type="paragraph" w:styleId="Textkomente">
    <w:name w:val="annotation text"/>
    <w:basedOn w:val="Normln"/>
    <w:link w:val="TextkomenteChar"/>
    <w:rsid w:val="0033029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029F"/>
  </w:style>
  <w:style w:type="paragraph" w:styleId="Pedmtkomente">
    <w:name w:val="annotation subject"/>
    <w:basedOn w:val="Textkomente"/>
    <w:next w:val="Textkomente"/>
    <w:link w:val="PedmtkomenteChar"/>
    <w:rsid w:val="0033029F"/>
    <w:rPr>
      <w:b/>
      <w:bCs/>
    </w:rPr>
  </w:style>
  <w:style w:type="character" w:customStyle="1" w:styleId="PedmtkomenteChar">
    <w:name w:val="Předmět komentáře Char"/>
    <w:link w:val="Pedmtkomente"/>
    <w:rsid w:val="0033029F"/>
    <w:rPr>
      <w:b/>
      <w:bCs/>
    </w:rPr>
  </w:style>
  <w:style w:type="paragraph" w:styleId="Textbubliny">
    <w:name w:val="Balloon Text"/>
    <w:basedOn w:val="Normln"/>
    <w:link w:val="TextbublinyChar"/>
    <w:rsid w:val="003302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302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1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7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199D7-71DE-4566-BBAC-06D2853F4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1472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Krupka kupní smlouva parc</vt:lpstr>
    </vt:vector>
  </TitlesOfParts>
  <Company>AK SOKOL</Company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Krupka kupní smlouva parc</dc:title>
  <dc:creator>test</dc:creator>
  <cp:lastModifiedBy>AC</cp:lastModifiedBy>
  <cp:revision>4</cp:revision>
  <cp:lastPrinted>2010-11-12T12:02:00Z</cp:lastPrinted>
  <dcterms:created xsi:type="dcterms:W3CDTF">2018-12-10T09:11:00Z</dcterms:created>
  <dcterms:modified xsi:type="dcterms:W3CDTF">2018-12-13T15:20:00Z</dcterms:modified>
</cp:coreProperties>
</file>