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0" w:rsidRDefault="00D663EF" w:rsidP="00DE72D0">
      <w:pPr>
        <w:jc w:val="right"/>
        <w:rPr>
          <w:b/>
        </w:rPr>
      </w:pPr>
      <w:r>
        <w:t xml:space="preserve"> </w:t>
      </w:r>
      <w:r w:rsidR="00075279">
        <w:t xml:space="preserve">              </w:t>
      </w:r>
      <w:r w:rsidR="00DE72D0">
        <w:t xml:space="preserve">                            </w:t>
      </w:r>
      <w:r w:rsidR="00075279">
        <w:t xml:space="preserve"> </w:t>
      </w:r>
      <w:r w:rsidR="00DE72D0">
        <w:rPr>
          <w:b/>
        </w:rPr>
        <w:t xml:space="preserve">   </w:t>
      </w:r>
      <w:r w:rsidR="00BA45F0">
        <w:rPr>
          <w:b/>
        </w:rPr>
        <w:t xml:space="preserve"> </w:t>
      </w:r>
      <w:r w:rsidR="00BA45F0" w:rsidRPr="00BA45F0">
        <w:rPr>
          <w:b/>
        </w:rPr>
        <w:t>1370</w:t>
      </w:r>
      <w:r w:rsidR="00DE72D0" w:rsidRPr="00BA45F0">
        <w:rPr>
          <w:b/>
        </w:rPr>
        <w:t>/D</w:t>
      </w:r>
      <w:r w:rsidR="00CB6EE7" w:rsidRPr="00BA45F0">
        <w:rPr>
          <w:b/>
        </w:rPr>
        <w:t>8</w:t>
      </w:r>
      <w:r w:rsidR="009E62F3" w:rsidRPr="00BA45F0">
        <w:rPr>
          <w:b/>
        </w:rPr>
        <w:t>/OSM/0</w:t>
      </w:r>
      <w:r w:rsidR="00EE0687" w:rsidRPr="00BA45F0">
        <w:rPr>
          <w:b/>
        </w:rPr>
        <w:t>9</w:t>
      </w:r>
    </w:p>
    <w:p w:rsidR="00DE72D0" w:rsidRPr="00DE72D0" w:rsidRDefault="00075279" w:rsidP="00DE72D0">
      <w:pPr>
        <w:jc w:val="right"/>
        <w:rPr>
          <w:b/>
        </w:rPr>
      </w:pPr>
      <w:r w:rsidRPr="00DE72D0">
        <w:rPr>
          <w:b/>
        </w:rPr>
        <w:t xml:space="preserve">    </w:t>
      </w:r>
    </w:p>
    <w:p w:rsidR="00EC0040" w:rsidRDefault="00075279" w:rsidP="00DE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 o</w:t>
      </w:r>
      <w:r w:rsidR="006B32D0">
        <w:rPr>
          <w:b/>
          <w:sz w:val="28"/>
          <w:szCs w:val="28"/>
        </w:rPr>
        <w:t xml:space="preserve">   d   a   t   e   k       </w:t>
      </w:r>
      <w:proofErr w:type="gramStart"/>
      <w:r w:rsidR="006B32D0">
        <w:rPr>
          <w:b/>
          <w:sz w:val="28"/>
          <w:szCs w:val="28"/>
        </w:rPr>
        <w:t xml:space="preserve">č.  </w:t>
      </w:r>
      <w:r w:rsidR="00CB6EE7">
        <w:rPr>
          <w:b/>
          <w:sz w:val="28"/>
          <w:szCs w:val="28"/>
        </w:rPr>
        <w:t>8</w:t>
      </w:r>
      <w:proofErr w:type="gramEnd"/>
    </w:p>
    <w:p w:rsidR="00280ED9" w:rsidRDefault="00075279" w:rsidP="00280ED9">
      <w:pPr>
        <w:jc w:val="center"/>
      </w:pPr>
      <w:r>
        <w:t>ke smlouvě</w:t>
      </w:r>
      <w:r w:rsidR="00235F3C">
        <w:t xml:space="preserve"> o nájmu nebytových prostor</w:t>
      </w:r>
      <w:r w:rsidR="00280ED9">
        <w:t xml:space="preserve"> č. E/</w:t>
      </w:r>
      <w:r w:rsidR="003B21C6">
        <w:t>839</w:t>
      </w:r>
      <w:r w:rsidR="00DC6DD9">
        <w:t>/M</w:t>
      </w:r>
      <w:r w:rsidR="00280ED9">
        <w:t>JP/</w:t>
      </w:r>
      <w:r w:rsidR="00944E09">
        <w:t>9</w:t>
      </w:r>
      <w:r w:rsidR="003B21C6">
        <w:t>8</w:t>
      </w:r>
      <w:r w:rsidR="00280ED9">
        <w:t>,</w:t>
      </w:r>
    </w:p>
    <w:p w:rsidR="008D55FB" w:rsidRDefault="00235F3C" w:rsidP="00280ED9">
      <w:pPr>
        <w:jc w:val="center"/>
      </w:pPr>
      <w:r>
        <w:t>uzavřené</w:t>
      </w:r>
      <w:r w:rsidR="00075279">
        <w:t xml:space="preserve"> dne </w:t>
      </w:r>
      <w:r w:rsidR="003B21C6">
        <w:t>30</w:t>
      </w:r>
      <w:r w:rsidR="007C1FDB">
        <w:t>.</w:t>
      </w:r>
      <w:r w:rsidR="00A74C33">
        <w:t xml:space="preserve"> </w:t>
      </w:r>
      <w:r w:rsidR="003B21C6">
        <w:t>1</w:t>
      </w:r>
      <w:r w:rsidR="00944E09">
        <w:t>1</w:t>
      </w:r>
      <w:r w:rsidR="009858A3">
        <w:t xml:space="preserve">. </w:t>
      </w:r>
      <w:r w:rsidR="003B21C6">
        <w:t>1998</w:t>
      </w:r>
      <w:r w:rsidR="00280ED9">
        <w:t xml:space="preserve"> mezi</w:t>
      </w:r>
    </w:p>
    <w:p w:rsidR="008D55FB" w:rsidRDefault="008D55FB" w:rsidP="00075279"/>
    <w:p w:rsidR="006B32D0" w:rsidRDefault="006B32D0" w:rsidP="00075279"/>
    <w:p w:rsidR="00EE0687" w:rsidRPr="00DE72D0" w:rsidRDefault="00DE72D0" w:rsidP="00EE0687">
      <w:pPr>
        <w:pStyle w:val="Nadpis1"/>
        <w:rPr>
          <w:szCs w:val="24"/>
        </w:rPr>
      </w:pPr>
      <w:r>
        <w:t>Pronajímatel:</w:t>
      </w:r>
      <w:r>
        <w:tab/>
      </w:r>
      <w:r w:rsidR="00EE0687" w:rsidRPr="00DE72D0">
        <w:rPr>
          <w:b/>
          <w:szCs w:val="24"/>
        </w:rPr>
        <w:t>statutární město</w:t>
      </w:r>
      <w:r w:rsidR="00EE0687">
        <w:rPr>
          <w:b/>
          <w:szCs w:val="24"/>
        </w:rPr>
        <w:t xml:space="preserve"> Havířov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Ing. Eduardem </w:t>
      </w:r>
      <w:proofErr w:type="spellStart"/>
      <w:r w:rsidRPr="00DE72D0">
        <w:rPr>
          <w:rFonts w:ascii="Times New Roman" w:hAnsi="Times New Roman" w:cs="Times New Roman"/>
          <w:b w:val="0"/>
          <w:szCs w:val="24"/>
        </w:rPr>
        <w:t>Heczkem</w:t>
      </w:r>
      <w:proofErr w:type="spellEnd"/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:rsidR="00EE0687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DIČ: CZ00297488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Bankovní spojení: Česká spořitelna, a. s., </w:t>
      </w:r>
      <w:r>
        <w:rPr>
          <w:rFonts w:ascii="Times New Roman" w:hAnsi="Times New Roman" w:cs="Times New Roman"/>
          <w:b w:val="0"/>
          <w:szCs w:val="24"/>
        </w:rPr>
        <w:t>centrála Praha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č. účtu: 19 -1721604319/0800</w:t>
      </w:r>
    </w:p>
    <w:p w:rsidR="00EE0687" w:rsidRPr="00DE72D0" w:rsidRDefault="00EE0687" w:rsidP="00EE0687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nezapsaný v obchodním rejstříku</w:t>
      </w:r>
    </w:p>
    <w:p w:rsidR="008D55FB" w:rsidRPr="00DE72D0" w:rsidRDefault="008D55FB" w:rsidP="00EE0687">
      <w:pPr>
        <w:pStyle w:val="Nadpis1"/>
        <w:rPr>
          <w:sz w:val="20"/>
        </w:rPr>
      </w:pPr>
    </w:p>
    <w:p w:rsidR="003B21C6" w:rsidRDefault="00DE72D0" w:rsidP="003B21C6">
      <w:pPr>
        <w:pStyle w:val="Zkladntext0"/>
        <w:spacing w:line="230" w:lineRule="auto"/>
        <w:rPr>
          <w:b/>
        </w:rPr>
      </w:pPr>
      <w:r>
        <w:t>Nájemce:</w:t>
      </w:r>
      <w:r w:rsidR="003B21C6" w:rsidRPr="003B21C6">
        <w:rPr>
          <w:b/>
        </w:rPr>
        <w:t xml:space="preserve"> </w:t>
      </w:r>
      <w:r w:rsidR="003B21C6">
        <w:rPr>
          <w:b/>
        </w:rPr>
        <w:tab/>
      </w:r>
      <w:r w:rsidR="0043493D">
        <w:rPr>
          <w:b/>
        </w:rPr>
        <w:t>Revírní bratrská pokladna</w:t>
      </w:r>
      <w:r w:rsidR="003B21C6">
        <w:rPr>
          <w:b/>
        </w:rPr>
        <w:t xml:space="preserve">, </w:t>
      </w:r>
    </w:p>
    <w:p w:rsidR="003B21C6" w:rsidRDefault="003B21C6" w:rsidP="003B21C6">
      <w:pPr>
        <w:pStyle w:val="Zkladntext0"/>
        <w:spacing w:line="230" w:lineRule="auto"/>
        <w:ind w:left="708" w:firstLine="708"/>
        <w:rPr>
          <w:b/>
        </w:rPr>
      </w:pPr>
      <w:r>
        <w:rPr>
          <w:b/>
        </w:rPr>
        <w:t>zdravotní pojišťovna</w:t>
      </w:r>
    </w:p>
    <w:p w:rsidR="003B21C6" w:rsidRDefault="003B21C6" w:rsidP="003B21C6">
      <w:pPr>
        <w:pStyle w:val="Zkladntext0"/>
        <w:spacing w:line="230" w:lineRule="auto"/>
        <w:ind w:left="708" w:firstLine="708"/>
      </w:pPr>
      <w:r>
        <w:t>zastoupená ředitelem Ing. Lubomírem Káňou,</w:t>
      </w:r>
    </w:p>
    <w:p w:rsidR="003B21C6" w:rsidRDefault="003B21C6" w:rsidP="003B21C6">
      <w:pPr>
        <w:pStyle w:val="Zkladntext0"/>
        <w:spacing w:line="230" w:lineRule="auto"/>
        <w:ind w:left="708" w:firstLine="708"/>
      </w:pPr>
      <w:r>
        <w:t>se sídlem Slezská Ostrava, Michálkovická 108</w:t>
      </w:r>
    </w:p>
    <w:p w:rsidR="003B21C6" w:rsidRDefault="00EE0687" w:rsidP="003B21C6">
      <w:pPr>
        <w:pStyle w:val="Zkladntext0"/>
        <w:spacing w:line="230" w:lineRule="auto"/>
        <w:ind w:left="708" w:firstLine="708"/>
      </w:pPr>
      <w:r>
        <w:t>IČ: 476730</w:t>
      </w:r>
      <w:r w:rsidR="003B21C6">
        <w:t>36</w:t>
      </w:r>
    </w:p>
    <w:p w:rsidR="00EE0687" w:rsidRDefault="00EE0687" w:rsidP="003B21C6">
      <w:pPr>
        <w:pStyle w:val="Zkladntext0"/>
        <w:spacing w:line="230" w:lineRule="auto"/>
        <w:ind w:left="708" w:firstLine="708"/>
      </w:pPr>
      <w:r>
        <w:t>DIČ: CZ47673036</w:t>
      </w:r>
      <w:r w:rsidR="009D0CE1">
        <w:t xml:space="preserve"> </w:t>
      </w:r>
    </w:p>
    <w:p w:rsidR="003B21C6" w:rsidRPr="003B21C6" w:rsidRDefault="003B21C6" w:rsidP="003B21C6">
      <w:pPr>
        <w:pStyle w:val="Zkladntext0"/>
        <w:spacing w:line="230" w:lineRule="auto"/>
        <w:ind w:left="708" w:firstLine="708"/>
        <w:rPr>
          <w:sz w:val="20"/>
        </w:rPr>
      </w:pPr>
      <w:r>
        <w:rPr>
          <w:sz w:val="20"/>
        </w:rPr>
        <w:t xml:space="preserve">zapsaná  v obchodním rejstříku, vedeného KS v Ostravě,oddíl </w:t>
      </w:r>
      <w:proofErr w:type="gramStart"/>
      <w:r>
        <w:rPr>
          <w:sz w:val="20"/>
        </w:rPr>
        <w:t>A.XIV</w:t>
      </w:r>
      <w:proofErr w:type="gramEnd"/>
      <w:r>
        <w:rPr>
          <w:sz w:val="20"/>
        </w:rPr>
        <w:t>, vložka 554</w:t>
      </w:r>
      <w:r>
        <w:tab/>
      </w:r>
    </w:p>
    <w:p w:rsidR="00944E09" w:rsidRDefault="00DE72D0" w:rsidP="003B21C6">
      <w:r>
        <w:tab/>
      </w:r>
    </w:p>
    <w:p w:rsidR="00DE72D0" w:rsidRPr="007C1FDB" w:rsidRDefault="007C1FDB" w:rsidP="007C1FDB">
      <w:pPr>
        <w:rPr>
          <w:sz w:val="20"/>
        </w:rPr>
      </w:pPr>
      <w:r>
        <w:t xml:space="preserve">                                                                                   </w:t>
      </w:r>
      <w:r w:rsidR="0055395E">
        <w:tab/>
      </w:r>
      <w:r w:rsidR="0055395E">
        <w:tab/>
      </w:r>
      <w:r w:rsidR="0055395E">
        <w:tab/>
      </w:r>
    </w:p>
    <w:p w:rsidR="008D55FB" w:rsidRPr="000A1160" w:rsidRDefault="008D55FB" w:rsidP="009858A3">
      <w:pPr>
        <w:jc w:val="center"/>
        <w:rPr>
          <w:b/>
        </w:rPr>
      </w:pPr>
      <w:r w:rsidRPr="000A1160">
        <w:rPr>
          <w:b/>
        </w:rPr>
        <w:t>A.</w:t>
      </w:r>
    </w:p>
    <w:p w:rsidR="008D55FB" w:rsidRPr="000A1160" w:rsidRDefault="008D55FB" w:rsidP="00BC021D">
      <w:pPr>
        <w:jc w:val="center"/>
        <w:rPr>
          <w:b/>
        </w:rPr>
      </w:pPr>
      <w:r w:rsidRPr="000A1160">
        <w:rPr>
          <w:b/>
        </w:rPr>
        <w:t>Identifikace smlouvy</w:t>
      </w:r>
    </w:p>
    <w:p w:rsidR="008D55FB" w:rsidRDefault="008D55FB" w:rsidP="00075279"/>
    <w:p w:rsidR="00DE72D0" w:rsidRDefault="008D55FB" w:rsidP="00DE72D0">
      <w:pPr>
        <w:pStyle w:val="Zkladntext0"/>
        <w:spacing w:line="230" w:lineRule="auto"/>
        <w:jc w:val="both"/>
      </w:pPr>
      <w:r>
        <w:t xml:space="preserve">Dne </w:t>
      </w:r>
      <w:r w:rsidR="003B21C6">
        <w:t>30</w:t>
      </w:r>
      <w:r w:rsidR="009858A3">
        <w:t>.</w:t>
      </w:r>
      <w:r w:rsidR="0043493D">
        <w:t xml:space="preserve"> </w:t>
      </w:r>
      <w:r w:rsidR="00944E09">
        <w:t>1</w:t>
      </w:r>
      <w:r w:rsidR="003B21C6">
        <w:t>1</w:t>
      </w:r>
      <w:r w:rsidR="0043493D">
        <w:t>.</w:t>
      </w:r>
      <w:r w:rsidR="002E45E6">
        <w:t xml:space="preserve"> </w:t>
      </w:r>
      <w:r w:rsidR="00944E09">
        <w:t>199</w:t>
      </w:r>
      <w:r w:rsidR="003B21C6">
        <w:t>8</w:t>
      </w:r>
      <w:r w:rsidR="00457CFE">
        <w:t xml:space="preserve"> </w:t>
      </w:r>
      <w:r>
        <w:t>uzavřel </w:t>
      </w:r>
      <w:r w:rsidR="00DE72D0">
        <w:t xml:space="preserve"> pronajímatel</w:t>
      </w:r>
      <w:r w:rsidR="00235F3C" w:rsidRPr="00235F3C">
        <w:t xml:space="preserve"> </w:t>
      </w:r>
      <w:r w:rsidR="00235F3C">
        <w:t>s nájemcem</w:t>
      </w:r>
      <w:r>
        <w:t xml:space="preserve"> smlouvu, kterou mu pronajal nebytové prostory </w:t>
      </w:r>
      <w:r w:rsidR="00DE72D0">
        <w:t xml:space="preserve">o celkové výměře </w:t>
      </w:r>
      <w:r w:rsidR="003B21C6">
        <w:t>81,03</w:t>
      </w:r>
      <w:r w:rsidR="00944E09">
        <w:t xml:space="preserve"> </w:t>
      </w:r>
      <w:r w:rsidR="00DE72D0">
        <w:t>m2 v objektu Radnice, č. p. 86, ul. Svornosti 2 v</w:t>
      </w:r>
      <w:r w:rsidR="00457CFE">
        <w:t> </w:t>
      </w:r>
      <w:r w:rsidR="00DE72D0">
        <w:t>Havířově</w:t>
      </w:r>
      <w:r w:rsidR="00457CFE">
        <w:t xml:space="preserve"> </w:t>
      </w:r>
      <w:r w:rsidR="00DE72D0">
        <w:t>-</w:t>
      </w:r>
      <w:r w:rsidR="00457CFE">
        <w:t xml:space="preserve"> </w:t>
      </w:r>
      <w:r w:rsidR="006B32D0">
        <w:t xml:space="preserve">Městě, </w:t>
      </w:r>
      <w:r w:rsidR="00944E09">
        <w:t>ve znění do</w:t>
      </w:r>
      <w:r w:rsidR="003B21C6">
        <w:t xml:space="preserve">datku č. 1 – </w:t>
      </w:r>
      <w:r w:rsidR="00CB6EE7">
        <w:t>7</w:t>
      </w:r>
      <w:r w:rsidR="00944E09">
        <w:t xml:space="preserve">, </w:t>
      </w:r>
      <w:r w:rsidR="00DE72D0">
        <w:t xml:space="preserve">za </w:t>
      </w:r>
      <w:r w:rsidR="007C1FDB">
        <w:t xml:space="preserve">účelem jejich využití jako </w:t>
      </w:r>
      <w:r w:rsidR="00944E09">
        <w:t>kanceláře zdravotní pojišťovny.</w:t>
      </w:r>
    </w:p>
    <w:p w:rsidR="00175C30" w:rsidRDefault="007C1FDB" w:rsidP="00075279">
      <w:r>
        <w:t xml:space="preserve">                                                                               </w:t>
      </w:r>
    </w:p>
    <w:p w:rsidR="00233B09" w:rsidRPr="000A1160" w:rsidRDefault="00233B09" w:rsidP="00BC021D">
      <w:pPr>
        <w:jc w:val="center"/>
        <w:rPr>
          <w:b/>
        </w:rPr>
      </w:pPr>
      <w:r w:rsidRPr="000A1160">
        <w:rPr>
          <w:b/>
        </w:rPr>
        <w:t>B.</w:t>
      </w:r>
    </w:p>
    <w:p w:rsidR="00233B09" w:rsidRDefault="006B32D0" w:rsidP="00BC021D">
      <w:pPr>
        <w:jc w:val="center"/>
        <w:rPr>
          <w:b/>
        </w:rPr>
      </w:pPr>
      <w:r>
        <w:rPr>
          <w:b/>
        </w:rPr>
        <w:t xml:space="preserve">Změna </w:t>
      </w:r>
      <w:r w:rsidR="00233B09" w:rsidRPr="000A1160">
        <w:rPr>
          <w:b/>
        </w:rPr>
        <w:t>smlouvy</w:t>
      </w:r>
    </w:p>
    <w:p w:rsidR="00CB6EE7" w:rsidRPr="000A1160" w:rsidRDefault="00CB6EE7" w:rsidP="00BC021D">
      <w:pPr>
        <w:jc w:val="center"/>
        <w:rPr>
          <w:b/>
        </w:rPr>
      </w:pPr>
    </w:p>
    <w:p w:rsidR="00780AA8" w:rsidRDefault="00CB6EE7" w:rsidP="00780AA8">
      <w:r>
        <w:t>Rada města Havířova dne 23. 9. 2009 usnesením č. 4029/60/09 schválila rozšíření předmětu nájmu o další nebytové prostory o výměře 13,28 m2.</w:t>
      </w:r>
    </w:p>
    <w:p w:rsidR="00CB6EE7" w:rsidRDefault="00CB6EE7" w:rsidP="00780AA8"/>
    <w:p w:rsidR="00780AA8" w:rsidRDefault="00780AA8" w:rsidP="006B32D0">
      <w:r>
        <w:t xml:space="preserve">Na základě toho se nájemní smlouva se v čl. </w:t>
      </w:r>
      <w:r w:rsidR="00D51729">
        <w:t xml:space="preserve">I. a </w:t>
      </w:r>
      <w:r>
        <w:t>I</w:t>
      </w:r>
      <w:r w:rsidR="006B32D0">
        <w:t>I</w:t>
      </w:r>
      <w:r>
        <w:t xml:space="preserve">. </w:t>
      </w:r>
      <w:proofErr w:type="gramStart"/>
      <w:r>
        <w:t>mění   t  a  k t  o:</w:t>
      </w:r>
      <w:proofErr w:type="gramEnd"/>
      <w:r>
        <w:t xml:space="preserve"> </w:t>
      </w:r>
    </w:p>
    <w:p w:rsidR="00D51729" w:rsidRDefault="00D51729" w:rsidP="006B32D0"/>
    <w:p w:rsidR="00D51729" w:rsidRPr="00D51729" w:rsidRDefault="00D51729" w:rsidP="00D51729">
      <w:pPr>
        <w:jc w:val="center"/>
        <w:rPr>
          <w:b/>
        </w:rPr>
      </w:pPr>
      <w:r w:rsidRPr="00D51729">
        <w:rPr>
          <w:b/>
        </w:rPr>
        <w:t>I.</w:t>
      </w:r>
    </w:p>
    <w:p w:rsidR="00D51729" w:rsidRDefault="00D51729" w:rsidP="00D51729">
      <w:pPr>
        <w:jc w:val="center"/>
        <w:rPr>
          <w:b/>
        </w:rPr>
      </w:pPr>
      <w:r w:rsidRPr="00D51729">
        <w:rPr>
          <w:b/>
        </w:rPr>
        <w:t>Předmět smlouvy</w:t>
      </w:r>
    </w:p>
    <w:p w:rsidR="00D51729" w:rsidRDefault="00D51729" w:rsidP="00D51729">
      <w:r>
        <w:t>1.</w:t>
      </w:r>
    </w:p>
    <w:p w:rsidR="00D51729" w:rsidRDefault="00D51729" w:rsidP="002E45E6">
      <w:pPr>
        <w:jc w:val="both"/>
      </w:pPr>
      <w:r>
        <w:t xml:space="preserve">Město Havířov je vlastníkem objektu č. p. 86 na Svornosti 2, Havířov – Město. V tomto domě přenechává nájemci do nájmu nebytové prostory (dále jen NBP), nacházející se v I. NP – kanceláře č. 001 – 18,66 m2, 003 </w:t>
      </w:r>
      <w:r w:rsidR="00A650E4">
        <w:t>–</w:t>
      </w:r>
      <w:r>
        <w:t xml:space="preserve"> </w:t>
      </w:r>
      <w:r w:rsidR="00A650E4">
        <w:t xml:space="preserve">19,62 m2, 004 – 19,62 m2, 009 – 12,36 m2, WC č. 006 – 4,33 m2, WC </w:t>
      </w:r>
      <w:r w:rsidR="00D84A8E">
        <w:t>–</w:t>
      </w:r>
      <w:r w:rsidR="00A650E4">
        <w:t xml:space="preserve"> </w:t>
      </w:r>
      <w:r w:rsidR="00D84A8E">
        <w:t>5,44 m2, úklid – 1,40 m2, chodba č. 002 – 12,87 m2, celková výměra NBP 94,30 m2.</w:t>
      </w:r>
    </w:p>
    <w:p w:rsidR="00233B09" w:rsidRPr="000A1160" w:rsidRDefault="00D84A8E" w:rsidP="002E45E6">
      <w:pPr>
        <w:jc w:val="both"/>
        <w:rPr>
          <w:b/>
        </w:rPr>
      </w:pPr>
      <w:r>
        <w:t>NBP se pronajímají za účelem: kancelář pojišťov</w:t>
      </w:r>
      <w:r w:rsidR="001149B1">
        <w:t>ny a veřejné WC pro klienty RBP</w:t>
      </w:r>
      <w:r w:rsidR="00233B09" w:rsidRPr="000A1160">
        <w:rPr>
          <w:b/>
        </w:rPr>
        <w:t>.</w:t>
      </w:r>
    </w:p>
    <w:p w:rsidR="003F25C2" w:rsidRDefault="003F25C2" w:rsidP="00944E09">
      <w:pPr>
        <w:pStyle w:val="Zkladntext0"/>
        <w:spacing w:line="230" w:lineRule="auto"/>
        <w:jc w:val="center"/>
        <w:rPr>
          <w:b/>
        </w:rPr>
      </w:pPr>
      <w:r>
        <w:rPr>
          <w:b/>
        </w:rPr>
        <w:lastRenderedPageBreak/>
        <w:t>II.</w:t>
      </w:r>
    </w:p>
    <w:p w:rsidR="00944E09" w:rsidRDefault="00944E09" w:rsidP="00944E09">
      <w:pPr>
        <w:pStyle w:val="Zkladntext0"/>
        <w:spacing w:line="230" w:lineRule="auto"/>
        <w:jc w:val="center"/>
        <w:rPr>
          <w:b/>
        </w:rPr>
      </w:pPr>
      <w:r w:rsidRPr="00944E09">
        <w:rPr>
          <w:b/>
        </w:rPr>
        <w:t>Výše nájemného a služeb</w:t>
      </w:r>
    </w:p>
    <w:p w:rsidR="002E45E6" w:rsidRPr="00944E09" w:rsidRDefault="002E45E6" w:rsidP="00944E09">
      <w:pPr>
        <w:pStyle w:val="Zkladntext0"/>
        <w:spacing w:line="230" w:lineRule="auto"/>
        <w:jc w:val="center"/>
        <w:rPr>
          <w:b/>
        </w:rPr>
      </w:pPr>
    </w:p>
    <w:p w:rsidR="002E45E6" w:rsidRDefault="002E45E6" w:rsidP="002E45E6">
      <w:pPr>
        <w:pStyle w:val="Zkladntext0"/>
        <w:spacing w:line="230" w:lineRule="auto"/>
      </w:pPr>
      <w:r>
        <w:t>Nájemce se zavazuje hradit smluvní nájemné ve výši:</w:t>
      </w:r>
    </w:p>
    <w:p w:rsidR="002E45E6" w:rsidRDefault="002E45E6" w:rsidP="002E45E6">
      <w:pPr>
        <w:pStyle w:val="Zkladntext0"/>
        <w:spacing w:line="230" w:lineRule="auto"/>
      </w:pPr>
      <w:r>
        <w:t>roční nájemné: 94,30 m2 x 1.727,- Kč/m2/rok</w:t>
      </w:r>
      <w:r>
        <w:tab/>
        <w:t xml:space="preserve">             162.856,- Kč</w:t>
      </w:r>
    </w:p>
    <w:p w:rsidR="002E45E6" w:rsidRDefault="002E45E6" w:rsidP="002E45E6">
      <w:pPr>
        <w:pStyle w:val="Zkladntext0"/>
        <w:spacing w:line="230" w:lineRule="auto"/>
      </w:pPr>
      <w:r>
        <w:t>měsíční nájemné:</w:t>
      </w:r>
      <w:r>
        <w:tab/>
      </w:r>
      <w:r>
        <w:tab/>
      </w:r>
      <w:r>
        <w:tab/>
      </w:r>
      <w:r>
        <w:tab/>
      </w:r>
      <w:r>
        <w:tab/>
        <w:t xml:space="preserve">               13.571,- Kč + DPH 19%</w:t>
      </w:r>
    </w:p>
    <w:p w:rsidR="002E45E6" w:rsidRDefault="002E45E6" w:rsidP="002E45E6">
      <w:pPr>
        <w:pStyle w:val="Zkladntext0"/>
        <w:spacing w:line="230" w:lineRule="auto"/>
        <w:jc w:val="center"/>
      </w:pPr>
    </w:p>
    <w:p w:rsidR="002E45E6" w:rsidRDefault="002E45E6" w:rsidP="002E45E6">
      <w:pPr>
        <w:pStyle w:val="Zkladntext0"/>
        <w:spacing w:line="230" w:lineRule="auto"/>
      </w:pPr>
      <w:r>
        <w:t>Služby: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5E6" w:rsidRDefault="002E45E6" w:rsidP="002E45E6">
      <w:pPr>
        <w:pStyle w:val="Zkladntext0"/>
        <w:spacing w:line="230" w:lineRule="auto"/>
      </w:pPr>
      <w:r>
        <w:t>teplo</w:t>
      </w:r>
      <w:r>
        <w:tab/>
      </w:r>
      <w:r>
        <w:tab/>
        <w:t>1GJ = 0,5 m2</w:t>
      </w:r>
      <w:r>
        <w:tab/>
        <w:t xml:space="preserve">    47,42 m2 x 332,85 Kč</w:t>
      </w:r>
      <w:r>
        <w:tab/>
        <w:t xml:space="preserve">   15.784,- Kč</w:t>
      </w:r>
    </w:p>
    <w:p w:rsidR="002E45E6" w:rsidRDefault="002E45E6" w:rsidP="002E45E6">
      <w:pPr>
        <w:pStyle w:val="Zkladntext0"/>
        <w:spacing w:line="230" w:lineRule="auto"/>
      </w:pPr>
      <w:r>
        <w:t xml:space="preserve">vodné, stočné </w:t>
      </w:r>
      <w:r>
        <w:tab/>
        <w:t xml:space="preserve">20 m3 x 5 </w:t>
      </w:r>
      <w:proofErr w:type="spellStart"/>
      <w:r>
        <w:t>prac</w:t>
      </w:r>
      <w:proofErr w:type="spellEnd"/>
      <w:r>
        <w:t>. x 54,54 Kč</w:t>
      </w:r>
      <w:r>
        <w:tab/>
      </w:r>
      <w:r>
        <w:tab/>
      </w:r>
      <w:r>
        <w:tab/>
        <w:t xml:space="preserve">     5.454,- Kč</w:t>
      </w:r>
    </w:p>
    <w:p w:rsidR="002E45E6" w:rsidRDefault="002E45E6" w:rsidP="002E45E6">
      <w:pPr>
        <w:pStyle w:val="Zkladntext0"/>
        <w:spacing w:line="230" w:lineRule="auto"/>
      </w:pPr>
      <w:r>
        <w:t xml:space="preserve">el. </w:t>
      </w:r>
      <w:proofErr w:type="gramStart"/>
      <w:r>
        <w:t>energie</w:t>
      </w:r>
      <w:proofErr w:type="gramEnd"/>
      <w:r>
        <w:tab/>
        <w:t>2.000 kWh x  3,50 Kč</w:t>
      </w:r>
      <w:r>
        <w:tab/>
      </w:r>
      <w:r>
        <w:tab/>
        <w:t xml:space="preserve">                 7.000,- Kč</w:t>
      </w:r>
    </w:p>
    <w:p w:rsidR="002E45E6" w:rsidRDefault="002E45E6" w:rsidP="002E45E6">
      <w:pPr>
        <w:pStyle w:val="Zkladntext0"/>
        <w:spacing w:line="230" w:lineRule="auto"/>
      </w:pPr>
      <w:r>
        <w:t xml:space="preserve">odvoz </w:t>
      </w:r>
      <w:proofErr w:type="gramStart"/>
      <w:r>
        <w:t>odpadu  260</w:t>
      </w:r>
      <w:proofErr w:type="gramEnd"/>
      <w:r>
        <w:t xml:space="preserve"> kg x 5 </w:t>
      </w:r>
      <w:proofErr w:type="spellStart"/>
      <w:r>
        <w:t>prac</w:t>
      </w:r>
      <w:proofErr w:type="spellEnd"/>
      <w:r>
        <w:t>. x 1,80 Kč</w:t>
      </w:r>
      <w:r>
        <w:tab/>
      </w:r>
      <w:r>
        <w:tab/>
      </w:r>
      <w:r>
        <w:tab/>
        <w:t xml:space="preserve">     2.340,- Kč</w:t>
      </w:r>
    </w:p>
    <w:p w:rsidR="002E45E6" w:rsidRDefault="002E45E6" w:rsidP="002E45E6">
      <w:pPr>
        <w:pStyle w:val="Zkladntext0"/>
        <w:spacing w:line="230" w:lineRule="auto"/>
      </w:pPr>
      <w:r>
        <w:t>-----------------------------------------------------------------------------------------------</w:t>
      </w:r>
    </w:p>
    <w:p w:rsidR="002E45E6" w:rsidRDefault="002E45E6" w:rsidP="002E45E6">
      <w:pPr>
        <w:pStyle w:val="Zkladntext0"/>
        <w:spacing w:line="230" w:lineRule="auto"/>
      </w:pPr>
      <w:r>
        <w:t>služby ročně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59E">
        <w:t xml:space="preserve">    30.578,- </w:t>
      </w:r>
      <w:r>
        <w:t>Kč</w:t>
      </w:r>
    </w:p>
    <w:p w:rsidR="002E45E6" w:rsidRDefault="002E45E6" w:rsidP="002E45E6">
      <w:pPr>
        <w:pStyle w:val="Zkladntext0"/>
        <w:spacing w:line="230" w:lineRule="auto"/>
      </w:pPr>
      <w:r>
        <w:t>služby měsíčně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F659E">
        <w:t xml:space="preserve">    2.548,- Kč + DPH</w:t>
      </w:r>
    </w:p>
    <w:p w:rsidR="0043493D" w:rsidRDefault="0043493D" w:rsidP="002722F4">
      <w:pPr>
        <w:pStyle w:val="Zkladntext0"/>
        <w:spacing w:line="230" w:lineRule="auto"/>
      </w:pPr>
    </w:p>
    <w:p w:rsidR="00374A73" w:rsidRDefault="00374A73" w:rsidP="00374A73">
      <w:pPr>
        <w:pStyle w:val="Zkladntext0"/>
        <w:spacing w:line="230" w:lineRule="auto"/>
      </w:pPr>
      <w:r>
        <w:t xml:space="preserve">Rozpis měsíčních plateb </w:t>
      </w:r>
      <w:proofErr w:type="gramStart"/>
      <w:r>
        <w:t>viz. splátkový</w:t>
      </w:r>
      <w:proofErr w:type="gramEnd"/>
      <w:r>
        <w:t xml:space="preserve"> kalendář. </w:t>
      </w:r>
      <w:r>
        <w:tab/>
      </w:r>
    </w:p>
    <w:p w:rsidR="00374A73" w:rsidRDefault="00374A73" w:rsidP="00374A73">
      <w:pPr>
        <w:pStyle w:val="Zkladntext0"/>
        <w:spacing w:line="230" w:lineRule="auto"/>
      </w:pPr>
      <w:r>
        <w:t xml:space="preserve">Záloha za služby </w:t>
      </w:r>
      <w:proofErr w:type="gramStart"/>
      <w:r>
        <w:t>viz. platební</w:t>
      </w:r>
      <w:proofErr w:type="gramEnd"/>
      <w:r>
        <w:t xml:space="preserve"> kalendář.</w:t>
      </w:r>
    </w:p>
    <w:p w:rsidR="00374A73" w:rsidRDefault="00374A73" w:rsidP="002722F4">
      <w:pPr>
        <w:pStyle w:val="Zkladntext0"/>
        <w:spacing w:line="230" w:lineRule="auto"/>
      </w:pP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C.</w:t>
      </w: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Závěrečná ujednání</w:t>
      </w:r>
    </w:p>
    <w:p w:rsidR="00175C30" w:rsidRDefault="00175C30" w:rsidP="000A1160">
      <w:pPr>
        <w:jc w:val="both"/>
      </w:pPr>
    </w:p>
    <w:p w:rsidR="00333F84" w:rsidRDefault="00333F84" w:rsidP="000A1160">
      <w:pPr>
        <w:jc w:val="both"/>
      </w:pPr>
      <w:r>
        <w:t>Všechna ostatní ujednání smlouvy o nájmu nebytových prostor zůstávají beze změny.</w:t>
      </w:r>
    </w:p>
    <w:p w:rsidR="00707C94" w:rsidRDefault="00707C94" w:rsidP="000A1160">
      <w:pPr>
        <w:jc w:val="both"/>
      </w:pPr>
    </w:p>
    <w:p w:rsidR="00333F84" w:rsidRDefault="00333F84" w:rsidP="000A1160">
      <w:pPr>
        <w:jc w:val="both"/>
      </w:pPr>
      <w:r>
        <w:t xml:space="preserve">Dodatek č. </w:t>
      </w:r>
      <w:r w:rsidR="00CF659E">
        <w:t>8</w:t>
      </w:r>
      <w:r w:rsidR="0043493D">
        <w:t xml:space="preserve"> </w:t>
      </w:r>
      <w:r>
        <w:t>je sepsán ve čtyřech vyhotoveních, z nichž každá smluvní str</w:t>
      </w:r>
      <w:r w:rsidR="002A0F1D">
        <w:t>ana obdrží po dvou vyhotoveních</w:t>
      </w:r>
      <w:r w:rsidR="00707C94">
        <w:t>.</w:t>
      </w:r>
    </w:p>
    <w:p w:rsidR="00707C94" w:rsidRDefault="00707C94" w:rsidP="00075279"/>
    <w:p w:rsidR="00707C94" w:rsidRDefault="00707C94" w:rsidP="000A1160">
      <w:pPr>
        <w:jc w:val="both"/>
      </w:pPr>
      <w:r>
        <w:t>Smluvní strany svým podpisem potvrzují souhlas s obsahem dodatku č.</w:t>
      </w:r>
      <w:r w:rsidR="00F53458">
        <w:t xml:space="preserve"> </w:t>
      </w:r>
      <w:r w:rsidR="00CF659E">
        <w:t>8</w:t>
      </w:r>
      <w:r>
        <w:t>, který nabývá platnosti podpisem ob</w:t>
      </w:r>
      <w:r w:rsidR="006B32D0">
        <w:t xml:space="preserve">ou smluvních stran a účinnosti </w:t>
      </w:r>
      <w:r>
        <w:t xml:space="preserve">od 1. </w:t>
      </w:r>
      <w:r w:rsidR="00CF659E">
        <w:t>11</w:t>
      </w:r>
      <w:r>
        <w:t>. 200</w:t>
      </w:r>
      <w:r w:rsidR="006B32D0">
        <w:t>9</w:t>
      </w:r>
      <w:r>
        <w:t>.</w:t>
      </w:r>
    </w:p>
    <w:p w:rsidR="003F1E99" w:rsidRDefault="003F1E99" w:rsidP="003F1E99">
      <w:pPr>
        <w:jc w:val="both"/>
      </w:pPr>
    </w:p>
    <w:p w:rsidR="006B32D0" w:rsidRDefault="00707C94" w:rsidP="00707C94">
      <w:r>
        <w:t>V Havířově, dne</w:t>
      </w:r>
      <w:r w:rsidR="00BA45F0">
        <w:t xml:space="preserve"> 15. 10. 2009</w:t>
      </w:r>
      <w:r w:rsidR="00944E09">
        <w:tab/>
      </w:r>
      <w:r w:rsidR="00944E09">
        <w:tab/>
      </w:r>
      <w:r w:rsidR="00944E09">
        <w:tab/>
      </w:r>
      <w:r w:rsidR="00944E09">
        <w:tab/>
        <w:t>V </w:t>
      </w:r>
      <w:r w:rsidR="0043493D">
        <w:t>Ostravě</w:t>
      </w:r>
      <w:r w:rsidR="00944E09">
        <w:t>, dne</w:t>
      </w:r>
      <w:r w:rsidR="00BA45F0">
        <w:t xml:space="preserve"> 19. 10. 2009</w:t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</w:p>
    <w:p w:rsidR="00707C94" w:rsidRDefault="002722F4" w:rsidP="00707C94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160">
        <w:t>nájemce:</w:t>
      </w:r>
    </w:p>
    <w:p w:rsidR="00707C94" w:rsidRDefault="00707C94" w:rsidP="00707C94"/>
    <w:p w:rsidR="00707C94" w:rsidRDefault="00707C94" w:rsidP="00707C94"/>
    <w:p w:rsidR="006B32D0" w:rsidRDefault="006B32D0" w:rsidP="00707C94"/>
    <w:p w:rsidR="00707C94" w:rsidRDefault="00707C94" w:rsidP="00707C94"/>
    <w:p w:rsidR="00707C94" w:rsidRDefault="00707C94" w:rsidP="00707C94">
      <w:r>
        <w:t>………………</w:t>
      </w:r>
      <w:r w:rsidR="002722F4">
        <w:t>……………..</w:t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>
        <w:t>…………………………</w:t>
      </w:r>
      <w:r w:rsidR="00944E09">
        <w:t>.......</w:t>
      </w:r>
    </w:p>
    <w:p w:rsidR="00D52601" w:rsidRDefault="000A1160" w:rsidP="00075279">
      <w:r>
        <w:t>Ing. Eduard Heczko</w:t>
      </w:r>
      <w:r w:rsidR="009B2EA6">
        <w:t>, v. r.</w:t>
      </w:r>
      <w:r w:rsidR="009B2EA6">
        <w:tab/>
      </w:r>
      <w:r w:rsidR="009B2EA6">
        <w:tab/>
      </w:r>
      <w:r w:rsidR="009B2EA6">
        <w:tab/>
      </w:r>
      <w:r w:rsidR="009B2EA6">
        <w:tab/>
      </w:r>
      <w:r w:rsidR="009B2EA6">
        <w:tab/>
      </w:r>
      <w:r w:rsidR="0043493D">
        <w:t>Ing. Lubomír Káňa</w:t>
      </w:r>
      <w:r w:rsidR="009B2EA6">
        <w:t>, v. r.</w:t>
      </w:r>
    </w:p>
    <w:p w:rsidR="000A1160" w:rsidRDefault="000A1160" w:rsidP="00075279">
      <w:r>
        <w:t xml:space="preserve">náměstek primátora pro </w:t>
      </w:r>
      <w:proofErr w:type="gramStart"/>
      <w:r>
        <w:t xml:space="preserve">ekonomiku </w:t>
      </w:r>
      <w:r w:rsidR="002722F4">
        <w:t xml:space="preserve">                                     </w:t>
      </w:r>
      <w:r w:rsidR="0043493D">
        <w:t>ředitel</w:t>
      </w:r>
      <w:proofErr w:type="gramEnd"/>
      <w:r w:rsidR="00944E09">
        <w:t xml:space="preserve"> </w:t>
      </w:r>
    </w:p>
    <w:p w:rsidR="009B2EA6" w:rsidRDefault="000A1160" w:rsidP="00075279">
      <w:r>
        <w:t>a správu majetku</w:t>
      </w:r>
    </w:p>
    <w:p w:rsidR="009B2EA6" w:rsidRDefault="009B2EA6" w:rsidP="00075279"/>
    <w:p w:rsidR="009B2EA6" w:rsidRPr="00453391" w:rsidRDefault="009B2EA6" w:rsidP="009B2EA6">
      <w:pPr>
        <w:pStyle w:val="Normln0"/>
        <w:spacing w:line="230" w:lineRule="auto"/>
      </w:pPr>
      <w:r>
        <w:t>Za správnost: Květoslava Dudová, EO</w:t>
      </w:r>
    </w:p>
    <w:p w:rsidR="00CF659E" w:rsidRDefault="00944E09" w:rsidP="00075279">
      <w:r>
        <w:tab/>
      </w:r>
    </w:p>
    <w:p w:rsidR="00CF659E" w:rsidRDefault="00CF659E" w:rsidP="00075279"/>
    <w:p w:rsidR="00CF659E" w:rsidRDefault="00CF659E" w:rsidP="00075279"/>
    <w:p w:rsidR="00CF659E" w:rsidRDefault="00CF659E" w:rsidP="00075279"/>
    <w:p w:rsidR="00CF659E" w:rsidRDefault="00CF659E" w:rsidP="00075279"/>
    <w:p w:rsidR="00CF659E" w:rsidRDefault="00CF659E" w:rsidP="00075279"/>
    <w:p w:rsidR="00CF659E" w:rsidRDefault="00CF659E" w:rsidP="00075279"/>
    <w:p w:rsidR="00CF659E" w:rsidRDefault="00CF659E" w:rsidP="00075279"/>
    <w:p w:rsidR="00CF659E" w:rsidRDefault="00CF659E" w:rsidP="00075279"/>
    <w:p w:rsidR="00CF659E" w:rsidRDefault="00CF659E" w:rsidP="00075279"/>
    <w:p w:rsidR="00CF659E" w:rsidRDefault="00CF659E" w:rsidP="00075279"/>
    <w:p w:rsidR="00374A73" w:rsidRDefault="00461E12" w:rsidP="00374A73">
      <w:r>
        <w:t xml:space="preserve"> </w:t>
      </w:r>
      <w:r w:rsidR="00374A73" w:rsidRPr="005760C9">
        <w:rPr>
          <w:b/>
        </w:rPr>
        <w:t>Příloha č. 1</w:t>
      </w:r>
      <w:r w:rsidR="00374A73">
        <w:t xml:space="preserve"> </w:t>
      </w:r>
    </w:p>
    <w:p w:rsidR="00374A73" w:rsidRDefault="00CF659E" w:rsidP="00374A73">
      <w:r>
        <w:t>k dodatku č. 8</w:t>
      </w:r>
      <w:r w:rsidR="00374A73">
        <w:t xml:space="preserve"> smlouvy o nájmu nebytových prostor č. E/839/MJP/98 ze dne 30. 11. 1998</w:t>
      </w:r>
    </w:p>
    <w:p w:rsidR="00374A73" w:rsidRDefault="00374A73" w:rsidP="00374A73"/>
    <w:p w:rsidR="00374A73" w:rsidRPr="00901B4C" w:rsidRDefault="00374A73" w:rsidP="00374A73">
      <w:pPr>
        <w:rPr>
          <w:b/>
          <w:u w:val="single"/>
        </w:rPr>
      </w:pPr>
      <w:r w:rsidRPr="00901B4C">
        <w:rPr>
          <w:b/>
          <w:u w:val="single"/>
        </w:rPr>
        <w:t xml:space="preserve">Splátkový kalendář – rozpis nájemného </w:t>
      </w:r>
    </w:p>
    <w:p w:rsidR="00374A73" w:rsidRDefault="00374A73" w:rsidP="00374A73">
      <w:pPr>
        <w:rPr>
          <w:color w:val="FF0000"/>
        </w:rPr>
      </w:pPr>
      <w:r>
        <w:t xml:space="preserve">Daňový doklad </w:t>
      </w:r>
      <w:r w:rsidRPr="000F4EC0">
        <w:t>č. 2009/11/</w:t>
      </w:r>
      <w:r w:rsidR="002D39C7">
        <w:t>055</w:t>
      </w:r>
    </w:p>
    <w:p w:rsidR="00374A73" w:rsidRDefault="00374A73" w:rsidP="00374A73">
      <w:pPr>
        <w:pStyle w:val="Nadpis1"/>
        <w:rPr>
          <w:b/>
          <w:szCs w:val="24"/>
        </w:rPr>
      </w:pPr>
    </w:p>
    <w:p w:rsidR="00374A73" w:rsidRDefault="00374A73" w:rsidP="00374A73">
      <w:pPr>
        <w:pStyle w:val="Nadpis1"/>
        <w:rPr>
          <w:b/>
          <w:szCs w:val="24"/>
        </w:rPr>
      </w:pPr>
      <w:r w:rsidRPr="00DE72D0">
        <w:rPr>
          <w:b/>
          <w:szCs w:val="24"/>
        </w:rPr>
        <w:t>Havířov, statutární město</w:t>
      </w:r>
      <w:r>
        <w:rPr>
          <w:b/>
          <w:szCs w:val="24"/>
        </w:rPr>
        <w:t xml:space="preserve">, </w:t>
      </w:r>
      <w:r w:rsidRPr="00DE72D0">
        <w:rPr>
          <w:b/>
          <w:szCs w:val="24"/>
        </w:rPr>
        <w:t xml:space="preserve">sídlo: Havířov </w:t>
      </w:r>
      <w:r>
        <w:rPr>
          <w:b/>
          <w:szCs w:val="24"/>
        </w:rPr>
        <w:t>–</w:t>
      </w:r>
      <w:r w:rsidRPr="00DE72D0">
        <w:rPr>
          <w:b/>
          <w:szCs w:val="24"/>
        </w:rPr>
        <w:t xml:space="preserve"> Město</w:t>
      </w:r>
      <w:r>
        <w:rPr>
          <w:b/>
          <w:szCs w:val="24"/>
        </w:rPr>
        <w:t>, ul. Svornosti 2, DIČ: CZ00297488</w:t>
      </w:r>
    </w:p>
    <w:p w:rsidR="00374A73" w:rsidRDefault="00374A73" w:rsidP="00374A73">
      <w:r>
        <w:t>(pronajímatel)</w:t>
      </w:r>
    </w:p>
    <w:p w:rsidR="00374A73" w:rsidRDefault="00374A73" w:rsidP="00374A73"/>
    <w:p w:rsidR="00374A73" w:rsidRPr="00374A73" w:rsidRDefault="00374A73" w:rsidP="00374A73">
      <w:pPr>
        <w:pStyle w:val="Zkladntext0"/>
        <w:spacing w:line="230" w:lineRule="auto"/>
        <w:rPr>
          <w:b/>
        </w:rPr>
      </w:pPr>
      <w:r w:rsidRPr="00374A73">
        <w:rPr>
          <w:b/>
        </w:rPr>
        <w:t xml:space="preserve">Revírní bratrská pokladna, zdravotní pojišťovna, ul. Michálkovická 108, Slezská Ostrava, DIČ: CZ47673036 </w:t>
      </w:r>
    </w:p>
    <w:p w:rsidR="00374A73" w:rsidRDefault="00374A73" w:rsidP="00374A73">
      <w:r>
        <w:t xml:space="preserve"> (nájemce)</w:t>
      </w:r>
    </w:p>
    <w:p w:rsidR="00374A73" w:rsidRDefault="00374A73" w:rsidP="00374A73"/>
    <w:p w:rsidR="00374A73" w:rsidRPr="00A62DB5" w:rsidRDefault="00374A73" w:rsidP="00374A73">
      <w:pPr>
        <w:pBdr>
          <w:bottom w:val="single" w:sz="12" w:space="1" w:color="auto"/>
        </w:pBdr>
      </w:pPr>
      <w:r w:rsidRPr="00A62DB5">
        <w:t>Variabilní symbol: 51000000</w:t>
      </w:r>
      <w:r>
        <w:t>07</w:t>
      </w:r>
    </w:p>
    <w:p w:rsidR="00374A73" w:rsidRDefault="00374A73" w:rsidP="00374A73"/>
    <w:p w:rsidR="00374A73" w:rsidRDefault="00374A73" w:rsidP="00374A73">
      <w:r>
        <w:t xml:space="preserve">Předpis měsíčních plateb nájemného za období od 1. </w:t>
      </w:r>
      <w:r w:rsidR="002D39C7">
        <w:t>11</w:t>
      </w:r>
      <w:r>
        <w:t xml:space="preserve"> 2009 do 30. 6. 2010</w:t>
      </w:r>
    </w:p>
    <w:p w:rsidR="00374A73" w:rsidRDefault="00374A73" w:rsidP="00374A73"/>
    <w:p w:rsidR="00374A73" w:rsidRDefault="00374A73" w:rsidP="00374A73">
      <w:r>
        <w:t>Objekt Radnice, Svornosti 2, Havířov - Město</w:t>
      </w:r>
    </w:p>
    <w:p w:rsidR="00374A73" w:rsidRPr="00901B4C" w:rsidRDefault="00374A73" w:rsidP="00374A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1130"/>
        <w:gridCol w:w="1417"/>
        <w:gridCol w:w="851"/>
        <w:gridCol w:w="1504"/>
        <w:gridCol w:w="1135"/>
        <w:gridCol w:w="1145"/>
      </w:tblGrid>
      <w:tr w:rsidR="00374A73" w:rsidTr="00EB5F45">
        <w:tc>
          <w:tcPr>
            <w:tcW w:w="963" w:type="dxa"/>
          </w:tcPr>
          <w:p w:rsidR="00374A73" w:rsidRDefault="00374A73" w:rsidP="00EB5F45">
            <w:r>
              <w:t>Typ platby</w:t>
            </w:r>
          </w:p>
        </w:tc>
        <w:tc>
          <w:tcPr>
            <w:tcW w:w="1130" w:type="dxa"/>
          </w:tcPr>
          <w:p w:rsidR="00374A73" w:rsidRDefault="00374A73" w:rsidP="00EB5F45">
            <w:r>
              <w:t>Období</w:t>
            </w:r>
          </w:p>
        </w:tc>
        <w:tc>
          <w:tcPr>
            <w:tcW w:w="1417" w:type="dxa"/>
          </w:tcPr>
          <w:p w:rsidR="00374A73" w:rsidRDefault="00374A73" w:rsidP="00EB5F45">
            <w:r>
              <w:t>Splatnost</w:t>
            </w:r>
          </w:p>
        </w:tc>
        <w:tc>
          <w:tcPr>
            <w:tcW w:w="851" w:type="dxa"/>
          </w:tcPr>
          <w:p w:rsidR="00374A73" w:rsidRDefault="00374A73" w:rsidP="00EB5F45">
            <w:r>
              <w:t>Sazba DPH</w:t>
            </w:r>
          </w:p>
        </w:tc>
        <w:tc>
          <w:tcPr>
            <w:tcW w:w="1504" w:type="dxa"/>
          </w:tcPr>
          <w:p w:rsidR="00374A73" w:rsidRDefault="00374A73" w:rsidP="00EB5F45">
            <w:r>
              <w:t>Základ daně Kč</w:t>
            </w:r>
          </w:p>
        </w:tc>
        <w:tc>
          <w:tcPr>
            <w:tcW w:w="1135" w:type="dxa"/>
          </w:tcPr>
          <w:p w:rsidR="00374A73" w:rsidRDefault="00374A73" w:rsidP="00EB5F45">
            <w:r>
              <w:t xml:space="preserve">DPH </w:t>
            </w:r>
          </w:p>
        </w:tc>
        <w:tc>
          <w:tcPr>
            <w:tcW w:w="1145" w:type="dxa"/>
          </w:tcPr>
          <w:p w:rsidR="00374A73" w:rsidRDefault="00374A73" w:rsidP="00EB5F45">
            <w:r>
              <w:t>Celkem Kč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11/2009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15.11.2009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792E43" w:rsidRDefault="001149B1" w:rsidP="00EB5F45">
            <w:r>
              <w:t>13.571,-</w:t>
            </w:r>
          </w:p>
        </w:tc>
        <w:tc>
          <w:tcPr>
            <w:tcW w:w="1135" w:type="dxa"/>
          </w:tcPr>
          <w:p w:rsidR="001149B1" w:rsidRPr="00DE05F7" w:rsidRDefault="001149B1" w:rsidP="00EB5F45">
            <w:r>
              <w:t>2.578,-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12/2009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15.12.2009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E970E5" w:rsidRDefault="001149B1" w:rsidP="00BB191A">
            <w:r w:rsidRPr="00E970E5">
              <w:t>13.571,</w:t>
            </w:r>
            <w:r>
              <w:t>-</w:t>
            </w:r>
          </w:p>
        </w:tc>
        <w:tc>
          <w:tcPr>
            <w:tcW w:w="1135" w:type="dxa"/>
          </w:tcPr>
          <w:p w:rsidR="001149B1" w:rsidRPr="00854485" w:rsidRDefault="001149B1" w:rsidP="00BB191A">
            <w:r w:rsidRPr="00854485">
              <w:t>2.578,</w:t>
            </w:r>
            <w:r>
              <w:t>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1/2010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15.1.2010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E970E5" w:rsidRDefault="001149B1" w:rsidP="00BB191A">
            <w:r w:rsidRPr="00E970E5">
              <w:t>13.571,</w:t>
            </w:r>
            <w:r>
              <w:t>-</w:t>
            </w:r>
          </w:p>
        </w:tc>
        <w:tc>
          <w:tcPr>
            <w:tcW w:w="1135" w:type="dxa"/>
          </w:tcPr>
          <w:p w:rsidR="001149B1" w:rsidRPr="00854485" w:rsidRDefault="001149B1" w:rsidP="00BB191A">
            <w:r w:rsidRPr="00854485">
              <w:t>2.578,</w:t>
            </w:r>
            <w:r>
              <w:t>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2/2010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15.2.2010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E970E5" w:rsidRDefault="001149B1" w:rsidP="00BB191A">
            <w:r w:rsidRPr="00E970E5">
              <w:t>13.571,</w:t>
            </w:r>
            <w:r>
              <w:t>-</w:t>
            </w:r>
          </w:p>
        </w:tc>
        <w:tc>
          <w:tcPr>
            <w:tcW w:w="1135" w:type="dxa"/>
          </w:tcPr>
          <w:p w:rsidR="001149B1" w:rsidRPr="00854485" w:rsidRDefault="001149B1" w:rsidP="00BB191A">
            <w:r w:rsidRPr="00854485">
              <w:t>2.578,</w:t>
            </w:r>
            <w:r>
              <w:t>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3/2010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15.3.2010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E970E5" w:rsidRDefault="001149B1" w:rsidP="00BB191A">
            <w:r w:rsidRPr="00E970E5">
              <w:t>13.571,</w:t>
            </w:r>
            <w:r>
              <w:t>-</w:t>
            </w:r>
          </w:p>
        </w:tc>
        <w:tc>
          <w:tcPr>
            <w:tcW w:w="1135" w:type="dxa"/>
          </w:tcPr>
          <w:p w:rsidR="001149B1" w:rsidRPr="00854485" w:rsidRDefault="001149B1" w:rsidP="00BB191A">
            <w:r w:rsidRPr="00854485">
              <w:t>2.578,</w:t>
            </w:r>
            <w:r>
              <w:t>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4/2010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15.4.2010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E970E5" w:rsidRDefault="001149B1" w:rsidP="00BB191A">
            <w:r w:rsidRPr="00E970E5">
              <w:t>13.571,</w:t>
            </w:r>
            <w:r>
              <w:t>-</w:t>
            </w:r>
          </w:p>
        </w:tc>
        <w:tc>
          <w:tcPr>
            <w:tcW w:w="1135" w:type="dxa"/>
          </w:tcPr>
          <w:p w:rsidR="001149B1" w:rsidRPr="00854485" w:rsidRDefault="001149B1" w:rsidP="00BB191A">
            <w:r w:rsidRPr="00854485">
              <w:t>2.578,</w:t>
            </w:r>
            <w:r>
              <w:t>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5/2010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15.5.2010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E970E5" w:rsidRDefault="001149B1" w:rsidP="00BB191A">
            <w:r w:rsidRPr="00E970E5">
              <w:t>13.571,</w:t>
            </w:r>
            <w:r>
              <w:t>-</w:t>
            </w:r>
          </w:p>
        </w:tc>
        <w:tc>
          <w:tcPr>
            <w:tcW w:w="1135" w:type="dxa"/>
          </w:tcPr>
          <w:p w:rsidR="001149B1" w:rsidRPr="00854485" w:rsidRDefault="001149B1" w:rsidP="00BB191A">
            <w:r w:rsidRPr="00854485">
              <w:t>2.578,</w:t>
            </w:r>
            <w:r>
              <w:t>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  <w:tr w:rsidR="001149B1" w:rsidTr="00EB5F45">
        <w:tc>
          <w:tcPr>
            <w:tcW w:w="963" w:type="dxa"/>
          </w:tcPr>
          <w:p w:rsidR="001149B1" w:rsidRDefault="001149B1" w:rsidP="00EB5F45">
            <w:r>
              <w:t>měsíční</w:t>
            </w:r>
          </w:p>
        </w:tc>
        <w:tc>
          <w:tcPr>
            <w:tcW w:w="1130" w:type="dxa"/>
          </w:tcPr>
          <w:p w:rsidR="001149B1" w:rsidRDefault="001149B1" w:rsidP="00EB5F45">
            <w:r>
              <w:t>6/2010</w:t>
            </w:r>
          </w:p>
        </w:tc>
        <w:tc>
          <w:tcPr>
            <w:tcW w:w="1417" w:type="dxa"/>
          </w:tcPr>
          <w:p w:rsidR="001149B1" w:rsidRDefault="001149B1" w:rsidP="00EB5F45">
            <w:proofErr w:type="gramStart"/>
            <w:r>
              <w:t>15.6.2010</w:t>
            </w:r>
            <w:proofErr w:type="gramEnd"/>
          </w:p>
        </w:tc>
        <w:tc>
          <w:tcPr>
            <w:tcW w:w="851" w:type="dxa"/>
          </w:tcPr>
          <w:p w:rsidR="001149B1" w:rsidRDefault="001149B1" w:rsidP="00EB5F45">
            <w:r>
              <w:t>19%</w:t>
            </w:r>
          </w:p>
        </w:tc>
        <w:tc>
          <w:tcPr>
            <w:tcW w:w="1504" w:type="dxa"/>
          </w:tcPr>
          <w:p w:rsidR="001149B1" w:rsidRPr="00E970E5" w:rsidRDefault="001149B1" w:rsidP="00BB191A">
            <w:r w:rsidRPr="00E970E5">
              <w:t>13.571,</w:t>
            </w:r>
            <w:r>
              <w:t>-</w:t>
            </w:r>
          </w:p>
        </w:tc>
        <w:tc>
          <w:tcPr>
            <w:tcW w:w="1135" w:type="dxa"/>
          </w:tcPr>
          <w:p w:rsidR="001149B1" w:rsidRPr="00854485" w:rsidRDefault="001149B1" w:rsidP="00BB191A">
            <w:r w:rsidRPr="00854485">
              <w:t>2.578,</w:t>
            </w:r>
            <w:r>
              <w:t>-</w:t>
            </w:r>
          </w:p>
        </w:tc>
        <w:tc>
          <w:tcPr>
            <w:tcW w:w="1145" w:type="dxa"/>
          </w:tcPr>
          <w:p w:rsidR="001149B1" w:rsidRPr="00115201" w:rsidRDefault="001149B1" w:rsidP="00BB191A">
            <w:r w:rsidRPr="00115201">
              <w:t>16.149,</w:t>
            </w:r>
            <w:r>
              <w:t>-</w:t>
            </w:r>
          </w:p>
        </w:tc>
      </w:tr>
    </w:tbl>
    <w:p w:rsidR="00374A73" w:rsidRDefault="00374A73" w:rsidP="00374A73"/>
    <w:p w:rsidR="00374A73" w:rsidRDefault="00374A73" w:rsidP="00374A73">
      <w:r w:rsidRPr="001D0DBD">
        <w:t>Datum uskutečnění zdanitelného plnění = splatnost</w:t>
      </w:r>
      <w:r>
        <w:t>.</w:t>
      </w:r>
    </w:p>
    <w:p w:rsidR="00374A73" w:rsidRDefault="00374A73" w:rsidP="00374A73"/>
    <w:p w:rsidR="00374A73" w:rsidRDefault="00374A73" w:rsidP="00374A73"/>
    <w:p w:rsidR="00374A73" w:rsidRDefault="00374A73" w:rsidP="00374A73"/>
    <w:p w:rsidR="00374A73" w:rsidRDefault="001149B1" w:rsidP="00374A73">
      <w:r>
        <w:t>Datum vystavení: 12. 10. 2009</w:t>
      </w:r>
      <w:r w:rsidR="00374A73">
        <w:tab/>
      </w:r>
      <w:r w:rsidR="00374A73">
        <w:tab/>
      </w:r>
      <w:r w:rsidR="00374A73">
        <w:tab/>
      </w:r>
      <w:r w:rsidR="00374A73">
        <w:tab/>
      </w:r>
      <w:r w:rsidR="00374A73">
        <w:tab/>
        <w:t>Vystavil: K. Dudová</w:t>
      </w:r>
    </w:p>
    <w:p w:rsidR="00374A73" w:rsidRPr="00075279" w:rsidRDefault="00374A73" w:rsidP="00374A73"/>
    <w:p w:rsidR="00374A73" w:rsidRPr="00075279" w:rsidRDefault="00374A73" w:rsidP="00374A73"/>
    <w:p w:rsidR="00233B09" w:rsidRPr="00075279" w:rsidRDefault="00233B09" w:rsidP="00075279"/>
    <w:sectPr w:rsidR="00233B09" w:rsidRPr="00075279" w:rsidSect="00C009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EC" w:rsidRDefault="006F5BEC">
      <w:r>
        <w:separator/>
      </w:r>
    </w:p>
  </w:endnote>
  <w:endnote w:type="continuationSeparator" w:id="0">
    <w:p w:rsidR="006F5BEC" w:rsidRDefault="006F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9" w:rsidRDefault="00C009DA" w:rsidP="003F1E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1E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1E99" w:rsidRDefault="003F1E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9" w:rsidRDefault="00C009DA" w:rsidP="003F1E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1E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45F0">
      <w:rPr>
        <w:rStyle w:val="slostrnky"/>
        <w:noProof/>
      </w:rPr>
      <w:t>2</w:t>
    </w:r>
    <w:r>
      <w:rPr>
        <w:rStyle w:val="slostrnky"/>
      </w:rPr>
      <w:fldChar w:fldCharType="end"/>
    </w:r>
  </w:p>
  <w:p w:rsidR="003F1E99" w:rsidRDefault="003F1E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EC" w:rsidRDefault="006F5BEC">
      <w:r>
        <w:separator/>
      </w:r>
    </w:p>
  </w:footnote>
  <w:footnote w:type="continuationSeparator" w:id="0">
    <w:p w:rsidR="006F5BEC" w:rsidRDefault="006F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FD3"/>
    <w:multiLevelType w:val="hybridMultilevel"/>
    <w:tmpl w:val="E45650E0"/>
    <w:lvl w:ilvl="0" w:tplc="B230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71BF1"/>
    <w:multiLevelType w:val="hybridMultilevel"/>
    <w:tmpl w:val="847E35DE"/>
    <w:lvl w:ilvl="0" w:tplc="227E9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370"/>
    <w:rsid w:val="00021EAB"/>
    <w:rsid w:val="00034C61"/>
    <w:rsid w:val="00050BCD"/>
    <w:rsid w:val="00053370"/>
    <w:rsid w:val="00054872"/>
    <w:rsid w:val="00073E22"/>
    <w:rsid w:val="00075279"/>
    <w:rsid w:val="00094988"/>
    <w:rsid w:val="000A1160"/>
    <w:rsid w:val="000D59B9"/>
    <w:rsid w:val="001149B1"/>
    <w:rsid w:val="001307DB"/>
    <w:rsid w:val="00175C30"/>
    <w:rsid w:val="002213F1"/>
    <w:rsid w:val="00233491"/>
    <w:rsid w:val="00233B09"/>
    <w:rsid w:val="00235F3C"/>
    <w:rsid w:val="00256C26"/>
    <w:rsid w:val="002712A7"/>
    <w:rsid w:val="002722F4"/>
    <w:rsid w:val="0027357F"/>
    <w:rsid w:val="00280ED9"/>
    <w:rsid w:val="002A0F1D"/>
    <w:rsid w:val="002D39C7"/>
    <w:rsid w:val="002E45E6"/>
    <w:rsid w:val="002F1563"/>
    <w:rsid w:val="00333F84"/>
    <w:rsid w:val="00336D45"/>
    <w:rsid w:val="00374A73"/>
    <w:rsid w:val="003B21C6"/>
    <w:rsid w:val="003B5D99"/>
    <w:rsid w:val="003B7BC8"/>
    <w:rsid w:val="003F1E99"/>
    <w:rsid w:val="003F25C2"/>
    <w:rsid w:val="0043493D"/>
    <w:rsid w:val="00457CFE"/>
    <w:rsid w:val="00461E12"/>
    <w:rsid w:val="00466203"/>
    <w:rsid w:val="004B1E84"/>
    <w:rsid w:val="004B5D13"/>
    <w:rsid w:val="00501788"/>
    <w:rsid w:val="00526273"/>
    <w:rsid w:val="0055395E"/>
    <w:rsid w:val="005624B0"/>
    <w:rsid w:val="00596E55"/>
    <w:rsid w:val="00651B7D"/>
    <w:rsid w:val="0065600B"/>
    <w:rsid w:val="006A06FC"/>
    <w:rsid w:val="006B32D0"/>
    <w:rsid w:val="006F5BEC"/>
    <w:rsid w:val="00707C94"/>
    <w:rsid w:val="00710728"/>
    <w:rsid w:val="00731800"/>
    <w:rsid w:val="00772855"/>
    <w:rsid w:val="00777C68"/>
    <w:rsid w:val="00780AA8"/>
    <w:rsid w:val="007869DF"/>
    <w:rsid w:val="007C100B"/>
    <w:rsid w:val="007C1FDB"/>
    <w:rsid w:val="007D0EB9"/>
    <w:rsid w:val="00804FCB"/>
    <w:rsid w:val="008762CC"/>
    <w:rsid w:val="008B5029"/>
    <w:rsid w:val="008C48D2"/>
    <w:rsid w:val="008D55FB"/>
    <w:rsid w:val="0090394E"/>
    <w:rsid w:val="00935A50"/>
    <w:rsid w:val="00944E09"/>
    <w:rsid w:val="009858A3"/>
    <w:rsid w:val="009A62E2"/>
    <w:rsid w:val="009B2EA6"/>
    <w:rsid w:val="009C10A9"/>
    <w:rsid w:val="009D0CE1"/>
    <w:rsid w:val="009E62F3"/>
    <w:rsid w:val="00A143A0"/>
    <w:rsid w:val="00A23EB8"/>
    <w:rsid w:val="00A514BF"/>
    <w:rsid w:val="00A650E4"/>
    <w:rsid w:val="00A74C33"/>
    <w:rsid w:val="00AA44C8"/>
    <w:rsid w:val="00BA45F0"/>
    <w:rsid w:val="00BB191A"/>
    <w:rsid w:val="00BB4178"/>
    <w:rsid w:val="00BB4C14"/>
    <w:rsid w:val="00BC021D"/>
    <w:rsid w:val="00BD5FF3"/>
    <w:rsid w:val="00BE6FE8"/>
    <w:rsid w:val="00C009DA"/>
    <w:rsid w:val="00C47D68"/>
    <w:rsid w:val="00CB6EE7"/>
    <w:rsid w:val="00CF659E"/>
    <w:rsid w:val="00D51729"/>
    <w:rsid w:val="00D52601"/>
    <w:rsid w:val="00D663EF"/>
    <w:rsid w:val="00D84A8E"/>
    <w:rsid w:val="00D95DC8"/>
    <w:rsid w:val="00DC6DD9"/>
    <w:rsid w:val="00DE72D0"/>
    <w:rsid w:val="00E50A4C"/>
    <w:rsid w:val="00E85D8A"/>
    <w:rsid w:val="00EB5F45"/>
    <w:rsid w:val="00EB679C"/>
    <w:rsid w:val="00EB6F25"/>
    <w:rsid w:val="00EC0040"/>
    <w:rsid w:val="00EE0687"/>
    <w:rsid w:val="00F34E0E"/>
    <w:rsid w:val="00F5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9DA"/>
    <w:rPr>
      <w:sz w:val="24"/>
      <w:szCs w:val="24"/>
    </w:rPr>
  </w:style>
  <w:style w:type="paragraph" w:styleId="Nadpis1">
    <w:name w:val="heading 1"/>
    <w:basedOn w:val="Normln"/>
    <w:next w:val="Normln"/>
    <w:qFormat/>
    <w:rsid w:val="00DE72D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72D0"/>
    <w:rPr>
      <w:rFonts w:ascii="Arial" w:hAnsi="Arial" w:cs="Arial"/>
      <w:b/>
      <w:szCs w:val="20"/>
    </w:rPr>
  </w:style>
  <w:style w:type="paragraph" w:customStyle="1" w:styleId="Zkladntext0">
    <w:name w:val="Základní text~"/>
    <w:basedOn w:val="Normln"/>
    <w:rsid w:val="00DE72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BC021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3F1E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1E99"/>
  </w:style>
  <w:style w:type="paragraph" w:styleId="Textbubliny">
    <w:name w:val="Balloon Text"/>
    <w:basedOn w:val="Normln"/>
    <w:link w:val="TextbublinyChar"/>
    <w:uiPriority w:val="99"/>
    <w:semiHidden/>
    <w:unhideWhenUsed/>
    <w:rsid w:val="00D663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creator>Dudová Květoslava</dc:creator>
  <cp:lastModifiedBy>Dudová Květoslava</cp:lastModifiedBy>
  <cp:revision>4</cp:revision>
  <cp:lastPrinted>2009-10-12T12:41:00Z</cp:lastPrinted>
  <dcterms:created xsi:type="dcterms:W3CDTF">2018-12-04T08:35:00Z</dcterms:created>
  <dcterms:modified xsi:type="dcterms:W3CDTF">2018-12-06T08:15:00Z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-915738813</vt:i4>
  </property>
  <property fmtid="{D5CDD505-2E9C-101B-9397-08002B2CF9AE}" pid="3" name="_EmailSubject">
    <vt:lpwstr/>
  </property>
  <property fmtid="{D5CDD505-2E9C-101B-9397-08002B2CF9AE}" pid="4" name="_AuthorEmail">
    <vt:lpwstr>skoczova.dagmar@havirov-city.cz</vt:lpwstr>
  </property>
  <property fmtid="{D5CDD505-2E9C-101B-9397-08002B2CF9AE}" pid="5" name="_AuthorEmailDisplayName">
    <vt:lpwstr>Skoczová Dagmar</vt:lpwstr>
  </property>
  <property fmtid="{D5CDD505-2E9C-101B-9397-08002B2CF9AE}" pid="6" name="_ReviewingToolsShownOnce">
    <vt:lpwstr/>
  </property>
</Properties>
</file>