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156" w:rsidRPr="00980F60" w:rsidRDefault="00316156" w:rsidP="00316156">
      <w:pPr>
        <w:spacing w:before="65"/>
        <w:ind w:left="2484"/>
        <w:jc w:val="both"/>
        <w:rPr>
          <w:b/>
          <w:sz w:val="28"/>
        </w:rPr>
      </w:pPr>
      <w:r w:rsidRPr="00980F60">
        <w:rPr>
          <w:b/>
          <w:sz w:val="28"/>
        </w:rPr>
        <w:t>SMLOUVA O DODÁVCE HARDWARE</w:t>
      </w:r>
    </w:p>
    <w:p w:rsidR="00316156" w:rsidRDefault="00316156" w:rsidP="00980F60">
      <w:pPr>
        <w:pStyle w:val="Nadpis2"/>
        <w:spacing w:before="94"/>
        <w:ind w:left="398"/>
      </w:pPr>
      <w:r w:rsidRPr="00A36C7F">
        <w:rPr>
          <w:b w:val="0"/>
          <w:sz w:val="16"/>
          <w:szCs w:val="16"/>
        </w:rPr>
        <w:t>(uzavřená na základě § 2076 a nn. Zákona č. 89/2012 Sb. občanský zákoník)</w:t>
      </w:r>
    </w:p>
    <w:p w:rsidR="00316156" w:rsidRDefault="00316156">
      <w:pPr>
        <w:pStyle w:val="Nadpis2"/>
        <w:spacing w:before="94"/>
        <w:ind w:left="398"/>
        <w:jc w:val="left"/>
      </w:pPr>
    </w:p>
    <w:p w:rsidR="00316156" w:rsidRPr="00980F60" w:rsidRDefault="00316156">
      <w:pPr>
        <w:pStyle w:val="Nadpis2"/>
        <w:spacing w:before="94"/>
        <w:ind w:left="398"/>
        <w:jc w:val="left"/>
        <w:rPr>
          <w:u w:val="single"/>
        </w:rPr>
      </w:pPr>
      <w:r w:rsidRPr="00980F60">
        <w:rPr>
          <w:u w:val="single"/>
        </w:rPr>
        <w:t>Smluvní strany:</w:t>
      </w:r>
    </w:p>
    <w:p w:rsidR="00316156" w:rsidRDefault="00316156">
      <w:pPr>
        <w:pStyle w:val="Nadpis2"/>
        <w:spacing w:before="94"/>
        <w:ind w:left="398"/>
        <w:jc w:val="left"/>
      </w:pPr>
    </w:p>
    <w:p w:rsidR="00BF4309" w:rsidRDefault="00203DDB">
      <w:pPr>
        <w:pStyle w:val="Nadpis2"/>
        <w:spacing w:before="94"/>
        <w:ind w:left="398"/>
        <w:jc w:val="left"/>
      </w:pPr>
      <w:r>
        <w:t>Telemetry Services, s.r.o.</w:t>
      </w:r>
    </w:p>
    <w:p w:rsidR="00BF4309" w:rsidRDefault="00203DDB">
      <w:pPr>
        <w:pStyle w:val="Zkladntext"/>
        <w:tabs>
          <w:tab w:val="left" w:pos="1555"/>
        </w:tabs>
        <w:spacing w:before="2" w:line="205" w:lineRule="exact"/>
        <w:ind w:left="398"/>
      </w:pPr>
      <w:r>
        <w:t>se sídlem</w:t>
      </w:r>
      <w:r>
        <w:tab/>
        <w:t>Křižíkova 36a/237, 186 00 Praha 8</w:t>
      </w:r>
    </w:p>
    <w:p w:rsidR="00BF4309" w:rsidRDefault="00203DDB">
      <w:pPr>
        <w:pStyle w:val="Zkladntext"/>
        <w:tabs>
          <w:tab w:val="left" w:pos="1555"/>
        </w:tabs>
        <w:spacing w:line="204" w:lineRule="exact"/>
        <w:ind w:left="398"/>
      </w:pPr>
      <w:r>
        <w:t>IČ:</w:t>
      </w:r>
      <w:r>
        <w:tab/>
        <w:t>02057468</w:t>
      </w:r>
    </w:p>
    <w:p w:rsidR="00BF4309" w:rsidRDefault="00203DDB">
      <w:pPr>
        <w:pStyle w:val="Zkladntext"/>
        <w:tabs>
          <w:tab w:val="left" w:pos="1555"/>
        </w:tabs>
        <w:spacing w:line="204" w:lineRule="exact"/>
        <w:ind w:left="398"/>
      </w:pPr>
      <w:r>
        <w:t>DIČ:</w:t>
      </w:r>
      <w:r>
        <w:tab/>
        <w:t>CZ02057468</w:t>
      </w:r>
    </w:p>
    <w:p w:rsidR="00316156" w:rsidRDefault="00316156">
      <w:pPr>
        <w:pStyle w:val="Zkladntext"/>
        <w:tabs>
          <w:tab w:val="left" w:pos="3046"/>
        </w:tabs>
        <w:spacing w:line="237" w:lineRule="auto"/>
        <w:ind w:left="398" w:right="1600"/>
      </w:pPr>
      <w:r>
        <w:t>z</w:t>
      </w:r>
      <w:r w:rsidR="00203DDB">
        <w:t>apsaná</w:t>
      </w:r>
      <w:r>
        <w:t>:        OR</w:t>
      </w:r>
      <w:r w:rsidR="00203DDB">
        <w:t xml:space="preserve"> vedeném Městským soudem v Praze, oddíl C, vložka č.214937 </w:t>
      </w:r>
    </w:p>
    <w:p w:rsidR="00BF4309" w:rsidRDefault="00316156">
      <w:pPr>
        <w:pStyle w:val="Zkladntext"/>
        <w:tabs>
          <w:tab w:val="left" w:pos="3046"/>
        </w:tabs>
        <w:spacing w:line="237" w:lineRule="auto"/>
        <w:ind w:left="398" w:right="1600"/>
      </w:pPr>
      <w:r>
        <w:t>z</w:t>
      </w:r>
      <w:r w:rsidR="00203DDB">
        <w:t>astoupená</w:t>
      </w:r>
      <w:r>
        <w:rPr>
          <w:spacing w:val="2"/>
        </w:rPr>
        <w:t xml:space="preserve">: </w:t>
      </w:r>
      <w:r>
        <w:t xml:space="preserve">  </w:t>
      </w:r>
      <w:r w:rsidR="005C01E4">
        <w:t>xxxx</w:t>
      </w:r>
    </w:p>
    <w:p w:rsidR="00316156" w:rsidRDefault="00316156">
      <w:pPr>
        <w:pStyle w:val="Zkladntext"/>
        <w:spacing w:line="203" w:lineRule="exact"/>
        <w:ind w:left="398"/>
      </w:pPr>
    </w:p>
    <w:p w:rsidR="00BF4309" w:rsidRDefault="00203DDB">
      <w:pPr>
        <w:pStyle w:val="Zkladntext"/>
        <w:spacing w:line="203" w:lineRule="exact"/>
        <w:ind w:left="398"/>
      </w:pPr>
      <w:r>
        <w:t xml:space="preserve">dále </w:t>
      </w:r>
      <w:r w:rsidR="00316156">
        <w:t>jen „D</w:t>
      </w:r>
      <w:r>
        <w:t>odavatel</w:t>
      </w:r>
      <w:r w:rsidR="00316156">
        <w:t>“</w:t>
      </w:r>
    </w:p>
    <w:p w:rsidR="00316156" w:rsidRDefault="00316156">
      <w:pPr>
        <w:pStyle w:val="Zkladntext"/>
        <w:spacing w:before="1"/>
        <w:rPr>
          <w:sz w:val="24"/>
        </w:rPr>
      </w:pPr>
    </w:p>
    <w:p w:rsidR="00316156" w:rsidRPr="00980F60" w:rsidRDefault="00316156">
      <w:pPr>
        <w:pStyle w:val="Zkladntext"/>
        <w:spacing w:before="1"/>
      </w:pPr>
      <w:r>
        <w:rPr>
          <w:sz w:val="24"/>
        </w:rPr>
        <w:t xml:space="preserve">      </w:t>
      </w:r>
      <w:r w:rsidRPr="00980F60">
        <w:t>a</w:t>
      </w:r>
    </w:p>
    <w:p w:rsidR="00316156" w:rsidRDefault="00316156">
      <w:pPr>
        <w:pStyle w:val="Zkladntext"/>
        <w:spacing w:before="1"/>
        <w:rPr>
          <w:sz w:val="24"/>
        </w:rPr>
      </w:pPr>
    </w:p>
    <w:p w:rsidR="00BF4309" w:rsidRDefault="00203DDB">
      <w:pPr>
        <w:pStyle w:val="Nadpis2"/>
        <w:spacing w:before="1"/>
        <w:ind w:left="398"/>
        <w:jc w:val="left"/>
      </w:pPr>
      <w:r>
        <w:t>Český hydrometeorologický ústav</w:t>
      </w:r>
    </w:p>
    <w:p w:rsidR="00BF4309" w:rsidRDefault="00316156">
      <w:pPr>
        <w:pStyle w:val="Zkladntext"/>
        <w:tabs>
          <w:tab w:val="left" w:pos="1555"/>
        </w:tabs>
        <w:spacing w:before="37" w:line="276" w:lineRule="auto"/>
        <w:ind w:left="398" w:right="3800"/>
      </w:pPr>
      <w:r>
        <w:t>s</w:t>
      </w:r>
      <w:r w:rsidR="00203DDB">
        <w:t>e sídlem</w:t>
      </w:r>
      <w:r w:rsidR="00203DDB">
        <w:tab/>
        <w:t>Na Šabatce 2050/17, Praha, Komořany, PSČ 143 00 IČ:</w:t>
      </w:r>
      <w:r w:rsidR="00203DDB">
        <w:tab/>
        <w:t>00020699</w:t>
      </w:r>
    </w:p>
    <w:p w:rsidR="00316156" w:rsidRDefault="00316156">
      <w:pPr>
        <w:pStyle w:val="Zkladntext"/>
        <w:tabs>
          <w:tab w:val="left" w:pos="1555"/>
        </w:tabs>
        <w:spacing w:before="37" w:line="276" w:lineRule="auto"/>
        <w:ind w:left="398" w:right="3800"/>
      </w:pPr>
      <w:r>
        <w:t xml:space="preserve">Statutární orgán: </w:t>
      </w:r>
      <w:r w:rsidR="005C01E4">
        <w:t>xxxx</w:t>
      </w:r>
    </w:p>
    <w:p w:rsidR="00316156" w:rsidRDefault="00316156">
      <w:pPr>
        <w:pStyle w:val="Zkladntext"/>
        <w:spacing w:line="276" w:lineRule="auto"/>
        <w:ind w:left="398" w:right="7796"/>
      </w:pPr>
    </w:p>
    <w:p w:rsidR="00BF4309" w:rsidRDefault="00203DDB">
      <w:pPr>
        <w:pStyle w:val="Zkladntext"/>
        <w:spacing w:line="276" w:lineRule="auto"/>
        <w:ind w:left="398" w:right="7796"/>
      </w:pPr>
      <w:r>
        <w:t>dále</w:t>
      </w:r>
      <w:r>
        <w:rPr>
          <w:spacing w:val="1"/>
        </w:rPr>
        <w:t xml:space="preserve"> </w:t>
      </w:r>
      <w:r w:rsidR="00316156">
        <w:rPr>
          <w:spacing w:val="1"/>
        </w:rPr>
        <w:t>„</w:t>
      </w:r>
      <w:r>
        <w:t>Objednatel</w:t>
      </w:r>
      <w:r w:rsidR="00316156">
        <w:t>“</w:t>
      </w:r>
    </w:p>
    <w:p w:rsidR="00BF4309" w:rsidRDefault="00BF4309">
      <w:pPr>
        <w:pStyle w:val="Zkladntext"/>
        <w:spacing w:before="9"/>
        <w:rPr>
          <w:sz w:val="12"/>
        </w:rPr>
      </w:pPr>
    </w:p>
    <w:p w:rsidR="00BF4309" w:rsidRDefault="00203DDB">
      <w:pPr>
        <w:pStyle w:val="Zkladntext"/>
        <w:spacing w:before="95"/>
        <w:ind w:left="398"/>
      </w:pPr>
      <w:r>
        <w:t>(společně dále jen jako „Smluvní strany“</w:t>
      </w:r>
      <w:r w:rsidR="000E4CB1">
        <w:t>)</w:t>
      </w:r>
    </w:p>
    <w:p w:rsidR="00316156" w:rsidRDefault="00316156">
      <w:pPr>
        <w:pStyle w:val="Zkladntext"/>
        <w:spacing w:before="95"/>
        <w:ind w:left="398"/>
      </w:pPr>
    </w:p>
    <w:p w:rsidR="00BF4309" w:rsidRDefault="00203DDB">
      <w:pPr>
        <w:pStyle w:val="Nadpis2"/>
        <w:spacing w:before="160"/>
      </w:pPr>
      <w:r>
        <w:t>I.</w:t>
      </w:r>
    </w:p>
    <w:p w:rsidR="00BF4309" w:rsidRDefault="00203DDB">
      <w:pPr>
        <w:spacing w:before="165"/>
        <w:ind w:left="282"/>
        <w:jc w:val="center"/>
        <w:rPr>
          <w:b/>
          <w:sz w:val="18"/>
        </w:rPr>
      </w:pPr>
      <w:r>
        <w:rPr>
          <w:rFonts w:ascii="Times New Roman" w:hAnsi="Times New Roman"/>
          <w:sz w:val="18"/>
          <w:u w:val="single"/>
        </w:rPr>
        <w:t xml:space="preserve"> </w:t>
      </w:r>
      <w:r>
        <w:rPr>
          <w:b/>
          <w:sz w:val="18"/>
          <w:u w:val="single"/>
        </w:rPr>
        <w:t>PŘEDMĚT SMLOUVY</w:t>
      </w:r>
    </w:p>
    <w:p w:rsidR="00BF4309" w:rsidRDefault="00BF4309">
      <w:pPr>
        <w:pStyle w:val="Zkladntext"/>
        <w:rPr>
          <w:b/>
          <w:sz w:val="16"/>
        </w:rPr>
      </w:pPr>
    </w:p>
    <w:p w:rsidR="00BF4309" w:rsidRDefault="00203DDB">
      <w:pPr>
        <w:pStyle w:val="Odstavecseseznamem"/>
        <w:numPr>
          <w:ilvl w:val="0"/>
          <w:numId w:val="6"/>
        </w:numPr>
        <w:tabs>
          <w:tab w:val="left" w:pos="681"/>
          <w:tab w:val="left" w:pos="683"/>
          <w:tab w:val="left" w:pos="9120"/>
        </w:tabs>
        <w:spacing w:before="94" w:line="278" w:lineRule="auto"/>
        <w:ind w:right="124"/>
        <w:rPr>
          <w:sz w:val="18"/>
        </w:rPr>
      </w:pPr>
      <w:r>
        <w:rPr>
          <w:sz w:val="18"/>
        </w:rPr>
        <w:t xml:space="preserve">Na </w:t>
      </w:r>
      <w:r>
        <w:rPr>
          <w:spacing w:val="38"/>
          <w:sz w:val="18"/>
        </w:rPr>
        <w:t xml:space="preserve"> </w:t>
      </w:r>
      <w:r>
        <w:rPr>
          <w:sz w:val="18"/>
        </w:rPr>
        <w:t xml:space="preserve">základě </w:t>
      </w:r>
      <w:r>
        <w:rPr>
          <w:spacing w:val="39"/>
          <w:sz w:val="18"/>
        </w:rPr>
        <w:t xml:space="preserve"> </w:t>
      </w:r>
      <w:r>
        <w:rPr>
          <w:sz w:val="18"/>
        </w:rPr>
        <w:t xml:space="preserve">zadávacího </w:t>
      </w:r>
      <w:r>
        <w:rPr>
          <w:spacing w:val="38"/>
          <w:sz w:val="18"/>
        </w:rPr>
        <w:t xml:space="preserve"> </w:t>
      </w:r>
      <w:r>
        <w:rPr>
          <w:sz w:val="18"/>
        </w:rPr>
        <w:t xml:space="preserve">řízení </w:t>
      </w:r>
      <w:r>
        <w:rPr>
          <w:spacing w:val="39"/>
          <w:sz w:val="18"/>
        </w:rPr>
        <w:t xml:space="preserve"> </w:t>
      </w:r>
      <w:r w:rsidR="00316156">
        <w:rPr>
          <w:sz w:val="18"/>
        </w:rPr>
        <w:t>– číslo VZ N006/18/V00026913 s označením „</w:t>
      </w:r>
      <w:r w:rsidR="00316156" w:rsidRPr="00980F60">
        <w:rPr>
          <w:i/>
          <w:sz w:val="18"/>
        </w:rPr>
        <w:t xml:space="preserve">dodání 66ks mobilních 4G/2G routerů pro dobrovolnickou a profesionální síť meteorologických stanic ČHMÚ“, </w:t>
      </w:r>
      <w:r w:rsidRPr="00980F60">
        <w:rPr>
          <w:i/>
          <w:spacing w:val="38"/>
          <w:sz w:val="18"/>
        </w:rPr>
        <w:t xml:space="preserve"> </w:t>
      </w:r>
      <w:r>
        <w:rPr>
          <w:sz w:val="18"/>
        </w:rPr>
        <w:t xml:space="preserve">se </w:t>
      </w:r>
      <w:r w:rsidR="00F437DB">
        <w:rPr>
          <w:sz w:val="18"/>
        </w:rPr>
        <w:t xml:space="preserve"> smluvní strany</w:t>
      </w:r>
      <w:r>
        <w:rPr>
          <w:sz w:val="18"/>
        </w:rPr>
        <w:t xml:space="preserve"> </w:t>
      </w:r>
      <w:r>
        <w:rPr>
          <w:spacing w:val="36"/>
          <w:sz w:val="18"/>
        </w:rPr>
        <w:t xml:space="preserve"> </w:t>
      </w:r>
      <w:r>
        <w:rPr>
          <w:sz w:val="18"/>
        </w:rPr>
        <w:t xml:space="preserve">touto </w:t>
      </w:r>
      <w:r>
        <w:rPr>
          <w:spacing w:val="39"/>
          <w:sz w:val="18"/>
        </w:rPr>
        <w:t xml:space="preserve"> </w:t>
      </w:r>
      <w:r w:rsidRPr="00980F60">
        <w:rPr>
          <w:b/>
          <w:i/>
          <w:sz w:val="18"/>
        </w:rPr>
        <w:t xml:space="preserve">Smlouvou </w:t>
      </w:r>
      <w:r w:rsidR="00316156" w:rsidRPr="00980F60">
        <w:rPr>
          <w:b/>
          <w:i/>
          <w:sz w:val="18"/>
        </w:rPr>
        <w:t>o dodávce hardware</w:t>
      </w:r>
      <w:r w:rsidR="00316156">
        <w:rPr>
          <w:sz w:val="18"/>
        </w:rPr>
        <w:t xml:space="preserve"> (dále jen „</w:t>
      </w:r>
      <w:r w:rsidR="00F437DB">
        <w:rPr>
          <w:i/>
          <w:sz w:val="18"/>
        </w:rPr>
        <w:t>S</w:t>
      </w:r>
      <w:r w:rsidR="00316156" w:rsidRPr="00980F60">
        <w:rPr>
          <w:i/>
          <w:sz w:val="18"/>
        </w:rPr>
        <w:t>mlouva“)</w:t>
      </w:r>
      <w:r w:rsidR="00316156">
        <w:rPr>
          <w:sz w:val="18"/>
        </w:rPr>
        <w:t xml:space="preserve"> </w:t>
      </w:r>
      <w:r>
        <w:rPr>
          <w:sz w:val="18"/>
        </w:rPr>
        <w:t xml:space="preserve">dohodly </w:t>
      </w:r>
      <w:r>
        <w:rPr>
          <w:spacing w:val="37"/>
          <w:sz w:val="18"/>
        </w:rPr>
        <w:t xml:space="preserve"> </w:t>
      </w:r>
      <w:r>
        <w:rPr>
          <w:sz w:val="18"/>
        </w:rPr>
        <w:t xml:space="preserve">na </w:t>
      </w:r>
      <w:r>
        <w:rPr>
          <w:spacing w:val="36"/>
          <w:sz w:val="18"/>
        </w:rPr>
        <w:t xml:space="preserve"> </w:t>
      </w:r>
      <w:r>
        <w:rPr>
          <w:sz w:val="18"/>
        </w:rPr>
        <w:t>dodávce</w:t>
      </w:r>
      <w:r w:rsidR="00316156">
        <w:rPr>
          <w:sz w:val="18"/>
        </w:rPr>
        <w:t xml:space="preserve"> níže </w:t>
      </w:r>
      <w:r w:rsidR="00F437DB">
        <w:rPr>
          <w:sz w:val="18"/>
        </w:rPr>
        <w:t>s</w:t>
      </w:r>
      <w:r w:rsidR="00316156">
        <w:rPr>
          <w:sz w:val="18"/>
        </w:rPr>
        <w:t>pecifikovaného h</w:t>
      </w:r>
      <w:r w:rsidR="000A234D">
        <w:rPr>
          <w:sz w:val="18"/>
        </w:rPr>
        <w:t xml:space="preserve">ardware a příslušenství </w:t>
      </w:r>
      <w:r w:rsidR="000E4CB1">
        <w:rPr>
          <w:sz w:val="18"/>
        </w:rPr>
        <w:t>(dále jen „</w:t>
      </w:r>
      <w:r w:rsidR="000E4CB1" w:rsidRPr="00980F60">
        <w:rPr>
          <w:i/>
          <w:sz w:val="18"/>
        </w:rPr>
        <w:t>dodávka“)</w:t>
      </w:r>
      <w:r w:rsidR="000E4CB1">
        <w:rPr>
          <w:sz w:val="18"/>
        </w:rPr>
        <w:t xml:space="preserve"> </w:t>
      </w:r>
      <w:r w:rsidR="00316156">
        <w:rPr>
          <w:sz w:val="18"/>
        </w:rPr>
        <w:t>za podmínek a v rozsahu této Smlouvy.</w:t>
      </w:r>
    </w:p>
    <w:p w:rsidR="00BF4309" w:rsidRPr="00743C88" w:rsidRDefault="00203DDB" w:rsidP="00980F60">
      <w:pPr>
        <w:pStyle w:val="Odstavecseseznamem"/>
        <w:numPr>
          <w:ilvl w:val="0"/>
          <w:numId w:val="6"/>
        </w:numPr>
        <w:tabs>
          <w:tab w:val="left" w:pos="681"/>
          <w:tab w:val="left" w:pos="683"/>
        </w:tabs>
        <w:spacing w:before="33" w:line="278" w:lineRule="auto"/>
        <w:ind w:right="112"/>
      </w:pPr>
      <w:r>
        <w:rPr>
          <w:sz w:val="18"/>
        </w:rPr>
        <w:t>Předmětem dodávky</w:t>
      </w:r>
      <w:r w:rsidRPr="00316156">
        <w:rPr>
          <w:spacing w:val="2"/>
          <w:sz w:val="18"/>
        </w:rPr>
        <w:t xml:space="preserve"> </w:t>
      </w:r>
      <w:r>
        <w:rPr>
          <w:sz w:val="18"/>
        </w:rPr>
        <w:t>je</w:t>
      </w:r>
      <w:r w:rsidR="00316156">
        <w:rPr>
          <w:sz w:val="18"/>
        </w:rPr>
        <w:t xml:space="preserve"> </w:t>
      </w:r>
      <w:r w:rsidR="000E4CB1">
        <w:rPr>
          <w:sz w:val="18"/>
        </w:rPr>
        <w:t xml:space="preserve">závazek Dodavatele dodat </w:t>
      </w:r>
      <w:r w:rsidR="000E4CB1" w:rsidRPr="00980F60">
        <w:rPr>
          <w:sz w:val="18"/>
          <w:szCs w:val="18"/>
        </w:rPr>
        <w:t>Objedna</w:t>
      </w:r>
      <w:r w:rsidR="00316156" w:rsidRPr="00980F60">
        <w:rPr>
          <w:sz w:val="18"/>
          <w:szCs w:val="18"/>
        </w:rPr>
        <w:t xml:space="preserve">teli v počtu 66 ks </w:t>
      </w:r>
      <w:r w:rsidRPr="00743C88">
        <w:rPr>
          <w:sz w:val="18"/>
          <w:szCs w:val="18"/>
        </w:rPr>
        <w:t>nakonfigurovaných routerů Digi TransPort WR21, typové označení WR21- M72B-DE1-SB, výrobce Digi International</w:t>
      </w:r>
      <w:r w:rsidR="00463744">
        <w:rPr>
          <w:sz w:val="18"/>
          <w:szCs w:val="18"/>
        </w:rPr>
        <w:t xml:space="preserve"> a provést jejich konfiguraci na základě přílohy č. 2.</w:t>
      </w:r>
    </w:p>
    <w:p w:rsidR="00BF4309" w:rsidRDefault="00203DDB">
      <w:pPr>
        <w:pStyle w:val="Odstavecseseznamem"/>
        <w:numPr>
          <w:ilvl w:val="0"/>
          <w:numId w:val="6"/>
        </w:numPr>
        <w:tabs>
          <w:tab w:val="left" w:pos="681"/>
          <w:tab w:val="left" w:pos="683"/>
        </w:tabs>
        <w:spacing w:line="278" w:lineRule="auto"/>
        <w:ind w:right="114"/>
        <w:rPr>
          <w:sz w:val="18"/>
        </w:rPr>
      </w:pPr>
      <w:r w:rsidRPr="00980F60">
        <w:rPr>
          <w:sz w:val="18"/>
          <w:szCs w:val="18"/>
        </w:rPr>
        <w:t>Technick</w:t>
      </w:r>
      <w:r w:rsidR="00282601">
        <w:rPr>
          <w:sz w:val="18"/>
          <w:szCs w:val="18"/>
        </w:rPr>
        <w:t>é</w:t>
      </w:r>
      <w:r w:rsidRPr="00980F60">
        <w:rPr>
          <w:sz w:val="18"/>
          <w:szCs w:val="18"/>
        </w:rPr>
        <w:t xml:space="preserve"> specifikace router</w:t>
      </w:r>
      <w:r w:rsidR="00F437DB" w:rsidRPr="00980F60">
        <w:rPr>
          <w:sz w:val="18"/>
          <w:szCs w:val="18"/>
        </w:rPr>
        <w:t>ů</w:t>
      </w:r>
      <w:r w:rsidRPr="00980F60">
        <w:rPr>
          <w:sz w:val="18"/>
          <w:szCs w:val="18"/>
        </w:rPr>
        <w:t xml:space="preserve">  Digi  TransPort  WR21,  typové  označení  WR21-M72B-DE1-SB  j</w:t>
      </w:r>
      <w:r w:rsidR="00F437DB" w:rsidRPr="00980F60">
        <w:rPr>
          <w:sz w:val="18"/>
          <w:szCs w:val="18"/>
        </w:rPr>
        <w:t>sou</w:t>
      </w:r>
      <w:r w:rsidRPr="00980F60">
        <w:rPr>
          <w:sz w:val="18"/>
          <w:szCs w:val="18"/>
        </w:rPr>
        <w:t xml:space="preserve">  uveden</w:t>
      </w:r>
      <w:r w:rsidR="00282601">
        <w:rPr>
          <w:sz w:val="18"/>
          <w:szCs w:val="18"/>
        </w:rPr>
        <w:t>é</w:t>
      </w:r>
      <w:r w:rsidRPr="00980F60">
        <w:rPr>
          <w:sz w:val="18"/>
          <w:szCs w:val="18"/>
        </w:rPr>
        <w:t xml:space="preserve"> v příloze č. 1 k této</w:t>
      </w:r>
      <w:r w:rsidRPr="00980F60">
        <w:rPr>
          <w:spacing w:val="1"/>
          <w:sz w:val="18"/>
          <w:szCs w:val="18"/>
        </w:rPr>
        <w:t xml:space="preserve"> </w:t>
      </w:r>
      <w:r w:rsidRPr="00980F60">
        <w:rPr>
          <w:sz w:val="18"/>
          <w:szCs w:val="18"/>
        </w:rPr>
        <w:t>Smlouv</w:t>
      </w:r>
      <w:r w:rsidR="00463744">
        <w:rPr>
          <w:sz w:val="18"/>
          <w:szCs w:val="18"/>
        </w:rPr>
        <w:t>ě.</w:t>
      </w:r>
    </w:p>
    <w:p w:rsidR="006F187C" w:rsidRPr="00813C1D" w:rsidRDefault="006F187C" w:rsidP="006F187C">
      <w:pPr>
        <w:pStyle w:val="Odstavecseseznamem"/>
        <w:numPr>
          <w:ilvl w:val="0"/>
          <w:numId w:val="6"/>
        </w:numPr>
        <w:tabs>
          <w:tab w:val="left" w:pos="681"/>
          <w:tab w:val="left" w:pos="683"/>
        </w:tabs>
        <w:spacing w:line="278" w:lineRule="auto"/>
        <w:ind w:right="114"/>
        <w:rPr>
          <w:sz w:val="18"/>
        </w:rPr>
      </w:pPr>
      <w:r w:rsidRPr="000D3E07">
        <w:rPr>
          <w:sz w:val="18"/>
        </w:rPr>
        <w:t xml:space="preserve">Každý router bude opatřen prutovou anténou o výkonu min. </w:t>
      </w:r>
      <w:r w:rsidRPr="00813C1D">
        <w:rPr>
          <w:sz w:val="18"/>
        </w:rPr>
        <w:t xml:space="preserve">3dB,  56  kusů </w:t>
      </w:r>
      <w:r w:rsidRPr="000D3E07">
        <w:rPr>
          <w:sz w:val="18"/>
        </w:rPr>
        <w:t xml:space="preserve">routerů bude dodáno  včetně </w:t>
      </w:r>
      <w:r w:rsidRPr="00813C1D">
        <w:rPr>
          <w:sz w:val="18"/>
        </w:rPr>
        <w:t xml:space="preserve">napájecích zdrojů 230V AC a </w:t>
      </w:r>
      <w:r w:rsidRPr="000D3E07">
        <w:rPr>
          <w:sz w:val="18"/>
        </w:rPr>
        <w:t xml:space="preserve">zbylých </w:t>
      </w:r>
      <w:r w:rsidRPr="00813C1D">
        <w:rPr>
          <w:sz w:val="18"/>
        </w:rPr>
        <w:t xml:space="preserve">10 </w:t>
      </w:r>
      <w:r w:rsidRPr="00813C1D">
        <w:rPr>
          <w:spacing w:val="3"/>
          <w:sz w:val="18"/>
        </w:rPr>
        <w:t xml:space="preserve">kusů </w:t>
      </w:r>
      <w:r w:rsidRPr="000D3E07">
        <w:rPr>
          <w:spacing w:val="3"/>
          <w:sz w:val="18"/>
        </w:rPr>
        <w:t>routerů bude mít místo napájecí zdroje vyveden pouze napájecí kabel</w:t>
      </w:r>
      <w:r w:rsidRPr="00813C1D">
        <w:rPr>
          <w:sz w:val="18"/>
        </w:rPr>
        <w:t xml:space="preserve"> s pojistkou pro připojení do svorkovnice 12V DC.</w:t>
      </w:r>
    </w:p>
    <w:p w:rsidR="00BF4309" w:rsidRDefault="00203DDB">
      <w:pPr>
        <w:pStyle w:val="Odstavecseseznamem"/>
        <w:numPr>
          <w:ilvl w:val="0"/>
          <w:numId w:val="6"/>
        </w:numPr>
        <w:tabs>
          <w:tab w:val="left" w:pos="681"/>
          <w:tab w:val="left" w:pos="683"/>
        </w:tabs>
        <w:rPr>
          <w:sz w:val="18"/>
        </w:rPr>
      </w:pPr>
      <w:r>
        <w:rPr>
          <w:sz w:val="18"/>
        </w:rPr>
        <w:t>Objednatel je povinen zaplatit</w:t>
      </w:r>
      <w:r w:rsidR="00F437DB">
        <w:rPr>
          <w:sz w:val="18"/>
        </w:rPr>
        <w:t xml:space="preserve"> Dodavateli</w:t>
      </w:r>
      <w:r>
        <w:rPr>
          <w:sz w:val="18"/>
        </w:rPr>
        <w:t xml:space="preserve"> sjednanou </w:t>
      </w:r>
      <w:r w:rsidR="00F437DB">
        <w:rPr>
          <w:sz w:val="18"/>
        </w:rPr>
        <w:t xml:space="preserve">kupní </w:t>
      </w:r>
      <w:r>
        <w:rPr>
          <w:sz w:val="18"/>
        </w:rPr>
        <w:t>cenu</w:t>
      </w:r>
      <w:r w:rsidR="000E4CB1">
        <w:rPr>
          <w:sz w:val="18"/>
        </w:rPr>
        <w:t xml:space="preserve"> za</w:t>
      </w:r>
      <w:r w:rsidR="00F437DB">
        <w:rPr>
          <w:sz w:val="18"/>
        </w:rPr>
        <w:t xml:space="preserve"> zrealizovanou Dodávku.</w:t>
      </w:r>
    </w:p>
    <w:p w:rsidR="00BF4309" w:rsidRDefault="00BF4309">
      <w:pPr>
        <w:pStyle w:val="Zkladntext"/>
        <w:rPr>
          <w:sz w:val="20"/>
        </w:rPr>
      </w:pPr>
    </w:p>
    <w:p w:rsidR="00F437DB" w:rsidRDefault="00203DDB" w:rsidP="00F437DB">
      <w:pPr>
        <w:pStyle w:val="Nadpis2"/>
        <w:spacing w:before="160"/>
      </w:pPr>
      <w:r>
        <w:t xml:space="preserve">II. </w:t>
      </w:r>
      <w:bookmarkStart w:id="0" w:name="_GoBack"/>
      <w:bookmarkEnd w:id="0"/>
    </w:p>
    <w:p w:rsidR="00F437DB" w:rsidRDefault="00F437DB" w:rsidP="00F437DB">
      <w:pPr>
        <w:spacing w:before="165"/>
        <w:ind w:left="282"/>
        <w:jc w:val="center"/>
        <w:rPr>
          <w:b/>
          <w:sz w:val="18"/>
        </w:rPr>
      </w:pPr>
      <w:r>
        <w:rPr>
          <w:rFonts w:ascii="Times New Roman" w:hAnsi="Times New Roman"/>
          <w:sz w:val="18"/>
          <w:u w:val="single"/>
        </w:rPr>
        <w:t xml:space="preserve"> </w:t>
      </w:r>
      <w:r>
        <w:rPr>
          <w:b/>
          <w:sz w:val="18"/>
          <w:u w:val="single"/>
        </w:rPr>
        <w:t>KUPNÍ CENA, ÚHRADA</w:t>
      </w:r>
    </w:p>
    <w:p w:rsidR="00BF4309" w:rsidRDefault="00BF4309">
      <w:pPr>
        <w:pStyle w:val="Nadpis2"/>
        <w:spacing w:line="292" w:lineRule="auto"/>
        <w:ind w:left="4680" w:right="4394" w:hanging="3"/>
      </w:pPr>
    </w:p>
    <w:p w:rsidR="00BF4309" w:rsidRPr="000E4CB1" w:rsidRDefault="00203DDB">
      <w:pPr>
        <w:pStyle w:val="Odstavecseseznamem"/>
        <w:numPr>
          <w:ilvl w:val="0"/>
          <w:numId w:val="5"/>
        </w:numPr>
        <w:tabs>
          <w:tab w:val="left" w:pos="683"/>
        </w:tabs>
        <w:spacing w:before="94" w:line="278" w:lineRule="auto"/>
        <w:ind w:right="111"/>
        <w:jc w:val="both"/>
        <w:rPr>
          <w:sz w:val="18"/>
        </w:rPr>
      </w:pPr>
      <w:r>
        <w:rPr>
          <w:sz w:val="18"/>
        </w:rPr>
        <w:t>S</w:t>
      </w:r>
      <w:r w:rsidR="000E4CB1">
        <w:rPr>
          <w:sz w:val="18"/>
        </w:rPr>
        <w:t xml:space="preserve">mluvní strany </w:t>
      </w:r>
      <w:r>
        <w:rPr>
          <w:sz w:val="18"/>
        </w:rPr>
        <w:t>se dohodly na</w:t>
      </w:r>
      <w:r w:rsidR="000E4CB1">
        <w:rPr>
          <w:sz w:val="18"/>
        </w:rPr>
        <w:t xml:space="preserve"> stanovení </w:t>
      </w:r>
      <w:r w:rsidR="00F437DB">
        <w:rPr>
          <w:sz w:val="18"/>
        </w:rPr>
        <w:t xml:space="preserve">kupní </w:t>
      </w:r>
      <w:r w:rsidR="000E4CB1">
        <w:rPr>
          <w:sz w:val="18"/>
        </w:rPr>
        <w:t xml:space="preserve">ceny </w:t>
      </w:r>
      <w:r w:rsidRPr="000E4CB1">
        <w:rPr>
          <w:sz w:val="18"/>
        </w:rPr>
        <w:t>nakonfigurovaného routeru Digi TransPort WR21</w:t>
      </w:r>
      <w:r w:rsidR="00F437DB">
        <w:rPr>
          <w:sz w:val="18"/>
        </w:rPr>
        <w:t>+ příslušenství, která činí</w:t>
      </w:r>
      <w:r w:rsidR="000E4CB1">
        <w:rPr>
          <w:sz w:val="18"/>
        </w:rPr>
        <w:t xml:space="preserve"> částku </w:t>
      </w:r>
      <w:r w:rsidR="00F437DB">
        <w:rPr>
          <w:sz w:val="18"/>
        </w:rPr>
        <w:t xml:space="preserve">za jeden (1) ks </w:t>
      </w:r>
      <w:r w:rsidRPr="000E4CB1">
        <w:rPr>
          <w:sz w:val="18"/>
        </w:rPr>
        <w:t>ve výši 11.900,- Kč bez DPH.</w:t>
      </w:r>
    </w:p>
    <w:p w:rsidR="00BF4309" w:rsidRDefault="00203DDB">
      <w:pPr>
        <w:pStyle w:val="Odstavecseseznamem"/>
        <w:numPr>
          <w:ilvl w:val="0"/>
          <w:numId w:val="5"/>
        </w:numPr>
        <w:tabs>
          <w:tab w:val="left" w:pos="683"/>
        </w:tabs>
        <w:spacing w:line="278" w:lineRule="auto"/>
        <w:ind w:right="119"/>
        <w:jc w:val="both"/>
        <w:rPr>
          <w:sz w:val="18"/>
        </w:rPr>
      </w:pPr>
      <w:r>
        <w:rPr>
          <w:sz w:val="18"/>
        </w:rPr>
        <w:t xml:space="preserve">Celková cena za dodávku 66 kusů činí </w:t>
      </w:r>
      <w:r w:rsidR="000E4CB1">
        <w:rPr>
          <w:sz w:val="18"/>
        </w:rPr>
        <w:t xml:space="preserve">bez DPH celkem </w:t>
      </w:r>
      <w:r>
        <w:rPr>
          <w:sz w:val="18"/>
        </w:rPr>
        <w:t>785.400,- Kč (slovy: sedmsetosmdesátpět</w:t>
      </w:r>
      <w:r w:rsidR="000E4CB1">
        <w:rPr>
          <w:sz w:val="18"/>
        </w:rPr>
        <w:t>t</w:t>
      </w:r>
      <w:r>
        <w:rPr>
          <w:sz w:val="18"/>
        </w:rPr>
        <w:t>isícčtyři sta korun českých) bez</w:t>
      </w:r>
      <w:r>
        <w:rPr>
          <w:spacing w:val="-1"/>
          <w:sz w:val="18"/>
        </w:rPr>
        <w:t xml:space="preserve"> </w:t>
      </w:r>
      <w:r>
        <w:rPr>
          <w:sz w:val="18"/>
        </w:rPr>
        <w:t>DPH.</w:t>
      </w:r>
    </w:p>
    <w:p w:rsidR="001D006C" w:rsidRPr="001D006C" w:rsidRDefault="001D006C" w:rsidP="00980F60">
      <w:pPr>
        <w:pStyle w:val="Odstavecseseznamem"/>
        <w:numPr>
          <w:ilvl w:val="0"/>
          <w:numId w:val="5"/>
        </w:numPr>
        <w:spacing w:line="276" w:lineRule="auto"/>
        <w:rPr>
          <w:sz w:val="18"/>
        </w:rPr>
      </w:pPr>
      <w:r w:rsidRPr="001D006C">
        <w:rPr>
          <w:sz w:val="18"/>
        </w:rPr>
        <w:t>Tato kupní cena zahrnu</w:t>
      </w:r>
      <w:r>
        <w:rPr>
          <w:sz w:val="18"/>
        </w:rPr>
        <w:t xml:space="preserve">je veškeré náklady Dodavatele s realizací Dodávky a </w:t>
      </w:r>
      <w:r w:rsidRPr="001D006C">
        <w:rPr>
          <w:sz w:val="18"/>
        </w:rPr>
        <w:t>je cenou nejvýše přípustnou a nepřekročitelnou. U</w:t>
      </w:r>
      <w:r>
        <w:rPr>
          <w:sz w:val="18"/>
        </w:rPr>
        <w:t>praví-li před dodáním předmětu S</w:t>
      </w:r>
      <w:r w:rsidRPr="001D006C">
        <w:rPr>
          <w:sz w:val="18"/>
        </w:rPr>
        <w:t>mlouvy obecně závazný předpis výši DPH, bude účtována DPH k příslušným zdanitelným plněním ve výši stanovené novou právní úpravou a kupní cena bude upr</w:t>
      </w:r>
      <w:r>
        <w:rPr>
          <w:sz w:val="18"/>
        </w:rPr>
        <w:t>avena písemným dodatkem k této S</w:t>
      </w:r>
      <w:r w:rsidRPr="001D006C">
        <w:rPr>
          <w:sz w:val="18"/>
        </w:rPr>
        <w:t>mlouvě.</w:t>
      </w:r>
    </w:p>
    <w:p w:rsidR="001D006C" w:rsidRPr="001D006C" w:rsidRDefault="00203DDB">
      <w:pPr>
        <w:pStyle w:val="Odstavecseseznamem"/>
        <w:numPr>
          <w:ilvl w:val="0"/>
          <w:numId w:val="5"/>
        </w:numPr>
        <w:tabs>
          <w:tab w:val="left" w:pos="683"/>
        </w:tabs>
        <w:spacing w:line="278" w:lineRule="auto"/>
        <w:ind w:right="116"/>
        <w:jc w:val="both"/>
        <w:rPr>
          <w:sz w:val="18"/>
        </w:rPr>
      </w:pPr>
      <w:r>
        <w:rPr>
          <w:sz w:val="18"/>
        </w:rPr>
        <w:t xml:space="preserve">Po předání </w:t>
      </w:r>
      <w:r w:rsidR="00076568">
        <w:rPr>
          <w:sz w:val="18"/>
        </w:rPr>
        <w:t xml:space="preserve">Dodávky </w:t>
      </w:r>
      <w:r>
        <w:rPr>
          <w:sz w:val="18"/>
        </w:rPr>
        <w:t>je Dodavatel oprávněn vystavit fakturu – daňový doklad</w:t>
      </w:r>
      <w:r w:rsidR="001D006C">
        <w:rPr>
          <w:sz w:val="18"/>
        </w:rPr>
        <w:t xml:space="preserve">. </w:t>
      </w:r>
      <w:r>
        <w:rPr>
          <w:sz w:val="18"/>
        </w:rPr>
        <w:t>K fakturovaným částkám bude připočítána DPH podle platných právních předpisů.</w:t>
      </w:r>
    </w:p>
    <w:p w:rsidR="001D006C" w:rsidRPr="001D006C" w:rsidRDefault="001D006C" w:rsidP="001D006C">
      <w:pPr>
        <w:pStyle w:val="Odstavecseseznamem"/>
        <w:numPr>
          <w:ilvl w:val="0"/>
          <w:numId w:val="5"/>
        </w:numPr>
        <w:tabs>
          <w:tab w:val="left" w:pos="683"/>
        </w:tabs>
        <w:spacing w:line="278" w:lineRule="auto"/>
        <w:ind w:right="116"/>
        <w:jc w:val="both"/>
        <w:rPr>
          <w:sz w:val="18"/>
        </w:rPr>
      </w:pPr>
      <w:r>
        <w:rPr>
          <w:sz w:val="18"/>
        </w:rPr>
        <w:t>Objednatel</w:t>
      </w:r>
      <w:r w:rsidRPr="001D006C">
        <w:rPr>
          <w:sz w:val="18"/>
        </w:rPr>
        <w:t xml:space="preserve"> uhradí kupní cenu na základě faktury, která musí mít náležitosti daňového dokladu, uvedené v § 29 zák. č. 235/2004 Sb., o dani z přidané hodnoty, ve znění pozdějších předpisů, a v § 435 zák. č. 89/2012 </w:t>
      </w:r>
      <w:r w:rsidRPr="001D006C">
        <w:rPr>
          <w:sz w:val="18"/>
        </w:rPr>
        <w:lastRenderedPageBreak/>
        <w:t xml:space="preserve">Sb., občanský zákoník, ve znění pozdějších předpisů. Přílohou faktury musí být protokol o předání a převzetí </w:t>
      </w:r>
      <w:r w:rsidR="00F437DB">
        <w:rPr>
          <w:sz w:val="18"/>
        </w:rPr>
        <w:t>Dodávka</w:t>
      </w:r>
      <w:r w:rsidRPr="001D006C">
        <w:rPr>
          <w:sz w:val="18"/>
        </w:rPr>
        <w:t xml:space="preserve"> podepsaný oběma smluvními stranami.</w:t>
      </w:r>
    </w:p>
    <w:p w:rsidR="001D006C" w:rsidRPr="001D006C" w:rsidRDefault="001D006C" w:rsidP="001D006C">
      <w:pPr>
        <w:pStyle w:val="Odstavecseseznamem"/>
        <w:numPr>
          <w:ilvl w:val="0"/>
          <w:numId w:val="5"/>
        </w:numPr>
        <w:tabs>
          <w:tab w:val="left" w:pos="683"/>
        </w:tabs>
        <w:spacing w:line="278" w:lineRule="auto"/>
        <w:ind w:right="116"/>
        <w:jc w:val="both"/>
        <w:rPr>
          <w:sz w:val="18"/>
        </w:rPr>
      </w:pPr>
      <w:r w:rsidRPr="001D006C">
        <w:rPr>
          <w:sz w:val="18"/>
        </w:rPr>
        <w:t xml:space="preserve">Faktura je splatná do </w:t>
      </w:r>
      <w:r w:rsidR="006F187C">
        <w:rPr>
          <w:sz w:val="18"/>
        </w:rPr>
        <w:t>30</w:t>
      </w:r>
      <w:r w:rsidRPr="001D006C">
        <w:rPr>
          <w:sz w:val="18"/>
        </w:rPr>
        <w:t xml:space="preserve">–ti kalendářních dnů od převzetí celé dodávky </w:t>
      </w:r>
      <w:r w:rsidR="00076568">
        <w:rPr>
          <w:sz w:val="18"/>
        </w:rPr>
        <w:t>ze strany Objednatele.</w:t>
      </w:r>
    </w:p>
    <w:p w:rsidR="001D006C" w:rsidRPr="001D006C" w:rsidRDefault="001D006C">
      <w:pPr>
        <w:pStyle w:val="Odstavecseseznamem"/>
        <w:numPr>
          <w:ilvl w:val="0"/>
          <w:numId w:val="5"/>
        </w:numPr>
        <w:tabs>
          <w:tab w:val="left" w:pos="683"/>
        </w:tabs>
        <w:spacing w:line="278" w:lineRule="auto"/>
        <w:ind w:right="116"/>
        <w:jc w:val="both"/>
        <w:rPr>
          <w:sz w:val="18"/>
        </w:rPr>
      </w:pPr>
      <w:r w:rsidRPr="001D006C">
        <w:rPr>
          <w:sz w:val="18"/>
        </w:rPr>
        <w:t>Pokud faktura neobsahuje veškeré náležitosti vyžado</w:t>
      </w:r>
      <w:r>
        <w:rPr>
          <w:sz w:val="18"/>
        </w:rPr>
        <w:t>vané právními předpisy, Objednatel  má právo fakturu vrátit Dodavateli</w:t>
      </w:r>
      <w:r w:rsidRPr="001D006C">
        <w:rPr>
          <w:sz w:val="18"/>
        </w:rPr>
        <w:t xml:space="preserve"> k opravě a doplnění. Lhůta k proplacení faktury (úhradě kupní ceny) počíná běžet teprve po převzetí řádně opravené a doplněné faktury </w:t>
      </w:r>
      <w:r>
        <w:rPr>
          <w:sz w:val="18"/>
        </w:rPr>
        <w:t>Dodavatele.</w:t>
      </w:r>
    </w:p>
    <w:p w:rsidR="001D006C" w:rsidRPr="001D006C" w:rsidRDefault="001D006C" w:rsidP="001D006C">
      <w:pPr>
        <w:pStyle w:val="Odstavecseseznamem"/>
        <w:numPr>
          <w:ilvl w:val="0"/>
          <w:numId w:val="5"/>
        </w:numPr>
        <w:tabs>
          <w:tab w:val="left" w:pos="683"/>
        </w:tabs>
        <w:spacing w:line="278" w:lineRule="auto"/>
        <w:ind w:right="116"/>
        <w:jc w:val="both"/>
        <w:rPr>
          <w:sz w:val="18"/>
        </w:rPr>
      </w:pPr>
      <w:r w:rsidRPr="001D006C">
        <w:rPr>
          <w:sz w:val="18"/>
        </w:rPr>
        <w:t>Dnem úhrady faktury se rozumí den odepsán</w:t>
      </w:r>
      <w:r>
        <w:rPr>
          <w:sz w:val="18"/>
        </w:rPr>
        <w:t xml:space="preserve">í </w:t>
      </w:r>
      <w:r w:rsidR="00282601">
        <w:rPr>
          <w:sz w:val="18"/>
        </w:rPr>
        <w:t>částky z účtu Objednatele.</w:t>
      </w:r>
    </w:p>
    <w:p w:rsidR="001D006C" w:rsidRPr="001D006C" w:rsidRDefault="001D006C" w:rsidP="001D006C">
      <w:pPr>
        <w:pStyle w:val="Odstavecseseznamem"/>
        <w:numPr>
          <w:ilvl w:val="0"/>
          <w:numId w:val="5"/>
        </w:numPr>
        <w:tabs>
          <w:tab w:val="left" w:pos="683"/>
        </w:tabs>
        <w:spacing w:line="278" w:lineRule="auto"/>
        <w:ind w:right="116"/>
        <w:jc w:val="both"/>
        <w:rPr>
          <w:sz w:val="18"/>
        </w:rPr>
      </w:pPr>
      <w:r>
        <w:rPr>
          <w:sz w:val="18"/>
        </w:rPr>
        <w:t>Objednatel</w:t>
      </w:r>
      <w:r w:rsidRPr="001D006C">
        <w:rPr>
          <w:sz w:val="18"/>
        </w:rPr>
        <w:t xml:space="preserve"> neposkytuje na zaplacení kupní ceny zálohy a ani jedna smluvní strana neposkytn</w:t>
      </w:r>
      <w:r w:rsidR="00282601">
        <w:rPr>
          <w:sz w:val="18"/>
        </w:rPr>
        <w:t>e druhé smluvní straně zálohy.</w:t>
      </w:r>
    </w:p>
    <w:p w:rsidR="00BF4309" w:rsidRDefault="00BF4309">
      <w:pPr>
        <w:pStyle w:val="Zkladntext"/>
        <w:spacing w:before="4"/>
        <w:rPr>
          <w:sz w:val="22"/>
        </w:rPr>
      </w:pPr>
    </w:p>
    <w:p w:rsidR="00BF4309" w:rsidRDefault="00203DDB">
      <w:pPr>
        <w:pStyle w:val="Nadpis2"/>
        <w:spacing w:before="1" w:line="292" w:lineRule="auto"/>
        <w:ind w:left="3737" w:right="3446" w:firstLine="1096"/>
        <w:jc w:val="left"/>
        <w:rPr>
          <w:u w:val="single"/>
        </w:rPr>
      </w:pPr>
      <w:r>
        <w:t xml:space="preserve">III. </w:t>
      </w:r>
    </w:p>
    <w:p w:rsidR="00076568" w:rsidRDefault="00076568" w:rsidP="00076568">
      <w:pPr>
        <w:spacing w:before="45"/>
        <w:ind w:left="3"/>
        <w:jc w:val="center"/>
        <w:rPr>
          <w:b/>
          <w:sz w:val="18"/>
        </w:rPr>
      </w:pPr>
      <w:r>
        <w:rPr>
          <w:b/>
          <w:sz w:val="18"/>
          <w:u w:val="single"/>
        </w:rPr>
        <w:t>POVINNOSTI DODAVATELE</w:t>
      </w:r>
    </w:p>
    <w:p w:rsidR="00076568" w:rsidRDefault="00076568">
      <w:pPr>
        <w:pStyle w:val="Nadpis2"/>
        <w:spacing w:before="1" w:line="292" w:lineRule="auto"/>
        <w:ind w:left="3737" w:right="3446" w:firstLine="1096"/>
        <w:jc w:val="left"/>
      </w:pPr>
    </w:p>
    <w:p w:rsidR="00BF4309" w:rsidRDefault="00203DDB">
      <w:pPr>
        <w:pStyle w:val="Odstavecseseznamem"/>
        <w:numPr>
          <w:ilvl w:val="0"/>
          <w:numId w:val="4"/>
        </w:numPr>
        <w:tabs>
          <w:tab w:val="left" w:pos="681"/>
          <w:tab w:val="left" w:pos="683"/>
        </w:tabs>
        <w:spacing w:before="94" w:line="278" w:lineRule="auto"/>
        <w:ind w:right="118"/>
        <w:rPr>
          <w:sz w:val="18"/>
        </w:rPr>
      </w:pPr>
      <w:r>
        <w:rPr>
          <w:sz w:val="18"/>
        </w:rPr>
        <w:t xml:space="preserve">Dodavatel se zavazuje </w:t>
      </w:r>
      <w:r w:rsidR="00F437DB">
        <w:rPr>
          <w:sz w:val="18"/>
        </w:rPr>
        <w:t>doručit</w:t>
      </w:r>
      <w:r>
        <w:rPr>
          <w:sz w:val="18"/>
        </w:rPr>
        <w:t xml:space="preserve"> </w:t>
      </w:r>
      <w:r w:rsidR="00F93D13">
        <w:rPr>
          <w:sz w:val="18"/>
        </w:rPr>
        <w:t xml:space="preserve">Dodávku </w:t>
      </w:r>
      <w:r>
        <w:rPr>
          <w:sz w:val="18"/>
        </w:rPr>
        <w:t>dle této Smlouvy a to v termínu 14 dnů ode dne účinnosti této Smlouvy.</w:t>
      </w:r>
    </w:p>
    <w:p w:rsidR="00BF4309" w:rsidRDefault="00203DDB">
      <w:pPr>
        <w:pStyle w:val="Odstavecseseznamem"/>
        <w:numPr>
          <w:ilvl w:val="0"/>
          <w:numId w:val="4"/>
        </w:numPr>
        <w:tabs>
          <w:tab w:val="left" w:pos="681"/>
          <w:tab w:val="left" w:pos="683"/>
        </w:tabs>
        <w:spacing w:line="278" w:lineRule="auto"/>
        <w:ind w:right="114"/>
        <w:rPr>
          <w:sz w:val="18"/>
        </w:rPr>
      </w:pPr>
      <w:r>
        <w:rPr>
          <w:sz w:val="18"/>
        </w:rPr>
        <w:t>Dodávka bude uskutečněna Dodavatelem do sídla Objednatele na adrese uvedené v záhlaví této Smlouvy. Instalaci na jednotlivých lokalitách provede Objednatel.</w:t>
      </w:r>
    </w:p>
    <w:p w:rsidR="00BF4309" w:rsidRDefault="00203DDB">
      <w:pPr>
        <w:pStyle w:val="Odstavecseseznamem"/>
        <w:numPr>
          <w:ilvl w:val="0"/>
          <w:numId w:val="4"/>
        </w:numPr>
        <w:tabs>
          <w:tab w:val="left" w:pos="681"/>
          <w:tab w:val="left" w:pos="683"/>
        </w:tabs>
        <w:spacing w:line="278" w:lineRule="auto"/>
        <w:ind w:right="118"/>
        <w:rPr>
          <w:sz w:val="18"/>
        </w:rPr>
      </w:pPr>
      <w:r>
        <w:rPr>
          <w:sz w:val="18"/>
        </w:rPr>
        <w:t>Pro případ prodlení s</w:t>
      </w:r>
      <w:r w:rsidR="00743C88">
        <w:rPr>
          <w:sz w:val="18"/>
        </w:rPr>
        <w:t xml:space="preserve">i smluvní strany </w:t>
      </w:r>
      <w:r>
        <w:rPr>
          <w:sz w:val="18"/>
        </w:rPr>
        <w:t xml:space="preserve">sjednaly smluvní pokutu ve výši 1 % denně z hodnoty </w:t>
      </w:r>
      <w:r w:rsidR="00743C88">
        <w:rPr>
          <w:sz w:val="18"/>
        </w:rPr>
        <w:t xml:space="preserve">za nedodaný předmět Smlouvy. </w:t>
      </w:r>
    </w:p>
    <w:p w:rsidR="00BF4309" w:rsidRDefault="00203DDB">
      <w:pPr>
        <w:pStyle w:val="Odstavecseseznamem"/>
        <w:numPr>
          <w:ilvl w:val="0"/>
          <w:numId w:val="4"/>
        </w:numPr>
        <w:tabs>
          <w:tab w:val="left" w:pos="681"/>
          <w:tab w:val="left" w:pos="683"/>
        </w:tabs>
        <w:rPr>
          <w:sz w:val="18"/>
        </w:rPr>
      </w:pPr>
      <w:r>
        <w:rPr>
          <w:sz w:val="18"/>
        </w:rPr>
        <w:t>Dodavatel se zavazuje poskytn</w:t>
      </w:r>
      <w:r w:rsidR="00743C88">
        <w:rPr>
          <w:sz w:val="18"/>
        </w:rPr>
        <w:t>out též návod v českém jazyce.</w:t>
      </w:r>
      <w:r>
        <w:rPr>
          <w:sz w:val="18"/>
        </w:rPr>
        <w:t xml:space="preserve"> </w:t>
      </w:r>
    </w:p>
    <w:p w:rsidR="00BF4309" w:rsidRDefault="00203DDB">
      <w:pPr>
        <w:pStyle w:val="Odstavecseseznamem"/>
        <w:numPr>
          <w:ilvl w:val="0"/>
          <w:numId w:val="4"/>
        </w:numPr>
        <w:tabs>
          <w:tab w:val="left" w:pos="681"/>
          <w:tab w:val="left" w:pos="683"/>
        </w:tabs>
        <w:spacing w:before="33"/>
        <w:rPr>
          <w:sz w:val="18"/>
        </w:rPr>
      </w:pPr>
      <w:r>
        <w:rPr>
          <w:sz w:val="18"/>
        </w:rPr>
        <w:t xml:space="preserve">Součástí </w:t>
      </w:r>
      <w:r w:rsidR="00743C88">
        <w:rPr>
          <w:sz w:val="18"/>
        </w:rPr>
        <w:t>D</w:t>
      </w:r>
      <w:r>
        <w:rPr>
          <w:sz w:val="18"/>
        </w:rPr>
        <w:t>odávky je CE certifikace (prohlášení o shodě) dodaného hardware.</w:t>
      </w:r>
    </w:p>
    <w:p w:rsidR="00BF4309" w:rsidRPr="000E4CB1" w:rsidRDefault="00203DDB" w:rsidP="00980F60">
      <w:pPr>
        <w:pStyle w:val="Odstavecseseznamem"/>
        <w:numPr>
          <w:ilvl w:val="0"/>
          <w:numId w:val="4"/>
        </w:numPr>
        <w:tabs>
          <w:tab w:val="left" w:pos="683"/>
        </w:tabs>
        <w:spacing w:before="33" w:line="278" w:lineRule="auto"/>
        <w:ind w:right="116"/>
        <w:jc w:val="both"/>
        <w:rPr>
          <w:sz w:val="18"/>
        </w:rPr>
      </w:pPr>
      <w:r w:rsidRPr="000E4CB1">
        <w:rPr>
          <w:sz w:val="18"/>
        </w:rPr>
        <w:t xml:space="preserve">Dodavatel je povinen provést konfiguraci jednotlivých zařízení, a to v souladu s pokyny Objednatele, které jsou specifikovány v tabulce, která tvoří přílohu č. 2 k této Smlouvě a která obsahuje údaje o požadovaném nastavení (WAN, LAN, GRE tunelů, </w:t>
      </w:r>
      <w:r w:rsidRPr="000E4CB1">
        <w:rPr>
          <w:spacing w:val="3"/>
          <w:sz w:val="18"/>
        </w:rPr>
        <w:t>FW,</w:t>
      </w:r>
      <w:r w:rsidRPr="000E4CB1">
        <w:rPr>
          <w:spacing w:val="-1"/>
          <w:sz w:val="18"/>
        </w:rPr>
        <w:t xml:space="preserve"> </w:t>
      </w:r>
      <w:r w:rsidRPr="000E4CB1">
        <w:rPr>
          <w:sz w:val="18"/>
        </w:rPr>
        <w:t>routy).</w:t>
      </w:r>
    </w:p>
    <w:p w:rsidR="00BF4309" w:rsidRPr="00167F50" w:rsidRDefault="00203DDB" w:rsidP="00167F50">
      <w:pPr>
        <w:pStyle w:val="Odstavecseseznamem"/>
        <w:numPr>
          <w:ilvl w:val="0"/>
          <w:numId w:val="4"/>
        </w:numPr>
        <w:tabs>
          <w:tab w:val="left" w:pos="683"/>
        </w:tabs>
        <w:spacing w:before="75" w:line="278" w:lineRule="auto"/>
        <w:ind w:right="116"/>
        <w:jc w:val="both"/>
        <w:rPr>
          <w:sz w:val="18"/>
        </w:rPr>
      </w:pPr>
      <w:r w:rsidRPr="00167F50">
        <w:rPr>
          <w:sz w:val="18"/>
        </w:rPr>
        <w:t>Dodavatel se zavazuje pro řešení technických záležitostí spojených s provozem a zárukou dodaného hardware poskytovat servisní podporu v režimu 24 hodin denně/7 dní v týdnu na lince servisní podpory na čísle:</w:t>
      </w:r>
      <w:r w:rsidR="005C01E4" w:rsidRPr="00167F50">
        <w:rPr>
          <w:sz w:val="18"/>
        </w:rPr>
        <w:t xml:space="preserve"> xxx</w:t>
      </w:r>
      <w:r w:rsidR="005C01E4">
        <w:rPr>
          <w:sz w:val="18"/>
        </w:rPr>
        <w:t xml:space="preserve"> </w:t>
      </w:r>
      <w:r w:rsidRPr="00167F50">
        <w:rPr>
          <w:sz w:val="18"/>
        </w:rPr>
        <w:t>Níže jsou uvedeny kontaktní osoby dodavatele odpovědné za řešení technických záležitostí.</w:t>
      </w:r>
    </w:p>
    <w:p w:rsidR="005C01E4" w:rsidRDefault="005C01E4" w:rsidP="00167F50">
      <w:pPr>
        <w:pStyle w:val="Odstavecseseznamem"/>
        <w:tabs>
          <w:tab w:val="left" w:pos="683"/>
        </w:tabs>
        <w:spacing w:before="75" w:line="278" w:lineRule="auto"/>
        <w:ind w:right="116" w:firstLine="0"/>
        <w:jc w:val="both"/>
        <w:rPr>
          <w:sz w:val="18"/>
        </w:rPr>
      </w:pPr>
      <w:r>
        <w:rPr>
          <w:sz w:val="18"/>
        </w:rPr>
        <w:t>xxxx</w:t>
      </w:r>
    </w:p>
    <w:p w:rsidR="00BF4309" w:rsidRPr="006F187C" w:rsidRDefault="00203DDB" w:rsidP="00980F60">
      <w:pPr>
        <w:pStyle w:val="Zkladntext"/>
        <w:spacing w:line="278" w:lineRule="auto"/>
        <w:ind w:left="682" w:right="912"/>
        <w:jc w:val="both"/>
      </w:pPr>
      <w:r>
        <w:t>Servisní podpora dle tohoto odstavce je Dodavatelem poskytována v ceně dodávky sjednané touto Smlouvou</w:t>
      </w:r>
      <w:r w:rsidR="00F437DB">
        <w:t xml:space="preserve"> po dobu</w:t>
      </w:r>
      <w:r w:rsidR="00F437DB" w:rsidRPr="00F437DB">
        <w:t xml:space="preserve"> </w:t>
      </w:r>
      <w:r w:rsidR="006F187C" w:rsidRPr="006F187C">
        <w:t>60 měsíců ode dne jeho převzetí Objednatelem.</w:t>
      </w:r>
    </w:p>
    <w:p w:rsidR="00BF4309" w:rsidRDefault="00203DDB">
      <w:pPr>
        <w:pStyle w:val="Odstavecseseznamem"/>
        <w:numPr>
          <w:ilvl w:val="0"/>
          <w:numId w:val="4"/>
        </w:numPr>
        <w:tabs>
          <w:tab w:val="left" w:pos="683"/>
        </w:tabs>
        <w:spacing w:line="278" w:lineRule="auto"/>
        <w:ind w:right="114"/>
        <w:jc w:val="both"/>
        <w:rPr>
          <w:sz w:val="18"/>
        </w:rPr>
      </w:pPr>
      <w:r>
        <w:rPr>
          <w:sz w:val="18"/>
        </w:rPr>
        <w:t xml:space="preserve">Dodavatel prohlašuje, že pro plnění </w:t>
      </w:r>
      <w:r w:rsidR="00F437DB">
        <w:rPr>
          <w:sz w:val="18"/>
        </w:rPr>
        <w:t>D</w:t>
      </w:r>
      <w:r>
        <w:rPr>
          <w:sz w:val="18"/>
        </w:rPr>
        <w:t xml:space="preserve">odávky dle této Smlouvy </w:t>
      </w:r>
      <w:r w:rsidR="000A234D">
        <w:rPr>
          <w:sz w:val="18"/>
        </w:rPr>
        <w:t>nebude realizováno prostřednictvím subdo</w:t>
      </w:r>
      <w:r w:rsidR="001D006C">
        <w:rPr>
          <w:sz w:val="18"/>
        </w:rPr>
        <w:t>da</w:t>
      </w:r>
      <w:r w:rsidR="000A234D">
        <w:rPr>
          <w:sz w:val="18"/>
        </w:rPr>
        <w:t xml:space="preserve">vatelů. </w:t>
      </w:r>
    </w:p>
    <w:p w:rsidR="00BF4309" w:rsidRDefault="00203DDB">
      <w:pPr>
        <w:pStyle w:val="Odstavecseseznamem"/>
        <w:numPr>
          <w:ilvl w:val="0"/>
          <w:numId w:val="4"/>
        </w:numPr>
        <w:tabs>
          <w:tab w:val="left" w:pos="681"/>
          <w:tab w:val="left" w:pos="683"/>
        </w:tabs>
        <w:rPr>
          <w:sz w:val="18"/>
        </w:rPr>
      </w:pPr>
      <w:r>
        <w:rPr>
          <w:sz w:val="18"/>
        </w:rPr>
        <w:t>V případě prodlení s placením je Dodavatel oprávněn účtovat Objednateli úrok z prodlení v zákonné</w:t>
      </w:r>
      <w:r>
        <w:rPr>
          <w:spacing w:val="8"/>
          <w:sz w:val="18"/>
        </w:rPr>
        <w:t xml:space="preserve"> </w:t>
      </w:r>
      <w:r>
        <w:rPr>
          <w:sz w:val="18"/>
        </w:rPr>
        <w:t>výši.</w:t>
      </w:r>
    </w:p>
    <w:p w:rsidR="00BF4309" w:rsidRDefault="00BF4309">
      <w:pPr>
        <w:pStyle w:val="Zkladntext"/>
        <w:spacing w:before="4"/>
        <w:rPr>
          <w:sz w:val="24"/>
        </w:rPr>
      </w:pPr>
    </w:p>
    <w:p w:rsidR="00BF4309" w:rsidRDefault="00203DDB">
      <w:pPr>
        <w:pStyle w:val="Nadpis2"/>
        <w:ind w:left="0"/>
      </w:pPr>
      <w:r>
        <w:t>IV.</w:t>
      </w:r>
    </w:p>
    <w:p w:rsidR="00BF4309" w:rsidRDefault="00203DDB">
      <w:pPr>
        <w:spacing w:before="45"/>
        <w:ind w:left="3"/>
        <w:jc w:val="center"/>
        <w:rPr>
          <w:b/>
          <w:sz w:val="18"/>
        </w:rPr>
      </w:pPr>
      <w:r>
        <w:rPr>
          <w:rFonts w:ascii="Times New Roman" w:hAnsi="Times New Roman"/>
          <w:sz w:val="18"/>
          <w:u w:val="single"/>
        </w:rPr>
        <w:t xml:space="preserve"> </w:t>
      </w:r>
      <w:r>
        <w:rPr>
          <w:b/>
          <w:sz w:val="18"/>
          <w:u w:val="single"/>
        </w:rPr>
        <w:t>ZÁRUKA</w:t>
      </w:r>
      <w:r w:rsidR="00F93D13">
        <w:rPr>
          <w:b/>
          <w:sz w:val="18"/>
          <w:u w:val="single"/>
        </w:rPr>
        <w:t>, VADY A REKLAMACE</w:t>
      </w:r>
    </w:p>
    <w:p w:rsidR="00BF4309" w:rsidRDefault="00BF4309">
      <w:pPr>
        <w:pStyle w:val="Zkladntext"/>
        <w:rPr>
          <w:b/>
          <w:sz w:val="17"/>
        </w:rPr>
      </w:pPr>
    </w:p>
    <w:p w:rsidR="00BF4309" w:rsidRDefault="00203DDB">
      <w:pPr>
        <w:pStyle w:val="Odstavecseseznamem"/>
        <w:numPr>
          <w:ilvl w:val="0"/>
          <w:numId w:val="3"/>
        </w:numPr>
        <w:tabs>
          <w:tab w:val="left" w:pos="543"/>
        </w:tabs>
        <w:spacing w:before="94" w:line="278" w:lineRule="auto"/>
        <w:ind w:right="116" w:hanging="427"/>
        <w:jc w:val="both"/>
        <w:rPr>
          <w:sz w:val="18"/>
        </w:rPr>
      </w:pPr>
      <w:r>
        <w:rPr>
          <w:sz w:val="18"/>
        </w:rPr>
        <w:t xml:space="preserve">Dodavatel poskytuje záruku na </w:t>
      </w:r>
      <w:r w:rsidR="00743C88">
        <w:rPr>
          <w:sz w:val="18"/>
        </w:rPr>
        <w:t xml:space="preserve">Dodávku </w:t>
      </w:r>
      <w:r>
        <w:rPr>
          <w:sz w:val="18"/>
        </w:rPr>
        <w:t xml:space="preserve">v délce trvání </w:t>
      </w:r>
      <w:r w:rsidRPr="006F187C">
        <w:rPr>
          <w:sz w:val="18"/>
        </w:rPr>
        <w:t>60</w:t>
      </w:r>
      <w:r>
        <w:rPr>
          <w:sz w:val="18"/>
        </w:rPr>
        <w:t xml:space="preserve"> měsíců ode dne </w:t>
      </w:r>
      <w:r w:rsidR="001D006C">
        <w:rPr>
          <w:sz w:val="18"/>
        </w:rPr>
        <w:t xml:space="preserve">jeho </w:t>
      </w:r>
      <w:r w:rsidR="000A234D">
        <w:rPr>
          <w:sz w:val="18"/>
        </w:rPr>
        <w:t xml:space="preserve">převzetí </w:t>
      </w:r>
      <w:r w:rsidR="001D006C">
        <w:rPr>
          <w:sz w:val="18"/>
        </w:rPr>
        <w:t xml:space="preserve">Objednatelem. </w:t>
      </w:r>
    </w:p>
    <w:p w:rsidR="001D006C" w:rsidRDefault="00203DDB">
      <w:pPr>
        <w:pStyle w:val="Odstavecseseznamem"/>
        <w:numPr>
          <w:ilvl w:val="0"/>
          <w:numId w:val="3"/>
        </w:numPr>
        <w:tabs>
          <w:tab w:val="left" w:pos="543"/>
        </w:tabs>
        <w:spacing w:line="278" w:lineRule="auto"/>
        <w:ind w:right="125" w:hanging="427"/>
        <w:jc w:val="both"/>
        <w:rPr>
          <w:sz w:val="18"/>
        </w:rPr>
      </w:pPr>
      <w:r>
        <w:rPr>
          <w:sz w:val="18"/>
        </w:rPr>
        <w:t xml:space="preserve">Po dobu trvání záruky se Dodavatel zavazuje do 5 pracovních dnů </w:t>
      </w:r>
      <w:r w:rsidR="000A234D">
        <w:rPr>
          <w:sz w:val="18"/>
        </w:rPr>
        <w:t xml:space="preserve">v případě nefunkčnosti a závady na hardware, dodat nový kus stejného typu nastavený dle požadavku Objednatele, přičemž běh záruční doby se v případě výměny u daného </w:t>
      </w:r>
      <w:r w:rsidR="00F437DB">
        <w:rPr>
          <w:sz w:val="18"/>
        </w:rPr>
        <w:t>Dodávka</w:t>
      </w:r>
      <w:r w:rsidR="000A234D">
        <w:rPr>
          <w:sz w:val="18"/>
        </w:rPr>
        <w:t xml:space="preserve"> přerušuje.  </w:t>
      </w:r>
    </w:p>
    <w:p w:rsidR="001D006C" w:rsidRPr="001D006C" w:rsidRDefault="00F437DB" w:rsidP="001D006C">
      <w:pPr>
        <w:pStyle w:val="Odstavecseseznamem"/>
        <w:numPr>
          <w:ilvl w:val="0"/>
          <w:numId w:val="3"/>
        </w:numPr>
        <w:tabs>
          <w:tab w:val="left" w:pos="543"/>
        </w:tabs>
        <w:spacing w:line="278" w:lineRule="auto"/>
        <w:ind w:right="125"/>
        <w:jc w:val="both"/>
        <w:rPr>
          <w:sz w:val="18"/>
        </w:rPr>
      </w:pPr>
      <w:r>
        <w:rPr>
          <w:sz w:val="18"/>
        </w:rPr>
        <w:t>Nemá-li Dodávka</w:t>
      </w:r>
      <w:r w:rsidR="001D006C" w:rsidRPr="001D006C">
        <w:rPr>
          <w:sz w:val="18"/>
        </w:rPr>
        <w:t xml:space="preserve"> vlastnosti stanovené touto smlouvou, má se za to, že je vadn</w:t>
      </w:r>
      <w:r w:rsidR="00076568">
        <w:rPr>
          <w:sz w:val="18"/>
        </w:rPr>
        <w:t xml:space="preserve">á a nezpůsobilá </w:t>
      </w:r>
      <w:r w:rsidR="001D006C" w:rsidRPr="001D006C">
        <w:rPr>
          <w:sz w:val="18"/>
        </w:rPr>
        <w:t xml:space="preserve"> k  užívání. Za vadné </w:t>
      </w:r>
      <w:r w:rsidR="00076568">
        <w:rPr>
          <w:sz w:val="18"/>
        </w:rPr>
        <w:t>se považuje i dodání náhradní</w:t>
      </w:r>
      <w:r w:rsidR="001D006C" w:rsidRPr="001D006C">
        <w:rPr>
          <w:sz w:val="18"/>
        </w:rPr>
        <w:t xml:space="preserve"> </w:t>
      </w:r>
      <w:r w:rsidR="00076568">
        <w:rPr>
          <w:sz w:val="18"/>
        </w:rPr>
        <w:t>Dodávky</w:t>
      </w:r>
      <w:r w:rsidR="001D006C" w:rsidRPr="001D006C">
        <w:rPr>
          <w:sz w:val="18"/>
        </w:rPr>
        <w:t>, tj. druhově stejného</w:t>
      </w:r>
      <w:r w:rsidR="00076568">
        <w:rPr>
          <w:sz w:val="18"/>
        </w:rPr>
        <w:t xml:space="preserve"> kusu</w:t>
      </w:r>
      <w:r w:rsidR="001D006C" w:rsidRPr="001D006C">
        <w:rPr>
          <w:sz w:val="18"/>
        </w:rPr>
        <w:t xml:space="preserve">, </w:t>
      </w:r>
      <w:r w:rsidR="00076568">
        <w:rPr>
          <w:sz w:val="18"/>
        </w:rPr>
        <w:t>které nemá požadavky stanovené S</w:t>
      </w:r>
      <w:r w:rsidR="001D006C" w:rsidRPr="001D006C">
        <w:rPr>
          <w:sz w:val="18"/>
        </w:rPr>
        <w:t xml:space="preserve">mlouvou.  </w:t>
      </w:r>
    </w:p>
    <w:p w:rsidR="001D006C" w:rsidRPr="001D006C" w:rsidRDefault="00076568" w:rsidP="001D006C">
      <w:pPr>
        <w:pStyle w:val="Odstavecseseznamem"/>
        <w:numPr>
          <w:ilvl w:val="0"/>
          <w:numId w:val="3"/>
        </w:numPr>
        <w:tabs>
          <w:tab w:val="left" w:pos="543"/>
        </w:tabs>
        <w:spacing w:line="278" w:lineRule="auto"/>
        <w:ind w:right="125"/>
        <w:jc w:val="both"/>
        <w:rPr>
          <w:sz w:val="18"/>
        </w:rPr>
      </w:pPr>
      <w:r>
        <w:rPr>
          <w:sz w:val="18"/>
        </w:rPr>
        <w:t>Za vady je možné též považovat vadné doklady, nutné</w:t>
      </w:r>
      <w:r w:rsidR="00F93D13">
        <w:rPr>
          <w:sz w:val="18"/>
        </w:rPr>
        <w:t xml:space="preserve"> k užívání, jsou-li stanovené jako součást Dodávky. </w:t>
      </w:r>
    </w:p>
    <w:p w:rsidR="001D006C" w:rsidRPr="001D006C" w:rsidRDefault="001D006C" w:rsidP="001D006C">
      <w:pPr>
        <w:pStyle w:val="Odstavecseseznamem"/>
        <w:numPr>
          <w:ilvl w:val="0"/>
          <w:numId w:val="3"/>
        </w:numPr>
        <w:tabs>
          <w:tab w:val="left" w:pos="543"/>
        </w:tabs>
        <w:spacing w:line="278" w:lineRule="auto"/>
        <w:ind w:right="125"/>
        <w:jc w:val="both"/>
        <w:rPr>
          <w:sz w:val="18"/>
        </w:rPr>
      </w:pPr>
      <w:r>
        <w:rPr>
          <w:sz w:val="18"/>
        </w:rPr>
        <w:t>Dodavatel</w:t>
      </w:r>
      <w:r w:rsidRPr="001D006C">
        <w:rPr>
          <w:sz w:val="18"/>
        </w:rPr>
        <w:t xml:space="preserve"> prohlašuje, že na </w:t>
      </w:r>
      <w:r w:rsidR="00282601">
        <w:rPr>
          <w:sz w:val="18"/>
        </w:rPr>
        <w:t xml:space="preserve">Dodávce </w:t>
      </w:r>
      <w:r w:rsidRPr="001D006C">
        <w:rPr>
          <w:sz w:val="18"/>
        </w:rPr>
        <w:t>neváznou práva třetí</w:t>
      </w:r>
      <w:r w:rsidR="00282601">
        <w:rPr>
          <w:sz w:val="18"/>
        </w:rPr>
        <w:t>ch osob</w:t>
      </w:r>
      <w:r w:rsidRPr="001D006C">
        <w:rPr>
          <w:sz w:val="18"/>
        </w:rPr>
        <w:t>.</w:t>
      </w:r>
    </w:p>
    <w:p w:rsidR="001D006C" w:rsidRPr="001D006C" w:rsidRDefault="001D006C" w:rsidP="001D006C">
      <w:pPr>
        <w:pStyle w:val="Odstavecseseznamem"/>
        <w:numPr>
          <w:ilvl w:val="0"/>
          <w:numId w:val="3"/>
        </w:numPr>
        <w:tabs>
          <w:tab w:val="left" w:pos="543"/>
        </w:tabs>
        <w:spacing w:line="278" w:lineRule="auto"/>
        <w:ind w:right="125"/>
        <w:jc w:val="both"/>
        <w:rPr>
          <w:sz w:val="18"/>
        </w:rPr>
      </w:pPr>
      <w:r>
        <w:rPr>
          <w:sz w:val="18"/>
        </w:rPr>
        <w:t xml:space="preserve">Objednatel </w:t>
      </w:r>
      <w:r w:rsidRPr="001D006C">
        <w:rPr>
          <w:sz w:val="18"/>
        </w:rPr>
        <w:t xml:space="preserve">je povinen </w:t>
      </w:r>
      <w:r>
        <w:rPr>
          <w:sz w:val="18"/>
        </w:rPr>
        <w:t>bez zbytečného odkladu oznámit Dodavateli</w:t>
      </w:r>
      <w:r w:rsidRPr="001D006C">
        <w:rPr>
          <w:sz w:val="18"/>
        </w:rPr>
        <w:t xml:space="preserve"> zjištěné vady</w:t>
      </w:r>
      <w:r w:rsidR="00076568">
        <w:rPr>
          <w:sz w:val="18"/>
        </w:rPr>
        <w:t xml:space="preserve"> předmětu Dodávky</w:t>
      </w:r>
      <w:r w:rsidRPr="001D006C">
        <w:rPr>
          <w:sz w:val="18"/>
        </w:rPr>
        <w:t>, co je zjistil, resp. kdy je zjistil během záruční doby, při vynaložení dostatečné péče.</w:t>
      </w:r>
    </w:p>
    <w:p w:rsidR="00BF4309" w:rsidRDefault="00BF4309">
      <w:pPr>
        <w:pStyle w:val="Zkladntext"/>
        <w:spacing w:before="6"/>
        <w:rPr>
          <w:sz w:val="22"/>
        </w:rPr>
      </w:pPr>
    </w:p>
    <w:p w:rsidR="00BF4309" w:rsidRDefault="00203DDB">
      <w:pPr>
        <w:pStyle w:val="Nadpis2"/>
        <w:spacing w:line="292" w:lineRule="auto"/>
        <w:ind w:left="3711" w:right="3408" w:firstLine="1137"/>
        <w:jc w:val="left"/>
      </w:pPr>
      <w:r>
        <w:t xml:space="preserve">V. </w:t>
      </w:r>
      <w:r>
        <w:rPr>
          <w:u w:val="single"/>
        </w:rPr>
        <w:t>ODSTOUPENÍ OD SMLOUVY</w:t>
      </w:r>
    </w:p>
    <w:p w:rsidR="00BF4309" w:rsidRDefault="00BF4309">
      <w:pPr>
        <w:pStyle w:val="Zkladntext"/>
        <w:rPr>
          <w:b/>
          <w:sz w:val="13"/>
        </w:rPr>
      </w:pPr>
    </w:p>
    <w:p w:rsidR="00BF4309" w:rsidRDefault="00203DDB">
      <w:pPr>
        <w:pStyle w:val="Odstavecseseznamem"/>
        <w:numPr>
          <w:ilvl w:val="0"/>
          <w:numId w:val="2"/>
        </w:numPr>
        <w:tabs>
          <w:tab w:val="left" w:pos="542"/>
          <w:tab w:val="left" w:pos="543"/>
        </w:tabs>
        <w:spacing w:before="94"/>
        <w:ind w:hanging="427"/>
        <w:rPr>
          <w:sz w:val="18"/>
        </w:rPr>
      </w:pPr>
      <w:r>
        <w:rPr>
          <w:sz w:val="18"/>
        </w:rPr>
        <w:t>Smluvní strany jsou oprávněny od této Smlouvy odstoupit z následujících důvodů:</w:t>
      </w:r>
    </w:p>
    <w:p w:rsidR="00BF4309" w:rsidRDefault="00F93D13">
      <w:pPr>
        <w:pStyle w:val="Odstavecseseznamem"/>
        <w:numPr>
          <w:ilvl w:val="1"/>
          <w:numId w:val="2"/>
        </w:numPr>
        <w:tabs>
          <w:tab w:val="left" w:pos="835"/>
          <w:tab w:val="left" w:pos="836"/>
        </w:tabs>
        <w:spacing w:before="34"/>
        <w:ind w:hanging="360"/>
        <w:rPr>
          <w:sz w:val="18"/>
        </w:rPr>
      </w:pPr>
      <w:r>
        <w:rPr>
          <w:sz w:val="18"/>
        </w:rPr>
        <w:t>d</w:t>
      </w:r>
      <w:r w:rsidR="00203DDB">
        <w:rPr>
          <w:sz w:val="18"/>
        </w:rPr>
        <w:t>odavatel je opakovaně nečinný po podpisu Smlouvy a to přes výzvu Objednatele k</w:t>
      </w:r>
      <w:r w:rsidR="00203DDB">
        <w:rPr>
          <w:spacing w:val="5"/>
          <w:sz w:val="18"/>
        </w:rPr>
        <w:t xml:space="preserve"> </w:t>
      </w:r>
      <w:r w:rsidR="00203DDB">
        <w:rPr>
          <w:sz w:val="18"/>
        </w:rPr>
        <w:t>činnosti;</w:t>
      </w:r>
    </w:p>
    <w:p w:rsidR="00BF4309" w:rsidRDefault="00F93D13">
      <w:pPr>
        <w:pStyle w:val="Odstavecseseznamem"/>
        <w:numPr>
          <w:ilvl w:val="1"/>
          <w:numId w:val="2"/>
        </w:numPr>
        <w:tabs>
          <w:tab w:val="left" w:pos="835"/>
          <w:tab w:val="left" w:pos="836"/>
        </w:tabs>
        <w:spacing w:before="33" w:line="278" w:lineRule="auto"/>
        <w:ind w:right="117" w:hanging="360"/>
        <w:rPr>
          <w:sz w:val="18"/>
        </w:rPr>
      </w:pPr>
      <w:r>
        <w:rPr>
          <w:sz w:val="18"/>
        </w:rPr>
        <w:t>t</w:t>
      </w:r>
      <w:r w:rsidR="00203DDB">
        <w:rPr>
          <w:sz w:val="18"/>
        </w:rPr>
        <w:t>ýden po termínu dodání hardware dle této Smlouvy je dodáno méně než 50 % objemu dodávky dle této Smlouvy a to z důvodů na straně</w:t>
      </w:r>
      <w:r w:rsidR="00203DDB">
        <w:rPr>
          <w:spacing w:val="-3"/>
          <w:sz w:val="18"/>
        </w:rPr>
        <w:t xml:space="preserve"> </w:t>
      </w:r>
      <w:r w:rsidR="00203DDB">
        <w:rPr>
          <w:sz w:val="18"/>
        </w:rPr>
        <w:t>Dodavatele;</w:t>
      </w:r>
    </w:p>
    <w:p w:rsidR="00BF4309" w:rsidRDefault="00203DDB">
      <w:pPr>
        <w:pStyle w:val="Odstavecseseznamem"/>
        <w:numPr>
          <w:ilvl w:val="1"/>
          <w:numId w:val="2"/>
        </w:numPr>
        <w:tabs>
          <w:tab w:val="left" w:pos="835"/>
          <w:tab w:val="left" w:pos="836"/>
        </w:tabs>
        <w:ind w:hanging="360"/>
        <w:rPr>
          <w:sz w:val="18"/>
        </w:rPr>
      </w:pPr>
      <w:r>
        <w:rPr>
          <w:sz w:val="18"/>
        </w:rPr>
        <w:t>Dodavatel dodal jiný hardware než specifikovaný v této</w:t>
      </w:r>
      <w:r>
        <w:rPr>
          <w:spacing w:val="-2"/>
          <w:sz w:val="18"/>
        </w:rPr>
        <w:t xml:space="preserve"> </w:t>
      </w:r>
      <w:r>
        <w:rPr>
          <w:sz w:val="18"/>
        </w:rPr>
        <w:t>Smlouvě;</w:t>
      </w:r>
    </w:p>
    <w:p w:rsidR="00BF4309" w:rsidRDefault="00203DDB">
      <w:pPr>
        <w:pStyle w:val="Odstavecseseznamem"/>
        <w:numPr>
          <w:ilvl w:val="1"/>
          <w:numId w:val="2"/>
        </w:numPr>
        <w:tabs>
          <w:tab w:val="left" w:pos="835"/>
          <w:tab w:val="left" w:pos="836"/>
        </w:tabs>
        <w:spacing w:before="32"/>
        <w:ind w:hanging="360"/>
        <w:rPr>
          <w:sz w:val="18"/>
        </w:rPr>
      </w:pPr>
      <w:r>
        <w:rPr>
          <w:sz w:val="18"/>
        </w:rPr>
        <w:t>Dodavatel opakovaně dodal vadné kusy</w:t>
      </w:r>
      <w:r>
        <w:rPr>
          <w:spacing w:val="-3"/>
          <w:sz w:val="18"/>
        </w:rPr>
        <w:t xml:space="preserve"> </w:t>
      </w:r>
      <w:r>
        <w:rPr>
          <w:sz w:val="18"/>
        </w:rPr>
        <w:t>hardware.</w:t>
      </w:r>
    </w:p>
    <w:p w:rsidR="00BF4309" w:rsidRDefault="00BF4309">
      <w:pPr>
        <w:pStyle w:val="Zkladntext"/>
        <w:spacing w:before="5"/>
        <w:rPr>
          <w:sz w:val="25"/>
        </w:rPr>
      </w:pPr>
    </w:p>
    <w:p w:rsidR="00BF4309" w:rsidRDefault="00203DDB">
      <w:pPr>
        <w:pStyle w:val="Nadpis2"/>
      </w:pPr>
      <w:r>
        <w:lastRenderedPageBreak/>
        <w:t>VI.</w:t>
      </w:r>
    </w:p>
    <w:p w:rsidR="00F93D13" w:rsidRPr="00F93D13" w:rsidRDefault="00203DDB" w:rsidP="00980F60">
      <w:pPr>
        <w:spacing w:before="45"/>
        <w:ind w:left="284"/>
        <w:jc w:val="center"/>
        <w:rPr>
          <w:sz w:val="18"/>
        </w:rPr>
      </w:pPr>
      <w:r>
        <w:rPr>
          <w:rFonts w:ascii="Times New Roman" w:hAnsi="Times New Roman"/>
          <w:sz w:val="18"/>
          <w:u w:val="single"/>
        </w:rPr>
        <w:t xml:space="preserve"> </w:t>
      </w:r>
      <w:r>
        <w:rPr>
          <w:b/>
          <w:sz w:val="18"/>
          <w:u w:val="single"/>
        </w:rPr>
        <w:t>OSTATNÍ UJEDNÁNÍ</w:t>
      </w:r>
    </w:p>
    <w:p w:rsidR="00F93D13" w:rsidRPr="00F93D13" w:rsidRDefault="00743C88" w:rsidP="00F93D13">
      <w:pPr>
        <w:tabs>
          <w:tab w:val="left" w:pos="542"/>
          <w:tab w:val="left" w:pos="543"/>
        </w:tabs>
        <w:spacing w:before="95"/>
        <w:rPr>
          <w:sz w:val="18"/>
        </w:rPr>
      </w:pPr>
      <w:r>
        <w:rPr>
          <w:sz w:val="18"/>
        </w:rPr>
        <w:t>1.</w:t>
      </w:r>
      <w:r>
        <w:rPr>
          <w:sz w:val="18"/>
        </w:rPr>
        <w:tab/>
        <w:t>Vlastnictví předmětu Smlouvy přechází na Objednatele</w:t>
      </w:r>
      <w:r w:rsidR="00F93D13" w:rsidRPr="00F93D13">
        <w:rPr>
          <w:sz w:val="18"/>
        </w:rPr>
        <w:t xml:space="preserve"> okamžikem zaplacením </w:t>
      </w:r>
      <w:r>
        <w:rPr>
          <w:sz w:val="18"/>
        </w:rPr>
        <w:t xml:space="preserve">celkové </w:t>
      </w:r>
      <w:r w:rsidR="00F93D13" w:rsidRPr="00F93D13">
        <w:rPr>
          <w:sz w:val="18"/>
        </w:rPr>
        <w:t>kupní ceny</w:t>
      </w:r>
      <w:r>
        <w:rPr>
          <w:sz w:val="18"/>
        </w:rPr>
        <w:t>.</w:t>
      </w:r>
      <w:r w:rsidR="00F93D13" w:rsidRPr="00F93D13">
        <w:rPr>
          <w:sz w:val="18"/>
        </w:rPr>
        <w:t xml:space="preserve"> </w:t>
      </w:r>
    </w:p>
    <w:p w:rsidR="00F93D13" w:rsidRDefault="00F93D13" w:rsidP="00223724">
      <w:pPr>
        <w:tabs>
          <w:tab w:val="left" w:pos="542"/>
          <w:tab w:val="left" w:pos="543"/>
        </w:tabs>
        <w:spacing w:before="95"/>
        <w:rPr>
          <w:sz w:val="18"/>
        </w:rPr>
      </w:pPr>
      <w:r w:rsidRPr="00F93D13">
        <w:rPr>
          <w:sz w:val="18"/>
        </w:rPr>
        <w:t>2.</w:t>
      </w:r>
      <w:r w:rsidRPr="00F93D13">
        <w:rPr>
          <w:sz w:val="18"/>
        </w:rPr>
        <w:tab/>
        <w:t xml:space="preserve">Nebezpečí škody </w:t>
      </w:r>
      <w:r w:rsidR="00743C88">
        <w:rPr>
          <w:sz w:val="18"/>
        </w:rPr>
        <w:t xml:space="preserve">přechází na Objednatele až </w:t>
      </w:r>
      <w:r w:rsidRPr="00F93D13">
        <w:rPr>
          <w:sz w:val="18"/>
        </w:rPr>
        <w:t xml:space="preserve">podepsáním protokolu o převzetí </w:t>
      </w:r>
      <w:r w:rsidR="00743C88">
        <w:rPr>
          <w:sz w:val="18"/>
        </w:rPr>
        <w:t>Dodávky.</w:t>
      </w:r>
    </w:p>
    <w:p w:rsidR="00743C88" w:rsidRDefault="00743C88" w:rsidP="00980F60">
      <w:pPr>
        <w:tabs>
          <w:tab w:val="left" w:pos="542"/>
          <w:tab w:val="left" w:pos="543"/>
        </w:tabs>
        <w:spacing w:before="95"/>
        <w:rPr>
          <w:sz w:val="18"/>
        </w:rPr>
      </w:pPr>
    </w:p>
    <w:p w:rsidR="00F93D13" w:rsidRDefault="00F93D13" w:rsidP="00F93D13">
      <w:pPr>
        <w:pStyle w:val="Nadpis2"/>
      </w:pPr>
      <w:r>
        <w:t>VII.</w:t>
      </w:r>
    </w:p>
    <w:p w:rsidR="00F93D13" w:rsidRPr="00980F60" w:rsidRDefault="00F93D13" w:rsidP="00980F60">
      <w:pPr>
        <w:tabs>
          <w:tab w:val="left" w:pos="542"/>
          <w:tab w:val="left" w:pos="543"/>
        </w:tabs>
        <w:spacing w:before="95"/>
        <w:jc w:val="center"/>
        <w:rPr>
          <w:sz w:val="18"/>
        </w:rPr>
      </w:pPr>
      <w:r>
        <w:rPr>
          <w:b/>
          <w:sz w:val="18"/>
          <w:u w:val="single"/>
        </w:rPr>
        <w:t>ZÁVĚREČNÁ  USTNANOVENÍ</w:t>
      </w:r>
    </w:p>
    <w:p w:rsidR="00F93D13" w:rsidRDefault="00F93D13" w:rsidP="00980F60">
      <w:pPr>
        <w:pStyle w:val="Odstavecseseznamem"/>
        <w:tabs>
          <w:tab w:val="left" w:pos="542"/>
          <w:tab w:val="left" w:pos="543"/>
        </w:tabs>
        <w:spacing w:before="33"/>
        <w:ind w:left="542" w:firstLine="0"/>
        <w:rPr>
          <w:sz w:val="18"/>
        </w:rPr>
      </w:pPr>
    </w:p>
    <w:p w:rsidR="00F93D13" w:rsidRPr="00F93D13" w:rsidRDefault="00F93D13" w:rsidP="00F93D13">
      <w:pPr>
        <w:widowControl/>
        <w:autoSpaceDE/>
        <w:autoSpaceDN/>
        <w:jc w:val="center"/>
        <w:rPr>
          <w:rFonts w:ascii="Times New Roman" w:eastAsia="Times New Roman" w:hAnsi="Times New Roman" w:cs="Times New Roman"/>
          <w:b/>
          <w:sz w:val="24"/>
          <w:szCs w:val="24"/>
          <w:lang w:bidi="ar-SA"/>
        </w:rPr>
      </w:pPr>
    </w:p>
    <w:p w:rsidR="00F93D13" w:rsidRPr="00980F60" w:rsidRDefault="00F93D13" w:rsidP="00F93D13">
      <w:pPr>
        <w:widowControl/>
        <w:numPr>
          <w:ilvl w:val="0"/>
          <w:numId w:val="7"/>
        </w:numPr>
        <w:autoSpaceDE/>
        <w:autoSpaceDN/>
        <w:spacing w:line="276" w:lineRule="auto"/>
        <w:ind w:right="-170"/>
        <w:jc w:val="both"/>
        <w:rPr>
          <w:rFonts w:eastAsia="Times New Roman"/>
          <w:sz w:val="18"/>
          <w:szCs w:val="18"/>
          <w:lang w:bidi="ar-SA"/>
        </w:rPr>
      </w:pPr>
      <w:r w:rsidRPr="00980F60">
        <w:rPr>
          <w:rFonts w:eastAsia="Times New Roman"/>
          <w:sz w:val="18"/>
          <w:szCs w:val="18"/>
          <w:lang w:bidi="ar-SA"/>
        </w:rPr>
        <w:t xml:space="preserve">Tato smlouva se uzavírá na dobu určitou a končí </w:t>
      </w:r>
      <w:r w:rsidR="00743C88">
        <w:rPr>
          <w:rFonts w:eastAsia="Times New Roman"/>
          <w:sz w:val="18"/>
          <w:szCs w:val="18"/>
          <w:lang w:bidi="ar-SA"/>
        </w:rPr>
        <w:t xml:space="preserve">převzetím kompletní Dodávky ze strany Objednatele. </w:t>
      </w:r>
    </w:p>
    <w:p w:rsidR="00F93D13" w:rsidRPr="00980F60" w:rsidRDefault="00F93D13" w:rsidP="00F93D13">
      <w:pPr>
        <w:widowControl/>
        <w:numPr>
          <w:ilvl w:val="0"/>
          <w:numId w:val="7"/>
        </w:numPr>
        <w:autoSpaceDE/>
        <w:autoSpaceDN/>
        <w:spacing w:line="276" w:lineRule="auto"/>
        <w:ind w:right="-170"/>
        <w:jc w:val="both"/>
        <w:rPr>
          <w:rFonts w:eastAsia="Times New Roman"/>
          <w:sz w:val="18"/>
          <w:szCs w:val="18"/>
          <w:lang w:bidi="ar-SA"/>
        </w:rPr>
      </w:pPr>
      <w:r w:rsidRPr="00980F60">
        <w:rPr>
          <w:rFonts w:eastAsia="Times New Roman"/>
          <w:sz w:val="18"/>
          <w:szCs w:val="18"/>
          <w:lang w:bidi="ar-SA"/>
        </w:rPr>
        <w:t>Ja</w:t>
      </w:r>
      <w:r w:rsidR="00743C88">
        <w:rPr>
          <w:rFonts w:eastAsia="Times New Roman"/>
          <w:sz w:val="18"/>
          <w:szCs w:val="18"/>
          <w:lang w:bidi="ar-SA"/>
        </w:rPr>
        <w:t>kékoliv změny a doplňky k této S</w:t>
      </w:r>
      <w:r w:rsidRPr="00980F60">
        <w:rPr>
          <w:rFonts w:eastAsia="Times New Roman"/>
          <w:sz w:val="18"/>
          <w:szCs w:val="18"/>
          <w:lang w:bidi="ar-SA"/>
        </w:rPr>
        <w:t>mlouvě musí být provedeny formou písemného dodatku s podpisy obou smluvních stran.</w:t>
      </w:r>
    </w:p>
    <w:p w:rsidR="00F93D13" w:rsidRPr="00980F60" w:rsidRDefault="00743C88" w:rsidP="00F93D13">
      <w:pPr>
        <w:widowControl/>
        <w:numPr>
          <w:ilvl w:val="0"/>
          <w:numId w:val="7"/>
        </w:numPr>
        <w:autoSpaceDE/>
        <w:autoSpaceDN/>
        <w:spacing w:line="276" w:lineRule="auto"/>
        <w:ind w:right="-170"/>
        <w:jc w:val="both"/>
        <w:rPr>
          <w:rFonts w:eastAsia="Times New Roman"/>
          <w:sz w:val="18"/>
          <w:szCs w:val="18"/>
          <w:lang w:bidi="ar-SA"/>
        </w:rPr>
      </w:pPr>
      <w:r>
        <w:rPr>
          <w:rFonts w:eastAsia="Times New Roman"/>
          <w:sz w:val="18"/>
          <w:szCs w:val="18"/>
          <w:lang w:bidi="ar-SA"/>
        </w:rPr>
        <w:t>Tato S</w:t>
      </w:r>
      <w:r w:rsidR="00F93D13" w:rsidRPr="00980F60">
        <w:rPr>
          <w:rFonts w:eastAsia="Times New Roman"/>
          <w:sz w:val="18"/>
          <w:szCs w:val="18"/>
          <w:lang w:bidi="ar-SA"/>
        </w:rPr>
        <w:t>mlouva nabývá platnosti dnem podpisu smluvních stran a účinnosti uveřejněním v registru smluv na základě zákona č. 340/2015 Sb., zákon o zvláštních podmínkách účinnosti některých smluv a o registru smluv (zákon o registru smluv) způsobem dle ustanovení § 5 zákona o registru smluv.</w:t>
      </w:r>
    </w:p>
    <w:p w:rsidR="00F93D13" w:rsidRDefault="00F93D13" w:rsidP="00F93D13">
      <w:pPr>
        <w:widowControl/>
        <w:numPr>
          <w:ilvl w:val="0"/>
          <w:numId w:val="7"/>
        </w:numPr>
        <w:autoSpaceDE/>
        <w:autoSpaceDN/>
        <w:spacing w:line="276" w:lineRule="auto"/>
        <w:ind w:right="-170"/>
        <w:jc w:val="both"/>
        <w:rPr>
          <w:rFonts w:eastAsia="Times New Roman"/>
          <w:sz w:val="18"/>
          <w:szCs w:val="18"/>
          <w:lang w:bidi="ar-SA"/>
        </w:rPr>
      </w:pPr>
      <w:r w:rsidRPr="00980F60">
        <w:rPr>
          <w:rFonts w:eastAsia="Times New Roman"/>
          <w:sz w:val="18"/>
          <w:szCs w:val="18"/>
          <w:lang w:bidi="ar-SA"/>
        </w:rPr>
        <w:t>Nedílnou součástí smlouvy j</w:t>
      </w:r>
      <w:r>
        <w:rPr>
          <w:rFonts w:eastAsia="Times New Roman"/>
          <w:sz w:val="18"/>
          <w:szCs w:val="18"/>
          <w:lang w:bidi="ar-SA"/>
        </w:rPr>
        <w:t>sou přílohy:</w:t>
      </w:r>
    </w:p>
    <w:p w:rsidR="00F93D13" w:rsidRDefault="00F93D13" w:rsidP="00980F60">
      <w:pPr>
        <w:pStyle w:val="Odstavecseseznamem"/>
        <w:widowControl/>
        <w:numPr>
          <w:ilvl w:val="0"/>
          <w:numId w:val="8"/>
        </w:numPr>
        <w:autoSpaceDE/>
        <w:autoSpaceDN/>
        <w:spacing w:line="276" w:lineRule="auto"/>
        <w:ind w:right="-170"/>
        <w:jc w:val="both"/>
        <w:rPr>
          <w:rFonts w:eastAsia="Times New Roman"/>
          <w:sz w:val="18"/>
          <w:szCs w:val="18"/>
          <w:lang w:bidi="ar-SA"/>
        </w:rPr>
      </w:pPr>
      <w:r>
        <w:rPr>
          <w:rFonts w:eastAsia="Times New Roman"/>
          <w:sz w:val="18"/>
          <w:szCs w:val="18"/>
          <w:lang w:bidi="ar-SA"/>
        </w:rPr>
        <w:t xml:space="preserve">Příloha č. 1 - technická specifikace zařízení </w:t>
      </w:r>
    </w:p>
    <w:p w:rsidR="00F93D13" w:rsidRPr="00980F60" w:rsidRDefault="00F93D13" w:rsidP="00980F60">
      <w:pPr>
        <w:pStyle w:val="Odstavecseseznamem"/>
        <w:widowControl/>
        <w:numPr>
          <w:ilvl w:val="0"/>
          <w:numId w:val="8"/>
        </w:numPr>
        <w:autoSpaceDE/>
        <w:autoSpaceDN/>
        <w:spacing w:line="276" w:lineRule="auto"/>
        <w:ind w:right="-170"/>
        <w:jc w:val="both"/>
        <w:rPr>
          <w:rFonts w:eastAsia="Times New Roman"/>
          <w:sz w:val="18"/>
          <w:szCs w:val="18"/>
          <w:lang w:bidi="ar-SA"/>
        </w:rPr>
      </w:pPr>
      <w:r>
        <w:rPr>
          <w:rFonts w:eastAsia="Times New Roman"/>
          <w:sz w:val="18"/>
          <w:szCs w:val="18"/>
          <w:lang w:bidi="ar-SA"/>
        </w:rPr>
        <w:t>Příloha č. 2 – požadavky na konfiguraci zařízení</w:t>
      </w:r>
    </w:p>
    <w:p w:rsidR="00F93D13" w:rsidRPr="00980F60" w:rsidRDefault="00F93D13" w:rsidP="00F93D13">
      <w:pPr>
        <w:widowControl/>
        <w:numPr>
          <w:ilvl w:val="0"/>
          <w:numId w:val="7"/>
        </w:numPr>
        <w:autoSpaceDE/>
        <w:autoSpaceDN/>
        <w:spacing w:line="276" w:lineRule="auto"/>
        <w:ind w:right="-170"/>
        <w:jc w:val="both"/>
        <w:rPr>
          <w:rFonts w:eastAsia="Times New Roman"/>
          <w:sz w:val="18"/>
          <w:szCs w:val="18"/>
          <w:lang w:bidi="ar-SA"/>
        </w:rPr>
      </w:pPr>
      <w:r w:rsidRPr="00980F60">
        <w:rPr>
          <w:rFonts w:eastAsia="Times New Roman"/>
          <w:sz w:val="18"/>
          <w:szCs w:val="18"/>
          <w:lang w:bidi="ar-SA"/>
        </w:rPr>
        <w:t>ČHMÚ osobní údaje subjektů údajů zpracovává v souladu se zákonem č. 101/2000 Sb,</w:t>
      </w:r>
      <w:r w:rsidR="00C34BE7">
        <w:rPr>
          <w:rFonts w:eastAsia="Times New Roman"/>
          <w:sz w:val="18"/>
          <w:szCs w:val="18"/>
          <w:lang w:bidi="ar-SA"/>
        </w:rPr>
        <w:t xml:space="preserve"> </w:t>
      </w:r>
      <w:r w:rsidRPr="00980F60">
        <w:rPr>
          <w:rFonts w:eastAsia="Times New Roman"/>
          <w:sz w:val="18"/>
          <w:szCs w:val="18"/>
          <w:lang w:bidi="ar-SA"/>
        </w:rPr>
        <w:t xml:space="preserve">o ochraně osobních údajů, ve znění pozdějších předpisů, a s Nařízením Evropského parlamentu    a Rady (EU) 2016/679 ze dne 27. dubna 2016 o ochraně fyzických osob v souvislosti se zpracováním osobních údajů a o volném pohybu těchto údajů a o zrušení směrnice 95/46/ES (obecné nařízení o ochraně osobních údajů). Bližší informace se nacházejí na stránkách správce: </w:t>
      </w:r>
      <w:hyperlink r:id="rId8" w:history="1">
        <w:r w:rsidRPr="00980F60">
          <w:rPr>
            <w:rFonts w:eastAsia="Times New Roman"/>
            <w:color w:val="0000FF"/>
            <w:sz w:val="18"/>
            <w:szCs w:val="18"/>
            <w:u w:val="single"/>
            <w:lang w:bidi="ar-SA"/>
          </w:rPr>
          <w:t>http://portal.chmi.cz/o-nas/ochrana-osobnich-udaju</w:t>
        </w:r>
      </w:hyperlink>
      <w:r w:rsidRPr="00980F60">
        <w:rPr>
          <w:rFonts w:eastAsia="Times New Roman"/>
          <w:sz w:val="18"/>
          <w:szCs w:val="18"/>
          <w:lang w:bidi="ar-SA"/>
        </w:rPr>
        <w:t>.</w:t>
      </w:r>
    </w:p>
    <w:p w:rsidR="00F93D13" w:rsidRPr="00980F60" w:rsidRDefault="00F93D13" w:rsidP="00F93D13">
      <w:pPr>
        <w:widowControl/>
        <w:numPr>
          <w:ilvl w:val="0"/>
          <w:numId w:val="7"/>
        </w:numPr>
        <w:autoSpaceDE/>
        <w:autoSpaceDN/>
        <w:spacing w:line="276" w:lineRule="auto"/>
        <w:ind w:right="-170"/>
        <w:jc w:val="both"/>
        <w:rPr>
          <w:rFonts w:eastAsia="Times New Roman"/>
          <w:sz w:val="18"/>
          <w:szCs w:val="18"/>
          <w:lang w:bidi="ar-SA"/>
        </w:rPr>
      </w:pPr>
      <w:r w:rsidRPr="00980F60">
        <w:rPr>
          <w:rFonts w:eastAsia="Times New Roman"/>
          <w:sz w:val="18"/>
          <w:szCs w:val="18"/>
          <w:lang w:bidi="ar-SA"/>
        </w:rPr>
        <w:t xml:space="preserve">Tato </w:t>
      </w:r>
      <w:r w:rsidR="00743C88">
        <w:rPr>
          <w:rFonts w:eastAsia="Times New Roman"/>
          <w:sz w:val="18"/>
          <w:szCs w:val="18"/>
          <w:lang w:bidi="ar-SA"/>
        </w:rPr>
        <w:t>S</w:t>
      </w:r>
      <w:r w:rsidRPr="00980F60">
        <w:rPr>
          <w:rFonts w:eastAsia="Times New Roman"/>
          <w:sz w:val="18"/>
          <w:szCs w:val="18"/>
          <w:lang w:bidi="ar-SA"/>
        </w:rPr>
        <w:t>mlouva je vyhotovena ve dvou stejnopisech, z nichž každý má platnost originálu a každá smluvní strana obdrží po jednom stejnopise.</w:t>
      </w:r>
    </w:p>
    <w:p w:rsidR="00F93D13" w:rsidRPr="00980F60" w:rsidRDefault="00F93D13" w:rsidP="00F93D13">
      <w:pPr>
        <w:widowControl/>
        <w:numPr>
          <w:ilvl w:val="0"/>
          <w:numId w:val="7"/>
        </w:numPr>
        <w:autoSpaceDE/>
        <w:autoSpaceDN/>
        <w:spacing w:line="276" w:lineRule="auto"/>
        <w:ind w:right="-170"/>
        <w:jc w:val="both"/>
        <w:rPr>
          <w:rFonts w:eastAsia="Times New Roman"/>
          <w:sz w:val="18"/>
          <w:szCs w:val="18"/>
          <w:lang w:bidi="ar-SA"/>
        </w:rPr>
      </w:pPr>
      <w:r w:rsidRPr="00980F60">
        <w:rPr>
          <w:rFonts w:eastAsia="Times New Roman"/>
          <w:sz w:val="18"/>
          <w:szCs w:val="18"/>
          <w:lang w:bidi="ar-SA"/>
        </w:rPr>
        <w:t>Smluvní</w:t>
      </w:r>
      <w:r w:rsidR="00743C88">
        <w:rPr>
          <w:rFonts w:eastAsia="Times New Roman"/>
          <w:sz w:val="18"/>
          <w:szCs w:val="18"/>
          <w:lang w:bidi="ar-SA"/>
        </w:rPr>
        <w:t xml:space="preserve"> strany prohlašují, že si </w:t>
      </w:r>
      <w:r w:rsidR="00282601">
        <w:rPr>
          <w:rFonts w:eastAsia="Times New Roman"/>
          <w:sz w:val="18"/>
          <w:szCs w:val="18"/>
          <w:lang w:bidi="ar-SA"/>
        </w:rPr>
        <w:t xml:space="preserve">přečetly obsah Smlouvy, s jejím obsahem jsou srozuměné a na důkaz toho připojují své podpisy. </w:t>
      </w:r>
    </w:p>
    <w:p w:rsidR="00BF4309" w:rsidRDefault="00BF4309">
      <w:pPr>
        <w:pStyle w:val="Zkladntext"/>
        <w:spacing w:before="5"/>
        <w:rPr>
          <w:sz w:val="21"/>
        </w:rPr>
      </w:pPr>
    </w:p>
    <w:p w:rsidR="00BF4309" w:rsidRDefault="00BF4309">
      <w:pPr>
        <w:rPr>
          <w:sz w:val="21"/>
        </w:rPr>
      </w:pPr>
    </w:p>
    <w:p w:rsidR="00743C88" w:rsidRDefault="00743C88">
      <w:pPr>
        <w:rPr>
          <w:sz w:val="21"/>
        </w:rPr>
      </w:pPr>
    </w:p>
    <w:p w:rsidR="00743C88" w:rsidRDefault="00743C88">
      <w:pPr>
        <w:rPr>
          <w:sz w:val="21"/>
        </w:rPr>
      </w:pPr>
      <w:r>
        <w:rPr>
          <w:sz w:val="21"/>
        </w:rPr>
        <w:t xml:space="preserve">V .................., dne </w:t>
      </w:r>
    </w:p>
    <w:p w:rsidR="00743C88" w:rsidRDefault="00743C88">
      <w:pPr>
        <w:rPr>
          <w:sz w:val="21"/>
        </w:rPr>
      </w:pPr>
    </w:p>
    <w:p w:rsidR="00743C88" w:rsidRDefault="00743C88">
      <w:pPr>
        <w:rPr>
          <w:sz w:val="21"/>
        </w:rPr>
      </w:pPr>
    </w:p>
    <w:p w:rsidR="00743C88" w:rsidRDefault="00743C88">
      <w:pPr>
        <w:rPr>
          <w:sz w:val="21"/>
        </w:rPr>
      </w:pPr>
    </w:p>
    <w:p w:rsidR="00743C88" w:rsidRDefault="00743C88">
      <w:pPr>
        <w:rPr>
          <w:sz w:val="21"/>
        </w:rPr>
      </w:pPr>
    </w:p>
    <w:p w:rsidR="00743C88" w:rsidRDefault="00743C88">
      <w:pPr>
        <w:rPr>
          <w:sz w:val="21"/>
        </w:rPr>
      </w:pPr>
    </w:p>
    <w:p w:rsidR="00743C88" w:rsidRDefault="00743C88">
      <w:pPr>
        <w:rPr>
          <w:sz w:val="21"/>
        </w:rPr>
      </w:pPr>
      <w:r>
        <w:rPr>
          <w:sz w:val="21"/>
        </w:rPr>
        <w:t>___________________________</w:t>
      </w:r>
      <w:r>
        <w:rPr>
          <w:sz w:val="21"/>
        </w:rPr>
        <w:tab/>
      </w:r>
      <w:r>
        <w:rPr>
          <w:sz w:val="21"/>
        </w:rPr>
        <w:tab/>
      </w:r>
      <w:r>
        <w:rPr>
          <w:sz w:val="21"/>
        </w:rPr>
        <w:tab/>
      </w:r>
      <w:r>
        <w:rPr>
          <w:sz w:val="21"/>
        </w:rPr>
        <w:tab/>
        <w:t>__________________________</w:t>
      </w:r>
    </w:p>
    <w:p w:rsidR="00743C88" w:rsidRDefault="00743C88">
      <w:pPr>
        <w:rPr>
          <w:sz w:val="21"/>
        </w:rPr>
      </w:pPr>
    </w:p>
    <w:p w:rsidR="00743C88" w:rsidRPr="00743C88" w:rsidRDefault="00743C88">
      <w:pPr>
        <w:rPr>
          <w:sz w:val="21"/>
        </w:rPr>
      </w:pPr>
      <w:r w:rsidRPr="00743C88">
        <w:rPr>
          <w:sz w:val="21"/>
        </w:rPr>
        <w:t>Objednatel</w:t>
      </w:r>
      <w:r w:rsidRPr="00743C88">
        <w:rPr>
          <w:sz w:val="21"/>
        </w:rPr>
        <w:tab/>
      </w:r>
      <w:r w:rsidRPr="00743C88">
        <w:rPr>
          <w:sz w:val="21"/>
        </w:rPr>
        <w:tab/>
      </w:r>
      <w:r w:rsidRPr="00743C88">
        <w:rPr>
          <w:sz w:val="21"/>
        </w:rPr>
        <w:tab/>
      </w:r>
      <w:r w:rsidRPr="00743C88">
        <w:rPr>
          <w:sz w:val="21"/>
        </w:rPr>
        <w:tab/>
      </w:r>
      <w:r w:rsidRPr="00743C88">
        <w:rPr>
          <w:sz w:val="21"/>
        </w:rPr>
        <w:tab/>
      </w:r>
      <w:r w:rsidRPr="00743C88">
        <w:rPr>
          <w:sz w:val="21"/>
        </w:rPr>
        <w:tab/>
      </w:r>
      <w:r w:rsidRPr="00743C88">
        <w:rPr>
          <w:sz w:val="21"/>
        </w:rPr>
        <w:tab/>
        <w:t>Dodavatel</w:t>
      </w:r>
    </w:p>
    <w:p w:rsidR="00743C88" w:rsidRPr="00743C88" w:rsidRDefault="005C01E4">
      <w:pPr>
        <w:rPr>
          <w:sz w:val="21"/>
        </w:rPr>
      </w:pPr>
      <w:r>
        <w:rPr>
          <w:sz w:val="21"/>
        </w:rPr>
        <w:t>Xxxx</w:t>
      </w:r>
      <w:r>
        <w:rPr>
          <w:sz w:val="21"/>
        </w:rPr>
        <w:tab/>
      </w:r>
      <w:r>
        <w:rPr>
          <w:sz w:val="21"/>
        </w:rPr>
        <w:tab/>
      </w:r>
      <w:r w:rsidR="00743C88" w:rsidRPr="00743C88">
        <w:rPr>
          <w:sz w:val="21"/>
        </w:rPr>
        <w:tab/>
      </w:r>
      <w:r w:rsidR="00743C88" w:rsidRPr="00743C88">
        <w:rPr>
          <w:sz w:val="21"/>
        </w:rPr>
        <w:tab/>
      </w:r>
      <w:r w:rsidR="00743C88" w:rsidRPr="00743C88">
        <w:rPr>
          <w:sz w:val="21"/>
        </w:rPr>
        <w:tab/>
      </w:r>
      <w:r w:rsidR="00743C88" w:rsidRPr="00743C88">
        <w:rPr>
          <w:sz w:val="21"/>
        </w:rPr>
        <w:tab/>
      </w:r>
      <w:r w:rsidR="00743C88" w:rsidRPr="00743C88">
        <w:rPr>
          <w:sz w:val="21"/>
        </w:rPr>
        <w:tab/>
      </w:r>
      <w:r w:rsidR="00743C88" w:rsidRPr="00743C88">
        <w:rPr>
          <w:sz w:val="21"/>
        </w:rPr>
        <w:tab/>
      </w:r>
      <w:r>
        <w:rPr>
          <w:sz w:val="21"/>
        </w:rPr>
        <w:t>xxx</w:t>
      </w:r>
    </w:p>
    <w:p w:rsidR="00743C88" w:rsidRPr="00743C88" w:rsidRDefault="00743C88">
      <w:pPr>
        <w:rPr>
          <w:sz w:val="21"/>
        </w:rPr>
        <w:sectPr w:rsidR="00743C88" w:rsidRPr="00743C88">
          <w:footerReference w:type="default" r:id="rId9"/>
          <w:pgSz w:w="11910" w:h="16840"/>
          <w:pgMar w:top="1180" w:right="1300" w:bottom="920" w:left="1020" w:header="0" w:footer="728" w:gutter="0"/>
          <w:cols w:space="708"/>
        </w:sectPr>
      </w:pPr>
      <w:r w:rsidRPr="00743C88">
        <w:rPr>
          <w:sz w:val="21"/>
        </w:rPr>
        <w:t>Ředitel ČHMÚ</w:t>
      </w:r>
      <w:r w:rsidRPr="00743C88">
        <w:rPr>
          <w:sz w:val="21"/>
        </w:rPr>
        <w:tab/>
      </w:r>
      <w:r w:rsidRPr="00743C88">
        <w:rPr>
          <w:sz w:val="21"/>
        </w:rPr>
        <w:tab/>
      </w:r>
      <w:r w:rsidRPr="00743C88">
        <w:rPr>
          <w:sz w:val="21"/>
        </w:rPr>
        <w:tab/>
      </w:r>
      <w:r w:rsidRPr="00743C88">
        <w:rPr>
          <w:sz w:val="21"/>
        </w:rPr>
        <w:tab/>
      </w:r>
      <w:r w:rsidRPr="00743C88">
        <w:rPr>
          <w:sz w:val="21"/>
        </w:rPr>
        <w:tab/>
      </w:r>
      <w:r w:rsidRPr="00743C88">
        <w:rPr>
          <w:sz w:val="21"/>
        </w:rPr>
        <w:tab/>
      </w:r>
      <w:r w:rsidRPr="00743C88">
        <w:rPr>
          <w:sz w:val="21"/>
        </w:rPr>
        <w:tab/>
      </w:r>
      <w:r w:rsidR="0052483B">
        <w:rPr>
          <w:sz w:val="21"/>
        </w:rPr>
        <w:t>Telemetry Services, s.r.o.</w:t>
      </w:r>
    </w:p>
    <w:p w:rsidR="00BF4309" w:rsidRPr="001C6115" w:rsidRDefault="00203DDB">
      <w:pPr>
        <w:pStyle w:val="Nadpis1"/>
        <w:rPr>
          <w:u w:val="single"/>
        </w:rPr>
      </w:pPr>
      <w:r w:rsidRPr="001C6115">
        <w:rPr>
          <w:u w:val="single"/>
        </w:rPr>
        <w:lastRenderedPageBreak/>
        <w:t>Příloha č. 1 Technická specifikace zařízení</w:t>
      </w:r>
    </w:p>
    <w:p w:rsidR="00BF4309" w:rsidRDefault="00BF4309">
      <w:pPr>
        <w:pStyle w:val="Zkladntext"/>
        <w:spacing w:before="7"/>
        <w:rPr>
          <w:sz w:val="24"/>
        </w:rPr>
      </w:pPr>
    </w:p>
    <w:p w:rsidR="00BF4309" w:rsidRDefault="00203DDB">
      <w:pPr>
        <w:pStyle w:val="Zkladntext"/>
        <w:spacing w:before="1" w:line="237" w:lineRule="auto"/>
        <w:ind w:left="115" w:right="912"/>
      </w:pPr>
      <w:r>
        <w:t>Pásma provozu: LTE, pásma 800/900/1800/2100/2600 MHz; 3G překlopení na HSPA+ 900/2100 MHz; 2G překlopení 900/1800/1900 MHz.</w:t>
      </w:r>
    </w:p>
    <w:p w:rsidR="00BF4309" w:rsidRDefault="00BF4309">
      <w:pPr>
        <w:pStyle w:val="Zkladntext"/>
        <w:spacing w:before="4"/>
        <w:rPr>
          <w:sz w:val="17"/>
        </w:rPr>
      </w:pPr>
    </w:p>
    <w:p w:rsidR="00BF4309" w:rsidRDefault="00203DDB">
      <w:pPr>
        <w:pStyle w:val="Zkladntext"/>
        <w:spacing w:before="1" w:line="472" w:lineRule="auto"/>
        <w:ind w:left="115" w:right="5868"/>
        <w:jc w:val="both"/>
      </w:pPr>
      <w:r>
        <w:t>Provedení: kovové industriální pouzdro IP50. Vnější rozměry: 100 mm x 131 mm x 32 mm. Provozní teplota: -35° C až +75° C.</w:t>
      </w:r>
    </w:p>
    <w:p w:rsidR="00BF4309" w:rsidRDefault="00203DDB">
      <w:pPr>
        <w:pStyle w:val="Zkladntext"/>
        <w:spacing w:before="2" w:line="237" w:lineRule="auto"/>
        <w:ind w:left="115"/>
      </w:pPr>
      <w:r>
        <w:t>Externí ethernet porty: 2 ETH porty (IEEE 802.3 10/100 Base-T, Auto MDI/MDIX) HUB nebo izolace portů dle konfigurace.</w:t>
      </w:r>
    </w:p>
    <w:p w:rsidR="00BF4309" w:rsidRDefault="00BF4309">
      <w:pPr>
        <w:pStyle w:val="Zkladntext"/>
        <w:spacing w:before="5"/>
        <w:rPr>
          <w:sz w:val="17"/>
        </w:rPr>
      </w:pPr>
    </w:p>
    <w:p w:rsidR="00BF4309" w:rsidRDefault="00203DDB">
      <w:pPr>
        <w:pStyle w:val="Zkladntext"/>
        <w:spacing w:line="472" w:lineRule="auto"/>
        <w:ind w:left="115" w:right="912"/>
      </w:pPr>
      <w:r>
        <w:t>Sériový port: sériový port RS232, ASYNC, DCE, podpora signálů: TX, RX, RTS, CTS, DTR, DCD, DSR, RI. USB port: USB port, Typ A USB 2.0 (externí rádiové moduly, externí paměťová média).</w:t>
      </w:r>
    </w:p>
    <w:p w:rsidR="00BF4309" w:rsidRDefault="00203DDB">
      <w:pPr>
        <w:pStyle w:val="Zkladntext"/>
        <w:spacing w:before="3" w:line="237" w:lineRule="auto"/>
        <w:ind w:left="115"/>
      </w:pPr>
      <w:r>
        <w:t>Ukazatel stavu signálu: stavové LED diody - indikace síly signálu, indikace sestavení PPP spojení, aktivita WWAN rozhraní.</w:t>
      </w:r>
    </w:p>
    <w:p w:rsidR="00BF4309" w:rsidRDefault="00BF4309">
      <w:pPr>
        <w:pStyle w:val="Zkladntext"/>
        <w:spacing w:before="5"/>
        <w:rPr>
          <w:sz w:val="17"/>
        </w:rPr>
      </w:pPr>
    </w:p>
    <w:p w:rsidR="00BF4309" w:rsidRDefault="00203DDB">
      <w:pPr>
        <w:pStyle w:val="Zkladntext"/>
        <w:ind w:left="115"/>
      </w:pPr>
      <w:r>
        <w:t>Rozsah napájení: stejnosměrného napájení 9-30V.</w:t>
      </w:r>
    </w:p>
    <w:p w:rsidR="00BF4309" w:rsidRDefault="00BF4309">
      <w:pPr>
        <w:pStyle w:val="Zkladntext"/>
        <w:spacing w:before="7"/>
        <w:rPr>
          <w:sz w:val="17"/>
        </w:rPr>
      </w:pPr>
    </w:p>
    <w:p w:rsidR="00BF4309" w:rsidRDefault="00203DDB">
      <w:pPr>
        <w:pStyle w:val="Zkladntext"/>
        <w:spacing w:line="237" w:lineRule="auto"/>
        <w:ind w:left="115"/>
      </w:pPr>
      <w:r>
        <w:t>SIM nastavení: 2 SIM sloty (primární a sekundární operátor, SW routeru umožňuje konfiguraci tak, aby při výpadku primárního operátora byl provoz přepnut na sekundárního operátora. U obou operátorů podpora 4G/2G. Možnost konfigurace typu sítí buď „4G only“ nebo „kombinovaně 4G/2G“, tedy bez použití nestabilního 3G.</w:t>
      </w:r>
    </w:p>
    <w:p w:rsidR="00BF4309" w:rsidRDefault="00BF4309">
      <w:pPr>
        <w:pStyle w:val="Zkladntext"/>
        <w:spacing w:before="4"/>
        <w:rPr>
          <w:sz w:val="17"/>
        </w:rPr>
      </w:pPr>
    </w:p>
    <w:p w:rsidR="00BF4309" w:rsidRDefault="00203DDB">
      <w:pPr>
        <w:pStyle w:val="Zkladntext"/>
        <w:spacing w:line="472" w:lineRule="auto"/>
        <w:ind w:left="115" w:right="380"/>
      </w:pPr>
      <w:r>
        <w:t>Přihlášení do APN: router umožnuje přihlášení do privátního APN mobilní sítě přes ověřovací protokol CHAP Počet GRE tunelů: router podporuje 5 GRE tunelů.</w:t>
      </w:r>
    </w:p>
    <w:p w:rsidR="00BF4309" w:rsidRDefault="00203DDB">
      <w:pPr>
        <w:pStyle w:val="Zkladntext"/>
        <w:spacing w:before="1" w:line="472" w:lineRule="auto"/>
        <w:ind w:left="115" w:right="1600"/>
      </w:pPr>
      <w:r>
        <w:t>Vzdálený monitoring: Cloud – Device Cloud by Etherios, Digi Remote Manager, SNMP v1,v2,v3. SMS restart: možnost vzdáleného restartu pomocí SMS.</w:t>
      </w:r>
    </w:p>
    <w:p w:rsidR="00BF4309" w:rsidRDefault="00203DDB">
      <w:pPr>
        <w:pStyle w:val="Zkladntext"/>
        <w:spacing w:line="205" w:lineRule="exact"/>
        <w:ind w:left="115"/>
      </w:pPr>
      <w:r>
        <w:t>Automatický restart: router umožňuje, aby při ztrátě konektivity na danou IP adresu systém routeru provedl po</w:t>
      </w:r>
    </w:p>
    <w:p w:rsidR="00BF4309" w:rsidRDefault="00203DDB">
      <w:pPr>
        <w:pStyle w:val="Zkladntext"/>
        <w:spacing w:before="1" w:line="237" w:lineRule="auto"/>
        <w:ind w:left="115"/>
      </w:pPr>
      <w:r>
        <w:t>definovaném čase (např. 10 minut) restart routeru a to pomocí konfigurace nebo pokročilejší pomocí uživatelského skriptu.</w:t>
      </w:r>
    </w:p>
    <w:p w:rsidR="00BF4309" w:rsidRDefault="00BF4309">
      <w:pPr>
        <w:pStyle w:val="Zkladntext"/>
        <w:spacing w:before="5"/>
        <w:rPr>
          <w:sz w:val="17"/>
        </w:rPr>
      </w:pPr>
    </w:p>
    <w:p w:rsidR="00BF4309" w:rsidRDefault="00203DDB">
      <w:pPr>
        <w:pStyle w:val="Zkladntext"/>
        <w:spacing w:line="205" w:lineRule="exact"/>
        <w:ind w:left="115"/>
      </w:pPr>
      <w:r>
        <w:t>LOG soubory: router vytváří LOG soubor dostupný přes FTP nebo webové rozhraní s archivem 1MB dat (2GB</w:t>
      </w:r>
    </w:p>
    <w:p w:rsidR="00BF4309" w:rsidRDefault="00203DDB">
      <w:pPr>
        <w:pStyle w:val="Zkladntext"/>
        <w:spacing w:line="237" w:lineRule="auto"/>
        <w:ind w:left="115" w:right="239"/>
      </w:pPr>
      <w:r>
        <w:t>v případě využití externí USB paměti) nebo 1000 událostí s možností detailního nastavení kategorií událostí, které se mají logovat.</w:t>
      </w:r>
    </w:p>
    <w:p w:rsidR="00BF4309" w:rsidRDefault="00BF4309">
      <w:pPr>
        <w:pStyle w:val="Zkladntext"/>
        <w:spacing w:before="6"/>
        <w:rPr>
          <w:sz w:val="17"/>
        </w:rPr>
      </w:pPr>
    </w:p>
    <w:p w:rsidR="00BF4309" w:rsidRDefault="00203DDB">
      <w:pPr>
        <w:pStyle w:val="Zkladntext"/>
        <w:spacing w:before="1" w:line="237" w:lineRule="auto"/>
        <w:ind w:left="115"/>
      </w:pPr>
      <w:r>
        <w:t>Podpora následujících komunikačních protokolů: HTTPS, SFTP, SSL, SMTP, SNMP (V1/v2/V3), SSH, management přes Telnet, webové rozhraní a pomocí SMS příkazů.</w:t>
      </w:r>
    </w:p>
    <w:p w:rsidR="00BF4309" w:rsidRDefault="00BF4309">
      <w:pPr>
        <w:pStyle w:val="Zkladntext"/>
        <w:spacing w:before="4"/>
        <w:rPr>
          <w:sz w:val="17"/>
        </w:rPr>
      </w:pPr>
    </w:p>
    <w:p w:rsidR="00BF4309" w:rsidRDefault="00203DDB">
      <w:pPr>
        <w:pStyle w:val="Zkladntext"/>
        <w:spacing w:before="1"/>
        <w:ind w:left="115"/>
      </w:pPr>
      <w:r>
        <w:t>Firewall: Firewall se stavovou kontrolou s možností filtrování, překladu a hloubkové kontroly provozu.</w:t>
      </w:r>
    </w:p>
    <w:p w:rsidR="00BF4309" w:rsidRDefault="00BF4309">
      <w:pPr>
        <w:pStyle w:val="Zkladntext"/>
        <w:spacing w:before="6"/>
        <w:rPr>
          <w:sz w:val="17"/>
        </w:rPr>
      </w:pPr>
    </w:p>
    <w:p w:rsidR="00BF4309" w:rsidRDefault="00203DDB">
      <w:pPr>
        <w:pStyle w:val="Zkladntext"/>
        <w:spacing w:line="472" w:lineRule="auto"/>
        <w:ind w:left="115"/>
      </w:pPr>
      <w:r>
        <w:t>Zabezpečení přenosu: VPN, IPSec (IKEv1, IKEv2), NAT-T, SSL, SSL2, open VPN klient a server, PPTP, L2TP. Kryptologie: SHA-1, MD5, RSA.</w:t>
      </w:r>
    </w:p>
    <w:p w:rsidR="00BF4309" w:rsidRDefault="00203DDB">
      <w:pPr>
        <w:pStyle w:val="Zkladntext"/>
        <w:ind w:left="115"/>
      </w:pPr>
      <w:r>
        <w:t>Šifrování: DES, 3DES, AES až do 256-bitů.</w:t>
      </w:r>
    </w:p>
    <w:p w:rsidR="00BF4309" w:rsidRDefault="00BF4309">
      <w:pPr>
        <w:pStyle w:val="Zkladntext"/>
        <w:spacing w:before="6"/>
        <w:rPr>
          <w:sz w:val="17"/>
        </w:rPr>
      </w:pPr>
    </w:p>
    <w:p w:rsidR="00BF4309" w:rsidRDefault="00203DDB">
      <w:pPr>
        <w:pStyle w:val="Zkladntext"/>
        <w:spacing w:line="472" w:lineRule="auto"/>
        <w:ind w:left="115" w:right="3446"/>
      </w:pPr>
      <w:r>
        <w:t>Požadavek: autentizace: RADIUS, TACACS+, SCEP pro X.509 certifikáty. Routování: GRE, OSPF, BGP, podpora MODBUS.</w:t>
      </w:r>
    </w:p>
    <w:p w:rsidR="00BF4309" w:rsidRDefault="00BF4309">
      <w:pPr>
        <w:spacing w:line="472" w:lineRule="auto"/>
      </w:pPr>
    </w:p>
    <w:p w:rsidR="00223724" w:rsidRDefault="00223724">
      <w:pPr>
        <w:spacing w:line="472" w:lineRule="auto"/>
      </w:pPr>
    </w:p>
    <w:p w:rsidR="00223724" w:rsidRDefault="00223724" w:rsidP="001C6115">
      <w:pPr>
        <w:spacing w:line="472" w:lineRule="auto"/>
      </w:pPr>
    </w:p>
    <w:p w:rsidR="00223724" w:rsidRDefault="00223724" w:rsidP="001C6115">
      <w:pPr>
        <w:spacing w:line="276" w:lineRule="auto"/>
        <w:rPr>
          <w:rFonts w:eastAsia="Arial Unicode MS"/>
          <w:bCs/>
          <w:color w:val="000000"/>
          <w:sz w:val="18"/>
          <w:szCs w:val="18"/>
          <w:lang w:val="cs" w:bidi="ar-SA"/>
        </w:rPr>
      </w:pPr>
      <w:r w:rsidRPr="001C6115">
        <w:rPr>
          <w:sz w:val="18"/>
          <w:szCs w:val="18"/>
        </w:rPr>
        <w:lastRenderedPageBreak/>
        <w:t xml:space="preserve">Příloha č. 1 - </w:t>
      </w:r>
      <w:r w:rsidRPr="001C6115">
        <w:rPr>
          <w:rFonts w:eastAsia="Arial Unicode MS"/>
          <w:bCs/>
          <w:color w:val="000000"/>
          <w:sz w:val="18"/>
          <w:szCs w:val="18"/>
          <w:lang w:val="cs" w:bidi="ar-SA"/>
        </w:rPr>
        <w:t>Mlčenlivost, ochrana informací a zákaz jejich zneužití</w:t>
      </w:r>
    </w:p>
    <w:p w:rsidR="00223724" w:rsidRPr="001C6115" w:rsidRDefault="00223724" w:rsidP="001C6115">
      <w:pPr>
        <w:spacing w:line="276" w:lineRule="auto"/>
        <w:rPr>
          <w:sz w:val="18"/>
          <w:szCs w:val="18"/>
          <w:u w:val="single"/>
        </w:rPr>
      </w:pPr>
    </w:p>
    <w:p w:rsidR="00223724" w:rsidRPr="001C6115" w:rsidRDefault="00223724" w:rsidP="001C6115">
      <w:pPr>
        <w:widowControl/>
        <w:numPr>
          <w:ilvl w:val="1"/>
          <w:numId w:val="9"/>
        </w:numPr>
        <w:tabs>
          <w:tab w:val="left" w:pos="426"/>
        </w:tabs>
        <w:autoSpaceDE/>
        <w:autoSpaceDN/>
        <w:spacing w:after="120" w:line="276" w:lineRule="auto"/>
        <w:ind w:left="426" w:hanging="426"/>
        <w:jc w:val="both"/>
        <w:rPr>
          <w:rFonts w:eastAsia="Arial Unicode MS"/>
          <w:color w:val="000000"/>
          <w:sz w:val="18"/>
          <w:szCs w:val="18"/>
          <w:lang w:eastAsia="ar-SA" w:bidi="ar-SA"/>
        </w:rPr>
      </w:pPr>
      <w:r w:rsidRPr="001C6115">
        <w:rPr>
          <w:rFonts w:eastAsia="Arial Unicode MS"/>
          <w:color w:val="000000"/>
          <w:sz w:val="18"/>
          <w:szCs w:val="18"/>
          <w:lang w:eastAsia="ar-SA" w:bidi="ar-SA"/>
        </w:rPr>
        <w:t>Žádná se smluvních stran nezpřístupní ani nepoužije žádnou informaci, se kterou se seznámí v souvislosti se spoluprací s druhou Smluvní stranou nebo získanou od druhé smluvní strany (dále jen ,,Důvěrná informace“). Důvěrnými informacemi jsou zejména informace obchodní povahy, databáze zákazníků, cenová politika, způsob fungování společnosti, apod.</w:t>
      </w:r>
    </w:p>
    <w:p w:rsidR="00223724" w:rsidRPr="001C6115" w:rsidRDefault="00223724" w:rsidP="001C6115">
      <w:pPr>
        <w:widowControl/>
        <w:numPr>
          <w:ilvl w:val="1"/>
          <w:numId w:val="9"/>
        </w:numPr>
        <w:tabs>
          <w:tab w:val="left" w:pos="426"/>
        </w:tabs>
        <w:autoSpaceDE/>
        <w:autoSpaceDN/>
        <w:spacing w:after="120" w:line="276" w:lineRule="auto"/>
        <w:ind w:left="426" w:hanging="426"/>
        <w:jc w:val="both"/>
        <w:rPr>
          <w:rFonts w:eastAsia="Arial Unicode MS"/>
          <w:color w:val="000000"/>
          <w:sz w:val="18"/>
          <w:szCs w:val="18"/>
          <w:lang w:eastAsia="ar-SA" w:bidi="ar-SA"/>
        </w:rPr>
      </w:pPr>
      <w:r w:rsidRPr="001C6115">
        <w:rPr>
          <w:rFonts w:eastAsia="Arial Unicode MS"/>
          <w:color w:val="000000"/>
          <w:sz w:val="18"/>
          <w:szCs w:val="18"/>
          <w:lang w:eastAsia="ar-SA" w:bidi="ar-SA"/>
        </w:rPr>
        <w:t>Povinnost mlčenlivosti platí s výjimkou případů, kdy druhá Smluvní strana udělila předchozí písemný souhlas s takovým zpřístupněním nebo použitím Důvěrné informace, právní předpis nebo veřejnoprávní orgán stanoví povinnost zpřístupnit nebo použít důvěrnou informaci, zpřístupnění nebo použití důvěrné informace je nezbytné pro realizaci plnění smlouvy dané Smluvní strany v souvislosti se spoluprací s druhou Smluvní stranou.</w:t>
      </w:r>
    </w:p>
    <w:p w:rsidR="00223724" w:rsidRPr="001C6115" w:rsidRDefault="00223724" w:rsidP="001C6115">
      <w:pPr>
        <w:widowControl/>
        <w:numPr>
          <w:ilvl w:val="1"/>
          <w:numId w:val="9"/>
        </w:numPr>
        <w:tabs>
          <w:tab w:val="left" w:pos="426"/>
        </w:tabs>
        <w:autoSpaceDE/>
        <w:autoSpaceDN/>
        <w:spacing w:after="120" w:line="276" w:lineRule="auto"/>
        <w:ind w:left="426" w:hanging="426"/>
        <w:jc w:val="both"/>
        <w:rPr>
          <w:rFonts w:eastAsia="Arial Unicode MS"/>
          <w:color w:val="000000"/>
          <w:sz w:val="18"/>
          <w:szCs w:val="18"/>
          <w:lang w:eastAsia="ar-SA" w:bidi="ar-SA"/>
        </w:rPr>
      </w:pPr>
      <w:r w:rsidRPr="001C6115">
        <w:rPr>
          <w:rFonts w:eastAsia="Arial Unicode MS"/>
          <w:color w:val="000000"/>
          <w:sz w:val="18"/>
          <w:szCs w:val="18"/>
          <w:lang w:eastAsia="ar-SA" w:bidi="ar-SA"/>
        </w:rPr>
        <w:t>Mezi důvěrné informace nepatří informace, které jsou v době jejich zpřístupnění nebo použití běžně dostupné veřejnosti.</w:t>
      </w:r>
    </w:p>
    <w:p w:rsidR="00223724" w:rsidRPr="001C6115" w:rsidRDefault="00223724" w:rsidP="001C6115">
      <w:pPr>
        <w:widowControl/>
        <w:numPr>
          <w:ilvl w:val="1"/>
          <w:numId w:val="9"/>
        </w:numPr>
        <w:tabs>
          <w:tab w:val="left" w:pos="426"/>
        </w:tabs>
        <w:autoSpaceDE/>
        <w:autoSpaceDN/>
        <w:spacing w:after="120" w:line="276" w:lineRule="auto"/>
        <w:ind w:left="426" w:hanging="426"/>
        <w:jc w:val="both"/>
        <w:rPr>
          <w:rFonts w:eastAsia="Arial Unicode MS"/>
          <w:color w:val="000000"/>
          <w:sz w:val="18"/>
          <w:szCs w:val="18"/>
          <w:lang w:bidi="ar-SA"/>
        </w:rPr>
      </w:pPr>
      <w:r w:rsidRPr="001C6115">
        <w:rPr>
          <w:rFonts w:eastAsia="Arial Unicode MS"/>
          <w:color w:val="000000"/>
          <w:sz w:val="18"/>
          <w:szCs w:val="18"/>
          <w:lang w:eastAsia="ar-SA" w:bidi="ar-SA"/>
        </w:rPr>
        <w:t xml:space="preserve">Smluvní strany mají povinnosti všechny osoby, které Smluvní strany užívají při spolupráci s druhou Smluvní stranou informovat o povinnosti mlčenlivosti. </w:t>
      </w:r>
    </w:p>
    <w:p w:rsidR="00223724" w:rsidRPr="001C6115" w:rsidRDefault="00223724" w:rsidP="001C6115">
      <w:pPr>
        <w:widowControl/>
        <w:numPr>
          <w:ilvl w:val="1"/>
          <w:numId w:val="9"/>
        </w:numPr>
        <w:tabs>
          <w:tab w:val="left" w:pos="426"/>
        </w:tabs>
        <w:autoSpaceDE/>
        <w:autoSpaceDN/>
        <w:spacing w:after="120" w:line="276" w:lineRule="auto"/>
        <w:ind w:left="426" w:hanging="426"/>
        <w:jc w:val="both"/>
        <w:rPr>
          <w:rFonts w:eastAsia="Arial Unicode MS"/>
          <w:color w:val="000000"/>
          <w:sz w:val="18"/>
          <w:szCs w:val="18"/>
          <w:lang w:bidi="ar-SA"/>
        </w:rPr>
      </w:pPr>
      <w:r w:rsidRPr="001C6115">
        <w:rPr>
          <w:rFonts w:eastAsia="Arial Unicode MS"/>
          <w:color w:val="000000"/>
          <w:sz w:val="18"/>
          <w:szCs w:val="18"/>
          <w:lang w:eastAsia="ar-SA" w:bidi="ar-SA"/>
        </w:rPr>
        <w:t>Veškeré důvěrné informace mající charakter Obchodního tajemství ve smyslu zákona č. 89/2012 Sb., občanský zákoník ve znění pozdějších předpisů, které Smluvní strana poskytla druhé Smluvní straně, se Smluvní strany zavazuje přiměřeným způsobem chránit proti zneužití.</w:t>
      </w:r>
    </w:p>
    <w:p w:rsidR="00223724" w:rsidRPr="001C6115" w:rsidRDefault="00223724" w:rsidP="001C6115">
      <w:pPr>
        <w:widowControl/>
        <w:numPr>
          <w:ilvl w:val="1"/>
          <w:numId w:val="9"/>
        </w:numPr>
        <w:tabs>
          <w:tab w:val="left" w:pos="426"/>
        </w:tabs>
        <w:autoSpaceDE/>
        <w:autoSpaceDN/>
        <w:spacing w:after="120" w:line="276" w:lineRule="auto"/>
        <w:ind w:left="426" w:hanging="426"/>
        <w:jc w:val="both"/>
        <w:rPr>
          <w:rFonts w:eastAsia="Arial Unicode MS"/>
          <w:color w:val="000000"/>
          <w:sz w:val="18"/>
          <w:szCs w:val="18"/>
          <w:lang w:bidi="ar-SA"/>
        </w:rPr>
      </w:pPr>
      <w:r w:rsidRPr="001C6115">
        <w:rPr>
          <w:rFonts w:eastAsia="Arial Unicode MS"/>
          <w:color w:val="000000"/>
          <w:sz w:val="18"/>
          <w:szCs w:val="18"/>
          <w:lang w:eastAsia="ar-SA" w:bidi="ar-SA"/>
        </w:rPr>
        <w:t>Smluvní strany se zavazují po skončení vzájemné spolupráce vrátit druhé smluvní straně všechny písemné materiály, materiály v elektronické podobě obsahující Důvěrné informace i jejich kopie smazat ze všech datových uložišť, které nejsou potřebné k archivaci nebo nejsou dále užívány Objednatelem.</w:t>
      </w:r>
    </w:p>
    <w:p w:rsidR="00223724" w:rsidRPr="001C6115" w:rsidRDefault="00223724" w:rsidP="001C6115">
      <w:pPr>
        <w:widowControl/>
        <w:numPr>
          <w:ilvl w:val="1"/>
          <w:numId w:val="9"/>
        </w:numPr>
        <w:tabs>
          <w:tab w:val="left" w:pos="426"/>
        </w:tabs>
        <w:autoSpaceDE/>
        <w:autoSpaceDN/>
        <w:spacing w:after="120" w:line="276" w:lineRule="auto"/>
        <w:ind w:left="426" w:hanging="426"/>
        <w:jc w:val="both"/>
        <w:rPr>
          <w:rFonts w:eastAsia="Arial Unicode MS"/>
          <w:color w:val="000000"/>
          <w:sz w:val="18"/>
          <w:szCs w:val="18"/>
          <w:lang w:bidi="ar-SA"/>
        </w:rPr>
      </w:pPr>
      <w:r w:rsidRPr="001C6115">
        <w:rPr>
          <w:rFonts w:eastAsia="Arial Unicode MS"/>
          <w:color w:val="000000"/>
          <w:sz w:val="18"/>
          <w:szCs w:val="18"/>
          <w:lang w:bidi="ar-SA"/>
        </w:rPr>
        <w:t xml:space="preserve">V případě, že dojde k prozrazení nebo ke ztrátě Důvěrných informací zavazuje se daná Smluvní strana o této skutečnosti neprodleně informovat druhou Smluvní stranu a přijmout veškerá opatření nezbytná k zabránění vzniku škody nebo omezení rozsahu škody již vzniklé a dále k dalšímu šíření Důvěrné informace. Při prozrazení nebo ztrátě Důvěrných informaci se také postupuje podle </w:t>
      </w:r>
      <w:r w:rsidRPr="001C6115">
        <w:rPr>
          <w:rFonts w:eastAsia="Arial Unicode MS"/>
          <w:color w:val="000000"/>
          <w:sz w:val="18"/>
          <w:szCs w:val="18"/>
          <w:lang w:val="cs" w:bidi="ar-SA"/>
        </w:rPr>
        <w:t>zákona č. 101/2000 sb, o ochraně osobních údajů a nařízením evropského parlamentu a rady (</w:t>
      </w:r>
      <w:r w:rsidRPr="001C6115">
        <w:rPr>
          <w:rFonts w:eastAsia="Arial Unicode MS"/>
          <w:color w:val="000000"/>
          <w:sz w:val="18"/>
          <w:szCs w:val="18"/>
          <w:u w:val="single"/>
          <w:lang w:val="cs" w:bidi="ar-SA"/>
        </w:rPr>
        <w:t>EU</w:t>
      </w:r>
      <w:r w:rsidRPr="001C6115">
        <w:rPr>
          <w:rFonts w:eastAsia="Arial Unicode MS"/>
          <w:color w:val="000000"/>
          <w:sz w:val="18"/>
          <w:szCs w:val="18"/>
          <w:lang w:val="cs" w:bidi="ar-SA"/>
        </w:rPr>
        <w:t>) 2016/679 ze dne 27. dubna 2016 o ochraně fyzických osob v souvislosti se zpracováním osobních údajů a o volném pohybu těchto údajů a o zrušení směrnice 95/46/es (obecné nařízení o ochraně osobních údajů) (GDPR).</w:t>
      </w:r>
    </w:p>
    <w:p w:rsidR="00223724" w:rsidRPr="001C6115" w:rsidRDefault="00223724" w:rsidP="001C6115">
      <w:pPr>
        <w:widowControl/>
        <w:numPr>
          <w:ilvl w:val="1"/>
          <w:numId w:val="9"/>
        </w:numPr>
        <w:tabs>
          <w:tab w:val="left" w:pos="426"/>
        </w:tabs>
        <w:autoSpaceDE/>
        <w:autoSpaceDN/>
        <w:spacing w:after="120" w:line="276" w:lineRule="auto"/>
        <w:ind w:left="426" w:hanging="426"/>
        <w:jc w:val="both"/>
        <w:rPr>
          <w:rFonts w:eastAsia="Arial Unicode MS"/>
          <w:color w:val="000000"/>
          <w:sz w:val="18"/>
          <w:szCs w:val="18"/>
          <w:lang w:bidi="ar-SA"/>
        </w:rPr>
      </w:pPr>
      <w:r w:rsidRPr="001C6115">
        <w:rPr>
          <w:rFonts w:eastAsia="Arial Unicode MS"/>
          <w:color w:val="000000"/>
          <w:sz w:val="18"/>
          <w:szCs w:val="18"/>
          <w:lang w:val="cs" w:bidi="ar-SA"/>
        </w:rPr>
        <w:t>Za účelem ochrany Důvěrných informací je daná Smluvní strana povinna použít při přenosu Důvěrných informací přes prostředky komunikace na dálku (elektronická pošta, úložiště v síti Internet, apod.) šifrování nebo jinou vhodnou ochranu přenosu.</w:t>
      </w:r>
    </w:p>
    <w:p w:rsidR="00223724" w:rsidRPr="001C6115" w:rsidRDefault="00223724" w:rsidP="001C6115">
      <w:pPr>
        <w:widowControl/>
        <w:numPr>
          <w:ilvl w:val="1"/>
          <w:numId w:val="9"/>
        </w:numPr>
        <w:tabs>
          <w:tab w:val="left" w:pos="426"/>
        </w:tabs>
        <w:autoSpaceDE/>
        <w:autoSpaceDN/>
        <w:spacing w:after="120" w:line="276" w:lineRule="auto"/>
        <w:ind w:left="426" w:hanging="426"/>
        <w:jc w:val="both"/>
        <w:rPr>
          <w:rFonts w:eastAsia="Arial Unicode MS"/>
          <w:color w:val="000000"/>
          <w:sz w:val="18"/>
          <w:szCs w:val="18"/>
          <w:lang w:bidi="ar-SA"/>
        </w:rPr>
      </w:pPr>
      <w:r w:rsidRPr="001C6115">
        <w:rPr>
          <w:rFonts w:eastAsia="Arial Unicode MS"/>
          <w:color w:val="000000"/>
          <w:sz w:val="18"/>
          <w:szCs w:val="18"/>
          <w:lang w:val="cs" w:bidi="ar-SA"/>
        </w:rPr>
        <w:t>Každá smluvní strana je povinna zabezpečit počítačové systémy (včetně uložišť) tak, aby zabránila kybernetickým útokům, napadení počítačovým virem apod.</w:t>
      </w:r>
    </w:p>
    <w:p w:rsidR="00223724" w:rsidRDefault="00223724">
      <w:pPr>
        <w:spacing w:line="472" w:lineRule="auto"/>
      </w:pPr>
    </w:p>
    <w:p w:rsidR="00223724" w:rsidRDefault="00223724">
      <w:pPr>
        <w:spacing w:line="472" w:lineRule="auto"/>
      </w:pPr>
    </w:p>
    <w:p w:rsidR="00223724" w:rsidRDefault="00223724">
      <w:pPr>
        <w:spacing w:line="472" w:lineRule="auto"/>
      </w:pPr>
    </w:p>
    <w:p w:rsidR="00223724" w:rsidRDefault="00223724">
      <w:pPr>
        <w:spacing w:line="472" w:lineRule="auto"/>
      </w:pPr>
    </w:p>
    <w:p w:rsidR="00223724" w:rsidRDefault="00223724">
      <w:pPr>
        <w:spacing w:line="472" w:lineRule="auto"/>
      </w:pPr>
    </w:p>
    <w:p w:rsidR="00223724" w:rsidRDefault="00223724">
      <w:pPr>
        <w:spacing w:line="472" w:lineRule="auto"/>
      </w:pPr>
    </w:p>
    <w:p w:rsidR="00223724" w:rsidRDefault="00223724">
      <w:pPr>
        <w:spacing w:line="472" w:lineRule="auto"/>
      </w:pPr>
    </w:p>
    <w:p w:rsidR="00223724" w:rsidRDefault="00223724">
      <w:pPr>
        <w:spacing w:line="472" w:lineRule="auto"/>
      </w:pPr>
    </w:p>
    <w:p w:rsidR="00223724" w:rsidRDefault="00223724">
      <w:pPr>
        <w:spacing w:line="472" w:lineRule="auto"/>
      </w:pPr>
    </w:p>
    <w:p w:rsidR="00223724" w:rsidRDefault="00223724">
      <w:pPr>
        <w:spacing w:line="472" w:lineRule="auto"/>
      </w:pPr>
    </w:p>
    <w:p w:rsidR="00223724" w:rsidRPr="001C6115" w:rsidRDefault="00223724" w:rsidP="001C6115">
      <w:pPr>
        <w:spacing w:line="276" w:lineRule="auto"/>
        <w:rPr>
          <w:b/>
          <w:sz w:val="18"/>
          <w:szCs w:val="18"/>
        </w:rPr>
      </w:pPr>
      <w:r w:rsidRPr="001C6115">
        <w:rPr>
          <w:sz w:val="18"/>
          <w:szCs w:val="18"/>
        </w:rPr>
        <w:lastRenderedPageBreak/>
        <w:t>Příloha č. 1 -</w:t>
      </w:r>
      <w:r>
        <w:rPr>
          <w:sz w:val="18"/>
          <w:szCs w:val="18"/>
        </w:rPr>
        <w:t xml:space="preserve"> </w:t>
      </w:r>
      <w:r w:rsidRPr="001C6115">
        <w:rPr>
          <w:sz w:val="18"/>
          <w:szCs w:val="18"/>
        </w:rPr>
        <w:t>DOLOŽKA VE SMYSLU USTANOVENÍ § 4 ODST. 2 ZÁKONA Č. 181/2014  SB., O KYBERNETICKÉ BEZPEČNOSTI, VE ZNĚNÍ POZDĚJŠÍCH PŘEDPISŮ</w:t>
      </w:r>
    </w:p>
    <w:p w:rsidR="00223724" w:rsidRPr="001C6115" w:rsidRDefault="00223724" w:rsidP="001C6115">
      <w:pPr>
        <w:spacing w:line="276" w:lineRule="auto"/>
        <w:rPr>
          <w:sz w:val="18"/>
          <w:szCs w:val="18"/>
        </w:rPr>
      </w:pPr>
    </w:p>
    <w:p w:rsidR="00223724" w:rsidRPr="001C6115" w:rsidRDefault="00223724" w:rsidP="001C6115">
      <w:pPr>
        <w:pStyle w:val="Odstavecseseznamem"/>
        <w:widowControl/>
        <w:numPr>
          <w:ilvl w:val="0"/>
          <w:numId w:val="10"/>
        </w:numPr>
        <w:autoSpaceDE/>
        <w:autoSpaceDN/>
        <w:spacing w:after="240" w:line="276" w:lineRule="auto"/>
        <w:jc w:val="both"/>
        <w:rPr>
          <w:sz w:val="18"/>
          <w:szCs w:val="18"/>
        </w:rPr>
      </w:pPr>
      <w:r w:rsidRPr="001C6115">
        <w:rPr>
          <w:sz w:val="18"/>
          <w:szCs w:val="18"/>
        </w:rPr>
        <w:t>Smluvní strany berou na vědomí, že informační systém Objednatele informací ČHMÚ (dále jen „ČHMÚ“) podléhá zákona č. 181/2014 Sb.,  o kybernetické bezpečnosti, v platném znění a s ním související vyhlášky, zejm. vyhláška č. 82/2018 Sb., o bezpečnostních opatřeních, kybernetických bezpečnostních incidentech, reaktivních opatřeních, náležitostech podání v oblasti kybernetické bezpečnosti a likvidaci dat (vyhláška o kybernetické bezpečnosti).</w:t>
      </w:r>
    </w:p>
    <w:p w:rsidR="00223724" w:rsidRPr="001C6115" w:rsidRDefault="00223724" w:rsidP="001C6115">
      <w:pPr>
        <w:pStyle w:val="Odstavecseseznamem"/>
        <w:widowControl/>
        <w:numPr>
          <w:ilvl w:val="0"/>
          <w:numId w:val="10"/>
        </w:numPr>
        <w:autoSpaceDE/>
        <w:autoSpaceDN/>
        <w:spacing w:after="240" w:line="276" w:lineRule="auto"/>
        <w:jc w:val="both"/>
        <w:rPr>
          <w:sz w:val="18"/>
          <w:szCs w:val="18"/>
        </w:rPr>
      </w:pPr>
      <w:r w:rsidRPr="001C6115">
        <w:rPr>
          <w:sz w:val="18"/>
          <w:szCs w:val="18"/>
        </w:rPr>
        <w:t>Dodavatel je povinen při užívání a čerpáních jakýchkoliv informací, dat, podkladů, zejm. o cílech a smluvním vztahu k veřejné zakázce a jejího plnění, o informačních systémech, personálním zabezpečení, vnitřní struktuře organizace a o skutečnostech, které se vztahují k bezpečnostním a technickým opatřením, kdy se stává příjemcem a uživatelem těchto informací, jako chráněných informací, ve smyslu ustanovení § 1730 zákona č. 89/2012 Sb., občanský zákoník, dodržovat zákonné předpisy pro oblast kybernetické bezpečnosti, interní předpisy ČHMÚ a počínat si při svém jednání tak, aby nedocházelo k porušování bezpečnostních opatření, nebyla snižována a poškozována bezpečnostní image ČHMÚ a důvěryhodnost těchto zdrojů a nedošlo k neoprávněnému zásahu do sítí a informačních systémů ČHMÚ s následkem jejich poškození, dále</w:t>
      </w:r>
    </w:p>
    <w:p w:rsidR="00223724" w:rsidRPr="001C6115" w:rsidRDefault="00223724" w:rsidP="001C6115">
      <w:pPr>
        <w:pStyle w:val="Odstavecseseznamem"/>
        <w:widowControl/>
        <w:numPr>
          <w:ilvl w:val="0"/>
          <w:numId w:val="10"/>
        </w:numPr>
        <w:autoSpaceDE/>
        <w:autoSpaceDN/>
        <w:spacing w:after="240" w:line="276" w:lineRule="auto"/>
        <w:jc w:val="both"/>
        <w:rPr>
          <w:sz w:val="18"/>
          <w:szCs w:val="18"/>
        </w:rPr>
      </w:pPr>
      <w:r w:rsidRPr="001C6115">
        <w:rPr>
          <w:sz w:val="18"/>
          <w:szCs w:val="18"/>
        </w:rPr>
        <w:t>Dodavatel bere na vědomí, že chráněné informace jsou součástí obchodního tajemství ve smyslu ustanovení § 504 zákona č. 89/2012 Sb., občanský zákoník, zejména listinné a elektronické podklady, finanční přehledy a cenové mapy, zdroje a s poskytnutými zdroji je povinen nakládat tak, jako by byly označovány za důvěrné, dále není oprávněn je užívat i zprostředkovaně ke komerčním účelům, modifikovat a zcizovat. S užitím chráněných informací nepřechází ani na třetí osoby vlastnictví k autorským a průmyslovým právům, pokud není stanovené jinak, dále</w:t>
      </w:r>
    </w:p>
    <w:p w:rsidR="00223724" w:rsidRPr="001C6115" w:rsidRDefault="00223724" w:rsidP="001C6115">
      <w:pPr>
        <w:pStyle w:val="Odstavecseseznamem"/>
        <w:widowControl/>
        <w:numPr>
          <w:ilvl w:val="0"/>
          <w:numId w:val="10"/>
        </w:numPr>
        <w:autoSpaceDE/>
        <w:autoSpaceDN/>
        <w:spacing w:after="240" w:line="276" w:lineRule="auto"/>
        <w:jc w:val="both"/>
        <w:rPr>
          <w:sz w:val="18"/>
          <w:szCs w:val="18"/>
        </w:rPr>
      </w:pPr>
      <w:r w:rsidRPr="001C6115">
        <w:rPr>
          <w:sz w:val="18"/>
          <w:szCs w:val="18"/>
        </w:rPr>
        <w:t xml:space="preserve">Dodavatel bere na vědomí, že zákonem určený Úřad, je oprávněn vykonávat kontrolu a dohled nad dodržováním ustanovení v oblasti kybernetické bezpečnosti a smluvní strany jsou povinny být součinné v případě provádění státního dohledu a při provádění auditů procesů, dále </w:t>
      </w:r>
    </w:p>
    <w:p w:rsidR="00D76425" w:rsidRPr="001C6115" w:rsidRDefault="00223724" w:rsidP="001C6115">
      <w:pPr>
        <w:pStyle w:val="Odstavecseseznamem"/>
        <w:widowControl/>
        <w:numPr>
          <w:ilvl w:val="0"/>
          <w:numId w:val="10"/>
        </w:numPr>
        <w:autoSpaceDE/>
        <w:autoSpaceDN/>
        <w:spacing w:after="240" w:line="276" w:lineRule="auto"/>
        <w:jc w:val="both"/>
        <w:rPr>
          <w:sz w:val="18"/>
          <w:szCs w:val="18"/>
        </w:rPr>
        <w:sectPr w:rsidR="00D76425" w:rsidRPr="001C6115" w:rsidSect="00223724">
          <w:footerReference w:type="default" r:id="rId10"/>
          <w:pgSz w:w="11905" w:h="16837"/>
          <w:pgMar w:top="1418" w:right="1418" w:bottom="1418" w:left="1418" w:header="0" w:footer="284" w:gutter="0"/>
          <w:cols w:space="708"/>
          <w:noEndnote/>
          <w:docGrid w:linePitch="360"/>
        </w:sectPr>
      </w:pPr>
      <w:r w:rsidRPr="001C6115">
        <w:rPr>
          <w:sz w:val="18"/>
          <w:szCs w:val="18"/>
        </w:rPr>
        <w:t>V případě porušení zákona v oblasti kybernetické bezpečnosti jednáním ze strany Dodavatele, je Objednatel oprávněn požadovat finanční náhradu škody ve výši správního deliktu za každé porušení dle zákona o kybernetické bezpečnosti, který bude pravomocně udělen dle příslušného zákona daného  Úřadu  dle odst. 4 a byl způsobem zaviněně Dodavatelem a to i v případě, že třetí osoby jednají v jeho zastoupení.</w:t>
      </w:r>
    </w:p>
    <w:p w:rsidR="00BF4309" w:rsidRDefault="00203DDB">
      <w:pPr>
        <w:pStyle w:val="Nadpis1"/>
        <w:spacing w:before="79"/>
      </w:pPr>
      <w:r>
        <w:lastRenderedPageBreak/>
        <w:t>Příloha č. 2 Požadavky pro konfiguraci zař</w:t>
      </w:r>
      <w:r w:rsidR="00033D88">
        <w:t xml:space="preserve">ízení </w:t>
      </w:r>
    </w:p>
    <w:p w:rsidR="00223724" w:rsidRDefault="00223724">
      <w:pPr>
        <w:pStyle w:val="Nadpis1"/>
        <w:spacing w:before="79"/>
      </w:pPr>
    </w:p>
    <w:tbl>
      <w:tblPr>
        <w:tblW w:w="8100" w:type="dxa"/>
        <w:tblInd w:w="47" w:type="dxa"/>
        <w:tblCellMar>
          <w:left w:w="70" w:type="dxa"/>
          <w:right w:w="70" w:type="dxa"/>
        </w:tblCellMar>
        <w:tblLook w:val="04A0" w:firstRow="1" w:lastRow="0" w:firstColumn="1" w:lastColumn="0" w:noHBand="0" w:noVBand="1"/>
      </w:tblPr>
      <w:tblGrid>
        <w:gridCol w:w="1300"/>
        <w:gridCol w:w="2600"/>
        <w:gridCol w:w="1240"/>
        <w:gridCol w:w="1400"/>
        <w:gridCol w:w="1560"/>
      </w:tblGrid>
      <w:tr w:rsidR="00033D88" w:rsidRPr="00033D88" w:rsidTr="00033D88">
        <w:trPr>
          <w:trHeight w:val="270"/>
        </w:trPr>
        <w:tc>
          <w:tcPr>
            <w:tcW w:w="130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b/>
                <w:bCs/>
                <w:sz w:val="20"/>
                <w:szCs w:val="20"/>
                <w:lang w:bidi="ar-SA"/>
              </w:rPr>
            </w:pPr>
            <w:r w:rsidRPr="00033D88">
              <w:rPr>
                <w:rFonts w:ascii="Arial CE" w:eastAsia="Times New Roman" w:hAnsi="Arial CE" w:cs="Arial CE"/>
                <w:b/>
                <w:bCs/>
                <w:sz w:val="20"/>
                <w:szCs w:val="20"/>
                <w:lang w:bidi="ar-SA"/>
              </w:rPr>
              <w:t>Pobočka</w:t>
            </w:r>
          </w:p>
        </w:tc>
        <w:tc>
          <w:tcPr>
            <w:tcW w:w="2600" w:type="dxa"/>
            <w:tcBorders>
              <w:top w:val="double" w:sz="6" w:space="0" w:color="auto"/>
              <w:left w:val="nil"/>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b/>
                <w:bCs/>
                <w:sz w:val="20"/>
                <w:szCs w:val="20"/>
                <w:lang w:bidi="ar-SA"/>
              </w:rPr>
            </w:pPr>
            <w:r w:rsidRPr="00033D88">
              <w:rPr>
                <w:rFonts w:ascii="Arial CE" w:eastAsia="Times New Roman" w:hAnsi="Arial CE" w:cs="Arial CE"/>
                <w:b/>
                <w:bCs/>
                <w:sz w:val="20"/>
                <w:szCs w:val="20"/>
                <w:lang w:bidi="ar-SA"/>
              </w:rPr>
              <w:t>Lokalita</w:t>
            </w:r>
          </w:p>
        </w:tc>
        <w:tc>
          <w:tcPr>
            <w:tcW w:w="1240" w:type="dxa"/>
            <w:tcBorders>
              <w:top w:val="double" w:sz="6" w:space="0" w:color="auto"/>
              <w:left w:val="nil"/>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b/>
                <w:bCs/>
                <w:sz w:val="20"/>
                <w:szCs w:val="20"/>
                <w:lang w:bidi="ar-SA"/>
              </w:rPr>
            </w:pPr>
            <w:r w:rsidRPr="00033D88">
              <w:rPr>
                <w:rFonts w:ascii="Arial CE" w:eastAsia="Times New Roman" w:hAnsi="Arial CE" w:cs="Arial CE"/>
                <w:b/>
                <w:bCs/>
                <w:sz w:val="20"/>
                <w:szCs w:val="20"/>
                <w:lang w:bidi="ar-SA"/>
              </w:rPr>
              <w:t>IP-sim</w:t>
            </w:r>
          </w:p>
        </w:tc>
        <w:tc>
          <w:tcPr>
            <w:tcW w:w="1400" w:type="dxa"/>
            <w:tcBorders>
              <w:top w:val="double" w:sz="6" w:space="0" w:color="auto"/>
              <w:left w:val="nil"/>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b/>
                <w:bCs/>
                <w:sz w:val="20"/>
                <w:szCs w:val="20"/>
                <w:lang w:bidi="ar-SA"/>
              </w:rPr>
            </w:pPr>
            <w:r w:rsidRPr="00033D88">
              <w:rPr>
                <w:rFonts w:ascii="Arial CE" w:eastAsia="Times New Roman" w:hAnsi="Arial CE" w:cs="Arial CE"/>
                <w:b/>
                <w:bCs/>
                <w:sz w:val="20"/>
                <w:szCs w:val="20"/>
                <w:lang w:bidi="ar-SA"/>
              </w:rPr>
              <w:t>IP LAN router</w:t>
            </w:r>
          </w:p>
        </w:tc>
        <w:tc>
          <w:tcPr>
            <w:tcW w:w="1560" w:type="dxa"/>
            <w:tcBorders>
              <w:top w:val="double" w:sz="6" w:space="0" w:color="auto"/>
              <w:left w:val="nil"/>
              <w:bottom w:val="single" w:sz="4" w:space="0" w:color="auto"/>
              <w:right w:val="double" w:sz="6"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b/>
                <w:bCs/>
                <w:sz w:val="20"/>
                <w:szCs w:val="20"/>
                <w:lang w:bidi="ar-SA"/>
              </w:rPr>
            </w:pPr>
            <w:r w:rsidRPr="00033D88">
              <w:rPr>
                <w:rFonts w:ascii="Arial CE" w:eastAsia="Times New Roman" w:hAnsi="Arial CE" w:cs="Arial CE"/>
                <w:b/>
                <w:bCs/>
                <w:sz w:val="20"/>
                <w:szCs w:val="20"/>
                <w:lang w:bidi="ar-SA"/>
              </w:rPr>
              <w:t>maska LAN</w:t>
            </w: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Praha</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Praha</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Praha</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Praha</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Praha</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Praha</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Praha</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70"/>
        </w:trPr>
        <w:tc>
          <w:tcPr>
            <w:tcW w:w="1300" w:type="dxa"/>
            <w:tcBorders>
              <w:top w:val="nil"/>
              <w:left w:val="double" w:sz="6" w:space="0" w:color="auto"/>
              <w:bottom w:val="single" w:sz="8"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Praha</w:t>
            </w:r>
          </w:p>
        </w:tc>
        <w:tc>
          <w:tcPr>
            <w:tcW w:w="2600" w:type="dxa"/>
            <w:tcBorders>
              <w:top w:val="nil"/>
              <w:left w:val="single" w:sz="4" w:space="0" w:color="auto"/>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8"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Plzeň</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Plzeň</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Plzeň</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Plzeň</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Plzeň</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Plzeň</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70"/>
        </w:trPr>
        <w:tc>
          <w:tcPr>
            <w:tcW w:w="1300" w:type="dxa"/>
            <w:tcBorders>
              <w:top w:val="nil"/>
              <w:left w:val="double" w:sz="6" w:space="0" w:color="auto"/>
              <w:bottom w:val="single" w:sz="8"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Plzeň</w:t>
            </w:r>
          </w:p>
        </w:tc>
        <w:tc>
          <w:tcPr>
            <w:tcW w:w="2600" w:type="dxa"/>
            <w:tcBorders>
              <w:top w:val="nil"/>
              <w:left w:val="single" w:sz="4" w:space="0" w:color="auto"/>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8"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70"/>
        </w:trPr>
        <w:tc>
          <w:tcPr>
            <w:tcW w:w="1300" w:type="dxa"/>
            <w:tcBorders>
              <w:top w:val="nil"/>
              <w:left w:val="double" w:sz="6" w:space="0" w:color="auto"/>
              <w:bottom w:val="single" w:sz="8"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Hradec</w:t>
            </w:r>
          </w:p>
        </w:tc>
        <w:tc>
          <w:tcPr>
            <w:tcW w:w="2600" w:type="dxa"/>
            <w:tcBorders>
              <w:top w:val="nil"/>
              <w:left w:val="single" w:sz="4" w:space="0" w:color="auto"/>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8"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Ostrava</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Ostrava</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Ostrava</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70"/>
        </w:trPr>
        <w:tc>
          <w:tcPr>
            <w:tcW w:w="1300" w:type="dxa"/>
            <w:tcBorders>
              <w:top w:val="nil"/>
              <w:left w:val="double" w:sz="6" w:space="0" w:color="auto"/>
              <w:bottom w:val="single" w:sz="8"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Ostrava</w:t>
            </w:r>
          </w:p>
        </w:tc>
        <w:tc>
          <w:tcPr>
            <w:tcW w:w="2600" w:type="dxa"/>
            <w:tcBorders>
              <w:top w:val="nil"/>
              <w:left w:val="single" w:sz="4" w:space="0" w:color="auto"/>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8"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Brno</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Brno</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Brno</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Brno</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Brno</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Brno</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Brno</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70"/>
        </w:trPr>
        <w:tc>
          <w:tcPr>
            <w:tcW w:w="1300" w:type="dxa"/>
            <w:tcBorders>
              <w:top w:val="nil"/>
              <w:left w:val="double" w:sz="6" w:space="0" w:color="auto"/>
              <w:bottom w:val="single" w:sz="8"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Brno</w:t>
            </w:r>
          </w:p>
        </w:tc>
        <w:tc>
          <w:tcPr>
            <w:tcW w:w="2600" w:type="dxa"/>
            <w:tcBorders>
              <w:top w:val="nil"/>
              <w:left w:val="single" w:sz="4" w:space="0" w:color="auto"/>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8"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70"/>
        </w:trPr>
        <w:tc>
          <w:tcPr>
            <w:tcW w:w="1300" w:type="dxa"/>
            <w:tcBorders>
              <w:top w:val="nil"/>
              <w:left w:val="double" w:sz="6" w:space="0" w:color="auto"/>
              <w:bottom w:val="single" w:sz="8"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Ústí</w:t>
            </w:r>
          </w:p>
        </w:tc>
        <w:tc>
          <w:tcPr>
            <w:tcW w:w="260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nil"/>
              <w:bottom w:val="single" w:sz="8"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bl>
    <w:p w:rsidR="00033D88" w:rsidRDefault="00033D88">
      <w:pPr>
        <w:pStyle w:val="Nadpis1"/>
        <w:spacing w:before="79"/>
      </w:pPr>
    </w:p>
    <w:p w:rsidR="00033D88" w:rsidRDefault="00033D88">
      <w:pPr>
        <w:pStyle w:val="Nadpis1"/>
        <w:spacing w:before="79"/>
      </w:pPr>
    </w:p>
    <w:p w:rsidR="00033D88" w:rsidRDefault="00033D88">
      <w:pPr>
        <w:pStyle w:val="Nadpis1"/>
        <w:spacing w:before="79"/>
      </w:pPr>
    </w:p>
    <w:p w:rsidR="00033D88" w:rsidRDefault="00033D88">
      <w:pPr>
        <w:pStyle w:val="Nadpis1"/>
        <w:spacing w:before="79"/>
      </w:pPr>
    </w:p>
    <w:tbl>
      <w:tblPr>
        <w:tblW w:w="8100" w:type="dxa"/>
        <w:tblInd w:w="47" w:type="dxa"/>
        <w:tblCellMar>
          <w:left w:w="70" w:type="dxa"/>
          <w:right w:w="70" w:type="dxa"/>
        </w:tblCellMar>
        <w:tblLook w:val="04A0" w:firstRow="1" w:lastRow="0" w:firstColumn="1" w:lastColumn="0" w:noHBand="0" w:noVBand="1"/>
      </w:tblPr>
      <w:tblGrid>
        <w:gridCol w:w="1300"/>
        <w:gridCol w:w="2600"/>
        <w:gridCol w:w="1240"/>
        <w:gridCol w:w="1400"/>
        <w:gridCol w:w="1560"/>
      </w:tblGrid>
      <w:tr w:rsidR="00033D88" w:rsidRPr="00033D88" w:rsidTr="00033D88">
        <w:trPr>
          <w:trHeight w:val="270"/>
        </w:trPr>
        <w:tc>
          <w:tcPr>
            <w:tcW w:w="130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b/>
                <w:bCs/>
                <w:sz w:val="20"/>
                <w:szCs w:val="20"/>
                <w:lang w:bidi="ar-SA"/>
              </w:rPr>
            </w:pPr>
            <w:r w:rsidRPr="00033D88">
              <w:rPr>
                <w:rFonts w:ascii="Arial CE" w:eastAsia="Times New Roman" w:hAnsi="Arial CE" w:cs="Arial CE"/>
                <w:b/>
                <w:bCs/>
                <w:sz w:val="20"/>
                <w:szCs w:val="20"/>
                <w:lang w:bidi="ar-SA"/>
              </w:rPr>
              <w:t>Pobočka</w:t>
            </w:r>
          </w:p>
        </w:tc>
        <w:tc>
          <w:tcPr>
            <w:tcW w:w="2600" w:type="dxa"/>
            <w:tcBorders>
              <w:top w:val="double" w:sz="6" w:space="0" w:color="auto"/>
              <w:left w:val="nil"/>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b/>
                <w:bCs/>
                <w:sz w:val="20"/>
                <w:szCs w:val="20"/>
                <w:lang w:bidi="ar-SA"/>
              </w:rPr>
            </w:pPr>
            <w:r w:rsidRPr="00033D88">
              <w:rPr>
                <w:rFonts w:ascii="Arial CE" w:eastAsia="Times New Roman" w:hAnsi="Arial CE" w:cs="Arial CE"/>
                <w:b/>
                <w:bCs/>
                <w:sz w:val="20"/>
                <w:szCs w:val="20"/>
                <w:lang w:bidi="ar-SA"/>
              </w:rPr>
              <w:t>Lokalita</w:t>
            </w:r>
          </w:p>
        </w:tc>
        <w:tc>
          <w:tcPr>
            <w:tcW w:w="1240" w:type="dxa"/>
            <w:tcBorders>
              <w:top w:val="double" w:sz="6" w:space="0" w:color="auto"/>
              <w:left w:val="nil"/>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b/>
                <w:bCs/>
                <w:sz w:val="20"/>
                <w:szCs w:val="20"/>
                <w:lang w:bidi="ar-SA"/>
              </w:rPr>
            </w:pPr>
            <w:r w:rsidRPr="00033D88">
              <w:rPr>
                <w:rFonts w:ascii="Arial CE" w:eastAsia="Times New Roman" w:hAnsi="Arial CE" w:cs="Arial CE"/>
                <w:b/>
                <w:bCs/>
                <w:sz w:val="20"/>
                <w:szCs w:val="20"/>
                <w:lang w:bidi="ar-SA"/>
              </w:rPr>
              <w:t>IP-sim</w:t>
            </w:r>
          </w:p>
        </w:tc>
        <w:tc>
          <w:tcPr>
            <w:tcW w:w="1400" w:type="dxa"/>
            <w:tcBorders>
              <w:top w:val="double" w:sz="6" w:space="0" w:color="auto"/>
              <w:left w:val="nil"/>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b/>
                <w:bCs/>
                <w:sz w:val="20"/>
                <w:szCs w:val="20"/>
                <w:lang w:bidi="ar-SA"/>
              </w:rPr>
            </w:pPr>
            <w:r w:rsidRPr="00033D88">
              <w:rPr>
                <w:rFonts w:ascii="Arial CE" w:eastAsia="Times New Roman" w:hAnsi="Arial CE" w:cs="Arial CE"/>
                <w:b/>
                <w:bCs/>
                <w:sz w:val="20"/>
                <w:szCs w:val="20"/>
                <w:lang w:bidi="ar-SA"/>
              </w:rPr>
              <w:t>IP LAN router</w:t>
            </w:r>
          </w:p>
        </w:tc>
        <w:tc>
          <w:tcPr>
            <w:tcW w:w="1560" w:type="dxa"/>
            <w:tcBorders>
              <w:top w:val="double" w:sz="6" w:space="0" w:color="auto"/>
              <w:left w:val="nil"/>
              <w:bottom w:val="single" w:sz="4" w:space="0" w:color="auto"/>
              <w:right w:val="double" w:sz="6"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b/>
                <w:bCs/>
                <w:sz w:val="20"/>
                <w:szCs w:val="20"/>
                <w:lang w:bidi="ar-SA"/>
              </w:rPr>
            </w:pPr>
            <w:r w:rsidRPr="00033D88">
              <w:rPr>
                <w:rFonts w:ascii="Arial CE" w:eastAsia="Times New Roman" w:hAnsi="Arial CE" w:cs="Arial CE"/>
                <w:b/>
                <w:bCs/>
                <w:sz w:val="20"/>
                <w:szCs w:val="20"/>
                <w:lang w:bidi="ar-SA"/>
              </w:rPr>
              <w:t>maska LAN</w:t>
            </w: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Č. Budějovice</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Č. Budějovice</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Č. Budějovice</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70"/>
        </w:trPr>
        <w:tc>
          <w:tcPr>
            <w:tcW w:w="1300" w:type="dxa"/>
            <w:tcBorders>
              <w:top w:val="nil"/>
              <w:left w:val="double" w:sz="6" w:space="0" w:color="auto"/>
              <w:bottom w:val="single" w:sz="8"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Č. Budějovice</w:t>
            </w:r>
          </w:p>
        </w:tc>
        <w:tc>
          <w:tcPr>
            <w:tcW w:w="2600" w:type="dxa"/>
            <w:tcBorders>
              <w:top w:val="nil"/>
              <w:left w:val="single" w:sz="4" w:space="0" w:color="auto"/>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8"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55"/>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4"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4"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70"/>
        </w:trPr>
        <w:tc>
          <w:tcPr>
            <w:tcW w:w="1300" w:type="dxa"/>
            <w:tcBorders>
              <w:top w:val="nil"/>
              <w:left w:val="double" w:sz="6" w:space="0" w:color="auto"/>
              <w:bottom w:val="single" w:sz="8"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OPSS</w:t>
            </w:r>
          </w:p>
        </w:tc>
        <w:tc>
          <w:tcPr>
            <w:tcW w:w="2600" w:type="dxa"/>
            <w:tcBorders>
              <w:top w:val="nil"/>
              <w:left w:val="single" w:sz="4" w:space="0" w:color="auto"/>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single" w:sz="8"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single" w:sz="4" w:space="0" w:color="auto"/>
              <w:bottom w:val="single" w:sz="8"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r w:rsidR="00033D88" w:rsidRPr="00033D88" w:rsidTr="00167F50">
        <w:trPr>
          <w:trHeight w:val="270"/>
        </w:trPr>
        <w:tc>
          <w:tcPr>
            <w:tcW w:w="1300" w:type="dxa"/>
            <w:tcBorders>
              <w:top w:val="nil"/>
              <w:left w:val="double" w:sz="6" w:space="0" w:color="auto"/>
              <w:bottom w:val="double" w:sz="6" w:space="0" w:color="auto"/>
              <w:right w:val="single" w:sz="4" w:space="0" w:color="auto"/>
            </w:tcBorders>
            <w:shd w:val="clear" w:color="auto" w:fill="auto"/>
            <w:noWrap/>
            <w:vAlign w:val="bottom"/>
            <w:hideMark/>
          </w:tcPr>
          <w:p w:rsidR="00033D88" w:rsidRPr="00033D88" w:rsidRDefault="00033D88" w:rsidP="00033D88">
            <w:pPr>
              <w:widowControl/>
              <w:autoSpaceDE/>
              <w:autoSpaceDN/>
              <w:rPr>
                <w:rFonts w:ascii="Arial CE" w:eastAsia="Times New Roman" w:hAnsi="Arial CE" w:cs="Arial CE"/>
                <w:sz w:val="20"/>
                <w:szCs w:val="20"/>
                <w:lang w:bidi="ar-SA"/>
              </w:rPr>
            </w:pPr>
            <w:r w:rsidRPr="00033D88">
              <w:rPr>
                <w:rFonts w:ascii="Arial CE" w:eastAsia="Times New Roman" w:hAnsi="Arial CE" w:cs="Arial CE"/>
                <w:sz w:val="20"/>
                <w:szCs w:val="20"/>
                <w:lang w:bidi="ar-SA"/>
              </w:rPr>
              <w:t>OMK</w:t>
            </w:r>
          </w:p>
        </w:tc>
        <w:tc>
          <w:tcPr>
            <w:tcW w:w="2600" w:type="dxa"/>
            <w:tcBorders>
              <w:top w:val="nil"/>
              <w:left w:val="nil"/>
              <w:bottom w:val="double" w:sz="6"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240" w:type="dxa"/>
            <w:tcBorders>
              <w:top w:val="nil"/>
              <w:left w:val="nil"/>
              <w:bottom w:val="double" w:sz="6"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400" w:type="dxa"/>
            <w:tcBorders>
              <w:top w:val="nil"/>
              <w:left w:val="nil"/>
              <w:bottom w:val="double" w:sz="6" w:space="0" w:color="auto"/>
              <w:right w:val="single" w:sz="4"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c>
          <w:tcPr>
            <w:tcW w:w="1560" w:type="dxa"/>
            <w:tcBorders>
              <w:top w:val="nil"/>
              <w:left w:val="nil"/>
              <w:bottom w:val="double" w:sz="6" w:space="0" w:color="auto"/>
              <w:right w:val="double" w:sz="6" w:space="0" w:color="auto"/>
            </w:tcBorders>
            <w:shd w:val="clear" w:color="auto" w:fill="auto"/>
            <w:noWrap/>
            <w:vAlign w:val="bottom"/>
          </w:tcPr>
          <w:p w:rsidR="00033D88" w:rsidRPr="00033D88" w:rsidRDefault="00033D88" w:rsidP="00033D88">
            <w:pPr>
              <w:widowControl/>
              <w:autoSpaceDE/>
              <w:autoSpaceDN/>
              <w:rPr>
                <w:rFonts w:ascii="Arial CE" w:eastAsia="Times New Roman" w:hAnsi="Arial CE" w:cs="Arial CE"/>
                <w:sz w:val="20"/>
                <w:szCs w:val="20"/>
                <w:lang w:bidi="ar-SA"/>
              </w:rPr>
            </w:pPr>
          </w:p>
        </w:tc>
      </w:tr>
    </w:tbl>
    <w:p w:rsidR="00033D88" w:rsidRDefault="00033D88">
      <w:pPr>
        <w:pStyle w:val="Nadpis1"/>
        <w:spacing w:before="79"/>
      </w:pPr>
    </w:p>
    <w:sectPr w:rsidR="00033D88">
      <w:pgSz w:w="11910" w:h="16840"/>
      <w:pgMar w:top="1420" w:right="1300" w:bottom="920" w:left="1020" w:header="0" w:footer="72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34" w:rsidRDefault="00950E34">
      <w:r>
        <w:separator/>
      </w:r>
    </w:p>
  </w:endnote>
  <w:endnote w:type="continuationSeparator" w:id="0">
    <w:p w:rsidR="00950E34" w:rsidRDefault="0095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F60" w:rsidRDefault="00980F60">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E3DED03" wp14:editId="58BA78A9">
              <wp:simplePos x="0" y="0"/>
              <wp:positionH relativeFrom="page">
                <wp:posOffset>4366895</wp:posOffset>
              </wp:positionH>
              <wp:positionV relativeFrom="page">
                <wp:posOffset>10090150</wp:posOffset>
              </wp:positionV>
              <wp:extent cx="919480" cy="139700"/>
              <wp:effectExtent l="4445"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F60" w:rsidRDefault="00980F60">
                          <w:pPr>
                            <w:spacing w:before="15"/>
                            <w:ind w:left="20"/>
                            <w:rPr>
                              <w:sz w:val="16"/>
                            </w:rPr>
                          </w:pPr>
                          <w:r>
                            <w:rPr>
                              <w:sz w:val="16"/>
                            </w:rPr>
                            <w:t xml:space="preserve">Strana </w:t>
                          </w:r>
                          <w:r>
                            <w:fldChar w:fldCharType="begin"/>
                          </w:r>
                          <w:r>
                            <w:rPr>
                              <w:sz w:val="16"/>
                            </w:rPr>
                            <w:instrText xml:space="preserve"> PAGE </w:instrText>
                          </w:r>
                          <w:r>
                            <w:fldChar w:fldCharType="separate"/>
                          </w:r>
                          <w:r w:rsidR="00656EFB">
                            <w:rPr>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3.85pt;margin-top:794.5pt;width:72.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" filled="f" stroked="f">
              <v:textbox inset="0,0,0,0">
                <w:txbxContent>
                  <w:p w:rsidR="00980F60" w:rsidRDefault="00980F60">
                    <w:pPr>
                      <w:spacing w:before="15"/>
                      <w:ind w:left="20"/>
                      <w:rPr>
                        <w:sz w:val="16"/>
                      </w:rPr>
                    </w:pPr>
                    <w:r>
                      <w:rPr>
                        <w:sz w:val="16"/>
                      </w:rPr>
                      <w:t xml:space="preserve">Strana </w:t>
                    </w:r>
                    <w:r>
                      <w:fldChar w:fldCharType="begin"/>
                    </w:r>
                    <w:r>
                      <w:rPr>
                        <w:sz w:val="16"/>
                      </w:rPr>
                      <w:instrText xml:space="preserve"> PAGE </w:instrText>
                    </w:r>
                    <w:r>
                      <w:fldChar w:fldCharType="separate"/>
                    </w:r>
                    <w:r w:rsidR="00656EFB">
                      <w:rPr>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4" w:rsidRPr="00902D85" w:rsidRDefault="00223724" w:rsidP="00902D85">
    <w:pPr>
      <w:pStyle w:val="Zpat"/>
      <w:jc w:val="center"/>
      <w:rPr>
        <w:sz w:val="16"/>
        <w:szCs w:val="16"/>
      </w:rPr>
    </w:pPr>
    <w:r>
      <w:rPr>
        <w:rStyle w:val="slostrnky"/>
        <w:sz w:val="16"/>
        <w:szCs w:val="16"/>
      </w:rPr>
      <w:t xml:space="preserve">Stránka </w:t>
    </w:r>
    <w:r w:rsidRPr="00902D85">
      <w:rPr>
        <w:rStyle w:val="slostrnky"/>
        <w:sz w:val="16"/>
        <w:szCs w:val="16"/>
      </w:rPr>
      <w:fldChar w:fldCharType="begin"/>
    </w:r>
    <w:r w:rsidRPr="00902D85">
      <w:rPr>
        <w:rStyle w:val="slostrnky"/>
        <w:sz w:val="16"/>
        <w:szCs w:val="16"/>
      </w:rPr>
      <w:instrText xml:space="preserve"> PAGE </w:instrText>
    </w:r>
    <w:r w:rsidRPr="00902D85">
      <w:rPr>
        <w:rStyle w:val="slostrnky"/>
        <w:sz w:val="16"/>
        <w:szCs w:val="16"/>
      </w:rPr>
      <w:fldChar w:fldCharType="separate"/>
    </w:r>
    <w:r w:rsidR="00656EFB">
      <w:rPr>
        <w:rStyle w:val="slostrnky"/>
        <w:noProof/>
        <w:sz w:val="16"/>
        <w:szCs w:val="16"/>
      </w:rPr>
      <w:t>8</w:t>
    </w:r>
    <w:r w:rsidRPr="00902D85">
      <w:rPr>
        <w:rStyle w:val="slostrnky"/>
        <w:sz w:val="16"/>
        <w:szCs w:val="16"/>
      </w:rPr>
      <w:fldChar w:fldCharType="end"/>
    </w:r>
    <w:r w:rsidRPr="00902D85">
      <w:rPr>
        <w:rStyle w:val="slostrnky"/>
        <w:sz w:val="16"/>
        <w:szCs w:val="16"/>
      </w:rPr>
      <w:t xml:space="preserve"> z </w:t>
    </w:r>
    <w:r>
      <w:rPr>
        <w:rStyle w:val="slostrnky"/>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34" w:rsidRDefault="00950E34">
      <w:r>
        <w:separator/>
      </w:r>
    </w:p>
  </w:footnote>
  <w:footnote w:type="continuationSeparator" w:id="0">
    <w:p w:rsidR="00950E34" w:rsidRDefault="00950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4A79"/>
    <w:multiLevelType w:val="hybridMultilevel"/>
    <w:tmpl w:val="A26CB34C"/>
    <w:lvl w:ilvl="0" w:tplc="E4C88008">
      <w:start w:val="1"/>
      <w:numFmt w:val="decimal"/>
      <w:lvlText w:val="%1."/>
      <w:lvlJc w:val="left"/>
      <w:pPr>
        <w:ind w:left="682" w:hanging="567"/>
      </w:pPr>
      <w:rPr>
        <w:rFonts w:ascii="Arial" w:eastAsia="Arial" w:hAnsi="Arial" w:cs="Arial" w:hint="default"/>
        <w:spacing w:val="-2"/>
        <w:w w:val="99"/>
        <w:sz w:val="18"/>
        <w:szCs w:val="18"/>
        <w:lang w:val="cs-CZ" w:eastAsia="cs-CZ" w:bidi="cs-CZ"/>
      </w:rPr>
    </w:lvl>
    <w:lvl w:ilvl="1" w:tplc="4E769A8C">
      <w:numFmt w:val="bullet"/>
      <w:lvlText w:val="•"/>
      <w:lvlJc w:val="left"/>
      <w:pPr>
        <w:ind w:left="1570" w:hanging="567"/>
      </w:pPr>
      <w:rPr>
        <w:rFonts w:hint="default"/>
        <w:lang w:val="cs-CZ" w:eastAsia="cs-CZ" w:bidi="cs-CZ"/>
      </w:rPr>
    </w:lvl>
    <w:lvl w:ilvl="2" w:tplc="913E61D0">
      <w:numFmt w:val="bullet"/>
      <w:lvlText w:val="•"/>
      <w:lvlJc w:val="left"/>
      <w:pPr>
        <w:ind w:left="2461" w:hanging="567"/>
      </w:pPr>
      <w:rPr>
        <w:rFonts w:hint="default"/>
        <w:lang w:val="cs-CZ" w:eastAsia="cs-CZ" w:bidi="cs-CZ"/>
      </w:rPr>
    </w:lvl>
    <w:lvl w:ilvl="3" w:tplc="DB2E2E5C">
      <w:numFmt w:val="bullet"/>
      <w:lvlText w:val="•"/>
      <w:lvlJc w:val="left"/>
      <w:pPr>
        <w:ind w:left="3351" w:hanging="567"/>
      </w:pPr>
      <w:rPr>
        <w:rFonts w:hint="default"/>
        <w:lang w:val="cs-CZ" w:eastAsia="cs-CZ" w:bidi="cs-CZ"/>
      </w:rPr>
    </w:lvl>
    <w:lvl w:ilvl="4" w:tplc="CE2C2642">
      <w:numFmt w:val="bullet"/>
      <w:lvlText w:val="•"/>
      <w:lvlJc w:val="left"/>
      <w:pPr>
        <w:ind w:left="4242" w:hanging="567"/>
      </w:pPr>
      <w:rPr>
        <w:rFonts w:hint="default"/>
        <w:lang w:val="cs-CZ" w:eastAsia="cs-CZ" w:bidi="cs-CZ"/>
      </w:rPr>
    </w:lvl>
    <w:lvl w:ilvl="5" w:tplc="F5100938">
      <w:numFmt w:val="bullet"/>
      <w:lvlText w:val="•"/>
      <w:lvlJc w:val="left"/>
      <w:pPr>
        <w:ind w:left="5133" w:hanging="567"/>
      </w:pPr>
      <w:rPr>
        <w:rFonts w:hint="default"/>
        <w:lang w:val="cs-CZ" w:eastAsia="cs-CZ" w:bidi="cs-CZ"/>
      </w:rPr>
    </w:lvl>
    <w:lvl w:ilvl="6" w:tplc="F828E2E6">
      <w:numFmt w:val="bullet"/>
      <w:lvlText w:val="•"/>
      <w:lvlJc w:val="left"/>
      <w:pPr>
        <w:ind w:left="6023" w:hanging="567"/>
      </w:pPr>
      <w:rPr>
        <w:rFonts w:hint="default"/>
        <w:lang w:val="cs-CZ" w:eastAsia="cs-CZ" w:bidi="cs-CZ"/>
      </w:rPr>
    </w:lvl>
    <w:lvl w:ilvl="7" w:tplc="33C6904A">
      <w:numFmt w:val="bullet"/>
      <w:lvlText w:val="•"/>
      <w:lvlJc w:val="left"/>
      <w:pPr>
        <w:ind w:left="6914" w:hanging="567"/>
      </w:pPr>
      <w:rPr>
        <w:rFonts w:hint="default"/>
        <w:lang w:val="cs-CZ" w:eastAsia="cs-CZ" w:bidi="cs-CZ"/>
      </w:rPr>
    </w:lvl>
    <w:lvl w:ilvl="8" w:tplc="E46236C4">
      <w:numFmt w:val="bullet"/>
      <w:lvlText w:val="•"/>
      <w:lvlJc w:val="left"/>
      <w:pPr>
        <w:ind w:left="7805" w:hanging="567"/>
      </w:pPr>
      <w:rPr>
        <w:rFonts w:hint="default"/>
        <w:lang w:val="cs-CZ" w:eastAsia="cs-CZ" w:bidi="cs-CZ"/>
      </w:rPr>
    </w:lvl>
  </w:abstractNum>
  <w:abstractNum w:abstractNumId="1">
    <w:nsid w:val="17845050"/>
    <w:multiLevelType w:val="hybridMultilevel"/>
    <w:tmpl w:val="9094F13E"/>
    <w:lvl w:ilvl="0" w:tplc="90B4E894">
      <w:start w:val="1"/>
      <w:numFmt w:val="decimal"/>
      <w:lvlText w:val="%1."/>
      <w:lvlJc w:val="left"/>
      <w:pPr>
        <w:ind w:left="542" w:hanging="428"/>
      </w:pPr>
      <w:rPr>
        <w:rFonts w:ascii="Arial" w:eastAsia="Arial" w:hAnsi="Arial" w:cs="Arial" w:hint="default"/>
        <w:spacing w:val="-24"/>
        <w:w w:val="99"/>
        <w:sz w:val="18"/>
        <w:szCs w:val="18"/>
        <w:lang w:val="cs-CZ" w:eastAsia="cs-CZ" w:bidi="cs-CZ"/>
      </w:rPr>
    </w:lvl>
    <w:lvl w:ilvl="1" w:tplc="32184406">
      <w:numFmt w:val="bullet"/>
      <w:lvlText w:val="•"/>
      <w:lvlJc w:val="left"/>
      <w:pPr>
        <w:ind w:left="1444" w:hanging="428"/>
      </w:pPr>
      <w:rPr>
        <w:rFonts w:hint="default"/>
        <w:lang w:val="cs-CZ" w:eastAsia="cs-CZ" w:bidi="cs-CZ"/>
      </w:rPr>
    </w:lvl>
    <w:lvl w:ilvl="2" w:tplc="1ABC21A8">
      <w:numFmt w:val="bullet"/>
      <w:lvlText w:val="•"/>
      <w:lvlJc w:val="left"/>
      <w:pPr>
        <w:ind w:left="2349" w:hanging="428"/>
      </w:pPr>
      <w:rPr>
        <w:rFonts w:hint="default"/>
        <w:lang w:val="cs-CZ" w:eastAsia="cs-CZ" w:bidi="cs-CZ"/>
      </w:rPr>
    </w:lvl>
    <w:lvl w:ilvl="3" w:tplc="746CD904">
      <w:numFmt w:val="bullet"/>
      <w:lvlText w:val="•"/>
      <w:lvlJc w:val="left"/>
      <w:pPr>
        <w:ind w:left="3253" w:hanging="428"/>
      </w:pPr>
      <w:rPr>
        <w:rFonts w:hint="default"/>
        <w:lang w:val="cs-CZ" w:eastAsia="cs-CZ" w:bidi="cs-CZ"/>
      </w:rPr>
    </w:lvl>
    <w:lvl w:ilvl="4" w:tplc="072CA35A">
      <w:numFmt w:val="bullet"/>
      <w:lvlText w:val="•"/>
      <w:lvlJc w:val="left"/>
      <w:pPr>
        <w:ind w:left="4158" w:hanging="428"/>
      </w:pPr>
      <w:rPr>
        <w:rFonts w:hint="default"/>
        <w:lang w:val="cs-CZ" w:eastAsia="cs-CZ" w:bidi="cs-CZ"/>
      </w:rPr>
    </w:lvl>
    <w:lvl w:ilvl="5" w:tplc="4FB2CFFE">
      <w:numFmt w:val="bullet"/>
      <w:lvlText w:val="•"/>
      <w:lvlJc w:val="left"/>
      <w:pPr>
        <w:ind w:left="5063" w:hanging="428"/>
      </w:pPr>
      <w:rPr>
        <w:rFonts w:hint="default"/>
        <w:lang w:val="cs-CZ" w:eastAsia="cs-CZ" w:bidi="cs-CZ"/>
      </w:rPr>
    </w:lvl>
    <w:lvl w:ilvl="6" w:tplc="EE0E4360">
      <w:numFmt w:val="bullet"/>
      <w:lvlText w:val="•"/>
      <w:lvlJc w:val="left"/>
      <w:pPr>
        <w:ind w:left="5967" w:hanging="428"/>
      </w:pPr>
      <w:rPr>
        <w:rFonts w:hint="default"/>
        <w:lang w:val="cs-CZ" w:eastAsia="cs-CZ" w:bidi="cs-CZ"/>
      </w:rPr>
    </w:lvl>
    <w:lvl w:ilvl="7" w:tplc="48E602A6">
      <w:numFmt w:val="bullet"/>
      <w:lvlText w:val="•"/>
      <w:lvlJc w:val="left"/>
      <w:pPr>
        <w:ind w:left="6872" w:hanging="428"/>
      </w:pPr>
      <w:rPr>
        <w:rFonts w:hint="default"/>
        <w:lang w:val="cs-CZ" w:eastAsia="cs-CZ" w:bidi="cs-CZ"/>
      </w:rPr>
    </w:lvl>
    <w:lvl w:ilvl="8" w:tplc="D5EE8344">
      <w:numFmt w:val="bullet"/>
      <w:lvlText w:val="•"/>
      <w:lvlJc w:val="left"/>
      <w:pPr>
        <w:ind w:left="7777" w:hanging="428"/>
      </w:pPr>
      <w:rPr>
        <w:rFonts w:hint="default"/>
        <w:lang w:val="cs-CZ" w:eastAsia="cs-CZ" w:bidi="cs-CZ"/>
      </w:rPr>
    </w:lvl>
  </w:abstractNum>
  <w:abstractNum w:abstractNumId="2">
    <w:nsid w:val="1B0417F0"/>
    <w:multiLevelType w:val="hybridMultilevel"/>
    <w:tmpl w:val="F8A8C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491D6E"/>
    <w:multiLevelType w:val="hybridMultilevel"/>
    <w:tmpl w:val="95F8DFB0"/>
    <w:lvl w:ilvl="0" w:tplc="10EC80CE">
      <w:start w:val="1"/>
      <w:numFmt w:val="decimal"/>
      <w:lvlText w:val="%1."/>
      <w:lvlJc w:val="left"/>
      <w:pPr>
        <w:ind w:left="682" w:hanging="567"/>
      </w:pPr>
      <w:rPr>
        <w:rFonts w:ascii="Arial" w:eastAsia="Arial" w:hAnsi="Arial" w:cs="Arial" w:hint="default"/>
        <w:spacing w:val="-13"/>
        <w:w w:val="100"/>
        <w:sz w:val="18"/>
        <w:szCs w:val="18"/>
        <w:lang w:val="cs-CZ" w:eastAsia="cs-CZ" w:bidi="cs-CZ"/>
      </w:rPr>
    </w:lvl>
    <w:lvl w:ilvl="1" w:tplc="E6807BB8">
      <w:numFmt w:val="bullet"/>
      <w:lvlText w:val="•"/>
      <w:lvlJc w:val="left"/>
      <w:pPr>
        <w:ind w:left="1570" w:hanging="567"/>
      </w:pPr>
      <w:rPr>
        <w:rFonts w:hint="default"/>
        <w:lang w:val="cs-CZ" w:eastAsia="cs-CZ" w:bidi="cs-CZ"/>
      </w:rPr>
    </w:lvl>
    <w:lvl w:ilvl="2" w:tplc="B26A174E">
      <w:numFmt w:val="bullet"/>
      <w:lvlText w:val="•"/>
      <w:lvlJc w:val="left"/>
      <w:pPr>
        <w:ind w:left="2461" w:hanging="567"/>
      </w:pPr>
      <w:rPr>
        <w:rFonts w:hint="default"/>
        <w:lang w:val="cs-CZ" w:eastAsia="cs-CZ" w:bidi="cs-CZ"/>
      </w:rPr>
    </w:lvl>
    <w:lvl w:ilvl="3" w:tplc="7020F87A">
      <w:numFmt w:val="bullet"/>
      <w:lvlText w:val="•"/>
      <w:lvlJc w:val="left"/>
      <w:pPr>
        <w:ind w:left="3351" w:hanging="567"/>
      </w:pPr>
      <w:rPr>
        <w:rFonts w:hint="default"/>
        <w:lang w:val="cs-CZ" w:eastAsia="cs-CZ" w:bidi="cs-CZ"/>
      </w:rPr>
    </w:lvl>
    <w:lvl w:ilvl="4" w:tplc="0772DCC8">
      <w:numFmt w:val="bullet"/>
      <w:lvlText w:val="•"/>
      <w:lvlJc w:val="left"/>
      <w:pPr>
        <w:ind w:left="4242" w:hanging="567"/>
      </w:pPr>
      <w:rPr>
        <w:rFonts w:hint="default"/>
        <w:lang w:val="cs-CZ" w:eastAsia="cs-CZ" w:bidi="cs-CZ"/>
      </w:rPr>
    </w:lvl>
    <w:lvl w:ilvl="5" w:tplc="7A7C8D3C">
      <w:numFmt w:val="bullet"/>
      <w:lvlText w:val="•"/>
      <w:lvlJc w:val="left"/>
      <w:pPr>
        <w:ind w:left="5133" w:hanging="567"/>
      </w:pPr>
      <w:rPr>
        <w:rFonts w:hint="default"/>
        <w:lang w:val="cs-CZ" w:eastAsia="cs-CZ" w:bidi="cs-CZ"/>
      </w:rPr>
    </w:lvl>
    <w:lvl w:ilvl="6" w:tplc="D422C096">
      <w:numFmt w:val="bullet"/>
      <w:lvlText w:val="•"/>
      <w:lvlJc w:val="left"/>
      <w:pPr>
        <w:ind w:left="6023" w:hanging="567"/>
      </w:pPr>
      <w:rPr>
        <w:rFonts w:hint="default"/>
        <w:lang w:val="cs-CZ" w:eastAsia="cs-CZ" w:bidi="cs-CZ"/>
      </w:rPr>
    </w:lvl>
    <w:lvl w:ilvl="7" w:tplc="E0746A96">
      <w:numFmt w:val="bullet"/>
      <w:lvlText w:val="•"/>
      <w:lvlJc w:val="left"/>
      <w:pPr>
        <w:ind w:left="6914" w:hanging="567"/>
      </w:pPr>
      <w:rPr>
        <w:rFonts w:hint="default"/>
        <w:lang w:val="cs-CZ" w:eastAsia="cs-CZ" w:bidi="cs-CZ"/>
      </w:rPr>
    </w:lvl>
    <w:lvl w:ilvl="8" w:tplc="61C05660">
      <w:numFmt w:val="bullet"/>
      <w:lvlText w:val="•"/>
      <w:lvlJc w:val="left"/>
      <w:pPr>
        <w:ind w:left="7805" w:hanging="567"/>
      </w:pPr>
      <w:rPr>
        <w:rFonts w:hint="default"/>
        <w:lang w:val="cs-CZ" w:eastAsia="cs-CZ" w:bidi="cs-CZ"/>
      </w:rPr>
    </w:lvl>
  </w:abstractNum>
  <w:abstractNum w:abstractNumId="4">
    <w:nsid w:val="31026620"/>
    <w:multiLevelType w:val="hybridMultilevel"/>
    <w:tmpl w:val="70D076AC"/>
    <w:lvl w:ilvl="0" w:tplc="35521B48">
      <w:start w:val="1"/>
      <w:numFmt w:val="decimal"/>
      <w:lvlText w:val="%1."/>
      <w:lvlJc w:val="left"/>
      <w:pPr>
        <w:ind w:left="542" w:hanging="428"/>
      </w:pPr>
      <w:rPr>
        <w:rFonts w:ascii="Arial" w:eastAsia="Arial" w:hAnsi="Arial" w:cs="Arial" w:hint="default"/>
        <w:spacing w:val="-2"/>
        <w:w w:val="99"/>
        <w:sz w:val="18"/>
        <w:szCs w:val="18"/>
        <w:lang w:val="cs-CZ" w:eastAsia="cs-CZ" w:bidi="cs-CZ"/>
      </w:rPr>
    </w:lvl>
    <w:lvl w:ilvl="1" w:tplc="F536D472">
      <w:numFmt w:val="bullet"/>
      <w:lvlText w:val="•"/>
      <w:lvlJc w:val="left"/>
      <w:pPr>
        <w:ind w:left="1444" w:hanging="428"/>
      </w:pPr>
      <w:rPr>
        <w:rFonts w:hint="default"/>
        <w:lang w:val="cs-CZ" w:eastAsia="cs-CZ" w:bidi="cs-CZ"/>
      </w:rPr>
    </w:lvl>
    <w:lvl w:ilvl="2" w:tplc="A3768484">
      <w:numFmt w:val="bullet"/>
      <w:lvlText w:val="•"/>
      <w:lvlJc w:val="left"/>
      <w:pPr>
        <w:ind w:left="2349" w:hanging="428"/>
      </w:pPr>
      <w:rPr>
        <w:rFonts w:hint="default"/>
        <w:lang w:val="cs-CZ" w:eastAsia="cs-CZ" w:bidi="cs-CZ"/>
      </w:rPr>
    </w:lvl>
    <w:lvl w:ilvl="3" w:tplc="60A03524">
      <w:numFmt w:val="bullet"/>
      <w:lvlText w:val="•"/>
      <w:lvlJc w:val="left"/>
      <w:pPr>
        <w:ind w:left="3253" w:hanging="428"/>
      </w:pPr>
      <w:rPr>
        <w:rFonts w:hint="default"/>
        <w:lang w:val="cs-CZ" w:eastAsia="cs-CZ" w:bidi="cs-CZ"/>
      </w:rPr>
    </w:lvl>
    <w:lvl w:ilvl="4" w:tplc="0420B022">
      <w:numFmt w:val="bullet"/>
      <w:lvlText w:val="•"/>
      <w:lvlJc w:val="left"/>
      <w:pPr>
        <w:ind w:left="4158" w:hanging="428"/>
      </w:pPr>
      <w:rPr>
        <w:rFonts w:hint="default"/>
        <w:lang w:val="cs-CZ" w:eastAsia="cs-CZ" w:bidi="cs-CZ"/>
      </w:rPr>
    </w:lvl>
    <w:lvl w:ilvl="5" w:tplc="7AAA427A">
      <w:numFmt w:val="bullet"/>
      <w:lvlText w:val="•"/>
      <w:lvlJc w:val="left"/>
      <w:pPr>
        <w:ind w:left="5063" w:hanging="428"/>
      </w:pPr>
      <w:rPr>
        <w:rFonts w:hint="default"/>
        <w:lang w:val="cs-CZ" w:eastAsia="cs-CZ" w:bidi="cs-CZ"/>
      </w:rPr>
    </w:lvl>
    <w:lvl w:ilvl="6" w:tplc="D88E550A">
      <w:numFmt w:val="bullet"/>
      <w:lvlText w:val="•"/>
      <w:lvlJc w:val="left"/>
      <w:pPr>
        <w:ind w:left="5967" w:hanging="428"/>
      </w:pPr>
      <w:rPr>
        <w:rFonts w:hint="default"/>
        <w:lang w:val="cs-CZ" w:eastAsia="cs-CZ" w:bidi="cs-CZ"/>
      </w:rPr>
    </w:lvl>
    <w:lvl w:ilvl="7" w:tplc="F45CEF04">
      <w:numFmt w:val="bullet"/>
      <w:lvlText w:val="•"/>
      <w:lvlJc w:val="left"/>
      <w:pPr>
        <w:ind w:left="6872" w:hanging="428"/>
      </w:pPr>
      <w:rPr>
        <w:rFonts w:hint="default"/>
        <w:lang w:val="cs-CZ" w:eastAsia="cs-CZ" w:bidi="cs-CZ"/>
      </w:rPr>
    </w:lvl>
    <w:lvl w:ilvl="8" w:tplc="091A7E54">
      <w:numFmt w:val="bullet"/>
      <w:lvlText w:val="•"/>
      <w:lvlJc w:val="left"/>
      <w:pPr>
        <w:ind w:left="7777" w:hanging="428"/>
      </w:pPr>
      <w:rPr>
        <w:rFonts w:hint="default"/>
        <w:lang w:val="cs-CZ" w:eastAsia="cs-CZ" w:bidi="cs-CZ"/>
      </w:rPr>
    </w:lvl>
  </w:abstractNum>
  <w:abstractNum w:abstractNumId="5">
    <w:nsid w:val="32EB1BF4"/>
    <w:multiLevelType w:val="hybridMultilevel"/>
    <w:tmpl w:val="35DEE62C"/>
    <w:lvl w:ilvl="0" w:tplc="AC1C3386">
      <w:start w:val="1"/>
      <w:numFmt w:val="decimal"/>
      <w:lvlText w:val="%1."/>
      <w:lvlJc w:val="left"/>
      <w:pPr>
        <w:ind w:left="682" w:hanging="567"/>
      </w:pPr>
      <w:rPr>
        <w:rFonts w:ascii="Arial" w:eastAsia="Arial" w:hAnsi="Arial" w:cs="Arial" w:hint="default"/>
        <w:spacing w:val="-3"/>
        <w:w w:val="99"/>
        <w:sz w:val="18"/>
        <w:szCs w:val="18"/>
        <w:lang w:val="cs-CZ" w:eastAsia="cs-CZ" w:bidi="cs-CZ"/>
      </w:rPr>
    </w:lvl>
    <w:lvl w:ilvl="1" w:tplc="1B748A74">
      <w:numFmt w:val="bullet"/>
      <w:lvlText w:val="•"/>
      <w:lvlJc w:val="left"/>
      <w:pPr>
        <w:ind w:left="1570" w:hanging="567"/>
      </w:pPr>
      <w:rPr>
        <w:rFonts w:hint="default"/>
        <w:lang w:val="cs-CZ" w:eastAsia="cs-CZ" w:bidi="cs-CZ"/>
      </w:rPr>
    </w:lvl>
    <w:lvl w:ilvl="2" w:tplc="1EBA4B92">
      <w:numFmt w:val="bullet"/>
      <w:lvlText w:val="•"/>
      <w:lvlJc w:val="left"/>
      <w:pPr>
        <w:ind w:left="2461" w:hanging="567"/>
      </w:pPr>
      <w:rPr>
        <w:rFonts w:hint="default"/>
        <w:lang w:val="cs-CZ" w:eastAsia="cs-CZ" w:bidi="cs-CZ"/>
      </w:rPr>
    </w:lvl>
    <w:lvl w:ilvl="3" w:tplc="77CC315C">
      <w:numFmt w:val="bullet"/>
      <w:lvlText w:val="•"/>
      <w:lvlJc w:val="left"/>
      <w:pPr>
        <w:ind w:left="3351" w:hanging="567"/>
      </w:pPr>
      <w:rPr>
        <w:rFonts w:hint="default"/>
        <w:lang w:val="cs-CZ" w:eastAsia="cs-CZ" w:bidi="cs-CZ"/>
      </w:rPr>
    </w:lvl>
    <w:lvl w:ilvl="4" w:tplc="21D2D0F4">
      <w:numFmt w:val="bullet"/>
      <w:lvlText w:val="•"/>
      <w:lvlJc w:val="left"/>
      <w:pPr>
        <w:ind w:left="4242" w:hanging="567"/>
      </w:pPr>
      <w:rPr>
        <w:rFonts w:hint="default"/>
        <w:lang w:val="cs-CZ" w:eastAsia="cs-CZ" w:bidi="cs-CZ"/>
      </w:rPr>
    </w:lvl>
    <w:lvl w:ilvl="5" w:tplc="B4CA256C">
      <w:numFmt w:val="bullet"/>
      <w:lvlText w:val="•"/>
      <w:lvlJc w:val="left"/>
      <w:pPr>
        <w:ind w:left="5133" w:hanging="567"/>
      </w:pPr>
      <w:rPr>
        <w:rFonts w:hint="default"/>
        <w:lang w:val="cs-CZ" w:eastAsia="cs-CZ" w:bidi="cs-CZ"/>
      </w:rPr>
    </w:lvl>
    <w:lvl w:ilvl="6" w:tplc="2D403D2E">
      <w:numFmt w:val="bullet"/>
      <w:lvlText w:val="•"/>
      <w:lvlJc w:val="left"/>
      <w:pPr>
        <w:ind w:left="6023" w:hanging="567"/>
      </w:pPr>
      <w:rPr>
        <w:rFonts w:hint="default"/>
        <w:lang w:val="cs-CZ" w:eastAsia="cs-CZ" w:bidi="cs-CZ"/>
      </w:rPr>
    </w:lvl>
    <w:lvl w:ilvl="7" w:tplc="7F5EDBC8">
      <w:numFmt w:val="bullet"/>
      <w:lvlText w:val="•"/>
      <w:lvlJc w:val="left"/>
      <w:pPr>
        <w:ind w:left="6914" w:hanging="567"/>
      </w:pPr>
      <w:rPr>
        <w:rFonts w:hint="default"/>
        <w:lang w:val="cs-CZ" w:eastAsia="cs-CZ" w:bidi="cs-CZ"/>
      </w:rPr>
    </w:lvl>
    <w:lvl w:ilvl="8" w:tplc="0D166564">
      <w:numFmt w:val="bullet"/>
      <w:lvlText w:val="•"/>
      <w:lvlJc w:val="left"/>
      <w:pPr>
        <w:ind w:left="7805" w:hanging="567"/>
      </w:pPr>
      <w:rPr>
        <w:rFonts w:hint="default"/>
        <w:lang w:val="cs-CZ" w:eastAsia="cs-CZ" w:bidi="cs-CZ"/>
      </w:rPr>
    </w:lvl>
  </w:abstractNum>
  <w:abstractNum w:abstractNumId="6">
    <w:nsid w:val="68A372FF"/>
    <w:multiLevelType w:val="hybridMultilevel"/>
    <w:tmpl w:val="E3EC6896"/>
    <w:lvl w:ilvl="0" w:tplc="C35428F4">
      <w:start w:val="1"/>
      <w:numFmt w:val="decimal"/>
      <w:lvlText w:val="%1."/>
      <w:lvlJc w:val="left"/>
      <w:pPr>
        <w:tabs>
          <w:tab w:val="num" w:pos="340"/>
        </w:tabs>
        <w:ind w:left="340" w:hanging="340"/>
      </w:pPr>
      <w:rPr>
        <w:rFonts w:hint="default"/>
        <w:b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B9C00A8"/>
    <w:multiLevelType w:val="multilevel"/>
    <w:tmpl w:val="CB9CB5A2"/>
    <w:lvl w:ilvl="0">
      <w:start w:val="1"/>
      <w:numFmt w:val="decimal"/>
      <w:lvlText w:val="%1."/>
      <w:lvlJc w:val="left"/>
      <w:pPr>
        <w:ind w:left="357" w:hanging="357"/>
      </w:pPr>
      <w:rPr>
        <w:rFonts w:hint="default"/>
        <w:b/>
        <w:sz w:val="28"/>
        <w:szCs w:val="28"/>
      </w:rPr>
    </w:lvl>
    <w:lvl w:ilvl="1">
      <w:start w:val="1"/>
      <w:numFmt w:val="decimal"/>
      <w:lvlText w:val="%1.%2."/>
      <w:lvlJc w:val="left"/>
      <w:pPr>
        <w:ind w:left="357" w:hanging="357"/>
      </w:pPr>
      <w:rPr>
        <w:rFonts w:hint="default"/>
        <w:b w:val="0"/>
        <w:i w:val="0"/>
        <w:sz w:val="24"/>
        <w:szCs w:val="24"/>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nsid w:val="70C3376D"/>
    <w:multiLevelType w:val="hybridMultilevel"/>
    <w:tmpl w:val="40208A82"/>
    <w:lvl w:ilvl="0" w:tplc="1244267A">
      <w:start w:val="1"/>
      <w:numFmt w:val="decimal"/>
      <w:lvlText w:val="%1."/>
      <w:lvlJc w:val="left"/>
      <w:pPr>
        <w:ind w:left="542" w:hanging="428"/>
      </w:pPr>
      <w:rPr>
        <w:rFonts w:ascii="Arial" w:eastAsia="Arial" w:hAnsi="Arial" w:cs="Arial" w:hint="default"/>
        <w:spacing w:val="-2"/>
        <w:w w:val="100"/>
        <w:sz w:val="18"/>
        <w:szCs w:val="18"/>
        <w:lang w:val="cs-CZ" w:eastAsia="cs-CZ" w:bidi="cs-CZ"/>
      </w:rPr>
    </w:lvl>
    <w:lvl w:ilvl="1" w:tplc="88CEE006">
      <w:numFmt w:val="bullet"/>
      <w:lvlText w:val="-"/>
      <w:lvlJc w:val="left"/>
      <w:pPr>
        <w:ind w:left="902" w:hanging="293"/>
      </w:pPr>
      <w:rPr>
        <w:rFonts w:ascii="Arial" w:eastAsia="Arial" w:hAnsi="Arial" w:cs="Arial" w:hint="default"/>
        <w:spacing w:val="-2"/>
        <w:w w:val="99"/>
        <w:sz w:val="18"/>
        <w:szCs w:val="18"/>
        <w:lang w:val="cs-CZ" w:eastAsia="cs-CZ" w:bidi="cs-CZ"/>
      </w:rPr>
    </w:lvl>
    <w:lvl w:ilvl="2" w:tplc="C28C265C">
      <w:numFmt w:val="bullet"/>
      <w:lvlText w:val="•"/>
      <w:lvlJc w:val="left"/>
      <w:pPr>
        <w:ind w:left="1865" w:hanging="293"/>
      </w:pPr>
      <w:rPr>
        <w:rFonts w:hint="default"/>
        <w:lang w:val="cs-CZ" w:eastAsia="cs-CZ" w:bidi="cs-CZ"/>
      </w:rPr>
    </w:lvl>
    <w:lvl w:ilvl="3" w:tplc="05F0114C">
      <w:numFmt w:val="bullet"/>
      <w:lvlText w:val="•"/>
      <w:lvlJc w:val="left"/>
      <w:pPr>
        <w:ind w:left="2830" w:hanging="293"/>
      </w:pPr>
      <w:rPr>
        <w:rFonts w:hint="default"/>
        <w:lang w:val="cs-CZ" w:eastAsia="cs-CZ" w:bidi="cs-CZ"/>
      </w:rPr>
    </w:lvl>
    <w:lvl w:ilvl="4" w:tplc="E53E179C">
      <w:numFmt w:val="bullet"/>
      <w:lvlText w:val="•"/>
      <w:lvlJc w:val="left"/>
      <w:pPr>
        <w:ind w:left="3795" w:hanging="293"/>
      </w:pPr>
      <w:rPr>
        <w:rFonts w:hint="default"/>
        <w:lang w:val="cs-CZ" w:eastAsia="cs-CZ" w:bidi="cs-CZ"/>
      </w:rPr>
    </w:lvl>
    <w:lvl w:ilvl="5" w:tplc="1F541FC8">
      <w:numFmt w:val="bullet"/>
      <w:lvlText w:val="•"/>
      <w:lvlJc w:val="left"/>
      <w:pPr>
        <w:ind w:left="4760" w:hanging="293"/>
      </w:pPr>
      <w:rPr>
        <w:rFonts w:hint="default"/>
        <w:lang w:val="cs-CZ" w:eastAsia="cs-CZ" w:bidi="cs-CZ"/>
      </w:rPr>
    </w:lvl>
    <w:lvl w:ilvl="6" w:tplc="A90600A6">
      <w:numFmt w:val="bullet"/>
      <w:lvlText w:val="•"/>
      <w:lvlJc w:val="left"/>
      <w:pPr>
        <w:ind w:left="5725" w:hanging="293"/>
      </w:pPr>
      <w:rPr>
        <w:rFonts w:hint="default"/>
        <w:lang w:val="cs-CZ" w:eastAsia="cs-CZ" w:bidi="cs-CZ"/>
      </w:rPr>
    </w:lvl>
    <w:lvl w:ilvl="7" w:tplc="411E9526">
      <w:numFmt w:val="bullet"/>
      <w:lvlText w:val="•"/>
      <w:lvlJc w:val="left"/>
      <w:pPr>
        <w:ind w:left="6690" w:hanging="293"/>
      </w:pPr>
      <w:rPr>
        <w:rFonts w:hint="default"/>
        <w:lang w:val="cs-CZ" w:eastAsia="cs-CZ" w:bidi="cs-CZ"/>
      </w:rPr>
    </w:lvl>
    <w:lvl w:ilvl="8" w:tplc="6F629D1E">
      <w:numFmt w:val="bullet"/>
      <w:lvlText w:val="•"/>
      <w:lvlJc w:val="left"/>
      <w:pPr>
        <w:ind w:left="7656" w:hanging="293"/>
      </w:pPr>
      <w:rPr>
        <w:rFonts w:hint="default"/>
        <w:lang w:val="cs-CZ" w:eastAsia="cs-CZ" w:bidi="cs-CZ"/>
      </w:rPr>
    </w:lvl>
  </w:abstractNum>
  <w:abstractNum w:abstractNumId="9">
    <w:nsid w:val="7DD7031A"/>
    <w:multiLevelType w:val="hybridMultilevel"/>
    <w:tmpl w:val="5456D694"/>
    <w:lvl w:ilvl="0" w:tplc="04050001">
      <w:start w:val="1"/>
      <w:numFmt w:val="bullet"/>
      <w:lvlText w:val=""/>
      <w:lvlJc w:val="left"/>
      <w:pPr>
        <w:ind w:left="2886" w:hanging="360"/>
      </w:pPr>
      <w:rPr>
        <w:rFonts w:ascii="Symbol" w:hAnsi="Symbol" w:hint="default"/>
      </w:rPr>
    </w:lvl>
    <w:lvl w:ilvl="1" w:tplc="04050003" w:tentative="1">
      <w:start w:val="1"/>
      <w:numFmt w:val="bullet"/>
      <w:lvlText w:val="o"/>
      <w:lvlJc w:val="left"/>
      <w:pPr>
        <w:ind w:left="3606" w:hanging="360"/>
      </w:pPr>
      <w:rPr>
        <w:rFonts w:ascii="Courier New" w:hAnsi="Courier New" w:cs="Courier New" w:hint="default"/>
      </w:rPr>
    </w:lvl>
    <w:lvl w:ilvl="2" w:tplc="04050005" w:tentative="1">
      <w:start w:val="1"/>
      <w:numFmt w:val="bullet"/>
      <w:lvlText w:val=""/>
      <w:lvlJc w:val="left"/>
      <w:pPr>
        <w:ind w:left="4326" w:hanging="360"/>
      </w:pPr>
      <w:rPr>
        <w:rFonts w:ascii="Wingdings" w:hAnsi="Wingdings" w:hint="default"/>
      </w:rPr>
    </w:lvl>
    <w:lvl w:ilvl="3" w:tplc="04050001" w:tentative="1">
      <w:start w:val="1"/>
      <w:numFmt w:val="bullet"/>
      <w:lvlText w:val=""/>
      <w:lvlJc w:val="left"/>
      <w:pPr>
        <w:ind w:left="5046" w:hanging="360"/>
      </w:pPr>
      <w:rPr>
        <w:rFonts w:ascii="Symbol" w:hAnsi="Symbol" w:hint="default"/>
      </w:rPr>
    </w:lvl>
    <w:lvl w:ilvl="4" w:tplc="04050003" w:tentative="1">
      <w:start w:val="1"/>
      <w:numFmt w:val="bullet"/>
      <w:lvlText w:val="o"/>
      <w:lvlJc w:val="left"/>
      <w:pPr>
        <w:ind w:left="5766" w:hanging="360"/>
      </w:pPr>
      <w:rPr>
        <w:rFonts w:ascii="Courier New" w:hAnsi="Courier New" w:cs="Courier New" w:hint="default"/>
      </w:rPr>
    </w:lvl>
    <w:lvl w:ilvl="5" w:tplc="04050005" w:tentative="1">
      <w:start w:val="1"/>
      <w:numFmt w:val="bullet"/>
      <w:lvlText w:val=""/>
      <w:lvlJc w:val="left"/>
      <w:pPr>
        <w:ind w:left="6486" w:hanging="360"/>
      </w:pPr>
      <w:rPr>
        <w:rFonts w:ascii="Wingdings" w:hAnsi="Wingdings" w:hint="default"/>
      </w:rPr>
    </w:lvl>
    <w:lvl w:ilvl="6" w:tplc="04050001" w:tentative="1">
      <w:start w:val="1"/>
      <w:numFmt w:val="bullet"/>
      <w:lvlText w:val=""/>
      <w:lvlJc w:val="left"/>
      <w:pPr>
        <w:ind w:left="7206" w:hanging="360"/>
      </w:pPr>
      <w:rPr>
        <w:rFonts w:ascii="Symbol" w:hAnsi="Symbol" w:hint="default"/>
      </w:rPr>
    </w:lvl>
    <w:lvl w:ilvl="7" w:tplc="04050003" w:tentative="1">
      <w:start w:val="1"/>
      <w:numFmt w:val="bullet"/>
      <w:lvlText w:val="o"/>
      <w:lvlJc w:val="left"/>
      <w:pPr>
        <w:ind w:left="7926" w:hanging="360"/>
      </w:pPr>
      <w:rPr>
        <w:rFonts w:ascii="Courier New" w:hAnsi="Courier New" w:cs="Courier New" w:hint="default"/>
      </w:rPr>
    </w:lvl>
    <w:lvl w:ilvl="8" w:tplc="04050005" w:tentative="1">
      <w:start w:val="1"/>
      <w:numFmt w:val="bullet"/>
      <w:lvlText w:val=""/>
      <w:lvlJc w:val="left"/>
      <w:pPr>
        <w:ind w:left="8646" w:hanging="360"/>
      </w:pPr>
      <w:rPr>
        <w:rFonts w:ascii="Wingdings" w:hAnsi="Wingdings" w:hint="default"/>
      </w:rPr>
    </w:lvl>
  </w:abstractNum>
  <w:num w:numId="1">
    <w:abstractNumId w:val="4"/>
  </w:num>
  <w:num w:numId="2">
    <w:abstractNumId w:val="8"/>
  </w:num>
  <w:num w:numId="3">
    <w:abstractNumId w:val="1"/>
  </w:num>
  <w:num w:numId="4">
    <w:abstractNumId w:val="5"/>
  </w:num>
  <w:num w:numId="5">
    <w:abstractNumId w:val="0"/>
  </w:num>
  <w:num w:numId="6">
    <w:abstractNumId w:val="3"/>
  </w:num>
  <w:num w:numId="7">
    <w:abstractNumId w:val="6"/>
  </w:num>
  <w:num w:numId="8">
    <w:abstractNumId w:val="9"/>
  </w:num>
  <w:num w:numId="9">
    <w:abstractNumId w:val="7"/>
    <w:lvlOverride w:ilvl="0">
      <w:lvl w:ilvl="0">
        <w:start w:val="1"/>
        <w:numFmt w:val="decimal"/>
        <w:lvlText w:val="%1."/>
        <w:lvlJc w:val="left"/>
        <w:pPr>
          <w:ind w:left="357" w:hanging="357"/>
        </w:pPr>
        <w:rPr>
          <w:rFonts w:hint="default"/>
          <w:b/>
          <w:sz w:val="28"/>
          <w:szCs w:val="28"/>
        </w:rPr>
      </w:lvl>
    </w:lvlOverride>
    <w:lvlOverride w:ilvl="1">
      <w:lvl w:ilvl="1">
        <w:start w:val="1"/>
        <w:numFmt w:val="decimal"/>
        <w:lvlText w:val="%2."/>
        <w:lvlJc w:val="left"/>
        <w:pPr>
          <w:ind w:left="3902" w:hanging="357"/>
        </w:pPr>
        <w:rPr>
          <w:rFonts w:ascii="Times New Roman" w:eastAsia="Times New Roman" w:hAnsi="Times New Roman" w:cs="Times New Roman"/>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3O2GEByePMq49GC8Tj+TRbgZpFQ=" w:salt="UWHlZoK/4cU85V/VS/nfp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09"/>
    <w:rsid w:val="00033D88"/>
    <w:rsid w:val="00076568"/>
    <w:rsid w:val="000A234D"/>
    <w:rsid w:val="000E4CB1"/>
    <w:rsid w:val="00167F50"/>
    <w:rsid w:val="001C6115"/>
    <w:rsid w:val="001D006C"/>
    <w:rsid w:val="00203DDB"/>
    <w:rsid w:val="00223724"/>
    <w:rsid w:val="00282601"/>
    <w:rsid w:val="00316156"/>
    <w:rsid w:val="004224D1"/>
    <w:rsid w:val="00463744"/>
    <w:rsid w:val="0052483B"/>
    <w:rsid w:val="005C01E4"/>
    <w:rsid w:val="00656EFB"/>
    <w:rsid w:val="00693903"/>
    <w:rsid w:val="006F187C"/>
    <w:rsid w:val="006F280B"/>
    <w:rsid w:val="00705C9B"/>
    <w:rsid w:val="0071758D"/>
    <w:rsid w:val="00743C88"/>
    <w:rsid w:val="00950E34"/>
    <w:rsid w:val="00980F60"/>
    <w:rsid w:val="00AE7C30"/>
    <w:rsid w:val="00BF4309"/>
    <w:rsid w:val="00C2068A"/>
    <w:rsid w:val="00C34BE7"/>
    <w:rsid w:val="00D75BC2"/>
    <w:rsid w:val="00D76425"/>
    <w:rsid w:val="00E91125"/>
    <w:rsid w:val="00F437DB"/>
    <w:rsid w:val="00F93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lang w:val="cs-CZ" w:eastAsia="cs-CZ" w:bidi="cs-CZ"/>
    </w:rPr>
  </w:style>
  <w:style w:type="paragraph" w:styleId="Nadpis1">
    <w:name w:val="heading 1"/>
    <w:basedOn w:val="Normln"/>
    <w:uiPriority w:val="1"/>
    <w:qFormat/>
    <w:pPr>
      <w:spacing w:before="78"/>
      <w:ind w:left="115"/>
      <w:outlineLvl w:val="0"/>
    </w:pPr>
  </w:style>
  <w:style w:type="paragraph" w:styleId="Nadpis2">
    <w:name w:val="heading 2"/>
    <w:basedOn w:val="Normln"/>
    <w:uiPriority w:val="1"/>
    <w:qFormat/>
    <w:pPr>
      <w:ind w:left="284"/>
      <w:jc w:val="center"/>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link w:val="OdstavecseseznamemChar"/>
    <w:uiPriority w:val="99"/>
    <w:qFormat/>
    <w:pPr>
      <w:ind w:left="682" w:hanging="567"/>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033D88"/>
    <w:pPr>
      <w:tabs>
        <w:tab w:val="center" w:pos="4536"/>
        <w:tab w:val="right" w:pos="9072"/>
      </w:tabs>
    </w:pPr>
  </w:style>
  <w:style w:type="character" w:customStyle="1" w:styleId="ZhlavChar">
    <w:name w:val="Záhlaví Char"/>
    <w:basedOn w:val="Standardnpsmoodstavce"/>
    <w:link w:val="Zhlav"/>
    <w:uiPriority w:val="99"/>
    <w:rsid w:val="00033D88"/>
    <w:rPr>
      <w:rFonts w:ascii="Arial" w:eastAsia="Arial" w:hAnsi="Arial" w:cs="Arial"/>
      <w:lang w:val="cs-CZ" w:eastAsia="cs-CZ" w:bidi="cs-CZ"/>
    </w:rPr>
  </w:style>
  <w:style w:type="paragraph" w:styleId="Zpat">
    <w:name w:val="footer"/>
    <w:basedOn w:val="Normln"/>
    <w:link w:val="ZpatChar"/>
    <w:unhideWhenUsed/>
    <w:rsid w:val="00033D88"/>
    <w:pPr>
      <w:tabs>
        <w:tab w:val="center" w:pos="4536"/>
        <w:tab w:val="right" w:pos="9072"/>
      </w:tabs>
    </w:pPr>
  </w:style>
  <w:style w:type="character" w:customStyle="1" w:styleId="ZpatChar">
    <w:name w:val="Zápatí Char"/>
    <w:basedOn w:val="Standardnpsmoodstavce"/>
    <w:link w:val="Zpat"/>
    <w:uiPriority w:val="99"/>
    <w:rsid w:val="00033D88"/>
    <w:rPr>
      <w:rFonts w:ascii="Arial" w:eastAsia="Arial" w:hAnsi="Arial" w:cs="Arial"/>
      <w:lang w:val="cs-CZ" w:eastAsia="cs-CZ" w:bidi="cs-CZ"/>
    </w:rPr>
  </w:style>
  <w:style w:type="paragraph" w:styleId="Textbubliny">
    <w:name w:val="Balloon Text"/>
    <w:basedOn w:val="Normln"/>
    <w:link w:val="TextbublinyChar"/>
    <w:uiPriority w:val="99"/>
    <w:semiHidden/>
    <w:unhideWhenUsed/>
    <w:rsid w:val="00980F60"/>
    <w:rPr>
      <w:rFonts w:ascii="Tahoma" w:hAnsi="Tahoma" w:cs="Tahoma"/>
      <w:sz w:val="16"/>
      <w:szCs w:val="16"/>
    </w:rPr>
  </w:style>
  <w:style w:type="character" w:customStyle="1" w:styleId="TextbublinyChar">
    <w:name w:val="Text bubliny Char"/>
    <w:basedOn w:val="Standardnpsmoodstavce"/>
    <w:link w:val="Textbubliny"/>
    <w:uiPriority w:val="99"/>
    <w:semiHidden/>
    <w:rsid w:val="00980F60"/>
    <w:rPr>
      <w:rFonts w:ascii="Tahoma" w:eastAsia="Arial" w:hAnsi="Tahoma" w:cs="Tahoma"/>
      <w:sz w:val="16"/>
      <w:szCs w:val="16"/>
      <w:lang w:val="cs-CZ" w:eastAsia="cs-CZ" w:bidi="cs-CZ"/>
    </w:rPr>
  </w:style>
  <w:style w:type="character" w:styleId="slostrnky">
    <w:name w:val="page number"/>
    <w:basedOn w:val="Standardnpsmoodstavce"/>
    <w:rsid w:val="00223724"/>
  </w:style>
  <w:style w:type="character" w:customStyle="1" w:styleId="OdstavecseseznamemChar">
    <w:name w:val="Odstavec se seznamem Char"/>
    <w:link w:val="Odstavecseseznamem"/>
    <w:uiPriority w:val="99"/>
    <w:rsid w:val="00223724"/>
    <w:rPr>
      <w:rFonts w:ascii="Arial" w:eastAsia="Arial" w:hAnsi="Arial" w:cs="Arial"/>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lang w:val="cs-CZ" w:eastAsia="cs-CZ" w:bidi="cs-CZ"/>
    </w:rPr>
  </w:style>
  <w:style w:type="paragraph" w:styleId="Nadpis1">
    <w:name w:val="heading 1"/>
    <w:basedOn w:val="Normln"/>
    <w:uiPriority w:val="1"/>
    <w:qFormat/>
    <w:pPr>
      <w:spacing w:before="78"/>
      <w:ind w:left="115"/>
      <w:outlineLvl w:val="0"/>
    </w:pPr>
  </w:style>
  <w:style w:type="paragraph" w:styleId="Nadpis2">
    <w:name w:val="heading 2"/>
    <w:basedOn w:val="Normln"/>
    <w:uiPriority w:val="1"/>
    <w:qFormat/>
    <w:pPr>
      <w:ind w:left="284"/>
      <w:jc w:val="center"/>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link w:val="OdstavecseseznamemChar"/>
    <w:uiPriority w:val="99"/>
    <w:qFormat/>
    <w:pPr>
      <w:ind w:left="682" w:hanging="567"/>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033D88"/>
    <w:pPr>
      <w:tabs>
        <w:tab w:val="center" w:pos="4536"/>
        <w:tab w:val="right" w:pos="9072"/>
      </w:tabs>
    </w:pPr>
  </w:style>
  <w:style w:type="character" w:customStyle="1" w:styleId="ZhlavChar">
    <w:name w:val="Záhlaví Char"/>
    <w:basedOn w:val="Standardnpsmoodstavce"/>
    <w:link w:val="Zhlav"/>
    <w:uiPriority w:val="99"/>
    <w:rsid w:val="00033D88"/>
    <w:rPr>
      <w:rFonts w:ascii="Arial" w:eastAsia="Arial" w:hAnsi="Arial" w:cs="Arial"/>
      <w:lang w:val="cs-CZ" w:eastAsia="cs-CZ" w:bidi="cs-CZ"/>
    </w:rPr>
  </w:style>
  <w:style w:type="paragraph" w:styleId="Zpat">
    <w:name w:val="footer"/>
    <w:basedOn w:val="Normln"/>
    <w:link w:val="ZpatChar"/>
    <w:unhideWhenUsed/>
    <w:rsid w:val="00033D88"/>
    <w:pPr>
      <w:tabs>
        <w:tab w:val="center" w:pos="4536"/>
        <w:tab w:val="right" w:pos="9072"/>
      </w:tabs>
    </w:pPr>
  </w:style>
  <w:style w:type="character" w:customStyle="1" w:styleId="ZpatChar">
    <w:name w:val="Zápatí Char"/>
    <w:basedOn w:val="Standardnpsmoodstavce"/>
    <w:link w:val="Zpat"/>
    <w:uiPriority w:val="99"/>
    <w:rsid w:val="00033D88"/>
    <w:rPr>
      <w:rFonts w:ascii="Arial" w:eastAsia="Arial" w:hAnsi="Arial" w:cs="Arial"/>
      <w:lang w:val="cs-CZ" w:eastAsia="cs-CZ" w:bidi="cs-CZ"/>
    </w:rPr>
  </w:style>
  <w:style w:type="paragraph" w:styleId="Textbubliny">
    <w:name w:val="Balloon Text"/>
    <w:basedOn w:val="Normln"/>
    <w:link w:val="TextbublinyChar"/>
    <w:uiPriority w:val="99"/>
    <w:semiHidden/>
    <w:unhideWhenUsed/>
    <w:rsid w:val="00980F60"/>
    <w:rPr>
      <w:rFonts w:ascii="Tahoma" w:hAnsi="Tahoma" w:cs="Tahoma"/>
      <w:sz w:val="16"/>
      <w:szCs w:val="16"/>
    </w:rPr>
  </w:style>
  <w:style w:type="character" w:customStyle="1" w:styleId="TextbublinyChar">
    <w:name w:val="Text bubliny Char"/>
    <w:basedOn w:val="Standardnpsmoodstavce"/>
    <w:link w:val="Textbubliny"/>
    <w:uiPriority w:val="99"/>
    <w:semiHidden/>
    <w:rsid w:val="00980F60"/>
    <w:rPr>
      <w:rFonts w:ascii="Tahoma" w:eastAsia="Arial" w:hAnsi="Tahoma" w:cs="Tahoma"/>
      <w:sz w:val="16"/>
      <w:szCs w:val="16"/>
      <w:lang w:val="cs-CZ" w:eastAsia="cs-CZ" w:bidi="cs-CZ"/>
    </w:rPr>
  </w:style>
  <w:style w:type="character" w:styleId="slostrnky">
    <w:name w:val="page number"/>
    <w:basedOn w:val="Standardnpsmoodstavce"/>
    <w:rsid w:val="00223724"/>
  </w:style>
  <w:style w:type="character" w:customStyle="1" w:styleId="OdstavecseseznamemChar">
    <w:name w:val="Odstavec se seznamem Char"/>
    <w:link w:val="Odstavecseseznamem"/>
    <w:uiPriority w:val="99"/>
    <w:rsid w:val="00223724"/>
    <w:rPr>
      <w:rFonts w:ascii="Arial" w:eastAsia="Arial" w:hAnsi="Arial" w:cs="Arial"/>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9486">
      <w:bodyDiv w:val="1"/>
      <w:marLeft w:val="0"/>
      <w:marRight w:val="0"/>
      <w:marTop w:val="0"/>
      <w:marBottom w:val="0"/>
      <w:divBdr>
        <w:top w:val="none" w:sz="0" w:space="0" w:color="auto"/>
        <w:left w:val="none" w:sz="0" w:space="0" w:color="auto"/>
        <w:bottom w:val="none" w:sz="0" w:space="0" w:color="auto"/>
        <w:right w:val="none" w:sz="0" w:space="0" w:color="auto"/>
      </w:divBdr>
    </w:div>
    <w:div w:id="624849183">
      <w:bodyDiv w:val="1"/>
      <w:marLeft w:val="0"/>
      <w:marRight w:val="0"/>
      <w:marTop w:val="0"/>
      <w:marBottom w:val="0"/>
      <w:divBdr>
        <w:top w:val="none" w:sz="0" w:space="0" w:color="auto"/>
        <w:left w:val="none" w:sz="0" w:space="0" w:color="auto"/>
        <w:bottom w:val="none" w:sz="0" w:space="0" w:color="auto"/>
        <w:right w:val="none" w:sz="0" w:space="0" w:color="auto"/>
      </w:divBdr>
    </w:div>
    <w:div w:id="690644340">
      <w:bodyDiv w:val="1"/>
      <w:marLeft w:val="0"/>
      <w:marRight w:val="0"/>
      <w:marTop w:val="0"/>
      <w:marBottom w:val="0"/>
      <w:divBdr>
        <w:top w:val="none" w:sz="0" w:space="0" w:color="auto"/>
        <w:left w:val="none" w:sz="0" w:space="0" w:color="auto"/>
        <w:bottom w:val="none" w:sz="0" w:space="0" w:color="auto"/>
        <w:right w:val="none" w:sz="0" w:space="0" w:color="auto"/>
      </w:divBdr>
    </w:div>
    <w:div w:id="1945379983">
      <w:bodyDiv w:val="1"/>
      <w:marLeft w:val="0"/>
      <w:marRight w:val="0"/>
      <w:marTop w:val="0"/>
      <w:marBottom w:val="0"/>
      <w:divBdr>
        <w:top w:val="none" w:sz="0" w:space="0" w:color="auto"/>
        <w:left w:val="none" w:sz="0" w:space="0" w:color="auto"/>
        <w:bottom w:val="none" w:sz="0" w:space="0" w:color="auto"/>
        <w:right w:val="none" w:sz="0" w:space="0" w:color="auto"/>
      </w:divBdr>
    </w:div>
    <w:div w:id="1962372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hmi.cz/o-nas/ochrana-osobnich-udaj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2452</Words>
  <Characters>14469</Characters>
  <Application>Microsoft Office Word</Application>
  <DocSecurity>8</DocSecurity>
  <Lines>120</Lines>
  <Paragraphs>33</Paragraphs>
  <ScaleCrop>false</ScaleCrop>
  <HeadingPairs>
    <vt:vector size="2" baseType="variant">
      <vt:variant>
        <vt:lpstr>Název</vt:lpstr>
      </vt:variant>
      <vt:variant>
        <vt:i4>1</vt:i4>
      </vt:variant>
    </vt:vector>
  </HeadingPairs>
  <TitlesOfParts>
    <vt:vector size="1" baseType="lpstr">
      <vt:lpstr>RÁMCOVÁ SMLOUVA</vt:lpstr>
    </vt:vector>
  </TitlesOfParts>
  <Company>SERVIS</Company>
  <LinksUpToDate>false</LinksUpToDate>
  <CharactersWithSpaces>16888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creator>stachova@aksas.cz</dc:creator>
  <cp:lastModifiedBy>Tibitanzlova</cp:lastModifiedBy>
  <cp:revision>4</cp:revision>
  <cp:lastPrinted>2018-12-12T14:42:00Z</cp:lastPrinted>
  <dcterms:created xsi:type="dcterms:W3CDTF">2018-12-12T14:43:00Z</dcterms:created>
  <dcterms:modified xsi:type="dcterms:W3CDTF">2018-12-12T14:46:00Z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Word 2010</vt:lpwstr>
  </property>
  <property fmtid="{D5CDD505-2E9C-101B-9397-08002B2CF9AE}" pid="4" name="LastSaved">
    <vt:filetime>2018-11-29T00:00:00Z</vt:filetime>
  </property>
</Properties>
</file>