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6" w:right="233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</w:tabs>
              <w:spacing w:line="240" w:lineRule="auto" w:before="44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39" w:val="left" w:leader="none"/>
                <w:tab w:pos="2733" w:val="left" w:leader="none"/>
              </w:tabs>
              <w:spacing w:line="218" w:lineRule="exact" w:before="5"/>
              <w:ind w:left="29" w:right="173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6" w:right="233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</w:tabs>
              <w:spacing w:line="240" w:lineRule="auto" w:before="44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  <w:tab w:pos="2733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6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1199000777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tabs>
          <w:tab w:pos="6448" w:val="left" w:leader="none"/>
          <w:tab w:pos="7336" w:val="left" w:leader="none"/>
        </w:tabs>
        <w:spacing w:line="240" w:lineRule="auto"/>
        <w:ind w:left="2868" w:right="0"/>
        <w:jc w:val="left"/>
        <w:rPr>
          <w:b w:val="0"/>
          <w:bCs w:val="0"/>
        </w:rPr>
      </w:pPr>
      <w:r>
        <w:rPr/>
        <w:t>Položka</w:t>
        <w:tab/>
        <w:t>Cena/ks</w:t>
        <w:tab/>
      </w:r>
      <w:r>
        <w:rPr>
          <w:w w:val="105"/>
        </w:rPr>
        <w:t>Množství</w:t>
      </w:r>
      <w:r>
        <w:rPr>
          <w:spacing w:val="7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17"/>
          <w:w w:val="105"/>
        </w:rPr>
        <w:t> </w:t>
      </w:r>
      <w:r>
        <w:rPr>
          <w:w w:val="105"/>
        </w:rPr>
        <w:t>DPH </w:t>
      </w:r>
      <w:r>
        <w:rPr>
          <w:spacing w:val="19"/>
          <w:w w:val="105"/>
        </w:rPr>
        <w:t> </w:t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tabs>
          <w:tab w:pos="6248" w:val="left" w:leader="none"/>
          <w:tab w:pos="7960" w:val="left" w:leader="none"/>
        </w:tabs>
        <w:spacing w:line="240" w:lineRule="auto" w:before="76"/>
        <w:ind w:left="169" w:right="0"/>
        <w:jc w:val="left"/>
      </w:pPr>
      <w:r>
        <w:rPr>
          <w:w w:val="105"/>
        </w:rPr>
        <w:t>Produkt</w:t>
      </w:r>
      <w:r>
        <w:rPr>
          <w:spacing w:val="-4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kredit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196</w:t>
      </w:r>
      <w:r>
        <w:rPr>
          <w:spacing w:val="-5"/>
          <w:w w:val="105"/>
        </w:rPr>
        <w:t> </w:t>
      </w:r>
      <w:r>
        <w:rPr>
          <w:w w:val="105"/>
        </w:rPr>
        <w:t>200,00</w:t>
      </w:r>
      <w:r>
        <w:rPr>
          <w:spacing w:val="-5"/>
          <w:w w:val="105"/>
        </w:rPr>
        <w:t> </w:t>
      </w:r>
      <w:r>
        <w:rPr>
          <w:w w:val="105"/>
        </w:rPr>
        <w:t>Kč</w:t>
        <w:tab/>
        <w:t>1  </w:t>
      </w:r>
      <w:r>
        <w:rPr>
          <w:spacing w:val="10"/>
          <w:w w:val="105"/>
        </w:rPr>
        <w:t> </w:t>
      </w:r>
      <w:r>
        <w:rPr>
          <w:w w:val="105"/>
        </w:rPr>
        <w:t>196</w:t>
      </w:r>
      <w:r>
        <w:rPr>
          <w:spacing w:val="-2"/>
          <w:w w:val="105"/>
        </w:rPr>
        <w:t> </w:t>
      </w:r>
      <w:r>
        <w:rPr>
          <w:w w:val="105"/>
        </w:rPr>
        <w:t>200,00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10"/>
          <w:w w:val="105"/>
        </w:rPr>
        <w:t> </w:t>
      </w:r>
      <w:r>
        <w:rPr>
          <w:w w:val="105"/>
        </w:rPr>
        <w:t>0</w:t>
      </w:r>
      <w:r>
        <w:rPr>
          <w:spacing w:val="-2"/>
          <w:w w:val="105"/>
        </w:rPr>
        <w:t> </w:t>
      </w:r>
      <w:r>
        <w:rPr>
          <w:w w:val="105"/>
        </w:rPr>
        <w:t>%</w:t>
      </w:r>
      <w:r>
        <w:rPr>
          <w:spacing w:val="14"/>
          <w:w w:val="105"/>
        </w:rPr>
        <w:t> </w:t>
      </w:r>
      <w:r>
        <w:rPr>
          <w:w w:val="105"/>
        </w:rPr>
        <w:t>196</w:t>
      </w:r>
      <w:r>
        <w:rPr>
          <w:spacing w:val="-2"/>
          <w:w w:val="105"/>
        </w:rPr>
        <w:t> </w:t>
      </w:r>
      <w:r>
        <w:rPr>
          <w:w w:val="105"/>
        </w:rPr>
        <w:t>200,00</w:t>
      </w:r>
      <w:r>
        <w:rPr>
          <w:spacing w:val="-1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sz w:val="3"/>
          <w:szCs w:val="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6"/>
        <w:gridCol w:w="1932"/>
        <w:gridCol w:w="823"/>
        <w:gridCol w:w="1553"/>
        <w:gridCol w:w="1041"/>
      </w:tblGrid>
      <w:tr>
        <w:trPr>
          <w:trHeight w:val="257" w:hRule="exact"/>
        </w:trPr>
        <w:tc>
          <w:tcPr>
            <w:tcW w:w="5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115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</w:t>
            </w:r>
            <w:r>
              <w:rPr>
                <w:rFonts w:asci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1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196200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177,20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21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%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424,41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5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Vydání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první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9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21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%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936,00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5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3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right="162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0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21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%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631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199</w:t>
      </w:r>
      <w:r>
        <w:rPr>
          <w:spacing w:val="-5"/>
          <w:w w:val="105"/>
        </w:rPr>
        <w:t> </w:t>
      </w:r>
      <w:r>
        <w:rPr>
          <w:w w:val="105"/>
        </w:rPr>
        <w:t>766,11</w:t>
      </w:r>
      <w:r>
        <w:rPr>
          <w:spacing w:val="-6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83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13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88" w:right="0" w:hanging="8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8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68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947,20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475;top:233;width:71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8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80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618,91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898;top:233;width:10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0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18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566,11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12.12.2018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left="169" w:right="0"/>
        <w:jc w:val="left"/>
        <w:rPr>
          <w:b w:val="0"/>
          <w:bCs w:val="0"/>
        </w:rPr>
      </w:pPr>
      <w:r>
        <w:rPr/>
        <w:pict>
          <v:shape style="position:absolute;margin-left:426.666992pt;margin-top:.88166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998"/>
        <w:gridCol w:w="1135"/>
        <w:gridCol w:w="1318"/>
      </w:tblGrid>
      <w:tr>
        <w:trPr>
          <w:trHeight w:val="288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196200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3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196200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196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Vydání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první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20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Doručení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ČP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177,20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947,20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618,91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8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22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566,11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199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766,11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6" w:right="233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</w:tabs>
              <w:spacing w:line="240" w:lineRule="auto" w:before="44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39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  <w:tab w:pos="2733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6" w:right="2337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</w:tabs>
              <w:spacing w:line="240" w:lineRule="auto" w:before="44"/>
              <w:ind w:left="4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39" w:val="left" w:leader="none"/>
                <w:tab w:pos="2733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6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1199000777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6440" w:val="left" w:leader="none"/>
        </w:tabs>
        <w:spacing w:line="240" w:lineRule="auto"/>
        <w:ind w:left="2879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  </w:t>
      </w:r>
      <w:r>
        <w:rPr>
          <w:spacing w:val="25"/>
          <w:w w:val="105"/>
        </w:rPr>
        <w:t> </w:t>
      </w:r>
      <w:r>
        <w:rPr>
          <w:w w:val="105"/>
        </w:rPr>
        <w:t>Množství</w:t>
      </w:r>
      <w:r>
        <w:rPr>
          <w:spacing w:val="-20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-19"/>
          <w:w w:val="105"/>
        </w:rPr>
        <w:t> </w:t>
      </w:r>
      <w:r>
        <w:rPr>
          <w:w w:val="105"/>
        </w:rPr>
        <w:t>DPH </w:t>
      </w:r>
      <w:r>
        <w:rPr>
          <w:spacing w:val="33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6290" w:val="left" w:leader="none"/>
          <w:tab w:pos="7972" w:val="left" w:leader="none"/>
        </w:tabs>
        <w:spacing w:line="240" w:lineRule="auto" w:before="31"/>
        <w:ind w:right="0"/>
        <w:jc w:val="left"/>
      </w:pPr>
      <w:r>
        <w:rPr>
          <w:w w:val="105"/>
        </w:rPr>
        <w:t>Produkt</w:t>
      </w:r>
      <w:r>
        <w:rPr>
          <w:spacing w:val="-4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kredit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196</w:t>
      </w:r>
      <w:r>
        <w:rPr>
          <w:spacing w:val="-5"/>
          <w:w w:val="105"/>
        </w:rPr>
        <w:t> </w:t>
      </w:r>
      <w:r>
        <w:rPr>
          <w:w w:val="105"/>
        </w:rPr>
        <w:t>200,00</w:t>
      </w:r>
      <w:r>
        <w:rPr>
          <w:spacing w:val="-5"/>
          <w:w w:val="105"/>
        </w:rPr>
        <w:t> </w:t>
      </w:r>
      <w:r>
        <w:rPr>
          <w:w w:val="105"/>
        </w:rPr>
        <w:t>Kč</w:t>
        <w:tab/>
        <w:t>1 </w:t>
      </w:r>
      <w:r>
        <w:rPr>
          <w:spacing w:val="26"/>
          <w:w w:val="105"/>
        </w:rPr>
        <w:t> </w:t>
      </w:r>
      <w:r>
        <w:rPr>
          <w:w w:val="105"/>
        </w:rPr>
        <w:t>196</w:t>
      </w:r>
      <w:r>
        <w:rPr>
          <w:spacing w:val="-2"/>
          <w:w w:val="105"/>
        </w:rPr>
        <w:t> </w:t>
      </w:r>
      <w:r>
        <w:rPr>
          <w:w w:val="105"/>
        </w:rPr>
        <w:t>200,00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6"/>
          <w:w w:val="105"/>
        </w:rPr>
        <w:t> </w:t>
      </w:r>
      <w:r>
        <w:rPr>
          <w:w w:val="105"/>
        </w:rPr>
        <w:t>0% </w:t>
      </w:r>
      <w:r>
        <w:rPr>
          <w:spacing w:val="43"/>
          <w:w w:val="105"/>
        </w:rPr>
        <w:t> </w:t>
      </w:r>
      <w:r>
        <w:rPr>
          <w:w w:val="105"/>
        </w:rPr>
        <w:t>196</w:t>
      </w:r>
      <w:r>
        <w:rPr>
          <w:spacing w:val="-2"/>
          <w:w w:val="105"/>
        </w:rPr>
        <w:t> </w:t>
      </w:r>
      <w:r>
        <w:rPr>
          <w:w w:val="105"/>
        </w:rPr>
        <w:t>200,00</w:t>
      </w:r>
      <w:r>
        <w:rPr>
          <w:spacing w:val="-1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821" w:val="left" w:leader="none"/>
          <w:tab w:pos="7522" w:val="left" w:leader="none"/>
          <w:tab w:pos="8362" w:val="left" w:leader="none"/>
          <w:tab w:pos="9899" w:val="left" w:leader="none"/>
        </w:tabs>
        <w:spacing w:line="240" w:lineRule="auto"/>
        <w:ind w:right="0"/>
        <w:jc w:val="left"/>
      </w:pPr>
      <w:r>
        <w:rPr>
          <w:w w:val="105"/>
        </w:rPr>
        <w:t>Poplatek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dobití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0.60</w:t>
      </w:r>
      <w:r>
        <w:rPr>
          <w:spacing w:val="-4"/>
          <w:w w:val="105"/>
        </w:rPr>
        <w:t> </w:t>
      </w:r>
      <w:r>
        <w:rPr>
          <w:w w:val="105"/>
        </w:rPr>
        <w:t>%</w:t>
        <w:tab/>
      </w:r>
      <w:r>
        <w:rPr/>
        <w:t>196200</w:t>
        <w:tab/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177,20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>
          <w:spacing w:val="7"/>
          <w:w w:val="105"/>
        </w:rPr>
        <w:t> </w:t>
      </w:r>
      <w:r>
        <w:rPr>
          <w:w w:val="105"/>
        </w:rPr>
        <w:t>21%</w:t>
        <w:tab/>
        <w:t>1</w:t>
      </w:r>
      <w:r>
        <w:rPr>
          <w:spacing w:val="-3"/>
          <w:w w:val="105"/>
        </w:rPr>
        <w:t> </w:t>
      </w:r>
      <w:r>
        <w:rPr>
          <w:w w:val="105"/>
        </w:rPr>
        <w:t>424,41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695" w:val="left" w:leader="none"/>
          <w:tab w:pos="7882" w:val="left" w:leader="none"/>
          <w:tab w:pos="8362" w:val="left" w:leader="none"/>
          <w:tab w:pos="9899" w:val="left" w:leader="none"/>
        </w:tabs>
        <w:spacing w:line="240" w:lineRule="auto"/>
        <w:ind w:right="0"/>
        <w:jc w:val="left"/>
      </w:pPr>
      <w:r>
        <w:rPr>
          <w:w w:val="105"/>
        </w:rPr>
        <w:t>Vydání</w:t>
      </w:r>
      <w:r>
        <w:rPr>
          <w:spacing w:val="-7"/>
          <w:w w:val="105"/>
        </w:rPr>
        <w:t> </w:t>
      </w:r>
      <w:r>
        <w:rPr>
          <w:w w:val="105"/>
        </w:rPr>
        <w:t>první</w:t>
      </w:r>
      <w:r>
        <w:rPr>
          <w:spacing w:val="-6"/>
          <w:w w:val="105"/>
        </w:rPr>
        <w:t> </w:t>
      </w:r>
      <w:r>
        <w:rPr>
          <w:w w:val="105"/>
        </w:rPr>
        <w:t>MultiPass</w:t>
      </w:r>
      <w:r>
        <w:rPr>
          <w:spacing w:val="-6"/>
          <w:w w:val="105"/>
        </w:rPr>
        <w:t> </w:t>
      </w:r>
      <w:r>
        <w:rPr>
          <w:w w:val="105"/>
        </w:rPr>
        <w:t>CARD</w:t>
        <w:tab/>
        <w:t>80,00</w:t>
      </w:r>
      <w:r>
        <w:rPr>
          <w:spacing w:val="-6"/>
          <w:w w:val="105"/>
        </w:rPr>
        <w:t> </w:t>
      </w:r>
      <w:r>
        <w:rPr>
          <w:w w:val="105"/>
        </w:rPr>
        <w:t>Kč</w:t>
        <w:tab/>
      </w:r>
      <w:r>
        <w:rPr/>
        <w:t>20</w:t>
        <w:tab/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600,00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7"/>
          <w:w w:val="105"/>
        </w:rPr>
        <w:t> </w:t>
      </w:r>
      <w:r>
        <w:rPr>
          <w:w w:val="105"/>
        </w:rPr>
        <w:t>21%</w:t>
        <w:tab/>
        <w:t>1</w:t>
      </w:r>
      <w:r>
        <w:rPr>
          <w:spacing w:val="-4"/>
          <w:w w:val="105"/>
        </w:rPr>
        <w:t> </w:t>
      </w:r>
      <w:r>
        <w:rPr>
          <w:w w:val="105"/>
        </w:rPr>
        <w:t>936,00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7972" w:val="left" w:leader="none"/>
          <w:tab w:pos="8497" w:val="left" w:leader="none"/>
          <w:tab w:pos="10034" w:val="left" w:leader="none"/>
        </w:tabs>
        <w:spacing w:line="240" w:lineRule="auto"/>
        <w:ind w:right="0"/>
        <w:jc w:val="left"/>
      </w:pPr>
      <w:r>
        <w:rPr/>
        <w:t>Doprava</w:t>
        <w:tab/>
        <w:t>1</w:t>
        <w:tab/>
      </w:r>
      <w:r>
        <w:rPr>
          <w:w w:val="105"/>
        </w:rPr>
        <w:t>170,00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spacing w:val="6"/>
          <w:w w:val="105"/>
        </w:rPr>
        <w:t> </w:t>
      </w:r>
      <w:r>
        <w:rPr>
          <w:w w:val="105"/>
        </w:rPr>
        <w:t>21%</w:t>
        <w:tab/>
        <w:t>205,70</w:t>
      </w:r>
      <w:r>
        <w:rPr>
          <w:spacing w:val="-7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1517" w:val="left" w:leader="none"/>
        </w:tabs>
        <w:spacing w:line="240" w:lineRule="auto" w:before="12"/>
        <w:ind w:right="117"/>
        <w:jc w:val="righ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199</w:t>
      </w:r>
      <w:r>
        <w:rPr>
          <w:spacing w:val="-6"/>
          <w:w w:val="105"/>
        </w:rPr>
        <w:t> </w:t>
      </w:r>
      <w:r>
        <w:rPr>
          <w:w w:val="105"/>
        </w:rPr>
        <w:t>766,11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0672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1199000777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1199000777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6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2018-12-12T08:59:29Z</dcterms:created>
  <dcterms:modified xsi:type="dcterms:W3CDTF">2018-12-12T08:59:29Z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2018-12-12T00:00:00Z</vt:filetime>
  </property>
</Properties>
</file>