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E3" w:rsidRPr="008B0EF6" w:rsidRDefault="000C6E8D" w:rsidP="001B18E3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>dodatek č. 1 KE s m l o u v Ě</w:t>
      </w:r>
      <w:r w:rsidR="001B18E3" w:rsidRPr="008B0EF6">
        <w:rPr>
          <w:rFonts w:ascii="Times New Roman" w:hAnsi="Times New Roman"/>
        </w:rPr>
        <w:t xml:space="preserve">  o  d í l o</w:t>
      </w:r>
    </w:p>
    <w:p w:rsidR="001B18E3" w:rsidRPr="008B0EF6" w:rsidRDefault="001B18E3" w:rsidP="001B18E3">
      <w:pPr>
        <w:pStyle w:val="Nzev"/>
        <w:rPr>
          <w:rFonts w:ascii="Times New Roman" w:hAnsi="Times New Roman"/>
          <w:b w:val="0"/>
          <w:i/>
          <w:caps w:val="0"/>
          <w:sz w:val="20"/>
        </w:rPr>
      </w:pPr>
      <w:r w:rsidRPr="008B0EF6">
        <w:rPr>
          <w:rFonts w:ascii="Times New Roman" w:hAnsi="Times New Roman"/>
          <w:b w:val="0"/>
          <w:i/>
          <w:caps w:val="0"/>
          <w:sz w:val="20"/>
        </w:rPr>
        <w:t>uzavřen</w:t>
      </w:r>
      <w:r w:rsidR="000C6E8D">
        <w:rPr>
          <w:rFonts w:ascii="Times New Roman" w:hAnsi="Times New Roman"/>
          <w:b w:val="0"/>
          <w:i/>
          <w:caps w:val="0"/>
          <w:sz w:val="20"/>
        </w:rPr>
        <w:t>é</w:t>
      </w:r>
      <w:r w:rsidRPr="008B0EF6">
        <w:rPr>
          <w:rFonts w:ascii="Times New Roman" w:hAnsi="Times New Roman"/>
          <w:b w:val="0"/>
          <w:i/>
          <w:caps w:val="0"/>
          <w:sz w:val="20"/>
        </w:rPr>
        <w:t xml:space="preserve"> ve smyslu ustanovení § 2586 a násl. zákona č. 89/2012 Sb., občanský zákoník, </w:t>
      </w:r>
    </w:p>
    <w:p w:rsidR="001B18E3" w:rsidRPr="008B0EF6" w:rsidRDefault="001B18E3" w:rsidP="001B18E3">
      <w:pPr>
        <w:pStyle w:val="Nzev"/>
        <w:rPr>
          <w:rFonts w:ascii="Times New Roman" w:hAnsi="Times New Roman"/>
          <w:b w:val="0"/>
          <w:i/>
          <w:sz w:val="20"/>
        </w:rPr>
      </w:pPr>
      <w:r w:rsidRPr="008B0EF6">
        <w:rPr>
          <w:rFonts w:ascii="Times New Roman" w:hAnsi="Times New Roman"/>
          <w:b w:val="0"/>
          <w:i/>
          <w:caps w:val="0"/>
          <w:sz w:val="20"/>
        </w:rPr>
        <w:t>ve znění pozdějších předpisů (dále jen „Občanský zákoník“)</w:t>
      </w:r>
    </w:p>
    <w:p w:rsidR="001B18E3" w:rsidRPr="008B0EF6" w:rsidRDefault="001B18E3" w:rsidP="001B18E3">
      <w:pPr>
        <w:pStyle w:val="Podtitul"/>
        <w:rPr>
          <w:rFonts w:ascii="Times New Roman" w:hAnsi="Times New Roman"/>
        </w:rPr>
      </w:pPr>
    </w:p>
    <w:p w:rsidR="001B18E3" w:rsidRPr="008B0EF6" w:rsidRDefault="001B18E3" w:rsidP="001B18E3">
      <w:pPr>
        <w:pStyle w:val="Nadpis1"/>
        <w:rPr>
          <w:rFonts w:ascii="Times New Roman" w:hAnsi="Times New Roman"/>
          <w:sz w:val="22"/>
          <w:szCs w:val="22"/>
        </w:rPr>
      </w:pPr>
      <w:r w:rsidRPr="008B0EF6">
        <w:rPr>
          <w:rFonts w:ascii="Times New Roman" w:hAnsi="Times New Roman"/>
          <w:sz w:val="22"/>
          <w:szCs w:val="22"/>
        </w:rPr>
        <w:t>Smluvní strany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</w:p>
    <w:p w:rsidR="001B18E3" w:rsidRPr="008B0EF6" w:rsidRDefault="001B18E3" w:rsidP="001B18E3">
      <w:pPr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1. 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</w:r>
      <w:r>
        <w:rPr>
          <w:rFonts w:ascii="Times New Roman" w:hAnsi="Times New Roman"/>
          <w:b/>
          <w:snapToGrid w:val="0"/>
          <w:sz w:val="20"/>
          <w:szCs w:val="20"/>
        </w:rPr>
        <w:t>Objednatel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: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  <w:t>Centrum dopravního výzkumu, v. v. i.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adresa: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Líšeňská 33a, 636 00 Brno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jednající: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Ing. Jindřich Frič, Ph.D., ředitel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bankovní spojení: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="007E214D">
        <w:rPr>
          <w:rFonts w:ascii="Times New Roman" w:hAnsi="Times New Roman"/>
          <w:snapToGrid w:val="0"/>
          <w:sz w:val="20"/>
          <w:szCs w:val="20"/>
        </w:rPr>
        <w:t>xxxxxxxxxxxxxxxxxxxxxxx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číslo účtu: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="007E214D">
        <w:rPr>
          <w:rFonts w:ascii="Times New Roman" w:hAnsi="Times New Roman"/>
          <w:snapToGrid w:val="0"/>
          <w:sz w:val="20"/>
          <w:szCs w:val="20"/>
        </w:rPr>
        <w:t>xxxxxxxxxxxxxxxxx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IČ / DIČ: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  <w:t>44994575 / CZ44994575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tel., fax.: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="007E214D">
        <w:rPr>
          <w:rFonts w:ascii="Times New Roman" w:hAnsi="Times New Roman"/>
          <w:snapToGrid w:val="0"/>
          <w:sz w:val="20"/>
          <w:szCs w:val="20"/>
        </w:rPr>
        <w:t>xxxxxxxxxxxxxx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zapsaný:</w:t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 w:rsidRPr="008B0EF6">
        <w:rPr>
          <w:rFonts w:ascii="Times New Roman" w:hAnsi="Times New Roman"/>
          <w:snapToGrid w:val="0"/>
          <w:sz w:val="20"/>
          <w:szCs w:val="20"/>
        </w:rPr>
        <w:t>v rejstříku veřejných výzkumných institucí u MŠMT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</w:r>
    </w:p>
    <w:p w:rsidR="001B18E3" w:rsidRPr="008B0EF6" w:rsidRDefault="001B18E3" w:rsidP="001B18E3">
      <w:pPr>
        <w:ind w:firstLine="708"/>
        <w:rPr>
          <w:rFonts w:ascii="Times New Roman" w:hAnsi="Times New Roman"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>Osoba oprávněná k jednání</w:t>
      </w:r>
      <w:r w:rsidRPr="008B0EF6">
        <w:rPr>
          <w:rFonts w:ascii="Times New Roman" w:hAnsi="Times New Roman"/>
          <w:snapToGrid w:val="0"/>
          <w:sz w:val="20"/>
          <w:szCs w:val="20"/>
          <w:highlight w:val="red"/>
        </w:rPr>
        <w:t xml:space="preserve"> </w:t>
      </w:r>
    </w:p>
    <w:p w:rsidR="001B18E3" w:rsidRPr="008B0EF6" w:rsidRDefault="001B18E3" w:rsidP="001B18E3">
      <w:pPr>
        <w:ind w:firstLine="708"/>
        <w:rPr>
          <w:rFonts w:ascii="Times New Roman" w:hAnsi="Times New Roman"/>
          <w:sz w:val="20"/>
          <w:szCs w:val="20"/>
        </w:rPr>
      </w:pPr>
      <w:r w:rsidRPr="008B0EF6">
        <w:rPr>
          <w:rFonts w:ascii="Times New Roman" w:hAnsi="Times New Roman"/>
          <w:sz w:val="20"/>
          <w:szCs w:val="20"/>
        </w:rPr>
        <w:t xml:space="preserve">ve věcech smluvních: </w:t>
      </w:r>
      <w:r>
        <w:rPr>
          <w:rFonts w:ascii="Times New Roman" w:hAnsi="Times New Roman"/>
          <w:sz w:val="20"/>
          <w:szCs w:val="20"/>
        </w:rPr>
        <w:tab/>
      </w:r>
      <w:r w:rsidRPr="008B0EF6">
        <w:rPr>
          <w:rFonts w:ascii="Times New Roman" w:hAnsi="Times New Roman"/>
          <w:sz w:val="20"/>
          <w:szCs w:val="20"/>
        </w:rPr>
        <w:t xml:space="preserve">Ing. </w:t>
      </w:r>
      <w:r w:rsidR="00235B1B">
        <w:rPr>
          <w:rFonts w:ascii="Times New Roman" w:hAnsi="Times New Roman"/>
          <w:sz w:val="20"/>
          <w:szCs w:val="20"/>
        </w:rPr>
        <w:t>Jindřich Frič</w:t>
      </w:r>
      <w:r w:rsidRPr="008B0EF6">
        <w:rPr>
          <w:rFonts w:ascii="Times New Roman" w:hAnsi="Times New Roman"/>
          <w:sz w:val="20"/>
          <w:szCs w:val="20"/>
        </w:rPr>
        <w:t xml:space="preserve"> </w:t>
      </w:r>
    </w:p>
    <w:p w:rsidR="001B18E3" w:rsidRPr="008B0EF6" w:rsidRDefault="00235B1B" w:rsidP="001B18E3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 věcech technických:</w:t>
      </w:r>
      <w:r>
        <w:rPr>
          <w:rFonts w:ascii="Times New Roman" w:hAnsi="Times New Roman"/>
          <w:sz w:val="20"/>
          <w:szCs w:val="20"/>
        </w:rPr>
        <w:tab/>
      </w:r>
      <w:r w:rsidR="007E214D">
        <w:rPr>
          <w:rFonts w:ascii="Times New Roman" w:hAnsi="Times New Roman"/>
          <w:sz w:val="20"/>
          <w:szCs w:val="20"/>
        </w:rPr>
        <w:t>xxxxxxxxxxxxxxxxxx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</w:p>
    <w:p w:rsidR="001B18E3" w:rsidRPr="008B0EF6" w:rsidRDefault="001B18E3" w:rsidP="001B18E3">
      <w:pPr>
        <w:ind w:firstLine="708"/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>dále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8B0EF6">
        <w:rPr>
          <w:rFonts w:ascii="Times New Roman" w:hAnsi="Times New Roman"/>
          <w:snapToGrid w:val="0"/>
          <w:sz w:val="20"/>
          <w:szCs w:val="20"/>
        </w:rPr>
        <w:t>jen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„</w:t>
      </w:r>
      <w:r>
        <w:rPr>
          <w:rFonts w:ascii="Times New Roman" w:hAnsi="Times New Roman"/>
          <w:b/>
          <w:snapToGrid w:val="0"/>
          <w:sz w:val="20"/>
          <w:szCs w:val="20"/>
        </w:rPr>
        <w:t>Objednatel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>“</w:t>
      </w:r>
    </w:p>
    <w:p w:rsidR="001B18E3" w:rsidRPr="008B0EF6" w:rsidRDefault="001B18E3" w:rsidP="001B18E3">
      <w:pPr>
        <w:rPr>
          <w:rFonts w:ascii="Times New Roman" w:hAnsi="Times New Roman"/>
          <w:b/>
          <w:snapToGrid w:val="0"/>
          <w:sz w:val="20"/>
          <w:szCs w:val="20"/>
        </w:rPr>
      </w:pPr>
    </w:p>
    <w:p w:rsidR="001B18E3" w:rsidRPr="001B18E3" w:rsidRDefault="001B18E3" w:rsidP="001B18E3">
      <w:pPr>
        <w:rPr>
          <w:rFonts w:ascii="Times New Roman" w:hAnsi="Times New Roman"/>
          <w:b/>
          <w:bCs/>
          <w:snapToGrid w:val="0"/>
          <w:sz w:val="20"/>
          <w:szCs w:val="20"/>
        </w:rPr>
      </w:pP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2. 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  <w:t xml:space="preserve">Zhotovitel: 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ab/>
      </w:r>
      <w:r w:rsidRPr="00CB4709">
        <w:rPr>
          <w:rFonts w:ascii="Times New Roman" w:hAnsi="Times New Roman"/>
          <w:b/>
          <w:snapToGrid w:val="0"/>
          <w:sz w:val="20"/>
          <w:szCs w:val="20"/>
        </w:rPr>
        <w:tab/>
      </w:r>
      <w:bookmarkStart w:id="0" w:name="_GoBack"/>
      <w:r w:rsidRPr="001B18E3">
        <w:rPr>
          <w:rFonts w:ascii="Times New Roman" w:hAnsi="Times New Roman"/>
          <w:b/>
          <w:bCs/>
          <w:snapToGrid w:val="0"/>
          <w:sz w:val="20"/>
          <w:szCs w:val="20"/>
        </w:rPr>
        <w:t>CITIQ</w:t>
      </w:r>
      <w:bookmarkEnd w:id="0"/>
      <w:r w:rsidRPr="001B18E3">
        <w:rPr>
          <w:rFonts w:ascii="Times New Roman" w:hAnsi="Times New Roman"/>
          <w:b/>
          <w:bCs/>
          <w:snapToGrid w:val="0"/>
          <w:sz w:val="20"/>
          <w:szCs w:val="20"/>
        </w:rPr>
        <w:t xml:space="preserve"> s.r.o.</w:t>
      </w:r>
    </w:p>
    <w:p w:rsidR="001B18E3" w:rsidRPr="001B18E3" w:rsidRDefault="001B18E3" w:rsidP="001B18E3">
      <w:pPr>
        <w:ind w:left="708"/>
        <w:rPr>
          <w:rFonts w:ascii="Times New Roman" w:hAnsi="Times New Roman"/>
          <w:bCs/>
          <w:snapToGrid w:val="0"/>
          <w:sz w:val="20"/>
          <w:szCs w:val="20"/>
        </w:rPr>
      </w:pPr>
      <w:r w:rsidRPr="001B18E3">
        <w:rPr>
          <w:rFonts w:ascii="Times New Roman" w:hAnsi="Times New Roman"/>
          <w:bCs/>
          <w:snapToGrid w:val="0"/>
          <w:sz w:val="20"/>
          <w:szCs w:val="20"/>
        </w:rPr>
        <w:t>Vedená</w:t>
      </w:r>
      <w:r>
        <w:rPr>
          <w:rFonts w:ascii="Times New Roman" w:hAnsi="Times New Roman"/>
          <w:bCs/>
          <w:snapToGrid w:val="0"/>
          <w:sz w:val="20"/>
          <w:szCs w:val="20"/>
        </w:rPr>
        <w:t xml:space="preserve">: </w:t>
      </w:r>
      <w:r>
        <w:rPr>
          <w:rFonts w:ascii="Times New Roman" w:hAnsi="Times New Roman"/>
          <w:bCs/>
          <w:snapToGrid w:val="0"/>
          <w:sz w:val="20"/>
          <w:szCs w:val="20"/>
        </w:rPr>
        <w:tab/>
      </w:r>
      <w:r>
        <w:rPr>
          <w:rFonts w:ascii="Times New Roman" w:hAnsi="Times New Roman"/>
          <w:bCs/>
          <w:snapToGrid w:val="0"/>
          <w:sz w:val="20"/>
          <w:szCs w:val="20"/>
        </w:rPr>
        <w:tab/>
      </w:r>
      <w:r w:rsidRPr="001B18E3">
        <w:rPr>
          <w:rFonts w:ascii="Times New Roman" w:hAnsi="Times New Roman"/>
          <w:bCs/>
          <w:snapToGrid w:val="0"/>
          <w:sz w:val="20"/>
          <w:szCs w:val="20"/>
        </w:rPr>
        <w:t>u Krajského soudu v Brně – spisová značka C 76726</w:t>
      </w:r>
    </w:p>
    <w:p w:rsidR="001B18E3" w:rsidRPr="001B18E3" w:rsidRDefault="001B18E3" w:rsidP="001B18E3">
      <w:pPr>
        <w:ind w:left="708"/>
        <w:rPr>
          <w:rFonts w:ascii="Times New Roman" w:hAnsi="Times New Roman"/>
          <w:bCs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>adresa:</w:t>
      </w:r>
      <w:r>
        <w:rPr>
          <w:rFonts w:ascii="Times New Roman" w:hAnsi="Times New Roman"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>
        <w:rPr>
          <w:rFonts w:ascii="Times New Roman" w:hAnsi="Times New Roman"/>
          <w:snapToGrid w:val="0"/>
          <w:sz w:val="20"/>
          <w:szCs w:val="20"/>
        </w:rPr>
        <w:tab/>
      </w:r>
      <w:r w:rsidRPr="001B18E3">
        <w:rPr>
          <w:rFonts w:ascii="Times New Roman" w:hAnsi="Times New Roman"/>
          <w:bCs/>
          <w:snapToGrid w:val="0"/>
          <w:sz w:val="20"/>
          <w:szCs w:val="20"/>
        </w:rPr>
        <w:t>Křižíkova 2697/70, 612 00 Brno - Královo Pole</w:t>
      </w:r>
    </w:p>
    <w:p w:rsidR="001B18E3" w:rsidRPr="001B18E3" w:rsidRDefault="001B18E3" w:rsidP="001B18E3">
      <w:pPr>
        <w:ind w:left="708"/>
        <w:rPr>
          <w:rFonts w:ascii="Times New Roman" w:hAnsi="Times New Roman"/>
          <w:bCs/>
          <w:snapToGrid w:val="0"/>
          <w:sz w:val="20"/>
          <w:szCs w:val="20"/>
        </w:rPr>
      </w:pPr>
      <w:r w:rsidRPr="001B18E3">
        <w:rPr>
          <w:rFonts w:ascii="Times New Roman" w:hAnsi="Times New Roman"/>
          <w:bCs/>
          <w:snapToGrid w:val="0"/>
          <w:sz w:val="20"/>
          <w:szCs w:val="20"/>
        </w:rPr>
        <w:t>IČ</w:t>
      </w:r>
      <w:r>
        <w:rPr>
          <w:rFonts w:ascii="Times New Roman" w:hAnsi="Times New Roman"/>
          <w:bCs/>
          <w:snapToGrid w:val="0"/>
          <w:sz w:val="20"/>
          <w:szCs w:val="20"/>
        </w:rPr>
        <w:t xml:space="preserve"> / DIČ</w:t>
      </w:r>
      <w:r w:rsidRPr="001B18E3">
        <w:rPr>
          <w:rFonts w:ascii="Times New Roman" w:hAnsi="Times New Roman"/>
          <w:bCs/>
          <w:snapToGrid w:val="0"/>
          <w:sz w:val="20"/>
          <w:szCs w:val="20"/>
        </w:rPr>
        <w:t xml:space="preserve">: </w:t>
      </w:r>
      <w:r>
        <w:rPr>
          <w:rFonts w:ascii="Times New Roman" w:hAnsi="Times New Roman"/>
          <w:bCs/>
          <w:snapToGrid w:val="0"/>
          <w:sz w:val="20"/>
          <w:szCs w:val="20"/>
        </w:rPr>
        <w:tab/>
      </w:r>
      <w:r>
        <w:rPr>
          <w:rFonts w:ascii="Times New Roman" w:hAnsi="Times New Roman"/>
          <w:bCs/>
          <w:snapToGrid w:val="0"/>
          <w:sz w:val="20"/>
          <w:szCs w:val="20"/>
        </w:rPr>
        <w:tab/>
      </w:r>
      <w:r w:rsidRPr="001B18E3">
        <w:rPr>
          <w:rFonts w:ascii="Times New Roman" w:hAnsi="Times New Roman"/>
          <w:bCs/>
          <w:snapToGrid w:val="0"/>
          <w:sz w:val="20"/>
          <w:szCs w:val="20"/>
        </w:rPr>
        <w:t>293 75</w:t>
      </w:r>
      <w:r>
        <w:rPr>
          <w:rFonts w:ascii="Times New Roman" w:hAnsi="Times New Roman"/>
          <w:bCs/>
          <w:snapToGrid w:val="0"/>
          <w:sz w:val="20"/>
          <w:szCs w:val="20"/>
        </w:rPr>
        <w:t> </w:t>
      </w:r>
      <w:r w:rsidRPr="001B18E3">
        <w:rPr>
          <w:rFonts w:ascii="Times New Roman" w:hAnsi="Times New Roman"/>
          <w:bCs/>
          <w:snapToGrid w:val="0"/>
          <w:sz w:val="20"/>
          <w:szCs w:val="20"/>
        </w:rPr>
        <w:t>746</w:t>
      </w:r>
      <w:r>
        <w:rPr>
          <w:rFonts w:ascii="Times New Roman" w:hAnsi="Times New Roman"/>
          <w:bCs/>
          <w:snapToGrid w:val="0"/>
          <w:sz w:val="20"/>
          <w:szCs w:val="20"/>
        </w:rPr>
        <w:t xml:space="preserve"> / </w:t>
      </w:r>
      <w:r w:rsidRPr="001B18E3">
        <w:rPr>
          <w:rFonts w:ascii="Times New Roman" w:hAnsi="Times New Roman"/>
          <w:bCs/>
          <w:snapToGrid w:val="0"/>
          <w:sz w:val="20"/>
          <w:szCs w:val="20"/>
        </w:rPr>
        <w:t>CZ29375746</w:t>
      </w:r>
    </w:p>
    <w:p w:rsidR="001B18E3" w:rsidRPr="00802351" w:rsidRDefault="001B18E3" w:rsidP="00802351">
      <w:pPr>
        <w:ind w:firstLine="708"/>
        <w:rPr>
          <w:rFonts w:ascii="Times New Roman" w:hAnsi="Times New Roman"/>
          <w:sz w:val="20"/>
          <w:szCs w:val="20"/>
        </w:rPr>
      </w:pPr>
      <w:r w:rsidRPr="00802351">
        <w:rPr>
          <w:rFonts w:ascii="Times New Roman" w:hAnsi="Times New Roman"/>
          <w:sz w:val="20"/>
          <w:szCs w:val="20"/>
        </w:rPr>
        <w:t>Zastoupení:</w:t>
      </w:r>
      <w:r w:rsidR="00EB2401" w:rsidRPr="00802351">
        <w:rPr>
          <w:rFonts w:ascii="Times New Roman" w:hAnsi="Times New Roman"/>
          <w:sz w:val="20"/>
          <w:szCs w:val="20"/>
        </w:rPr>
        <w:tab/>
      </w:r>
      <w:r w:rsidR="00EB2401" w:rsidRPr="00802351">
        <w:rPr>
          <w:rFonts w:ascii="Times New Roman" w:hAnsi="Times New Roman"/>
          <w:sz w:val="20"/>
          <w:szCs w:val="20"/>
        </w:rPr>
        <w:tab/>
        <w:t>Ing. Martin Pípa</w:t>
      </w:r>
      <w:r w:rsidR="00802351">
        <w:rPr>
          <w:rFonts w:ascii="Times New Roman" w:hAnsi="Times New Roman"/>
          <w:sz w:val="20"/>
          <w:szCs w:val="20"/>
        </w:rPr>
        <w:t>, jednatel</w:t>
      </w:r>
    </w:p>
    <w:p w:rsidR="001B18E3" w:rsidRPr="00802351" w:rsidRDefault="001B18E3" w:rsidP="00802351">
      <w:pPr>
        <w:ind w:firstLine="708"/>
        <w:rPr>
          <w:rFonts w:ascii="Times New Roman" w:hAnsi="Times New Roman"/>
          <w:sz w:val="20"/>
          <w:szCs w:val="20"/>
        </w:rPr>
      </w:pPr>
      <w:r w:rsidRPr="00802351">
        <w:rPr>
          <w:rFonts w:ascii="Times New Roman" w:hAnsi="Times New Roman"/>
          <w:sz w:val="20"/>
          <w:szCs w:val="20"/>
        </w:rPr>
        <w:t>Kontaktní osoba:</w:t>
      </w:r>
      <w:r w:rsidR="00EB2401" w:rsidRPr="00802351">
        <w:rPr>
          <w:rFonts w:ascii="Times New Roman" w:hAnsi="Times New Roman"/>
          <w:sz w:val="20"/>
          <w:szCs w:val="20"/>
        </w:rPr>
        <w:tab/>
      </w:r>
      <w:r w:rsidR="00EB2401" w:rsidRPr="00802351">
        <w:rPr>
          <w:rFonts w:ascii="Times New Roman" w:hAnsi="Times New Roman"/>
          <w:sz w:val="20"/>
          <w:szCs w:val="20"/>
        </w:rPr>
        <w:tab/>
        <w:t>Ing. Martin Pípa</w:t>
      </w:r>
    </w:p>
    <w:p w:rsidR="001B18E3" w:rsidRPr="00802351" w:rsidRDefault="001B18E3" w:rsidP="001B18E3">
      <w:pPr>
        <w:ind w:firstLine="708"/>
        <w:rPr>
          <w:rFonts w:ascii="Times New Roman" w:hAnsi="Times New Roman"/>
          <w:sz w:val="20"/>
          <w:szCs w:val="20"/>
        </w:rPr>
      </w:pPr>
      <w:r w:rsidRPr="00802351">
        <w:rPr>
          <w:rFonts w:ascii="Times New Roman" w:hAnsi="Times New Roman"/>
          <w:sz w:val="20"/>
          <w:szCs w:val="20"/>
        </w:rPr>
        <w:t>bankovní spojení:</w:t>
      </w:r>
      <w:r w:rsidRPr="00802351">
        <w:rPr>
          <w:rFonts w:ascii="Times New Roman" w:hAnsi="Times New Roman"/>
          <w:sz w:val="20"/>
          <w:szCs w:val="20"/>
        </w:rPr>
        <w:tab/>
      </w:r>
      <w:r w:rsidR="007E214D">
        <w:rPr>
          <w:rFonts w:ascii="Times New Roman" w:hAnsi="Times New Roman"/>
          <w:sz w:val="20"/>
          <w:szCs w:val="20"/>
        </w:rPr>
        <w:t>xxxxxxxxxxxxxxxxxxxx</w:t>
      </w:r>
    </w:p>
    <w:p w:rsidR="001B18E3" w:rsidRPr="00802351" w:rsidRDefault="001B18E3" w:rsidP="001B18E3">
      <w:pPr>
        <w:ind w:firstLine="708"/>
        <w:rPr>
          <w:rFonts w:ascii="Times New Roman" w:hAnsi="Times New Roman"/>
          <w:sz w:val="20"/>
          <w:szCs w:val="20"/>
        </w:rPr>
      </w:pPr>
      <w:r w:rsidRPr="00802351">
        <w:rPr>
          <w:rFonts w:ascii="Times New Roman" w:hAnsi="Times New Roman"/>
          <w:sz w:val="20"/>
          <w:szCs w:val="20"/>
        </w:rPr>
        <w:t>číslo účtu:</w:t>
      </w:r>
      <w:r w:rsidRPr="00802351">
        <w:rPr>
          <w:rFonts w:ascii="Times New Roman" w:hAnsi="Times New Roman"/>
          <w:sz w:val="20"/>
          <w:szCs w:val="20"/>
        </w:rPr>
        <w:tab/>
      </w:r>
      <w:r w:rsidRPr="00802351">
        <w:rPr>
          <w:rFonts w:ascii="Times New Roman" w:hAnsi="Times New Roman"/>
          <w:sz w:val="20"/>
          <w:szCs w:val="20"/>
        </w:rPr>
        <w:tab/>
      </w:r>
      <w:r w:rsidR="007E214D">
        <w:rPr>
          <w:rFonts w:ascii="Times New Roman" w:hAnsi="Times New Roman"/>
          <w:sz w:val="20"/>
          <w:szCs w:val="20"/>
        </w:rPr>
        <w:t>xxxxxxxxxxxxxxxxx</w:t>
      </w:r>
    </w:p>
    <w:p w:rsidR="001B18E3" w:rsidRPr="008B0EF6" w:rsidRDefault="001B18E3" w:rsidP="001B18E3">
      <w:pPr>
        <w:rPr>
          <w:rFonts w:ascii="Times New Roman" w:hAnsi="Times New Roman"/>
          <w:snapToGrid w:val="0"/>
          <w:sz w:val="20"/>
          <w:szCs w:val="20"/>
        </w:rPr>
      </w:pPr>
    </w:p>
    <w:p w:rsidR="001B18E3" w:rsidRPr="008B0EF6" w:rsidRDefault="001B18E3" w:rsidP="001B18E3">
      <w:pPr>
        <w:rPr>
          <w:rFonts w:ascii="Times New Roman" w:hAnsi="Times New Roman"/>
          <w:b/>
          <w:snapToGrid w:val="0"/>
          <w:sz w:val="20"/>
          <w:szCs w:val="20"/>
        </w:rPr>
      </w:pPr>
      <w:r w:rsidRPr="008B0EF6">
        <w:rPr>
          <w:rFonts w:ascii="Times New Roman" w:hAnsi="Times New Roman"/>
          <w:snapToGrid w:val="0"/>
          <w:sz w:val="20"/>
          <w:szCs w:val="20"/>
        </w:rPr>
        <w:tab/>
        <w:t>dále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8B0EF6">
        <w:rPr>
          <w:rFonts w:ascii="Times New Roman" w:hAnsi="Times New Roman"/>
          <w:snapToGrid w:val="0"/>
          <w:sz w:val="20"/>
          <w:szCs w:val="20"/>
        </w:rPr>
        <w:t>jen</w:t>
      </w:r>
      <w:r w:rsidRPr="008B0EF6">
        <w:rPr>
          <w:rFonts w:ascii="Times New Roman" w:hAnsi="Times New Roman"/>
          <w:b/>
          <w:snapToGrid w:val="0"/>
          <w:sz w:val="20"/>
          <w:szCs w:val="20"/>
        </w:rPr>
        <w:t xml:space="preserve"> „Zhotovitel“</w:t>
      </w:r>
    </w:p>
    <w:p w:rsidR="000C6E8D" w:rsidRDefault="000C6E8D" w:rsidP="000C6E8D">
      <w:pPr>
        <w:pBdr>
          <w:bottom w:val="single" w:sz="12" w:space="1" w:color="auto"/>
        </w:pBdr>
        <w:spacing w:after="240"/>
        <w:rPr>
          <w:szCs w:val="22"/>
        </w:rPr>
      </w:pPr>
    </w:p>
    <w:p w:rsidR="000C6E8D" w:rsidRPr="000C6E8D" w:rsidRDefault="000C6E8D" w:rsidP="000C6E8D">
      <w:pPr>
        <w:pBdr>
          <w:bottom w:val="single" w:sz="12" w:space="1" w:color="auto"/>
        </w:pBdr>
        <w:spacing w:after="240"/>
        <w:rPr>
          <w:rFonts w:ascii="Times New Roman" w:hAnsi="Times New Roman"/>
          <w:b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 xml:space="preserve">Oba dále jen </w:t>
      </w:r>
      <w:r w:rsidRPr="000C6E8D">
        <w:rPr>
          <w:rFonts w:ascii="Times New Roman" w:hAnsi="Times New Roman"/>
          <w:b/>
          <w:sz w:val="20"/>
          <w:szCs w:val="22"/>
        </w:rPr>
        <w:t>„Smluvní strany“</w:t>
      </w:r>
    </w:p>
    <w:p w:rsidR="000C6E8D" w:rsidRPr="000C6E8D" w:rsidRDefault="000C6E8D" w:rsidP="000C6E8D">
      <w:pPr>
        <w:pBdr>
          <w:bottom w:val="single" w:sz="12" w:space="1" w:color="auto"/>
        </w:pBdr>
        <w:spacing w:after="240"/>
        <w:rPr>
          <w:rFonts w:ascii="Times New Roman" w:hAnsi="Times New Roman"/>
          <w:b/>
          <w:sz w:val="20"/>
          <w:szCs w:val="22"/>
        </w:rPr>
      </w:pPr>
    </w:p>
    <w:p w:rsidR="000C6E8D" w:rsidRPr="000C6E8D" w:rsidRDefault="000C6E8D" w:rsidP="000C6E8D">
      <w:pPr>
        <w:pStyle w:val="Nadpis4"/>
        <w:jc w:val="center"/>
        <w:rPr>
          <w:rFonts w:ascii="Times New Roman" w:hAnsi="Times New Roman" w:cs="Times New Roman"/>
          <w:b w:val="0"/>
          <w:u w:val="single"/>
        </w:rPr>
      </w:pPr>
      <w:r w:rsidRPr="000C6E8D">
        <w:rPr>
          <w:rFonts w:ascii="Times New Roman" w:hAnsi="Times New Roman" w:cs="Times New Roman"/>
          <w:color w:val="auto"/>
          <w:u w:val="single"/>
        </w:rPr>
        <w:t>Preambule:</w:t>
      </w:r>
    </w:p>
    <w:p w:rsidR="000C6E8D" w:rsidRPr="000C6E8D" w:rsidRDefault="000C6E8D" w:rsidP="000C6E8D">
      <w:pPr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Vzhledem k tomu, že:</w:t>
      </w:r>
    </w:p>
    <w:p w:rsidR="000C6E8D" w:rsidRPr="000C6E8D" w:rsidRDefault="000C6E8D" w:rsidP="000C6E8D">
      <w:pPr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0C6E8D">
      <w:pPr>
        <w:numPr>
          <w:ilvl w:val="1"/>
          <w:numId w:val="27"/>
        </w:numPr>
        <w:spacing w:before="120" w:after="120"/>
        <w:ind w:left="1077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 xml:space="preserve">mezi Objednatelem a </w:t>
      </w:r>
      <w:r>
        <w:rPr>
          <w:rFonts w:ascii="Times New Roman" w:hAnsi="Times New Roman"/>
          <w:sz w:val="20"/>
          <w:szCs w:val="22"/>
        </w:rPr>
        <w:t>Zhotovitel</w:t>
      </w:r>
      <w:r w:rsidRPr="000C6E8D">
        <w:rPr>
          <w:rFonts w:ascii="Times New Roman" w:hAnsi="Times New Roman"/>
          <w:sz w:val="20"/>
          <w:szCs w:val="22"/>
        </w:rPr>
        <w:t xml:space="preserve">em byla dne </w:t>
      </w:r>
      <w:r w:rsidR="0080654E">
        <w:rPr>
          <w:rFonts w:ascii="Times New Roman" w:hAnsi="Times New Roman"/>
          <w:sz w:val="20"/>
          <w:szCs w:val="22"/>
        </w:rPr>
        <w:t>11</w:t>
      </w:r>
      <w:r>
        <w:rPr>
          <w:rFonts w:ascii="Times New Roman" w:hAnsi="Times New Roman"/>
          <w:sz w:val="20"/>
          <w:szCs w:val="22"/>
        </w:rPr>
        <w:t>. 1</w:t>
      </w:r>
      <w:r w:rsidR="0080654E">
        <w:rPr>
          <w:rFonts w:ascii="Times New Roman" w:hAnsi="Times New Roman"/>
          <w:sz w:val="20"/>
          <w:szCs w:val="22"/>
        </w:rPr>
        <w:t>2</w:t>
      </w:r>
      <w:r w:rsidRPr="000C6E8D">
        <w:rPr>
          <w:rFonts w:ascii="Times New Roman" w:hAnsi="Times New Roman"/>
          <w:sz w:val="20"/>
          <w:szCs w:val="22"/>
        </w:rPr>
        <w:t>. 201</w:t>
      </w:r>
      <w:r w:rsidR="0080654E">
        <w:rPr>
          <w:rFonts w:ascii="Times New Roman" w:hAnsi="Times New Roman"/>
          <w:sz w:val="20"/>
          <w:szCs w:val="22"/>
        </w:rPr>
        <w:t>7</w:t>
      </w:r>
      <w:r w:rsidRPr="000C6E8D">
        <w:rPr>
          <w:rFonts w:ascii="Times New Roman" w:hAnsi="Times New Roman"/>
          <w:sz w:val="20"/>
          <w:szCs w:val="22"/>
        </w:rPr>
        <w:t xml:space="preserve"> uzavřena Smlouva </w:t>
      </w:r>
      <w:r w:rsidRPr="000C6E8D">
        <w:rPr>
          <w:rFonts w:ascii="Times New Roman" w:hAnsi="Times New Roman"/>
          <w:sz w:val="20"/>
          <w:szCs w:val="22"/>
        </w:rPr>
        <w:br/>
        <w:t xml:space="preserve">o </w:t>
      </w:r>
      <w:r>
        <w:rPr>
          <w:rFonts w:ascii="Times New Roman" w:hAnsi="Times New Roman"/>
          <w:sz w:val="20"/>
          <w:szCs w:val="22"/>
        </w:rPr>
        <w:t>dílo</w:t>
      </w:r>
      <w:r w:rsidRPr="000C6E8D">
        <w:rPr>
          <w:rFonts w:ascii="Times New Roman" w:hAnsi="Times New Roman"/>
          <w:sz w:val="20"/>
          <w:szCs w:val="22"/>
        </w:rPr>
        <w:t xml:space="preserve"> č. SML/7</w:t>
      </w:r>
      <w:r>
        <w:rPr>
          <w:rFonts w:ascii="Times New Roman" w:hAnsi="Times New Roman"/>
          <w:sz w:val="20"/>
          <w:szCs w:val="22"/>
        </w:rPr>
        <w:t>231</w:t>
      </w:r>
      <w:r w:rsidRPr="000C6E8D">
        <w:rPr>
          <w:rFonts w:ascii="Times New Roman" w:hAnsi="Times New Roman"/>
          <w:sz w:val="20"/>
          <w:szCs w:val="22"/>
        </w:rPr>
        <w:t>/201</w:t>
      </w:r>
      <w:r>
        <w:rPr>
          <w:rFonts w:ascii="Times New Roman" w:hAnsi="Times New Roman"/>
          <w:sz w:val="20"/>
          <w:szCs w:val="22"/>
        </w:rPr>
        <w:t>7</w:t>
      </w:r>
      <w:r w:rsidRPr="000C6E8D">
        <w:rPr>
          <w:rFonts w:ascii="Times New Roman" w:hAnsi="Times New Roman"/>
          <w:sz w:val="20"/>
          <w:szCs w:val="22"/>
        </w:rPr>
        <w:t xml:space="preserve"> (dále jen „</w:t>
      </w:r>
      <w:r w:rsidRPr="000C6E8D">
        <w:rPr>
          <w:rFonts w:ascii="Times New Roman" w:hAnsi="Times New Roman"/>
          <w:b/>
          <w:sz w:val="20"/>
          <w:szCs w:val="22"/>
        </w:rPr>
        <w:t>Smlouva</w:t>
      </w:r>
      <w:r w:rsidRPr="000C6E8D">
        <w:rPr>
          <w:rFonts w:ascii="Times New Roman" w:hAnsi="Times New Roman"/>
          <w:sz w:val="20"/>
          <w:szCs w:val="22"/>
        </w:rPr>
        <w:t xml:space="preserve">“), </w:t>
      </w:r>
    </w:p>
    <w:p w:rsidR="000C6E8D" w:rsidRPr="000C6E8D" w:rsidRDefault="000C6E8D" w:rsidP="000C6E8D">
      <w:pPr>
        <w:numPr>
          <w:ilvl w:val="1"/>
          <w:numId w:val="27"/>
        </w:numPr>
        <w:spacing w:before="120" w:after="120"/>
        <w:ind w:left="1077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 xml:space="preserve">v důsledku pozitivního vyhodnocení vzájemné spolupráce a </w:t>
      </w:r>
      <w:r>
        <w:rPr>
          <w:rFonts w:ascii="Times New Roman" w:hAnsi="Times New Roman"/>
          <w:sz w:val="20"/>
          <w:szCs w:val="22"/>
        </w:rPr>
        <w:t xml:space="preserve">možnostem </w:t>
      </w:r>
      <w:r w:rsidRPr="000C6E8D">
        <w:rPr>
          <w:rFonts w:ascii="Times New Roman" w:hAnsi="Times New Roman"/>
          <w:sz w:val="20"/>
          <w:szCs w:val="22"/>
        </w:rPr>
        <w:t xml:space="preserve">Objednatele </w:t>
      </w:r>
      <w:r>
        <w:rPr>
          <w:rFonts w:ascii="Times New Roman" w:hAnsi="Times New Roman"/>
          <w:sz w:val="20"/>
          <w:szCs w:val="22"/>
        </w:rPr>
        <w:t>uhradit finanční prostředky dříve a potřebě Zhotovitele tyto prostředky využít</w:t>
      </w:r>
      <w:r w:rsidRPr="000C6E8D">
        <w:rPr>
          <w:rFonts w:ascii="Times New Roman" w:hAnsi="Times New Roman"/>
          <w:sz w:val="20"/>
          <w:szCs w:val="22"/>
        </w:rPr>
        <w:t>,</w:t>
      </w:r>
    </w:p>
    <w:p w:rsidR="000C6E8D" w:rsidRPr="000C6E8D" w:rsidRDefault="000C6E8D" w:rsidP="000C6E8D">
      <w:pPr>
        <w:numPr>
          <w:ilvl w:val="1"/>
          <w:numId w:val="27"/>
        </w:numPr>
        <w:spacing w:before="120" w:after="120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se </w:t>
      </w:r>
      <w:r w:rsidRPr="000C6E8D">
        <w:rPr>
          <w:rFonts w:ascii="Times New Roman" w:hAnsi="Times New Roman"/>
          <w:sz w:val="20"/>
          <w:szCs w:val="22"/>
        </w:rPr>
        <w:t>Smluvní strany dohodly na úpravě článku I</w:t>
      </w:r>
      <w:r>
        <w:rPr>
          <w:rFonts w:ascii="Times New Roman" w:hAnsi="Times New Roman"/>
          <w:sz w:val="20"/>
          <w:szCs w:val="22"/>
        </w:rPr>
        <w:t>V</w:t>
      </w:r>
      <w:r w:rsidRPr="000C6E8D">
        <w:rPr>
          <w:rFonts w:ascii="Times New Roman" w:hAnsi="Times New Roman"/>
          <w:sz w:val="20"/>
          <w:szCs w:val="22"/>
        </w:rPr>
        <w:t xml:space="preserve"> odst. 1 Přehled fakturace při plnění fáze 1 Smlouvy, </w:t>
      </w:r>
      <w:r>
        <w:rPr>
          <w:rFonts w:ascii="Times New Roman" w:hAnsi="Times New Roman"/>
          <w:sz w:val="20"/>
          <w:szCs w:val="22"/>
        </w:rPr>
        <w:t xml:space="preserve">a </w:t>
      </w:r>
      <w:r w:rsidRPr="000C6E8D">
        <w:rPr>
          <w:rFonts w:ascii="Times New Roman" w:hAnsi="Times New Roman"/>
          <w:sz w:val="20"/>
          <w:szCs w:val="22"/>
        </w:rPr>
        <w:t xml:space="preserve">úpravě článku IV odst. 1 Přehled fakturace při plnění fáze </w:t>
      </w:r>
      <w:r>
        <w:rPr>
          <w:rFonts w:ascii="Times New Roman" w:hAnsi="Times New Roman"/>
          <w:sz w:val="20"/>
          <w:szCs w:val="22"/>
        </w:rPr>
        <w:t>2</w:t>
      </w:r>
      <w:r w:rsidRPr="000C6E8D">
        <w:rPr>
          <w:rFonts w:ascii="Times New Roman" w:hAnsi="Times New Roman"/>
          <w:sz w:val="20"/>
          <w:szCs w:val="22"/>
        </w:rPr>
        <w:t xml:space="preserve"> Smlouvy. </w:t>
      </w:r>
    </w:p>
    <w:p w:rsidR="000C6E8D" w:rsidRPr="000C6E8D" w:rsidRDefault="000C6E8D" w:rsidP="000C6E8D">
      <w:pPr>
        <w:ind w:left="720"/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0C6E8D">
      <w:pPr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lastRenderedPageBreak/>
        <w:t xml:space="preserve">Smluvní strany se dohodly podle ustanovení čl. </w:t>
      </w:r>
      <w:r>
        <w:rPr>
          <w:rFonts w:ascii="Times New Roman" w:hAnsi="Times New Roman"/>
          <w:sz w:val="20"/>
          <w:szCs w:val="22"/>
        </w:rPr>
        <w:t>X. o</w:t>
      </w:r>
      <w:r w:rsidRPr="000C6E8D">
        <w:rPr>
          <w:rFonts w:ascii="Times New Roman" w:hAnsi="Times New Roman"/>
          <w:sz w:val="20"/>
          <w:szCs w:val="22"/>
        </w:rPr>
        <w:t xml:space="preserve">dst. </w:t>
      </w:r>
      <w:r>
        <w:rPr>
          <w:rFonts w:ascii="Times New Roman" w:hAnsi="Times New Roman"/>
          <w:sz w:val="20"/>
          <w:szCs w:val="22"/>
        </w:rPr>
        <w:t>5</w:t>
      </w:r>
      <w:r w:rsidRPr="000C6E8D">
        <w:rPr>
          <w:rFonts w:ascii="Times New Roman" w:hAnsi="Times New Roman"/>
          <w:sz w:val="20"/>
          <w:szCs w:val="22"/>
        </w:rPr>
        <w:t xml:space="preserve"> Smlouvy na následujících změnách Smlouvy, za účelem čehož uzavírají tento </w:t>
      </w:r>
      <w:r>
        <w:rPr>
          <w:rFonts w:ascii="Times New Roman" w:hAnsi="Times New Roman"/>
          <w:sz w:val="20"/>
          <w:szCs w:val="22"/>
        </w:rPr>
        <w:t>D</w:t>
      </w:r>
      <w:r w:rsidRPr="000C6E8D">
        <w:rPr>
          <w:rFonts w:ascii="Times New Roman" w:hAnsi="Times New Roman"/>
          <w:sz w:val="20"/>
          <w:szCs w:val="22"/>
        </w:rPr>
        <w:t>odatek č. 1 ke Smlouvě (dále jen „</w:t>
      </w:r>
      <w:r w:rsidRPr="000C6E8D">
        <w:rPr>
          <w:rFonts w:ascii="Times New Roman" w:hAnsi="Times New Roman"/>
          <w:b/>
          <w:sz w:val="20"/>
          <w:szCs w:val="22"/>
        </w:rPr>
        <w:t>Dodatek č. 1</w:t>
      </w:r>
      <w:r w:rsidRPr="000C6E8D">
        <w:rPr>
          <w:rFonts w:ascii="Times New Roman" w:hAnsi="Times New Roman"/>
          <w:sz w:val="20"/>
          <w:szCs w:val="22"/>
        </w:rPr>
        <w:t>“):</w:t>
      </w:r>
    </w:p>
    <w:p w:rsidR="000C6E8D" w:rsidRPr="000C6E8D" w:rsidRDefault="000C6E8D" w:rsidP="000C6E8D">
      <w:pPr>
        <w:rPr>
          <w:rFonts w:ascii="Times New Roman" w:hAnsi="Times New Roman"/>
          <w:b/>
          <w:sz w:val="20"/>
          <w:szCs w:val="22"/>
        </w:rPr>
      </w:pPr>
    </w:p>
    <w:p w:rsidR="000C6E8D" w:rsidRPr="000C6E8D" w:rsidRDefault="000C6E8D" w:rsidP="000C6E8D">
      <w:pPr>
        <w:jc w:val="center"/>
        <w:rPr>
          <w:rFonts w:ascii="Times New Roman" w:hAnsi="Times New Roman"/>
          <w:b/>
          <w:sz w:val="20"/>
          <w:szCs w:val="22"/>
          <w:u w:val="single"/>
        </w:rPr>
      </w:pPr>
      <w:r w:rsidRPr="000C6E8D">
        <w:rPr>
          <w:rFonts w:ascii="Times New Roman" w:hAnsi="Times New Roman"/>
          <w:b/>
          <w:sz w:val="20"/>
          <w:szCs w:val="22"/>
          <w:u w:val="single"/>
        </w:rPr>
        <w:t>Čl. I.</w:t>
      </w:r>
    </w:p>
    <w:p w:rsidR="000C6E8D" w:rsidRPr="000C6E8D" w:rsidRDefault="000C6E8D" w:rsidP="000C6E8D">
      <w:pPr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0C6E8D" w:rsidRPr="000C6E8D" w:rsidRDefault="000C6E8D" w:rsidP="000C6E8D">
      <w:pPr>
        <w:numPr>
          <w:ilvl w:val="0"/>
          <w:numId w:val="28"/>
        </w:numPr>
        <w:spacing w:before="120" w:after="120"/>
        <w:ind w:left="714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 xml:space="preserve">Článek </w:t>
      </w:r>
      <w:r w:rsidR="006F169A" w:rsidRPr="000C6E8D">
        <w:rPr>
          <w:rFonts w:ascii="Times New Roman" w:hAnsi="Times New Roman"/>
          <w:sz w:val="20"/>
          <w:szCs w:val="22"/>
        </w:rPr>
        <w:t>I</w:t>
      </w:r>
      <w:r w:rsidR="006F169A">
        <w:rPr>
          <w:rFonts w:ascii="Times New Roman" w:hAnsi="Times New Roman"/>
          <w:sz w:val="20"/>
          <w:szCs w:val="22"/>
        </w:rPr>
        <w:t>V</w:t>
      </w:r>
      <w:r w:rsidR="006F169A" w:rsidRPr="000C6E8D">
        <w:rPr>
          <w:rFonts w:ascii="Times New Roman" w:hAnsi="Times New Roman"/>
          <w:sz w:val="20"/>
          <w:szCs w:val="22"/>
        </w:rPr>
        <w:t xml:space="preserve"> odst. 1 </w:t>
      </w:r>
      <w:r w:rsidR="006F169A" w:rsidRPr="006F169A">
        <w:rPr>
          <w:rFonts w:ascii="Times New Roman" w:hAnsi="Times New Roman"/>
          <w:b/>
          <w:sz w:val="20"/>
          <w:szCs w:val="22"/>
        </w:rPr>
        <w:t>Přehled fakturace při plnění fáze</w:t>
      </w:r>
      <w:r w:rsidR="006F169A" w:rsidRPr="000C6E8D">
        <w:rPr>
          <w:rFonts w:ascii="Times New Roman" w:hAnsi="Times New Roman"/>
          <w:sz w:val="20"/>
          <w:szCs w:val="22"/>
        </w:rPr>
        <w:t xml:space="preserve"> </w:t>
      </w:r>
      <w:r w:rsidR="006F169A" w:rsidRPr="006F169A">
        <w:rPr>
          <w:rFonts w:ascii="Times New Roman" w:hAnsi="Times New Roman"/>
          <w:b/>
          <w:sz w:val="20"/>
          <w:szCs w:val="22"/>
        </w:rPr>
        <w:t>1</w:t>
      </w:r>
      <w:r w:rsidR="006F169A" w:rsidRPr="000C6E8D">
        <w:rPr>
          <w:rFonts w:ascii="Times New Roman" w:hAnsi="Times New Roman"/>
          <w:sz w:val="20"/>
          <w:szCs w:val="22"/>
        </w:rPr>
        <w:t xml:space="preserve"> Smlouvy</w:t>
      </w:r>
      <w:r w:rsidRPr="000C6E8D">
        <w:rPr>
          <w:rFonts w:ascii="Times New Roman" w:hAnsi="Times New Roman"/>
          <w:sz w:val="20"/>
          <w:szCs w:val="22"/>
        </w:rPr>
        <w:t xml:space="preserve"> se mění následovně:</w:t>
      </w:r>
    </w:p>
    <w:p w:rsidR="000C6E8D" w:rsidRPr="000C6E8D" w:rsidRDefault="000C6E8D" w:rsidP="000C6E8D">
      <w:pPr>
        <w:spacing w:before="120" w:after="120"/>
        <w:ind w:left="714"/>
        <w:rPr>
          <w:rFonts w:ascii="Times New Roman" w:hAnsi="Times New Roman"/>
          <w:i/>
          <w:sz w:val="20"/>
          <w:szCs w:val="22"/>
        </w:rPr>
      </w:pPr>
      <w:r w:rsidRPr="000C6E8D">
        <w:rPr>
          <w:rFonts w:ascii="Times New Roman" w:hAnsi="Times New Roman"/>
          <w:b/>
          <w:i/>
          <w:sz w:val="20"/>
          <w:szCs w:val="22"/>
        </w:rPr>
        <w:t>původní znění</w:t>
      </w:r>
      <w:r w:rsidRPr="000C6E8D">
        <w:rPr>
          <w:rFonts w:ascii="Times New Roman" w:hAnsi="Times New Roman"/>
          <w:i/>
          <w:sz w:val="20"/>
          <w:szCs w:val="22"/>
        </w:rPr>
        <w:t xml:space="preserve">: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Pr="00A86A46">
        <w:rPr>
          <w:rFonts w:ascii="Times New Roman" w:hAnsi="Times New Roman"/>
          <w:b/>
          <w:sz w:val="20"/>
          <w:szCs w:val="20"/>
        </w:rPr>
        <w:t xml:space="preserve">1. fáze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</w:t>
      </w:r>
    </w:p>
    <w:p w:rsidR="006F169A" w:rsidRPr="006F169A" w:rsidRDefault="006F169A" w:rsidP="006F169A">
      <w:pPr>
        <w:pStyle w:val="Odstavecseseznamem"/>
        <w:ind w:left="709" w:hanging="294"/>
        <w:rPr>
          <w:rFonts w:ascii="Times New Roman" w:hAnsi="Times New Roman"/>
          <w:strike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>3</w:t>
      </w:r>
      <w:r w:rsidRPr="006F169A">
        <w:rPr>
          <w:rFonts w:ascii="Times New Roman" w:hAnsi="Times New Roman"/>
          <w:strike/>
          <w:sz w:val="20"/>
          <w:szCs w:val="20"/>
        </w:rPr>
        <w:t xml:space="preserve">. dohled nad správou systému s alert detekcí dle objednávky hlavního Objednatele v letech 2018 a 2019 ve výši 50Kč/zařízení/měsíc (600Kč/zařízení/rok) nad celkem 112 zařízeními, tj. </w:t>
      </w:r>
      <w:r w:rsidRPr="006F169A">
        <w:rPr>
          <w:rFonts w:ascii="Times New Roman" w:hAnsi="Times New Roman"/>
          <w:b/>
          <w:strike/>
          <w:sz w:val="20"/>
          <w:szCs w:val="20"/>
        </w:rPr>
        <w:t>67 200 Kč ročně</w:t>
      </w:r>
      <w:r w:rsidRPr="006F169A">
        <w:rPr>
          <w:rFonts w:ascii="Times New Roman" w:hAnsi="Times New Roman"/>
          <w:strike/>
          <w:sz w:val="20"/>
          <w:szCs w:val="20"/>
        </w:rPr>
        <w:t>.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  <w:r w:rsidRPr="00A86A46">
        <w:rPr>
          <w:rFonts w:ascii="Times New Roman" w:hAnsi="Times New Roman"/>
          <w:b/>
          <w:sz w:val="20"/>
          <w:szCs w:val="20"/>
        </w:rPr>
        <w:t xml:space="preserve">Přehled fakturace při plnění fáze 1: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>k 3</w:t>
      </w:r>
      <w:r>
        <w:rPr>
          <w:rFonts w:ascii="Times New Roman" w:hAnsi="Times New Roman"/>
          <w:sz w:val="20"/>
          <w:szCs w:val="20"/>
        </w:rPr>
        <w:t>1</w:t>
      </w:r>
      <w:r w:rsidRPr="00A86A46">
        <w:rPr>
          <w:rFonts w:ascii="Times New Roman" w:hAnsi="Times New Roman"/>
          <w:sz w:val="20"/>
          <w:szCs w:val="20"/>
        </w:rPr>
        <w:t>. 1</w:t>
      </w:r>
      <w:r>
        <w:rPr>
          <w:rFonts w:ascii="Times New Roman" w:hAnsi="Times New Roman"/>
          <w:sz w:val="20"/>
          <w:szCs w:val="20"/>
        </w:rPr>
        <w:t>2</w:t>
      </w:r>
      <w:r w:rsidRPr="00A86A46">
        <w:rPr>
          <w:rFonts w:ascii="Times New Roman" w:hAnsi="Times New Roman"/>
          <w:sz w:val="20"/>
          <w:szCs w:val="20"/>
        </w:rPr>
        <w:t>. 2017 - 1 141 000 Kč k fakturaci za dodání bodů 1. a 2. první fáze řešení,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6F169A">
        <w:rPr>
          <w:rFonts w:ascii="Times New Roman" w:hAnsi="Times New Roman"/>
          <w:strike/>
          <w:sz w:val="20"/>
          <w:szCs w:val="20"/>
        </w:rPr>
        <w:t>k 31. 12. 2018 - 67 200 Kč za plnění bodu 3 první fáze řešení v roce 2018</w:t>
      </w:r>
      <w:r w:rsidRPr="00A86A46">
        <w:rPr>
          <w:rFonts w:ascii="Times New Roman" w:hAnsi="Times New Roman"/>
          <w:sz w:val="20"/>
          <w:szCs w:val="20"/>
        </w:rPr>
        <w:t>,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6F169A">
        <w:rPr>
          <w:rFonts w:ascii="Times New Roman" w:hAnsi="Times New Roman"/>
          <w:strike/>
          <w:sz w:val="20"/>
          <w:szCs w:val="20"/>
        </w:rPr>
        <w:t>k 31. 12. 2019 - 67 200 Kč za plnění bodu 3 první fáze řešení v roce 2019</w:t>
      </w:r>
      <w:r w:rsidRPr="00A86A4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“</w:t>
      </w:r>
    </w:p>
    <w:p w:rsidR="000C6E8D" w:rsidRPr="006F169A" w:rsidRDefault="000C6E8D" w:rsidP="000C6E8D">
      <w:pPr>
        <w:pStyle w:val="slovanodstavec"/>
        <w:spacing w:after="120"/>
        <w:ind w:left="357" w:firstLine="346"/>
        <w:rPr>
          <w:rFonts w:ascii="Times New Roman" w:hAnsi="Times New Roman"/>
          <w:b/>
          <w:i/>
          <w:sz w:val="20"/>
          <w:szCs w:val="22"/>
        </w:rPr>
      </w:pPr>
      <w:r w:rsidRPr="006F169A">
        <w:rPr>
          <w:rFonts w:ascii="Times New Roman" w:hAnsi="Times New Roman"/>
          <w:b/>
          <w:i/>
          <w:sz w:val="20"/>
          <w:szCs w:val="22"/>
        </w:rPr>
        <w:t>nové znění: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Pr="00A86A46">
        <w:rPr>
          <w:rFonts w:ascii="Times New Roman" w:hAnsi="Times New Roman"/>
          <w:b/>
          <w:sz w:val="20"/>
          <w:szCs w:val="20"/>
        </w:rPr>
        <w:t xml:space="preserve">1. fáze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>3. dohled nad správou systému s alert detekcí dle objednávky hlavního Objednatele v letech 2018 a 2019 ve výši 50Kč/zařízení/měsíc (600Kč/zařízení/rok) nad celkem 11</w:t>
      </w:r>
      <w:r>
        <w:rPr>
          <w:rFonts w:ascii="Times New Roman" w:hAnsi="Times New Roman"/>
          <w:sz w:val="20"/>
          <w:szCs w:val="20"/>
        </w:rPr>
        <w:t>2</w:t>
      </w:r>
      <w:r w:rsidRPr="00A86A46">
        <w:rPr>
          <w:rFonts w:ascii="Times New Roman" w:hAnsi="Times New Roman"/>
          <w:sz w:val="20"/>
          <w:szCs w:val="20"/>
        </w:rPr>
        <w:t xml:space="preserve"> zařízeními, tj. </w:t>
      </w:r>
      <w:r w:rsidR="00B25168" w:rsidRPr="00B25168">
        <w:rPr>
          <w:rFonts w:ascii="Times New Roman" w:hAnsi="Times New Roman"/>
          <w:b/>
          <w:sz w:val="20"/>
          <w:szCs w:val="20"/>
        </w:rPr>
        <w:t>134 400</w:t>
      </w:r>
      <w:r w:rsidR="00B25168" w:rsidRPr="00A86A46">
        <w:rPr>
          <w:rFonts w:ascii="Times New Roman" w:hAnsi="Times New Roman"/>
          <w:sz w:val="20"/>
          <w:szCs w:val="20"/>
        </w:rPr>
        <w:t xml:space="preserve"> </w:t>
      </w:r>
      <w:r w:rsidRPr="00A86A46">
        <w:rPr>
          <w:rFonts w:ascii="Times New Roman" w:hAnsi="Times New Roman"/>
          <w:b/>
          <w:sz w:val="20"/>
          <w:szCs w:val="20"/>
        </w:rPr>
        <w:t xml:space="preserve">Kč </w:t>
      </w:r>
      <w:r w:rsidR="00B25168">
        <w:rPr>
          <w:rFonts w:ascii="Times New Roman" w:hAnsi="Times New Roman"/>
          <w:b/>
          <w:sz w:val="20"/>
          <w:szCs w:val="20"/>
        </w:rPr>
        <w:t>celkem</w:t>
      </w:r>
      <w:r w:rsidRPr="00A86A46">
        <w:rPr>
          <w:rFonts w:ascii="Times New Roman" w:hAnsi="Times New Roman"/>
          <w:sz w:val="20"/>
          <w:szCs w:val="20"/>
        </w:rPr>
        <w:t>.</w:t>
      </w:r>
    </w:p>
    <w:p w:rsidR="006F169A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  <w:r w:rsidRPr="00A86A46">
        <w:rPr>
          <w:rFonts w:ascii="Times New Roman" w:hAnsi="Times New Roman"/>
          <w:b/>
          <w:sz w:val="20"/>
          <w:szCs w:val="20"/>
        </w:rPr>
        <w:t xml:space="preserve">Přehled fakturace při plnění fáze 1: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>k 3</w:t>
      </w:r>
      <w:r>
        <w:rPr>
          <w:rFonts w:ascii="Times New Roman" w:hAnsi="Times New Roman"/>
          <w:sz w:val="20"/>
          <w:szCs w:val="20"/>
        </w:rPr>
        <w:t>1</w:t>
      </w:r>
      <w:r w:rsidRPr="00A86A46">
        <w:rPr>
          <w:rFonts w:ascii="Times New Roman" w:hAnsi="Times New Roman"/>
          <w:sz w:val="20"/>
          <w:szCs w:val="20"/>
        </w:rPr>
        <w:t>. 1</w:t>
      </w:r>
      <w:r>
        <w:rPr>
          <w:rFonts w:ascii="Times New Roman" w:hAnsi="Times New Roman"/>
          <w:sz w:val="20"/>
          <w:szCs w:val="20"/>
        </w:rPr>
        <w:t>2</w:t>
      </w:r>
      <w:r w:rsidRPr="00A86A46">
        <w:rPr>
          <w:rFonts w:ascii="Times New Roman" w:hAnsi="Times New Roman"/>
          <w:sz w:val="20"/>
          <w:szCs w:val="20"/>
        </w:rPr>
        <w:t>. 2017 - 1 141 000 Kč k fakturaci za dodání bodů 1. a 2. první fáze řešení,</w:t>
      </w:r>
    </w:p>
    <w:p w:rsidR="006F169A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k 31. 12. 2018 - </w:t>
      </w:r>
      <w:r>
        <w:rPr>
          <w:rFonts w:ascii="Times New Roman" w:hAnsi="Times New Roman"/>
          <w:sz w:val="20"/>
          <w:szCs w:val="20"/>
        </w:rPr>
        <w:t>134</w:t>
      </w:r>
      <w:r w:rsidRPr="00A86A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 w:rsidRPr="00A86A46">
        <w:rPr>
          <w:rFonts w:ascii="Times New Roman" w:hAnsi="Times New Roman"/>
          <w:sz w:val="20"/>
          <w:szCs w:val="20"/>
        </w:rPr>
        <w:t>00 Kč za plnění bodu 3 první fáze řešení</w:t>
      </w:r>
      <w:r>
        <w:rPr>
          <w:rFonts w:ascii="Times New Roman" w:hAnsi="Times New Roman"/>
          <w:sz w:val="20"/>
          <w:szCs w:val="20"/>
        </w:rPr>
        <w:t>.“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</w:p>
    <w:p w:rsidR="000C6E8D" w:rsidRPr="000C6E8D" w:rsidRDefault="000C6E8D" w:rsidP="000C6E8D">
      <w:pPr>
        <w:numPr>
          <w:ilvl w:val="0"/>
          <w:numId w:val="28"/>
        </w:numPr>
        <w:spacing w:before="120" w:after="120"/>
        <w:ind w:left="714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 xml:space="preserve">Článek </w:t>
      </w:r>
      <w:r w:rsidR="006F169A" w:rsidRPr="000C6E8D">
        <w:rPr>
          <w:rFonts w:ascii="Times New Roman" w:hAnsi="Times New Roman"/>
          <w:sz w:val="20"/>
          <w:szCs w:val="22"/>
        </w:rPr>
        <w:t xml:space="preserve">IV odst. 1 </w:t>
      </w:r>
      <w:r w:rsidR="006F169A" w:rsidRPr="006F169A">
        <w:rPr>
          <w:rFonts w:ascii="Times New Roman" w:hAnsi="Times New Roman"/>
          <w:b/>
          <w:sz w:val="20"/>
          <w:szCs w:val="22"/>
        </w:rPr>
        <w:t>Přehled fakturace při plnění fáze 2</w:t>
      </w:r>
      <w:r w:rsidR="006F169A" w:rsidRPr="000C6E8D">
        <w:rPr>
          <w:rFonts w:ascii="Times New Roman" w:hAnsi="Times New Roman"/>
          <w:sz w:val="20"/>
          <w:szCs w:val="22"/>
        </w:rPr>
        <w:t xml:space="preserve"> </w:t>
      </w:r>
      <w:r w:rsidRPr="000C6E8D">
        <w:rPr>
          <w:rFonts w:ascii="Times New Roman" w:hAnsi="Times New Roman"/>
          <w:sz w:val="20"/>
          <w:szCs w:val="22"/>
        </w:rPr>
        <w:t>Smlouvy se mění následovně:</w:t>
      </w:r>
    </w:p>
    <w:p w:rsidR="000C6E8D" w:rsidRPr="000C6E8D" w:rsidRDefault="000C6E8D" w:rsidP="000C6E8D">
      <w:pPr>
        <w:spacing w:before="120" w:after="120"/>
        <w:ind w:left="714"/>
        <w:rPr>
          <w:rFonts w:ascii="Times New Roman" w:hAnsi="Times New Roman"/>
          <w:i/>
          <w:sz w:val="20"/>
          <w:szCs w:val="22"/>
        </w:rPr>
      </w:pPr>
      <w:r w:rsidRPr="000C6E8D">
        <w:rPr>
          <w:rFonts w:ascii="Times New Roman" w:hAnsi="Times New Roman"/>
          <w:b/>
          <w:i/>
          <w:sz w:val="20"/>
          <w:szCs w:val="22"/>
        </w:rPr>
        <w:t>původní znění</w:t>
      </w:r>
      <w:r w:rsidRPr="000C6E8D">
        <w:rPr>
          <w:rFonts w:ascii="Times New Roman" w:hAnsi="Times New Roman"/>
          <w:i/>
          <w:sz w:val="20"/>
          <w:szCs w:val="22"/>
        </w:rPr>
        <w:t xml:space="preserve">: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Pr="00A86A46">
        <w:rPr>
          <w:rFonts w:ascii="Times New Roman" w:hAnsi="Times New Roman"/>
          <w:b/>
          <w:sz w:val="20"/>
          <w:szCs w:val="20"/>
        </w:rPr>
        <w:t xml:space="preserve">2. fáze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3. </w:t>
      </w:r>
      <w:r w:rsidRPr="006F169A">
        <w:rPr>
          <w:rFonts w:ascii="Times New Roman" w:hAnsi="Times New Roman"/>
          <w:strike/>
          <w:sz w:val="20"/>
          <w:szCs w:val="20"/>
        </w:rPr>
        <w:t xml:space="preserve">dohled nad správou systému s alert detekcí dle objednávky hlavního Objednatele v letech 2018 a 2019 ve výši 50Kč/zařízení/měsíc (600Kč/zařízení/rok) nad celkem 97 zařízeními, tj. </w:t>
      </w:r>
      <w:r w:rsidRPr="006F169A">
        <w:rPr>
          <w:rFonts w:ascii="Times New Roman" w:hAnsi="Times New Roman"/>
          <w:b/>
          <w:strike/>
          <w:sz w:val="20"/>
          <w:szCs w:val="20"/>
        </w:rPr>
        <w:t>58 200 Kč ročně</w:t>
      </w:r>
      <w:r w:rsidRPr="00A86A46">
        <w:rPr>
          <w:rFonts w:ascii="Times New Roman" w:hAnsi="Times New Roman"/>
          <w:sz w:val="20"/>
          <w:szCs w:val="20"/>
        </w:rPr>
        <w:t xml:space="preserve">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  <w:r w:rsidRPr="00A86A46">
        <w:rPr>
          <w:rFonts w:ascii="Times New Roman" w:hAnsi="Times New Roman"/>
          <w:b/>
          <w:sz w:val="20"/>
          <w:szCs w:val="20"/>
        </w:rPr>
        <w:t xml:space="preserve">Přehled fakturace při plnění fáze 2: </w:t>
      </w:r>
    </w:p>
    <w:p w:rsidR="006F169A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k 31. 12. 2017 - 2 </w:t>
      </w:r>
      <w:r>
        <w:rPr>
          <w:rFonts w:ascii="Times New Roman" w:hAnsi="Times New Roman"/>
          <w:sz w:val="20"/>
          <w:szCs w:val="20"/>
        </w:rPr>
        <w:t>01</w:t>
      </w:r>
      <w:r w:rsidRPr="00A86A46">
        <w:rPr>
          <w:rFonts w:ascii="Times New Roman" w:hAnsi="Times New Roman"/>
          <w:sz w:val="20"/>
          <w:szCs w:val="20"/>
        </w:rPr>
        <w:t xml:space="preserve">4 000 Kč fakturace za dodání </w:t>
      </w:r>
      <w:r>
        <w:rPr>
          <w:rFonts w:ascii="Times New Roman" w:hAnsi="Times New Roman"/>
          <w:sz w:val="20"/>
          <w:szCs w:val="20"/>
        </w:rPr>
        <w:t>hardware do</w:t>
      </w:r>
      <w:r w:rsidRPr="00A86A46">
        <w:rPr>
          <w:rFonts w:ascii="Times New Roman" w:hAnsi="Times New Roman"/>
          <w:sz w:val="20"/>
          <w:szCs w:val="20"/>
        </w:rPr>
        <w:t xml:space="preserve"> druhé fáze řešení,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k 31. 1. 2018 </w:t>
      </w:r>
      <w:r>
        <w:rPr>
          <w:rFonts w:ascii="Times New Roman" w:hAnsi="Times New Roman"/>
          <w:sz w:val="20"/>
          <w:szCs w:val="20"/>
        </w:rPr>
        <w:t>- 120 000 Kč za asistenci při instalaci hardware</w:t>
      </w:r>
    </w:p>
    <w:p w:rsidR="006F169A" w:rsidRPr="006F169A" w:rsidRDefault="006F169A" w:rsidP="006F169A">
      <w:pPr>
        <w:pStyle w:val="Odstavecseseznamem"/>
        <w:ind w:left="709" w:hanging="294"/>
        <w:rPr>
          <w:rFonts w:ascii="Times New Roman" w:hAnsi="Times New Roman"/>
          <w:strike/>
          <w:sz w:val="20"/>
          <w:szCs w:val="20"/>
        </w:rPr>
      </w:pPr>
      <w:r w:rsidRPr="006F169A">
        <w:rPr>
          <w:rFonts w:ascii="Times New Roman" w:hAnsi="Times New Roman"/>
          <w:strike/>
          <w:sz w:val="20"/>
          <w:szCs w:val="20"/>
        </w:rPr>
        <w:t>k 31. 12. 2018 - 58 200 Kč za plnění bodu 3 druhé fáze řešení v roce 2018,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6F169A">
        <w:rPr>
          <w:rFonts w:ascii="Times New Roman" w:hAnsi="Times New Roman"/>
          <w:strike/>
          <w:sz w:val="20"/>
          <w:szCs w:val="20"/>
        </w:rPr>
        <w:t>k 31. 12. 2019 - 58 200 Kč za plnění bodu 3 druhé fáze řešení v roce 2019.</w:t>
      </w:r>
      <w:r w:rsidRPr="006F169A">
        <w:rPr>
          <w:rFonts w:ascii="Times New Roman" w:hAnsi="Times New Roman"/>
          <w:sz w:val="20"/>
          <w:szCs w:val="20"/>
        </w:rPr>
        <w:t>“</w:t>
      </w:r>
    </w:p>
    <w:p w:rsidR="006F169A" w:rsidRDefault="006F169A" w:rsidP="006F169A">
      <w:pPr>
        <w:pStyle w:val="slovanodstavec"/>
        <w:spacing w:after="120"/>
        <w:ind w:left="357" w:firstLine="346"/>
        <w:rPr>
          <w:rFonts w:ascii="Times New Roman" w:hAnsi="Times New Roman"/>
          <w:b/>
          <w:sz w:val="20"/>
          <w:szCs w:val="22"/>
        </w:rPr>
      </w:pPr>
    </w:p>
    <w:p w:rsidR="006F169A" w:rsidRPr="000C6E8D" w:rsidRDefault="006F169A" w:rsidP="006F169A">
      <w:pPr>
        <w:pStyle w:val="slovanodstavec"/>
        <w:spacing w:after="120"/>
        <w:ind w:left="357" w:firstLine="346"/>
        <w:rPr>
          <w:rFonts w:ascii="Times New Roman" w:hAnsi="Times New Roman"/>
          <w:b/>
          <w:sz w:val="20"/>
          <w:szCs w:val="22"/>
        </w:rPr>
      </w:pPr>
      <w:r w:rsidRPr="000C6E8D">
        <w:rPr>
          <w:rFonts w:ascii="Times New Roman" w:hAnsi="Times New Roman"/>
          <w:b/>
          <w:sz w:val="20"/>
          <w:szCs w:val="22"/>
        </w:rPr>
        <w:t>nové znění: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Pr="00A86A46">
        <w:rPr>
          <w:rFonts w:ascii="Times New Roman" w:hAnsi="Times New Roman"/>
          <w:b/>
          <w:sz w:val="20"/>
          <w:szCs w:val="20"/>
        </w:rPr>
        <w:t xml:space="preserve">2. fáze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>3. dohled nad správou systému s alert detekcí dle objednávky hlavního Objednatele v letech 2018 a 2019 ve výši 50Kč/zařízení/měsíc (600Kč/zařízení/rok) nad celkem 9</w:t>
      </w:r>
      <w:r>
        <w:rPr>
          <w:rFonts w:ascii="Times New Roman" w:hAnsi="Times New Roman"/>
          <w:sz w:val="20"/>
          <w:szCs w:val="20"/>
        </w:rPr>
        <w:t>7</w:t>
      </w:r>
      <w:r w:rsidRPr="00A86A46">
        <w:rPr>
          <w:rFonts w:ascii="Times New Roman" w:hAnsi="Times New Roman"/>
          <w:sz w:val="20"/>
          <w:szCs w:val="20"/>
        </w:rPr>
        <w:t xml:space="preserve"> zařízeními, tj. </w:t>
      </w:r>
      <w:r w:rsidRPr="006F169A">
        <w:rPr>
          <w:rFonts w:ascii="Times New Roman" w:hAnsi="Times New Roman"/>
          <w:b/>
          <w:sz w:val="20"/>
          <w:szCs w:val="20"/>
        </w:rPr>
        <w:t>116 400</w:t>
      </w:r>
      <w:r w:rsidRPr="00A86A46">
        <w:rPr>
          <w:rFonts w:ascii="Times New Roman" w:hAnsi="Times New Roman"/>
          <w:sz w:val="20"/>
          <w:szCs w:val="20"/>
        </w:rPr>
        <w:t xml:space="preserve"> </w:t>
      </w:r>
      <w:r w:rsidRPr="00A86A46">
        <w:rPr>
          <w:rFonts w:ascii="Times New Roman" w:hAnsi="Times New Roman"/>
          <w:b/>
          <w:sz w:val="20"/>
          <w:szCs w:val="20"/>
        </w:rPr>
        <w:t xml:space="preserve">Kč </w:t>
      </w:r>
      <w:r>
        <w:rPr>
          <w:rFonts w:ascii="Times New Roman" w:hAnsi="Times New Roman"/>
          <w:b/>
          <w:sz w:val="20"/>
          <w:szCs w:val="20"/>
        </w:rPr>
        <w:t>celkem</w:t>
      </w:r>
      <w:r w:rsidRPr="00A86A46">
        <w:rPr>
          <w:rFonts w:ascii="Times New Roman" w:hAnsi="Times New Roman"/>
          <w:sz w:val="20"/>
          <w:szCs w:val="20"/>
        </w:rPr>
        <w:t xml:space="preserve">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b/>
          <w:sz w:val="20"/>
          <w:szCs w:val="20"/>
        </w:rPr>
      </w:pPr>
      <w:r w:rsidRPr="00A86A46">
        <w:rPr>
          <w:rFonts w:ascii="Times New Roman" w:hAnsi="Times New Roman"/>
          <w:b/>
          <w:sz w:val="20"/>
          <w:szCs w:val="20"/>
        </w:rPr>
        <w:t xml:space="preserve">Přehled fakturace při plnění fáze 2: </w:t>
      </w:r>
    </w:p>
    <w:p w:rsidR="006F169A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k 31. 12. 2017 - 2 </w:t>
      </w:r>
      <w:r>
        <w:rPr>
          <w:rFonts w:ascii="Times New Roman" w:hAnsi="Times New Roman"/>
          <w:sz w:val="20"/>
          <w:szCs w:val="20"/>
        </w:rPr>
        <w:t>01</w:t>
      </w:r>
      <w:r w:rsidRPr="00A86A46">
        <w:rPr>
          <w:rFonts w:ascii="Times New Roman" w:hAnsi="Times New Roman"/>
          <w:sz w:val="20"/>
          <w:szCs w:val="20"/>
        </w:rPr>
        <w:t xml:space="preserve">4 000 Kč fakturace za dodání </w:t>
      </w:r>
      <w:r>
        <w:rPr>
          <w:rFonts w:ascii="Times New Roman" w:hAnsi="Times New Roman"/>
          <w:sz w:val="20"/>
          <w:szCs w:val="20"/>
        </w:rPr>
        <w:t>hardware do</w:t>
      </w:r>
      <w:r w:rsidRPr="00A86A46">
        <w:rPr>
          <w:rFonts w:ascii="Times New Roman" w:hAnsi="Times New Roman"/>
          <w:sz w:val="20"/>
          <w:szCs w:val="20"/>
        </w:rPr>
        <w:t xml:space="preserve"> druhé fáze řešení, 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k 31. 1. 2018 </w:t>
      </w:r>
      <w:r>
        <w:rPr>
          <w:rFonts w:ascii="Times New Roman" w:hAnsi="Times New Roman"/>
          <w:sz w:val="20"/>
          <w:szCs w:val="20"/>
        </w:rPr>
        <w:t>- 120 000 Kč za asistenci při instalaci hardware</w:t>
      </w:r>
    </w:p>
    <w:p w:rsidR="006F169A" w:rsidRPr="00A86A46" w:rsidRDefault="006F169A" w:rsidP="006F169A">
      <w:pPr>
        <w:pStyle w:val="Odstavecseseznamem"/>
        <w:ind w:left="709" w:hanging="294"/>
        <w:rPr>
          <w:rFonts w:ascii="Times New Roman" w:hAnsi="Times New Roman"/>
          <w:sz w:val="20"/>
          <w:szCs w:val="20"/>
        </w:rPr>
      </w:pPr>
      <w:r w:rsidRPr="00A86A46">
        <w:rPr>
          <w:rFonts w:ascii="Times New Roman" w:hAnsi="Times New Roman"/>
          <w:sz w:val="20"/>
          <w:szCs w:val="20"/>
        </w:rPr>
        <w:t xml:space="preserve">k 31. 12. 2018 - </w:t>
      </w:r>
      <w:r>
        <w:rPr>
          <w:rFonts w:ascii="Times New Roman" w:hAnsi="Times New Roman"/>
          <w:sz w:val="20"/>
          <w:szCs w:val="20"/>
        </w:rPr>
        <w:t>116</w:t>
      </w:r>
      <w:r w:rsidRPr="00A86A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 w:rsidRPr="00A86A46">
        <w:rPr>
          <w:rFonts w:ascii="Times New Roman" w:hAnsi="Times New Roman"/>
          <w:sz w:val="20"/>
          <w:szCs w:val="20"/>
        </w:rPr>
        <w:t>00 Kč za plnění bodu 3 druhé fáze řešení.</w:t>
      </w:r>
      <w:r>
        <w:rPr>
          <w:rFonts w:ascii="Times New Roman" w:hAnsi="Times New Roman"/>
          <w:sz w:val="20"/>
          <w:szCs w:val="20"/>
        </w:rPr>
        <w:t>“</w:t>
      </w:r>
    </w:p>
    <w:p w:rsidR="000C6E8D" w:rsidRPr="000C6E8D" w:rsidRDefault="000C6E8D" w:rsidP="000C6E8D">
      <w:pPr>
        <w:spacing w:before="480"/>
        <w:jc w:val="center"/>
        <w:rPr>
          <w:rFonts w:ascii="Times New Roman" w:hAnsi="Times New Roman"/>
          <w:b/>
          <w:sz w:val="20"/>
          <w:szCs w:val="22"/>
          <w:u w:val="single"/>
          <w:lang w:eastAsia="en-US"/>
        </w:rPr>
      </w:pPr>
      <w:r w:rsidRPr="000C6E8D">
        <w:rPr>
          <w:rFonts w:ascii="Times New Roman" w:hAnsi="Times New Roman"/>
          <w:b/>
          <w:sz w:val="20"/>
          <w:szCs w:val="22"/>
          <w:u w:val="single"/>
          <w:lang w:eastAsia="en-US"/>
        </w:rPr>
        <w:t>Čl. II.</w:t>
      </w:r>
    </w:p>
    <w:p w:rsidR="000C6E8D" w:rsidRPr="000C6E8D" w:rsidRDefault="000C6E8D" w:rsidP="000C6E8D">
      <w:pPr>
        <w:ind w:left="1080"/>
        <w:rPr>
          <w:rFonts w:ascii="Times New Roman" w:hAnsi="Times New Roman"/>
          <w:sz w:val="20"/>
          <w:szCs w:val="22"/>
          <w:lang w:eastAsia="en-US"/>
        </w:rPr>
      </w:pPr>
    </w:p>
    <w:p w:rsidR="000C6E8D" w:rsidRPr="000C6E8D" w:rsidRDefault="000C6E8D" w:rsidP="000C6E8D">
      <w:pPr>
        <w:numPr>
          <w:ilvl w:val="0"/>
          <w:numId w:val="29"/>
        </w:numPr>
        <w:spacing w:before="120" w:after="120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Ostatní ustanovení Smlouvy zůstávají v platnosti, pokud nejsou dotčena tímto Dodatkem č. 1.</w:t>
      </w:r>
    </w:p>
    <w:p w:rsidR="000C6E8D" w:rsidRPr="000C6E8D" w:rsidRDefault="000C6E8D" w:rsidP="000C6E8D">
      <w:pPr>
        <w:numPr>
          <w:ilvl w:val="0"/>
          <w:numId w:val="29"/>
        </w:numPr>
        <w:spacing w:before="120" w:after="120"/>
        <w:ind w:left="714" w:hanging="357"/>
        <w:rPr>
          <w:rFonts w:ascii="Times New Roman" w:hAnsi="Times New Roman"/>
          <w:sz w:val="20"/>
          <w:szCs w:val="22"/>
          <w:lang w:eastAsia="en-US"/>
        </w:rPr>
      </w:pPr>
      <w:r w:rsidRPr="000C6E8D">
        <w:rPr>
          <w:rFonts w:ascii="Times New Roman" w:hAnsi="Times New Roman"/>
          <w:sz w:val="20"/>
          <w:szCs w:val="22"/>
          <w:lang w:eastAsia="en-US"/>
        </w:rPr>
        <w:lastRenderedPageBreak/>
        <w:t xml:space="preserve">Tento Dodatek č. 1 je vyhotoven ve čtyřech vyhotoveních s platností originálu, z nichž každá strana obdrží dvě vyhotovení.  </w:t>
      </w:r>
    </w:p>
    <w:p w:rsidR="000C6E8D" w:rsidRPr="000C6E8D" w:rsidRDefault="000C6E8D" w:rsidP="000C6E8D">
      <w:pPr>
        <w:numPr>
          <w:ilvl w:val="0"/>
          <w:numId w:val="29"/>
        </w:numPr>
        <w:spacing w:before="120" w:after="120"/>
        <w:ind w:left="714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Smluvní strany prohlašují, že žádné skutečnosti uvedené v tomto Dodatku č. 1 a jeho přílohách netvoří obchodní tajemství ve smyslu § 504 Občanského zákoníku.</w:t>
      </w:r>
      <w:r w:rsidRPr="000C6E8D">
        <w:rPr>
          <w:rFonts w:ascii="Times New Roman" w:hAnsi="Times New Roman"/>
          <w:snapToGrid w:val="0"/>
          <w:sz w:val="20"/>
          <w:szCs w:val="22"/>
        </w:rPr>
        <w:t xml:space="preserve"> Smluvní strany berou na vědomí, že tato smlouva včetně případných budoucích dodatků bude uveřejněna v souladu s ustanoveními zák. č. 340/2015 Sb., o registru smluv, ve znění pozdějších předpisů. Smlouvu v registru smluv uveřejní </w:t>
      </w:r>
      <w:r>
        <w:rPr>
          <w:rFonts w:ascii="Times New Roman" w:hAnsi="Times New Roman"/>
          <w:snapToGrid w:val="0"/>
          <w:sz w:val="20"/>
          <w:szCs w:val="22"/>
        </w:rPr>
        <w:t>Zhotovitel</w:t>
      </w:r>
      <w:r w:rsidRPr="000C6E8D">
        <w:rPr>
          <w:rFonts w:ascii="Times New Roman" w:hAnsi="Times New Roman"/>
          <w:snapToGrid w:val="0"/>
          <w:sz w:val="20"/>
          <w:szCs w:val="22"/>
        </w:rPr>
        <w:t>. Objednatel prohlašuje, že tato smlouva neobsahuje jeho obchodní tajemství, osobní údaje osob na straně Objednatele, které by nebylo možno uveřejnit, utajované skutečnosti ve smyslu ustanovení zák. č. 412/2005 Sb., o ochraně utajovaných skutečností a o bezpečnostní způsobilosti, ve znění pozdějších předpisů, ani jiné informace či skutečnosti, které by nebylo možno uveřejnit</w:t>
      </w:r>
    </w:p>
    <w:p w:rsidR="000C6E8D" w:rsidRPr="000C6E8D" w:rsidRDefault="000C6E8D" w:rsidP="000C6E8D">
      <w:pPr>
        <w:numPr>
          <w:ilvl w:val="0"/>
          <w:numId w:val="29"/>
        </w:numPr>
        <w:spacing w:before="120" w:after="120"/>
        <w:ind w:left="714" w:hanging="357"/>
        <w:rPr>
          <w:rFonts w:ascii="Times New Roman" w:hAnsi="Times New Roman"/>
          <w:sz w:val="20"/>
          <w:szCs w:val="22"/>
          <w:lang w:eastAsia="en-US"/>
        </w:rPr>
      </w:pPr>
      <w:r w:rsidRPr="000C6E8D">
        <w:rPr>
          <w:rFonts w:ascii="Times New Roman" w:hAnsi="Times New Roman"/>
          <w:sz w:val="20"/>
          <w:szCs w:val="22"/>
          <w:lang w:eastAsia="en-US"/>
        </w:rPr>
        <w:t xml:space="preserve">Dodatek č. 1 nabývá </w:t>
      </w:r>
      <w:r w:rsidRPr="000C6E8D">
        <w:rPr>
          <w:rFonts w:ascii="Times New Roman" w:hAnsi="Times New Roman"/>
          <w:snapToGrid w:val="0"/>
          <w:sz w:val="20"/>
          <w:szCs w:val="22"/>
        </w:rPr>
        <w:t>platnosti dnem podpisu oprávněnými zástupci Smluvních stran a účinnosti dnem jejího uveřejnění v registru smluv.</w:t>
      </w:r>
    </w:p>
    <w:p w:rsidR="000C6E8D" w:rsidRPr="000C6E8D" w:rsidRDefault="000C6E8D" w:rsidP="000C6E8D">
      <w:pPr>
        <w:numPr>
          <w:ilvl w:val="0"/>
          <w:numId w:val="29"/>
        </w:numPr>
        <w:spacing w:before="120" w:after="120"/>
        <w:ind w:left="714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Případné plnění Smluvních stran v rámci předmětu tohoto Dodatku č. 1, které si Smluvní strany poskytly před nabytím účinnosti tohoto Dodatku č. 1, se považuje za plnění podle tohoto Dodatku č. 1. Práva a povinnosti vzniklá z tohoto plnění se řídí tímto Dodatkem č. 1 a Smlouvou.</w:t>
      </w:r>
    </w:p>
    <w:p w:rsidR="000C6E8D" w:rsidRPr="000C6E8D" w:rsidRDefault="000C6E8D" w:rsidP="000C6E8D">
      <w:pPr>
        <w:numPr>
          <w:ilvl w:val="0"/>
          <w:numId w:val="29"/>
        </w:numPr>
        <w:spacing w:before="120" w:after="120"/>
        <w:ind w:left="714" w:hanging="357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Na důkaz svého souhlasu s textem a obsahem tohoto Dodatku č. 1 k němu Smluvní strany připojily své podpisy. </w:t>
      </w: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</w:p>
    <w:p w:rsidR="000C6E8D" w:rsidRPr="000C6E8D" w:rsidRDefault="004578B4" w:rsidP="000C6E8D">
      <w:pPr>
        <w:spacing w:line="0" w:lineRule="atLeas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V Brně dne 10.12.2018</w:t>
      </w:r>
      <w:r w:rsidR="000C6E8D" w:rsidRPr="000C6E8D">
        <w:rPr>
          <w:rFonts w:ascii="Times New Roman" w:hAnsi="Times New Roman"/>
          <w:sz w:val="20"/>
          <w:szCs w:val="22"/>
        </w:rPr>
        <w:tab/>
      </w:r>
      <w:r w:rsidR="000C6E8D" w:rsidRPr="000C6E8D">
        <w:rPr>
          <w:rFonts w:ascii="Times New Roman" w:hAnsi="Times New Roman"/>
          <w:sz w:val="20"/>
          <w:szCs w:val="22"/>
        </w:rPr>
        <w:tab/>
      </w:r>
      <w:r w:rsidR="000C6E8D" w:rsidRPr="000C6E8D">
        <w:rPr>
          <w:rFonts w:ascii="Times New Roman" w:hAnsi="Times New Roman"/>
          <w:sz w:val="20"/>
          <w:szCs w:val="22"/>
        </w:rPr>
        <w:tab/>
      </w:r>
      <w:r w:rsidR="000C6E8D" w:rsidRPr="000C6E8D">
        <w:rPr>
          <w:rFonts w:ascii="Times New Roman" w:hAnsi="Times New Roman"/>
          <w:sz w:val="20"/>
          <w:szCs w:val="22"/>
        </w:rPr>
        <w:tab/>
        <w:t xml:space="preserve">V </w:t>
      </w:r>
      <w:r w:rsidR="006F169A" w:rsidRPr="006F169A">
        <w:rPr>
          <w:rFonts w:ascii="Times New Roman" w:hAnsi="Times New Roman"/>
          <w:sz w:val="20"/>
          <w:szCs w:val="22"/>
        </w:rPr>
        <w:t xml:space="preserve">Brně </w:t>
      </w:r>
      <w:r>
        <w:rPr>
          <w:rFonts w:ascii="Times New Roman" w:hAnsi="Times New Roman"/>
          <w:sz w:val="20"/>
          <w:szCs w:val="22"/>
        </w:rPr>
        <w:t>dne 10.12.2018</w:t>
      </w: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</w:p>
    <w:p w:rsidR="000C6E8D" w:rsidRPr="000C6E8D" w:rsidRDefault="000C6E8D" w:rsidP="006F169A">
      <w:pPr>
        <w:tabs>
          <w:tab w:val="center" w:pos="1980"/>
          <w:tab w:val="center" w:pos="5670"/>
        </w:tabs>
        <w:spacing w:line="0" w:lineRule="atLeast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..................</w:t>
      </w:r>
      <w:r w:rsidR="006F169A">
        <w:rPr>
          <w:rFonts w:ascii="Times New Roman" w:hAnsi="Times New Roman"/>
          <w:sz w:val="20"/>
          <w:szCs w:val="22"/>
        </w:rPr>
        <w:t xml:space="preserve">.............................. </w:t>
      </w:r>
      <w:r w:rsidR="006F169A">
        <w:rPr>
          <w:rFonts w:ascii="Times New Roman" w:hAnsi="Times New Roman"/>
          <w:sz w:val="20"/>
          <w:szCs w:val="22"/>
        </w:rPr>
        <w:tab/>
      </w:r>
      <w:r w:rsidRPr="000C6E8D">
        <w:rPr>
          <w:rFonts w:ascii="Times New Roman" w:hAnsi="Times New Roman"/>
          <w:sz w:val="20"/>
          <w:szCs w:val="22"/>
        </w:rPr>
        <w:t>.....................................................</w:t>
      </w: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z w:val="20"/>
          <w:szCs w:val="22"/>
        </w:rPr>
      </w:pPr>
      <w:r w:rsidRPr="000C6E8D">
        <w:rPr>
          <w:rFonts w:ascii="Times New Roman" w:hAnsi="Times New Roman"/>
          <w:sz w:val="20"/>
          <w:szCs w:val="22"/>
        </w:rPr>
        <w:t>Centrum dopravního výzkumu, v. v .i.</w:t>
      </w:r>
      <w:r w:rsidRPr="000C6E8D">
        <w:rPr>
          <w:rFonts w:ascii="Times New Roman" w:hAnsi="Times New Roman"/>
          <w:sz w:val="20"/>
          <w:szCs w:val="22"/>
        </w:rPr>
        <w:tab/>
      </w:r>
      <w:r w:rsidRPr="000C6E8D">
        <w:rPr>
          <w:rFonts w:ascii="Times New Roman" w:hAnsi="Times New Roman"/>
          <w:sz w:val="20"/>
          <w:szCs w:val="22"/>
        </w:rPr>
        <w:tab/>
      </w:r>
      <w:r w:rsidR="006F169A" w:rsidRPr="006F169A">
        <w:rPr>
          <w:rFonts w:ascii="Times New Roman" w:hAnsi="Times New Roman"/>
          <w:sz w:val="20"/>
          <w:szCs w:val="22"/>
        </w:rPr>
        <w:t>CITIQ s.r.o</w:t>
      </w:r>
      <w:r w:rsidRPr="000C6E8D">
        <w:rPr>
          <w:rFonts w:ascii="Times New Roman" w:hAnsi="Times New Roman"/>
          <w:sz w:val="20"/>
          <w:szCs w:val="22"/>
        </w:rPr>
        <w:tab/>
      </w:r>
    </w:p>
    <w:p w:rsidR="000C6E8D" w:rsidRPr="000C6E8D" w:rsidRDefault="000C6E8D" w:rsidP="000C6E8D">
      <w:pPr>
        <w:spacing w:line="0" w:lineRule="atLeast"/>
        <w:rPr>
          <w:rFonts w:ascii="Times New Roman" w:hAnsi="Times New Roman"/>
          <w:snapToGrid w:val="0"/>
          <w:sz w:val="20"/>
          <w:szCs w:val="22"/>
        </w:rPr>
      </w:pPr>
      <w:r w:rsidRPr="000C6E8D">
        <w:rPr>
          <w:rFonts w:ascii="Times New Roman" w:hAnsi="Times New Roman"/>
          <w:snapToGrid w:val="0"/>
          <w:sz w:val="20"/>
          <w:szCs w:val="22"/>
        </w:rPr>
        <w:t>Ing. Jindřich Frič, Ph.D., ředitel</w:t>
      </w:r>
      <w:r w:rsidRPr="000C6E8D">
        <w:rPr>
          <w:rFonts w:ascii="Times New Roman" w:hAnsi="Times New Roman"/>
          <w:snapToGrid w:val="0"/>
          <w:sz w:val="20"/>
          <w:szCs w:val="22"/>
        </w:rPr>
        <w:tab/>
      </w:r>
      <w:r w:rsidRPr="000C6E8D">
        <w:rPr>
          <w:rFonts w:ascii="Times New Roman" w:hAnsi="Times New Roman"/>
          <w:snapToGrid w:val="0"/>
          <w:sz w:val="20"/>
          <w:szCs w:val="22"/>
        </w:rPr>
        <w:tab/>
      </w:r>
      <w:r w:rsidRPr="000C6E8D">
        <w:rPr>
          <w:rFonts w:ascii="Times New Roman" w:hAnsi="Times New Roman"/>
          <w:sz w:val="20"/>
          <w:szCs w:val="22"/>
        </w:rPr>
        <w:tab/>
      </w:r>
      <w:r w:rsidR="006F169A" w:rsidRPr="00802351">
        <w:rPr>
          <w:rFonts w:ascii="Times New Roman" w:hAnsi="Times New Roman"/>
          <w:sz w:val="20"/>
          <w:szCs w:val="20"/>
        </w:rPr>
        <w:t>Ing. Martin Pípa</w:t>
      </w:r>
      <w:r w:rsidR="006F169A">
        <w:rPr>
          <w:rFonts w:ascii="Times New Roman" w:hAnsi="Times New Roman"/>
          <w:sz w:val="20"/>
          <w:szCs w:val="20"/>
        </w:rPr>
        <w:t>, jednatel</w:t>
      </w:r>
    </w:p>
    <w:p w:rsidR="001B18E3" w:rsidRPr="000C6E8D" w:rsidRDefault="001B18E3" w:rsidP="001B18E3">
      <w:pPr>
        <w:jc w:val="center"/>
        <w:rPr>
          <w:rFonts w:ascii="Times New Roman" w:hAnsi="Times New Roman"/>
          <w:b/>
          <w:sz w:val="18"/>
          <w:szCs w:val="20"/>
        </w:rPr>
      </w:pPr>
    </w:p>
    <w:p w:rsidR="001B18E3" w:rsidRDefault="001B18E3" w:rsidP="001B18E3"/>
    <w:p w:rsidR="001B18E3" w:rsidRDefault="001B18E3" w:rsidP="001B18E3">
      <w:pPr>
        <w:spacing w:before="0" w:after="200" w:line="276" w:lineRule="auto"/>
        <w:jc w:val="left"/>
        <w:rPr>
          <w:rFonts w:ascii="Times New Roman" w:hAnsi="Times New Roman"/>
          <w:b/>
          <w:sz w:val="20"/>
          <w:szCs w:val="20"/>
        </w:rPr>
      </w:pPr>
    </w:p>
    <w:sectPr w:rsidR="001B18E3" w:rsidSect="00546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40" w:rsidRDefault="00133140" w:rsidP="001B18E3">
      <w:pPr>
        <w:spacing w:before="0"/>
      </w:pPr>
      <w:r>
        <w:separator/>
      </w:r>
    </w:p>
  </w:endnote>
  <w:endnote w:type="continuationSeparator" w:id="0">
    <w:p w:rsidR="00133140" w:rsidRDefault="00133140" w:rsidP="001B18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53" w:rsidRDefault="00EA52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514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C6E8D" w:rsidRPr="00C07C87" w:rsidRDefault="000C6E8D">
        <w:pPr>
          <w:pStyle w:val="Zpat"/>
          <w:jc w:val="right"/>
          <w:rPr>
            <w:rFonts w:ascii="Times New Roman" w:hAnsi="Times New Roman"/>
            <w:sz w:val="20"/>
            <w:szCs w:val="20"/>
          </w:rPr>
        </w:pPr>
        <w:r w:rsidRPr="00C07C87">
          <w:rPr>
            <w:rFonts w:ascii="Times New Roman" w:hAnsi="Times New Roman"/>
            <w:sz w:val="20"/>
            <w:szCs w:val="20"/>
          </w:rPr>
          <w:fldChar w:fldCharType="begin"/>
        </w:r>
        <w:r w:rsidRPr="00C07C8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07C87">
          <w:rPr>
            <w:rFonts w:ascii="Times New Roman" w:hAnsi="Times New Roman"/>
            <w:sz w:val="20"/>
            <w:szCs w:val="20"/>
          </w:rPr>
          <w:fldChar w:fldCharType="separate"/>
        </w:r>
        <w:r w:rsidR="001C643F">
          <w:rPr>
            <w:rFonts w:ascii="Times New Roman" w:hAnsi="Times New Roman"/>
            <w:noProof/>
            <w:sz w:val="20"/>
            <w:szCs w:val="20"/>
          </w:rPr>
          <w:t>2</w:t>
        </w:r>
        <w:r w:rsidRPr="00C07C8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C6E8D" w:rsidRDefault="000C6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53" w:rsidRDefault="00EA52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40" w:rsidRDefault="00133140" w:rsidP="001B18E3">
      <w:pPr>
        <w:spacing w:before="0"/>
      </w:pPr>
      <w:r>
        <w:separator/>
      </w:r>
    </w:p>
  </w:footnote>
  <w:footnote w:type="continuationSeparator" w:id="0">
    <w:p w:rsidR="00133140" w:rsidRDefault="00133140" w:rsidP="001B18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53" w:rsidRDefault="00EA52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8D" w:rsidRPr="00D94A64" w:rsidRDefault="000C6E8D" w:rsidP="00546B75">
    <w:pPr>
      <w:pStyle w:val="Zhlav"/>
      <w:jc w:val="left"/>
      <w:rPr>
        <w:rFonts w:ascii="Times New Roman" w:hAnsi="Times New Roman"/>
        <w:sz w:val="20"/>
        <w:szCs w:val="20"/>
      </w:rPr>
    </w:pPr>
    <w:r w:rsidRPr="00D94A64">
      <w:rPr>
        <w:rFonts w:ascii="Times New Roman" w:hAnsi="Times New Roman"/>
        <w:sz w:val="20"/>
        <w:szCs w:val="20"/>
      </w:rPr>
      <w:t>Č.j. Objednatele: SML/</w:t>
    </w:r>
    <w:r>
      <w:rPr>
        <w:rFonts w:ascii="Times New Roman" w:hAnsi="Times New Roman"/>
        <w:sz w:val="20"/>
        <w:szCs w:val="20"/>
      </w:rPr>
      <w:t>7231/</w:t>
    </w:r>
    <w:r w:rsidRPr="00D94A64">
      <w:rPr>
        <w:rFonts w:ascii="Times New Roman" w:hAnsi="Times New Roman"/>
        <w:sz w:val="20"/>
        <w:szCs w:val="20"/>
      </w:rPr>
      <w:t>2017</w:t>
    </w:r>
  </w:p>
  <w:p w:rsidR="000C6E8D" w:rsidRPr="00D94A64" w:rsidRDefault="000C6E8D" w:rsidP="00546B75">
    <w:pPr>
      <w:pStyle w:val="Zhlav"/>
      <w:jc w:val="left"/>
      <w:rPr>
        <w:rFonts w:ascii="Times New Roman" w:hAnsi="Times New Roman"/>
        <w:sz w:val="20"/>
        <w:szCs w:val="20"/>
      </w:rPr>
    </w:pPr>
    <w:r w:rsidRPr="00D94A64">
      <w:rPr>
        <w:rFonts w:ascii="Times New Roman" w:hAnsi="Times New Roman"/>
        <w:sz w:val="20"/>
        <w:szCs w:val="20"/>
      </w:rPr>
      <w:t xml:space="preserve">Č.j. Zhotovitele: </w:t>
    </w:r>
  </w:p>
  <w:p w:rsidR="000C6E8D" w:rsidRDefault="000C6E8D" w:rsidP="00546B75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53" w:rsidRDefault="00EA52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ADC"/>
    <w:multiLevelType w:val="hybridMultilevel"/>
    <w:tmpl w:val="A454BC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2667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0B2EF4"/>
    <w:multiLevelType w:val="hybridMultilevel"/>
    <w:tmpl w:val="26701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1B7A"/>
    <w:multiLevelType w:val="hybridMultilevel"/>
    <w:tmpl w:val="8A52E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343C"/>
    <w:multiLevelType w:val="hybridMultilevel"/>
    <w:tmpl w:val="24703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7118"/>
    <w:multiLevelType w:val="hybridMultilevel"/>
    <w:tmpl w:val="285A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6BE8"/>
    <w:multiLevelType w:val="hybridMultilevel"/>
    <w:tmpl w:val="F612C91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F42A72A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271A"/>
    <w:multiLevelType w:val="hybridMultilevel"/>
    <w:tmpl w:val="82B02314"/>
    <w:lvl w:ilvl="0" w:tplc="4968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23562"/>
    <w:multiLevelType w:val="hybridMultilevel"/>
    <w:tmpl w:val="48322F30"/>
    <w:lvl w:ilvl="0" w:tplc="B80AD3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C078C6"/>
    <w:multiLevelType w:val="hybridMultilevel"/>
    <w:tmpl w:val="41B8A3DE"/>
    <w:lvl w:ilvl="0" w:tplc="E7E28E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2908A6"/>
    <w:multiLevelType w:val="hybridMultilevel"/>
    <w:tmpl w:val="285A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E73C5"/>
    <w:multiLevelType w:val="hybridMultilevel"/>
    <w:tmpl w:val="48382274"/>
    <w:lvl w:ilvl="0" w:tplc="15A22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D3F3F"/>
    <w:multiLevelType w:val="hybridMultilevel"/>
    <w:tmpl w:val="A5C0588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22455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42633"/>
    <w:multiLevelType w:val="hybridMultilevel"/>
    <w:tmpl w:val="0A2A2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460DE"/>
    <w:multiLevelType w:val="multilevel"/>
    <w:tmpl w:val="E7B00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1392"/>
    <w:multiLevelType w:val="hybridMultilevel"/>
    <w:tmpl w:val="C728B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83315"/>
    <w:multiLevelType w:val="hybridMultilevel"/>
    <w:tmpl w:val="3836C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127E31"/>
    <w:multiLevelType w:val="multilevel"/>
    <w:tmpl w:val="DA48A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02570"/>
    <w:multiLevelType w:val="hybridMultilevel"/>
    <w:tmpl w:val="064C11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81B3E"/>
    <w:multiLevelType w:val="hybridMultilevel"/>
    <w:tmpl w:val="DEE813C6"/>
    <w:lvl w:ilvl="0" w:tplc="F5041A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E00730A"/>
    <w:multiLevelType w:val="hybridMultilevel"/>
    <w:tmpl w:val="38628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1223B"/>
    <w:multiLevelType w:val="multilevel"/>
    <w:tmpl w:val="EDA0C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56A71"/>
    <w:multiLevelType w:val="hybridMultilevel"/>
    <w:tmpl w:val="7160E6A8"/>
    <w:lvl w:ilvl="0" w:tplc="C722208E">
      <w:start w:val="3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6191CB2"/>
    <w:multiLevelType w:val="hybridMultilevel"/>
    <w:tmpl w:val="38C2C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544EAB"/>
    <w:multiLevelType w:val="hybridMultilevel"/>
    <w:tmpl w:val="42CE60A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F7D0F"/>
    <w:multiLevelType w:val="multilevel"/>
    <w:tmpl w:val="1C24D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F2A68C4"/>
    <w:multiLevelType w:val="multilevel"/>
    <w:tmpl w:val="E25EDA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56A1D"/>
    <w:multiLevelType w:val="hybridMultilevel"/>
    <w:tmpl w:val="C2EA3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22063"/>
    <w:multiLevelType w:val="hybridMultilevel"/>
    <w:tmpl w:val="3836C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324DC3"/>
    <w:multiLevelType w:val="hybridMultilevel"/>
    <w:tmpl w:val="3836C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EBA6B7C"/>
    <w:multiLevelType w:val="hybridMultilevel"/>
    <w:tmpl w:val="8CD082EC"/>
    <w:lvl w:ilvl="0" w:tplc="4B2425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9"/>
  </w:num>
  <w:num w:numId="4">
    <w:abstractNumId w:val="11"/>
  </w:num>
  <w:num w:numId="5">
    <w:abstractNumId w:val="27"/>
  </w:num>
  <w:num w:numId="6">
    <w:abstractNumId w:val="22"/>
  </w:num>
  <w:num w:numId="7">
    <w:abstractNumId w:val="13"/>
  </w:num>
  <w:num w:numId="8">
    <w:abstractNumId w:val="6"/>
  </w:num>
  <w:num w:numId="9">
    <w:abstractNumId w:val="7"/>
  </w:num>
  <w:num w:numId="10">
    <w:abstractNumId w:val="30"/>
  </w:num>
  <w:num w:numId="11">
    <w:abstractNumId w:val="5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8"/>
  </w:num>
  <w:num w:numId="17">
    <w:abstractNumId w:val="21"/>
  </w:num>
  <w:num w:numId="18">
    <w:abstractNumId w:val="25"/>
  </w:num>
  <w:num w:numId="19">
    <w:abstractNumId w:val="17"/>
  </w:num>
  <w:num w:numId="20">
    <w:abstractNumId w:val="14"/>
  </w:num>
  <w:num w:numId="21">
    <w:abstractNumId w:val="26"/>
  </w:num>
  <w:num w:numId="22">
    <w:abstractNumId w:val="1"/>
  </w:num>
  <w:num w:numId="23">
    <w:abstractNumId w:val="2"/>
  </w:num>
  <w:num w:numId="24">
    <w:abstractNumId w:val="24"/>
  </w:num>
  <w:num w:numId="25">
    <w:abstractNumId w:val="20"/>
  </w:num>
  <w:num w:numId="26">
    <w:abstractNumId w:val="2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E3"/>
    <w:rsid w:val="00013D6B"/>
    <w:rsid w:val="00030DAA"/>
    <w:rsid w:val="000A425A"/>
    <w:rsid w:val="000B18A1"/>
    <w:rsid w:val="000C5C46"/>
    <w:rsid w:val="000C6E8D"/>
    <w:rsid w:val="000E1A43"/>
    <w:rsid w:val="001227FD"/>
    <w:rsid w:val="00127393"/>
    <w:rsid w:val="00133140"/>
    <w:rsid w:val="0016771B"/>
    <w:rsid w:val="001A2664"/>
    <w:rsid w:val="001B18E3"/>
    <w:rsid w:val="001C643F"/>
    <w:rsid w:val="00216EDA"/>
    <w:rsid w:val="00235B1B"/>
    <w:rsid w:val="00252641"/>
    <w:rsid w:val="0029021E"/>
    <w:rsid w:val="002C7E56"/>
    <w:rsid w:val="002E609E"/>
    <w:rsid w:val="003232BA"/>
    <w:rsid w:val="003263BA"/>
    <w:rsid w:val="00374001"/>
    <w:rsid w:val="00381A2D"/>
    <w:rsid w:val="003879C8"/>
    <w:rsid w:val="003979DB"/>
    <w:rsid w:val="003A16A1"/>
    <w:rsid w:val="003C51D8"/>
    <w:rsid w:val="003D7F82"/>
    <w:rsid w:val="003E05CB"/>
    <w:rsid w:val="003E07E5"/>
    <w:rsid w:val="003F2CF6"/>
    <w:rsid w:val="003F5A03"/>
    <w:rsid w:val="003F7CBF"/>
    <w:rsid w:val="00430A4C"/>
    <w:rsid w:val="00446737"/>
    <w:rsid w:val="004501B0"/>
    <w:rsid w:val="004578B4"/>
    <w:rsid w:val="004A4AC7"/>
    <w:rsid w:val="004D5D74"/>
    <w:rsid w:val="004E14D6"/>
    <w:rsid w:val="004F02C2"/>
    <w:rsid w:val="004F4BF7"/>
    <w:rsid w:val="0051751D"/>
    <w:rsid w:val="00530C5D"/>
    <w:rsid w:val="00546B75"/>
    <w:rsid w:val="005743DF"/>
    <w:rsid w:val="006436AC"/>
    <w:rsid w:val="00644175"/>
    <w:rsid w:val="00665305"/>
    <w:rsid w:val="006D441D"/>
    <w:rsid w:val="006F0475"/>
    <w:rsid w:val="006F169A"/>
    <w:rsid w:val="00701B31"/>
    <w:rsid w:val="0071365E"/>
    <w:rsid w:val="0071670F"/>
    <w:rsid w:val="007D77A4"/>
    <w:rsid w:val="007E214D"/>
    <w:rsid w:val="007F1B0F"/>
    <w:rsid w:val="00802351"/>
    <w:rsid w:val="00802F86"/>
    <w:rsid w:val="0080654E"/>
    <w:rsid w:val="00827C5C"/>
    <w:rsid w:val="00864F5D"/>
    <w:rsid w:val="00873E48"/>
    <w:rsid w:val="00874B30"/>
    <w:rsid w:val="00883209"/>
    <w:rsid w:val="008876DE"/>
    <w:rsid w:val="008973DE"/>
    <w:rsid w:val="008F4D7F"/>
    <w:rsid w:val="009336BD"/>
    <w:rsid w:val="00961070"/>
    <w:rsid w:val="00962B16"/>
    <w:rsid w:val="00977B9C"/>
    <w:rsid w:val="00987276"/>
    <w:rsid w:val="00987741"/>
    <w:rsid w:val="009B1377"/>
    <w:rsid w:val="009B14DF"/>
    <w:rsid w:val="009B3BD2"/>
    <w:rsid w:val="009F25EF"/>
    <w:rsid w:val="00A04EB2"/>
    <w:rsid w:val="00A1105D"/>
    <w:rsid w:val="00A2086B"/>
    <w:rsid w:val="00A45DC5"/>
    <w:rsid w:val="00A86A46"/>
    <w:rsid w:val="00AA1772"/>
    <w:rsid w:val="00AC3219"/>
    <w:rsid w:val="00AF36CF"/>
    <w:rsid w:val="00B00A1C"/>
    <w:rsid w:val="00B05BBF"/>
    <w:rsid w:val="00B25168"/>
    <w:rsid w:val="00B57441"/>
    <w:rsid w:val="00B811C9"/>
    <w:rsid w:val="00BA04DB"/>
    <w:rsid w:val="00BB48B9"/>
    <w:rsid w:val="00C257CF"/>
    <w:rsid w:val="00C3200E"/>
    <w:rsid w:val="00C64E71"/>
    <w:rsid w:val="00C7505D"/>
    <w:rsid w:val="00CB0668"/>
    <w:rsid w:val="00CB1540"/>
    <w:rsid w:val="00CF12B7"/>
    <w:rsid w:val="00D215D7"/>
    <w:rsid w:val="00D46621"/>
    <w:rsid w:val="00D563FD"/>
    <w:rsid w:val="00D70183"/>
    <w:rsid w:val="00D71269"/>
    <w:rsid w:val="00DF17B6"/>
    <w:rsid w:val="00E062A7"/>
    <w:rsid w:val="00E66C2B"/>
    <w:rsid w:val="00E70E66"/>
    <w:rsid w:val="00E7241A"/>
    <w:rsid w:val="00E82837"/>
    <w:rsid w:val="00EA5253"/>
    <w:rsid w:val="00EB2401"/>
    <w:rsid w:val="00F06643"/>
    <w:rsid w:val="00F1684C"/>
    <w:rsid w:val="00F34BE5"/>
    <w:rsid w:val="00F40A36"/>
    <w:rsid w:val="00F837C8"/>
    <w:rsid w:val="00FA209E"/>
    <w:rsid w:val="00FE54B2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8E3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18E3"/>
    <w:pPr>
      <w:keepNext/>
      <w:snapToGrid w:val="0"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E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8E3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18E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B18E3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1B18E3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1B18E3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1B18E3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1B18E3"/>
  </w:style>
  <w:style w:type="paragraph" w:styleId="Odstavecseseznamem">
    <w:name w:val="List Paragraph"/>
    <w:basedOn w:val="Normln"/>
    <w:uiPriority w:val="34"/>
    <w:qFormat/>
    <w:rsid w:val="001B18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8E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B18E3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18E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B18E3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3B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3B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3B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3B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E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0C6E8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8E3"/>
    <w:pPr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18E3"/>
    <w:pPr>
      <w:keepNext/>
      <w:snapToGrid w:val="0"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6E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8E3"/>
    <w:rPr>
      <w:rFonts w:ascii="Arial" w:eastAsia="Times New Roman" w:hAnsi="Arial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B18E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B18E3"/>
    <w:pPr>
      <w:spacing w:line="0" w:lineRule="atLeast"/>
      <w:jc w:val="center"/>
    </w:pPr>
    <w:rPr>
      <w:b/>
      <w:caps/>
      <w:sz w:val="28"/>
    </w:rPr>
  </w:style>
  <w:style w:type="character" w:customStyle="1" w:styleId="NzevChar">
    <w:name w:val="Název Char"/>
    <w:basedOn w:val="Standardnpsmoodstavce"/>
    <w:link w:val="Nzev"/>
    <w:rsid w:val="001B18E3"/>
    <w:rPr>
      <w:rFonts w:ascii="Arial" w:eastAsia="Times New Roman" w:hAnsi="Arial" w:cs="Times New Roman"/>
      <w:b/>
      <w:caps/>
      <w:sz w:val="28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1B18E3"/>
    <w:pPr>
      <w:snapToGrid w:val="0"/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1B18E3"/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slovanodstavec">
    <w:name w:val="číslovaný odstavec"/>
    <w:basedOn w:val="Normln"/>
    <w:rsid w:val="001B18E3"/>
  </w:style>
  <w:style w:type="paragraph" w:styleId="Odstavecseseznamem">
    <w:name w:val="List Paragraph"/>
    <w:basedOn w:val="Normln"/>
    <w:uiPriority w:val="34"/>
    <w:qFormat/>
    <w:rsid w:val="001B18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8E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B18E3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18E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B18E3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3B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3B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3B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3B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E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0C6E8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BD83-7C0E-4711-B41C-A35D30B5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2018-12-12T05:45:00Z</dcterms:created>
  <dcterms:modified xsi:type="dcterms:W3CDTF">2018-12-12T05:45:00Z</dcterms:modified>
</cp:coreProperties>
</file>