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D7BF95" w14:textId="57B40D73" w:rsidR="00A36243" w:rsidRPr="00A52DDA" w:rsidRDefault="00A36243" w:rsidP="004963CA">
      <w:pPr>
        <w:rPr>
          <w:b/>
        </w:rPr>
      </w:pPr>
      <w:permStart w:id="624754768" w:edGrp="everyone"/>
      <w:permEnd w:id="624754768"/>
    </w:p>
    <w:p w14:paraId="238448BF" w14:textId="77777777" w:rsidR="004963CA" w:rsidRPr="00A52DDA" w:rsidRDefault="004963CA" w:rsidP="004963CA">
      <w:pPr>
        <w:jc w:val="center"/>
        <w:rPr>
          <w:b/>
        </w:rPr>
      </w:pPr>
      <w:permStart w:id="462046309" w:edGrp="everyone"/>
      <w:permEnd w:id="462046309"/>
    </w:p>
    <w:p w14:paraId="6E67C620" w14:textId="77777777" w:rsidR="00747A21" w:rsidRDefault="00A36243" w:rsidP="00747A21">
      <w:pPr>
        <w:pStyle w:val="Zkladntext"/>
        <w:spacing w:after="0"/>
        <w:jc w:val="center"/>
        <w:rPr>
          <w:b/>
          <w:sz w:val="28"/>
          <w:szCs w:val="28"/>
        </w:rPr>
      </w:pPr>
      <w:bookmarkStart w:id="0" w:name="_Toc308788919"/>
      <w:r w:rsidRPr="004963CA">
        <w:rPr>
          <w:b/>
          <w:sz w:val="28"/>
          <w:szCs w:val="28"/>
        </w:rPr>
        <w:t xml:space="preserve">Rámcová </w:t>
      </w:r>
      <w:r w:rsidR="00F26398" w:rsidRPr="004963CA">
        <w:rPr>
          <w:b/>
          <w:sz w:val="28"/>
          <w:szCs w:val="28"/>
        </w:rPr>
        <w:t>dohoda</w:t>
      </w:r>
    </w:p>
    <w:p w14:paraId="5CE79277" w14:textId="750E4C50" w:rsidR="00EF701C" w:rsidRPr="00747A21" w:rsidRDefault="007B55EA" w:rsidP="00747A21">
      <w:pPr>
        <w:pStyle w:val="Zkladntext"/>
        <w:spacing w:after="0"/>
        <w:jc w:val="center"/>
        <w:rPr>
          <w:b/>
          <w:sz w:val="28"/>
          <w:szCs w:val="28"/>
        </w:rPr>
      </w:pPr>
      <w:r w:rsidRPr="004963CA">
        <w:t xml:space="preserve">č. </w:t>
      </w:r>
      <w:r w:rsidR="0092280F">
        <w:t>objednatel</w:t>
      </w:r>
      <w:r w:rsidR="00747A21">
        <w:t>e</w:t>
      </w:r>
      <w:r w:rsidR="004963CA">
        <w:t>:</w:t>
      </w:r>
      <w:permStart w:id="1869510172" w:edGrp="everyone"/>
      <w:r w:rsidR="002A6F38">
        <w:t>2018</w:t>
      </w:r>
      <w:r w:rsidR="00C94BD3">
        <w:t>L</w:t>
      </w:r>
      <w:r w:rsidR="002A6F38">
        <w:t>-00</w:t>
      </w:r>
      <w:r w:rsidR="00C94BD3">
        <w:t>55</w:t>
      </w:r>
      <w:permEnd w:id="1869510172"/>
    </w:p>
    <w:p w14:paraId="3AEAC5CF" w14:textId="2340DA57" w:rsidR="00EF701C" w:rsidRPr="004963CA" w:rsidRDefault="00EF701C" w:rsidP="004963CA">
      <w:pPr>
        <w:pStyle w:val="Nzev"/>
        <w:spacing w:before="0" w:line="240" w:lineRule="auto"/>
        <w:ind w:firstLine="720"/>
        <w:rPr>
          <w:rFonts w:ascii="Times New Roman" w:hAnsi="Times New Roman"/>
          <w:sz w:val="24"/>
          <w:szCs w:val="24"/>
        </w:rPr>
      </w:pPr>
      <w:r w:rsidRPr="004963CA">
        <w:rPr>
          <w:rFonts w:ascii="Times New Roman" w:hAnsi="Times New Roman"/>
          <w:sz w:val="24"/>
          <w:szCs w:val="24"/>
        </w:rPr>
        <w:t xml:space="preserve">č. </w:t>
      </w:r>
      <w:r w:rsidR="0092280F">
        <w:rPr>
          <w:rFonts w:ascii="Times New Roman" w:hAnsi="Times New Roman"/>
          <w:sz w:val="24"/>
          <w:szCs w:val="24"/>
        </w:rPr>
        <w:t>zhotovite</w:t>
      </w:r>
      <w:r w:rsidR="00771179">
        <w:rPr>
          <w:rFonts w:ascii="Times New Roman" w:hAnsi="Times New Roman"/>
          <w:sz w:val="24"/>
          <w:szCs w:val="24"/>
        </w:rPr>
        <w:t>le:</w:t>
      </w:r>
      <w:permStart w:id="1262751272" w:edGrp="everyone"/>
      <w:r w:rsidRPr="004963CA">
        <w:rPr>
          <w:rFonts w:ascii="Times New Roman" w:hAnsi="Times New Roman"/>
          <w:sz w:val="24"/>
          <w:szCs w:val="24"/>
        </w:rPr>
        <w:t>…………………….</w:t>
      </w:r>
    </w:p>
    <w:permEnd w:id="1262751272"/>
    <w:p w14:paraId="5BB36339" w14:textId="77777777" w:rsidR="00EF701C" w:rsidRPr="004963CA" w:rsidRDefault="00EF701C" w:rsidP="004963CA">
      <w:pPr>
        <w:pStyle w:val="Zkladntext"/>
        <w:spacing w:after="0"/>
        <w:jc w:val="center"/>
        <w:rPr>
          <w:b/>
        </w:rPr>
      </w:pPr>
    </w:p>
    <w:bookmarkEnd w:id="0"/>
    <w:p w14:paraId="5BFEC4E8" w14:textId="387F6F0F" w:rsidR="00D70AFD" w:rsidRDefault="00A36243" w:rsidP="004963CA">
      <w:pPr>
        <w:jc w:val="center"/>
        <w:rPr>
          <w:i/>
        </w:rPr>
      </w:pPr>
      <w:r w:rsidRPr="004963CA">
        <w:rPr>
          <w:i/>
        </w:rPr>
        <w:t xml:space="preserve">uzavřená ve smyslu § </w:t>
      </w:r>
      <w:r w:rsidR="00B333E3">
        <w:rPr>
          <w:i/>
        </w:rPr>
        <w:t>2586 a</w:t>
      </w:r>
      <w:r w:rsidR="00771179">
        <w:rPr>
          <w:i/>
        </w:rPr>
        <w:t xml:space="preserve"> násl.</w:t>
      </w:r>
      <w:r w:rsidRPr="004963CA">
        <w:rPr>
          <w:i/>
        </w:rPr>
        <w:t xml:space="preserve"> zákona č. 89/2012 Sb., občanského zákoníku</w:t>
      </w:r>
      <w:r w:rsidR="00D70AFD">
        <w:rPr>
          <w:i/>
        </w:rPr>
        <w:t>, ve znění pozdějších předpisů</w:t>
      </w:r>
    </w:p>
    <w:p w14:paraId="6FDC2B6B" w14:textId="76EBF4B3" w:rsidR="00A36243" w:rsidRPr="004963CA" w:rsidRDefault="00A36243" w:rsidP="004963CA">
      <w:pPr>
        <w:jc w:val="center"/>
        <w:rPr>
          <w:i/>
        </w:rPr>
      </w:pPr>
    </w:p>
    <w:p w14:paraId="6C7AA91F" w14:textId="77777777" w:rsidR="00A36243" w:rsidRPr="004963CA" w:rsidRDefault="00A36243" w:rsidP="004963CA">
      <w:pPr>
        <w:jc w:val="center"/>
        <w:rPr>
          <w:b/>
        </w:rPr>
      </w:pPr>
      <w:r w:rsidRPr="004963CA">
        <w:rPr>
          <w:b/>
        </w:rPr>
        <w:t>I.</w:t>
      </w:r>
    </w:p>
    <w:p w14:paraId="38B6F0D7" w14:textId="77777777" w:rsidR="00A36243" w:rsidRPr="004963CA" w:rsidRDefault="00A36243" w:rsidP="004963CA">
      <w:pPr>
        <w:jc w:val="center"/>
        <w:rPr>
          <w:b/>
        </w:rPr>
      </w:pPr>
      <w:r w:rsidRPr="004963CA">
        <w:rPr>
          <w:b/>
        </w:rPr>
        <w:t>Smluvní strany</w:t>
      </w:r>
    </w:p>
    <w:p w14:paraId="5D423535" w14:textId="77777777" w:rsidR="00A36243" w:rsidRPr="004963CA" w:rsidRDefault="00A36243" w:rsidP="004963CA"/>
    <w:p w14:paraId="5942C51D" w14:textId="5554E234" w:rsidR="006E65D1" w:rsidRPr="00BA6970" w:rsidRDefault="0092280F" w:rsidP="002F626B">
      <w:pPr>
        <w:pStyle w:val="Odstavec11"/>
        <w:numPr>
          <w:ilvl w:val="1"/>
          <w:numId w:val="2"/>
        </w:numPr>
        <w:tabs>
          <w:tab w:val="clear" w:pos="360"/>
        </w:tabs>
        <w:spacing w:before="0"/>
        <w:ind w:left="0" w:hanging="709"/>
        <w:rPr>
          <w:sz w:val="22"/>
          <w:szCs w:val="22"/>
        </w:rPr>
      </w:pPr>
      <w:r>
        <w:rPr>
          <w:b/>
          <w:sz w:val="22"/>
          <w:szCs w:val="22"/>
        </w:rPr>
        <w:t>Objednatel</w:t>
      </w:r>
      <w:r w:rsidR="00747A21">
        <w:rPr>
          <w:b/>
          <w:sz w:val="22"/>
          <w:szCs w:val="22"/>
        </w:rPr>
        <w:t xml:space="preserve"> </w:t>
      </w:r>
      <w:r w:rsidR="00A36243" w:rsidRPr="00510EF8">
        <w:rPr>
          <w:sz w:val="22"/>
          <w:szCs w:val="22"/>
        </w:rPr>
        <w:t>:</w:t>
      </w:r>
      <w:r w:rsidR="00A36243" w:rsidRPr="00510EF8">
        <w:rPr>
          <w:sz w:val="22"/>
          <w:szCs w:val="22"/>
        </w:rPr>
        <w:tab/>
      </w:r>
      <w:r w:rsidR="00A36243" w:rsidRPr="00510EF8">
        <w:rPr>
          <w:sz w:val="22"/>
          <w:szCs w:val="22"/>
        </w:rPr>
        <w:tab/>
      </w:r>
      <w:r w:rsidR="00722311">
        <w:rPr>
          <w:sz w:val="22"/>
          <w:szCs w:val="22"/>
        </w:rPr>
        <w:tab/>
      </w:r>
      <w:r w:rsidR="000A2A70" w:rsidRPr="00BA6970">
        <w:rPr>
          <w:b/>
          <w:sz w:val="22"/>
          <w:szCs w:val="22"/>
        </w:rPr>
        <w:t>Univerzita Karlova</w:t>
      </w:r>
    </w:p>
    <w:p w14:paraId="36A4CC7F" w14:textId="018C590F" w:rsidR="006E65D1" w:rsidRPr="00BA6970" w:rsidRDefault="006E65D1" w:rsidP="00722311">
      <w:pPr>
        <w:ind w:left="2832" w:firstLine="2"/>
        <w:rPr>
          <w:b/>
          <w:sz w:val="22"/>
          <w:szCs w:val="22"/>
        </w:rPr>
      </w:pPr>
      <w:r w:rsidRPr="00BA6970">
        <w:rPr>
          <w:sz w:val="22"/>
          <w:szCs w:val="22"/>
        </w:rPr>
        <w:t>veřejná vysoká škola podle z. č. 111/1998 Sb., v</w:t>
      </w:r>
      <w:r w:rsidR="00A849DB">
        <w:rPr>
          <w:sz w:val="22"/>
          <w:szCs w:val="22"/>
        </w:rPr>
        <w:t> platném znění</w:t>
      </w:r>
      <w:r w:rsidRPr="00BA6970">
        <w:rPr>
          <w:sz w:val="22"/>
          <w:szCs w:val="22"/>
        </w:rPr>
        <w:t>,</w:t>
      </w:r>
      <w:r w:rsidRPr="00BA6970">
        <w:rPr>
          <w:b/>
          <w:sz w:val="22"/>
          <w:szCs w:val="22"/>
        </w:rPr>
        <w:t xml:space="preserve"> </w:t>
      </w:r>
      <w:r w:rsidRPr="00BA6970">
        <w:rPr>
          <w:sz w:val="22"/>
          <w:szCs w:val="22"/>
        </w:rPr>
        <w:t>do obchodního rejstříku se nezapisuje</w:t>
      </w:r>
    </w:p>
    <w:p w14:paraId="1BE83F0A" w14:textId="596EE469" w:rsidR="00D70AFD" w:rsidRPr="00BA6970" w:rsidRDefault="00D70AFD" w:rsidP="00510EF8">
      <w:pPr>
        <w:jc w:val="both"/>
        <w:rPr>
          <w:sz w:val="22"/>
          <w:szCs w:val="22"/>
        </w:rPr>
      </w:pPr>
      <w:r w:rsidRPr="00BA6970">
        <w:rPr>
          <w:sz w:val="22"/>
          <w:szCs w:val="22"/>
        </w:rPr>
        <w:t>Sídlo</w:t>
      </w:r>
      <w:r w:rsidR="006E65D1" w:rsidRPr="00BA6970">
        <w:rPr>
          <w:sz w:val="22"/>
          <w:szCs w:val="22"/>
        </w:rPr>
        <w:t>:</w:t>
      </w:r>
      <w:r w:rsidR="00BA6970" w:rsidRPr="00BA6970">
        <w:rPr>
          <w:sz w:val="22"/>
          <w:szCs w:val="22"/>
        </w:rPr>
        <w:tab/>
      </w:r>
      <w:r w:rsidR="00BA6970" w:rsidRPr="00BA6970">
        <w:rPr>
          <w:sz w:val="22"/>
          <w:szCs w:val="22"/>
        </w:rPr>
        <w:tab/>
      </w:r>
      <w:r w:rsidR="00BA6970" w:rsidRPr="00BA6970">
        <w:rPr>
          <w:sz w:val="22"/>
          <w:szCs w:val="22"/>
        </w:rPr>
        <w:tab/>
      </w:r>
      <w:r w:rsidR="00722311">
        <w:rPr>
          <w:sz w:val="22"/>
          <w:szCs w:val="22"/>
        </w:rPr>
        <w:tab/>
      </w:r>
      <w:r w:rsidR="006E65D1" w:rsidRPr="00BA6970">
        <w:rPr>
          <w:sz w:val="22"/>
          <w:szCs w:val="22"/>
        </w:rPr>
        <w:t xml:space="preserve">Ovocný trh 560/5, </w:t>
      </w:r>
      <w:r w:rsidR="00D72798">
        <w:rPr>
          <w:sz w:val="22"/>
          <w:szCs w:val="22"/>
        </w:rPr>
        <w:t xml:space="preserve">Staré </w:t>
      </w:r>
      <w:r w:rsidR="00722311">
        <w:rPr>
          <w:sz w:val="22"/>
          <w:szCs w:val="22"/>
        </w:rPr>
        <w:t>M</w:t>
      </w:r>
      <w:r w:rsidR="00D72798">
        <w:rPr>
          <w:sz w:val="22"/>
          <w:szCs w:val="22"/>
        </w:rPr>
        <w:t xml:space="preserve">ěsto, </w:t>
      </w:r>
      <w:r w:rsidR="006E65D1" w:rsidRPr="00BA6970">
        <w:rPr>
          <w:sz w:val="22"/>
          <w:szCs w:val="22"/>
        </w:rPr>
        <w:t>116 36 Praha 1</w:t>
      </w:r>
    </w:p>
    <w:p w14:paraId="6AEE0276" w14:textId="7E517EFC" w:rsidR="006E65D1" w:rsidRPr="00BA6970" w:rsidRDefault="00D70AFD" w:rsidP="00510EF8">
      <w:pPr>
        <w:jc w:val="both"/>
        <w:rPr>
          <w:b/>
          <w:sz w:val="22"/>
          <w:szCs w:val="22"/>
        </w:rPr>
      </w:pPr>
      <w:r w:rsidRPr="00BA6970">
        <w:rPr>
          <w:sz w:val="22"/>
          <w:szCs w:val="22"/>
        </w:rPr>
        <w:t>V</w:t>
      </w:r>
      <w:r w:rsidR="006E65D1" w:rsidRPr="00BA6970">
        <w:rPr>
          <w:sz w:val="22"/>
          <w:szCs w:val="22"/>
        </w:rPr>
        <w:t>e věci součásti dle ust. § 22 odst. 1 písm. a) z</w:t>
      </w:r>
      <w:r w:rsidRPr="00BA6970">
        <w:rPr>
          <w:sz w:val="22"/>
          <w:szCs w:val="22"/>
        </w:rPr>
        <w:t xml:space="preserve">. č. </w:t>
      </w:r>
      <w:r w:rsidR="006E65D1" w:rsidRPr="00BA6970">
        <w:rPr>
          <w:sz w:val="22"/>
          <w:szCs w:val="22"/>
        </w:rPr>
        <w:t>111/1998</w:t>
      </w:r>
      <w:r w:rsidRPr="00BA6970">
        <w:rPr>
          <w:sz w:val="22"/>
          <w:szCs w:val="22"/>
        </w:rPr>
        <w:t xml:space="preserve"> </w:t>
      </w:r>
      <w:r w:rsidR="006E65D1" w:rsidRPr="00BA6970">
        <w:rPr>
          <w:sz w:val="22"/>
          <w:szCs w:val="22"/>
        </w:rPr>
        <w:t>Sb., ve znění pozdějších předpisů</w:t>
      </w:r>
      <w:r w:rsidR="006E65D1" w:rsidRPr="00BA6970">
        <w:rPr>
          <w:b/>
          <w:sz w:val="22"/>
          <w:szCs w:val="22"/>
        </w:rPr>
        <w:t>:</w:t>
      </w:r>
      <w:r w:rsidR="006E65D1" w:rsidRPr="00BA6970">
        <w:rPr>
          <w:b/>
          <w:sz w:val="22"/>
          <w:szCs w:val="22"/>
        </w:rPr>
        <w:tab/>
      </w:r>
      <w:r w:rsidR="006E65D1" w:rsidRPr="00BA6970">
        <w:rPr>
          <w:b/>
          <w:sz w:val="22"/>
          <w:szCs w:val="22"/>
        </w:rPr>
        <w:tab/>
      </w:r>
      <w:r w:rsidR="00BA6970" w:rsidRPr="00BA6970">
        <w:rPr>
          <w:b/>
          <w:sz w:val="22"/>
          <w:szCs w:val="22"/>
        </w:rPr>
        <w:tab/>
      </w:r>
      <w:r w:rsidR="00BA6970">
        <w:rPr>
          <w:b/>
          <w:sz w:val="22"/>
          <w:szCs w:val="22"/>
        </w:rPr>
        <w:tab/>
      </w:r>
      <w:r w:rsidR="00722311">
        <w:rPr>
          <w:b/>
          <w:sz w:val="22"/>
          <w:szCs w:val="22"/>
        </w:rPr>
        <w:tab/>
      </w:r>
      <w:r w:rsidR="0069052F">
        <w:rPr>
          <w:b/>
          <w:sz w:val="22"/>
          <w:szCs w:val="22"/>
        </w:rPr>
        <w:t xml:space="preserve">             </w:t>
      </w:r>
      <w:r w:rsidR="006E65D1" w:rsidRPr="00BA6970">
        <w:rPr>
          <w:b/>
          <w:sz w:val="22"/>
          <w:szCs w:val="22"/>
        </w:rPr>
        <w:t>1. lékařská fakulta</w:t>
      </w:r>
      <w:r w:rsidR="006E65D1" w:rsidRPr="00BA6970">
        <w:rPr>
          <w:sz w:val="22"/>
          <w:szCs w:val="22"/>
        </w:rPr>
        <w:t xml:space="preserve">, </w:t>
      </w:r>
      <w:r w:rsidR="006E65D1" w:rsidRPr="00BA6970">
        <w:rPr>
          <w:b/>
          <w:sz w:val="22"/>
          <w:szCs w:val="22"/>
        </w:rPr>
        <w:t xml:space="preserve">Kateřinská 1660/32, </w:t>
      </w:r>
      <w:r w:rsidR="00D72798">
        <w:rPr>
          <w:b/>
          <w:sz w:val="22"/>
          <w:szCs w:val="22"/>
        </w:rPr>
        <w:t xml:space="preserve">Nové </w:t>
      </w:r>
      <w:r w:rsidR="00722311">
        <w:rPr>
          <w:b/>
          <w:sz w:val="22"/>
          <w:szCs w:val="22"/>
        </w:rPr>
        <w:t>M</w:t>
      </w:r>
      <w:r w:rsidR="00D72798">
        <w:rPr>
          <w:b/>
          <w:sz w:val="22"/>
          <w:szCs w:val="22"/>
        </w:rPr>
        <w:t xml:space="preserve">ěsto, </w:t>
      </w:r>
      <w:r w:rsidR="006E65D1" w:rsidRPr="00BA6970">
        <w:rPr>
          <w:b/>
          <w:sz w:val="22"/>
          <w:szCs w:val="22"/>
        </w:rPr>
        <w:t>121 08 Praha 2</w:t>
      </w:r>
    </w:p>
    <w:p w14:paraId="47E16BEB" w14:textId="17817466" w:rsidR="006E65D1" w:rsidRPr="00BA6970" w:rsidRDefault="0069052F" w:rsidP="006E65D1">
      <w:pPr>
        <w:ind w:left="284"/>
        <w:jc w:val="both"/>
        <w:rPr>
          <w:sz w:val="22"/>
          <w:szCs w:val="22"/>
        </w:rPr>
      </w:pPr>
      <w:r>
        <w:rPr>
          <w:sz w:val="22"/>
          <w:szCs w:val="22"/>
        </w:rPr>
        <w:t xml:space="preserve">                                              </w:t>
      </w:r>
      <w:r w:rsidR="006E65D1" w:rsidRPr="00BA6970">
        <w:rPr>
          <w:sz w:val="22"/>
          <w:szCs w:val="22"/>
        </w:rPr>
        <w:t>(</w:t>
      </w:r>
      <w:r w:rsidR="00D70AFD" w:rsidRPr="00BA6970">
        <w:rPr>
          <w:sz w:val="22"/>
          <w:szCs w:val="22"/>
        </w:rPr>
        <w:t>současně</w:t>
      </w:r>
      <w:r w:rsidR="006E65D1" w:rsidRPr="00BA6970">
        <w:rPr>
          <w:sz w:val="22"/>
          <w:szCs w:val="22"/>
        </w:rPr>
        <w:t xml:space="preserve"> adresa pro doručování)</w:t>
      </w:r>
    </w:p>
    <w:p w14:paraId="2DF5E45F" w14:textId="4143BCFE" w:rsidR="006E65D1" w:rsidRPr="00BA6970" w:rsidRDefault="006E65D1" w:rsidP="00510EF8">
      <w:pPr>
        <w:jc w:val="both"/>
        <w:rPr>
          <w:b/>
          <w:sz w:val="22"/>
          <w:szCs w:val="22"/>
        </w:rPr>
      </w:pPr>
      <w:r w:rsidRPr="00BA6970">
        <w:rPr>
          <w:b/>
          <w:sz w:val="22"/>
          <w:szCs w:val="22"/>
        </w:rPr>
        <w:t>IČO:</w:t>
      </w:r>
      <w:r w:rsidRPr="00BA6970">
        <w:rPr>
          <w:b/>
          <w:sz w:val="22"/>
          <w:szCs w:val="22"/>
        </w:rPr>
        <w:tab/>
      </w:r>
      <w:r w:rsidRPr="00BA6970">
        <w:rPr>
          <w:b/>
          <w:sz w:val="22"/>
          <w:szCs w:val="22"/>
        </w:rPr>
        <w:tab/>
      </w:r>
      <w:r w:rsidRPr="00BA6970">
        <w:rPr>
          <w:b/>
          <w:sz w:val="22"/>
          <w:szCs w:val="22"/>
        </w:rPr>
        <w:tab/>
      </w:r>
      <w:r w:rsidR="00722311">
        <w:rPr>
          <w:b/>
          <w:sz w:val="22"/>
          <w:szCs w:val="22"/>
        </w:rPr>
        <w:tab/>
      </w:r>
      <w:r w:rsidRPr="00BA6970">
        <w:rPr>
          <w:b/>
          <w:sz w:val="22"/>
          <w:szCs w:val="22"/>
        </w:rPr>
        <w:t>00216208</w:t>
      </w:r>
    </w:p>
    <w:p w14:paraId="4D46EDB9" w14:textId="0E2A3503" w:rsidR="006E65D1" w:rsidRPr="00510EF8" w:rsidRDefault="006E65D1" w:rsidP="00510EF8">
      <w:pPr>
        <w:jc w:val="both"/>
        <w:rPr>
          <w:b/>
          <w:sz w:val="22"/>
          <w:szCs w:val="22"/>
        </w:rPr>
      </w:pPr>
      <w:r w:rsidRPr="00510EF8">
        <w:rPr>
          <w:b/>
          <w:sz w:val="22"/>
          <w:szCs w:val="22"/>
        </w:rPr>
        <w:t>DIČ:</w:t>
      </w:r>
      <w:r w:rsidRPr="00510EF8">
        <w:rPr>
          <w:b/>
          <w:sz w:val="22"/>
          <w:szCs w:val="22"/>
        </w:rPr>
        <w:tab/>
      </w:r>
      <w:r w:rsidRPr="00510EF8">
        <w:rPr>
          <w:b/>
          <w:sz w:val="22"/>
          <w:szCs w:val="22"/>
        </w:rPr>
        <w:tab/>
      </w:r>
      <w:r w:rsidRPr="00510EF8">
        <w:rPr>
          <w:b/>
          <w:sz w:val="22"/>
          <w:szCs w:val="22"/>
        </w:rPr>
        <w:tab/>
      </w:r>
      <w:r w:rsidR="00722311">
        <w:rPr>
          <w:b/>
          <w:sz w:val="22"/>
          <w:szCs w:val="22"/>
        </w:rPr>
        <w:tab/>
      </w:r>
      <w:r w:rsidRPr="00510EF8">
        <w:rPr>
          <w:b/>
          <w:sz w:val="22"/>
          <w:szCs w:val="22"/>
        </w:rPr>
        <w:t>CZ00216208</w:t>
      </w:r>
    </w:p>
    <w:p w14:paraId="351AAA8C" w14:textId="3966EE18" w:rsidR="006E65D1" w:rsidRPr="00510EF8" w:rsidRDefault="006E65D1" w:rsidP="00510EF8">
      <w:pPr>
        <w:pStyle w:val="Standard"/>
        <w:spacing w:line="276" w:lineRule="auto"/>
        <w:jc w:val="both"/>
        <w:rPr>
          <w:rFonts w:cs="Times New Roman"/>
          <w:b/>
          <w:sz w:val="22"/>
          <w:szCs w:val="22"/>
        </w:rPr>
      </w:pPr>
      <w:r w:rsidRPr="00510EF8">
        <w:rPr>
          <w:rFonts w:cs="Times New Roman"/>
          <w:b/>
          <w:sz w:val="22"/>
          <w:szCs w:val="22"/>
        </w:rPr>
        <w:t>ID datové schránky:</w:t>
      </w:r>
      <w:r w:rsidRPr="00510EF8">
        <w:rPr>
          <w:rFonts w:cs="Times New Roman"/>
          <w:b/>
          <w:sz w:val="22"/>
          <w:szCs w:val="22"/>
        </w:rPr>
        <w:tab/>
      </w:r>
      <w:r w:rsidR="00722311">
        <w:rPr>
          <w:rFonts w:cs="Times New Roman"/>
          <w:b/>
          <w:sz w:val="22"/>
          <w:szCs w:val="22"/>
        </w:rPr>
        <w:tab/>
      </w:r>
      <w:r w:rsidRPr="00510EF8">
        <w:rPr>
          <w:rFonts w:cs="Times New Roman"/>
          <w:b/>
          <w:sz w:val="22"/>
          <w:szCs w:val="22"/>
        </w:rPr>
        <w:t>piyj9b4</w:t>
      </w:r>
    </w:p>
    <w:p w14:paraId="5DF15DBB" w14:textId="3CC8DDD8" w:rsidR="00D70AFD" w:rsidRPr="00510EF8" w:rsidRDefault="006E65D1" w:rsidP="00D70AFD">
      <w:pPr>
        <w:tabs>
          <w:tab w:val="left" w:pos="284"/>
        </w:tabs>
        <w:ind w:left="2268" w:hanging="2268"/>
        <w:jc w:val="both"/>
        <w:rPr>
          <w:sz w:val="22"/>
          <w:szCs w:val="22"/>
        </w:rPr>
      </w:pPr>
      <w:r w:rsidRPr="00D70AFD">
        <w:rPr>
          <w:b/>
          <w:sz w:val="22"/>
          <w:szCs w:val="22"/>
        </w:rPr>
        <w:t>Zastoupen</w:t>
      </w:r>
      <w:r w:rsidR="00BA6970" w:rsidRPr="00D70AFD">
        <w:rPr>
          <w:b/>
          <w:sz w:val="22"/>
          <w:szCs w:val="22"/>
        </w:rPr>
        <w:t>:</w:t>
      </w:r>
      <w:r w:rsidR="00BA6970">
        <w:rPr>
          <w:b/>
          <w:color w:val="FF0000"/>
          <w:sz w:val="22"/>
          <w:szCs w:val="22"/>
        </w:rPr>
        <w:tab/>
      </w:r>
      <w:r w:rsidR="00722311">
        <w:rPr>
          <w:b/>
          <w:color w:val="FF0000"/>
          <w:sz w:val="22"/>
          <w:szCs w:val="22"/>
        </w:rPr>
        <w:tab/>
      </w:r>
      <w:r w:rsidRPr="00510EF8">
        <w:rPr>
          <w:sz w:val="22"/>
          <w:szCs w:val="22"/>
        </w:rPr>
        <w:t>prof. MUDr. Aleksim Šedem, DrSc.,</w:t>
      </w:r>
    </w:p>
    <w:p w14:paraId="5B0D9C9E" w14:textId="00F37A1E" w:rsidR="006E65D1" w:rsidRPr="00510EF8" w:rsidRDefault="00BA6970" w:rsidP="00D70AFD">
      <w:pPr>
        <w:tabs>
          <w:tab w:val="left" w:pos="284"/>
        </w:tabs>
        <w:ind w:left="2268" w:hanging="2268"/>
        <w:jc w:val="both"/>
        <w:rPr>
          <w:sz w:val="22"/>
          <w:szCs w:val="22"/>
        </w:rPr>
      </w:pPr>
      <w:r>
        <w:rPr>
          <w:b/>
          <w:sz w:val="22"/>
          <w:szCs w:val="22"/>
        </w:rPr>
        <w:tab/>
      </w:r>
      <w:r>
        <w:rPr>
          <w:b/>
          <w:sz w:val="22"/>
          <w:szCs w:val="22"/>
        </w:rPr>
        <w:tab/>
      </w:r>
      <w:r w:rsidR="00722311">
        <w:rPr>
          <w:b/>
          <w:sz w:val="22"/>
          <w:szCs w:val="22"/>
        </w:rPr>
        <w:tab/>
      </w:r>
      <w:r w:rsidR="006E65D1" w:rsidRPr="00510EF8">
        <w:rPr>
          <w:sz w:val="22"/>
          <w:szCs w:val="22"/>
        </w:rPr>
        <w:t>děkanem 1. lékařské fakulty Univerzity Karlovy</w:t>
      </w:r>
    </w:p>
    <w:p w14:paraId="343E387C" w14:textId="3FC839E3" w:rsidR="006E65D1" w:rsidRPr="00510EF8" w:rsidRDefault="006E65D1" w:rsidP="00510EF8">
      <w:pPr>
        <w:tabs>
          <w:tab w:val="left" w:pos="284"/>
        </w:tabs>
        <w:spacing w:line="240" w:lineRule="atLeast"/>
        <w:ind w:left="2127" w:hanging="2127"/>
        <w:jc w:val="both"/>
        <w:rPr>
          <w:i/>
          <w:sz w:val="22"/>
          <w:szCs w:val="22"/>
        </w:rPr>
      </w:pPr>
      <w:r w:rsidRPr="00D70AFD">
        <w:rPr>
          <w:b/>
          <w:sz w:val="22"/>
          <w:szCs w:val="22"/>
        </w:rPr>
        <w:t>Bankovní spojení</w:t>
      </w:r>
      <w:r w:rsidR="00393980">
        <w:rPr>
          <w:b/>
          <w:sz w:val="22"/>
          <w:szCs w:val="22"/>
        </w:rPr>
        <w:t xml:space="preserve">, č. </w:t>
      </w:r>
      <w:proofErr w:type="spellStart"/>
      <w:r w:rsidR="00393980">
        <w:rPr>
          <w:b/>
          <w:sz w:val="22"/>
          <w:szCs w:val="22"/>
        </w:rPr>
        <w:t>ú.</w:t>
      </w:r>
      <w:proofErr w:type="spellEnd"/>
      <w:r w:rsidR="00BA6970" w:rsidRPr="00D70AFD">
        <w:rPr>
          <w:b/>
          <w:sz w:val="22"/>
          <w:szCs w:val="22"/>
        </w:rPr>
        <w:t>:</w:t>
      </w:r>
      <w:r w:rsidR="00BA6970">
        <w:rPr>
          <w:b/>
          <w:sz w:val="22"/>
          <w:szCs w:val="22"/>
        </w:rPr>
        <w:tab/>
      </w:r>
      <w:proofErr w:type="spellStart"/>
      <w:r w:rsidR="00F65C6B">
        <w:rPr>
          <w:sz w:val="22"/>
          <w:szCs w:val="22"/>
        </w:rPr>
        <w:t>xxx</w:t>
      </w:r>
      <w:proofErr w:type="spellEnd"/>
    </w:p>
    <w:p w14:paraId="5209B3C7" w14:textId="40CEB503" w:rsidR="006E65D1" w:rsidRPr="00D70AFD" w:rsidRDefault="006E65D1" w:rsidP="006E65D1">
      <w:pPr>
        <w:spacing w:before="120" w:line="240" w:lineRule="atLeast"/>
        <w:ind w:right="-199" w:firstLine="284"/>
        <w:rPr>
          <w:b/>
          <w:sz w:val="22"/>
          <w:szCs w:val="22"/>
        </w:rPr>
      </w:pPr>
      <w:r w:rsidRPr="00D70AFD">
        <w:rPr>
          <w:b/>
          <w:sz w:val="22"/>
          <w:szCs w:val="22"/>
        </w:rPr>
        <w:t>(dále jen „</w:t>
      </w:r>
      <w:r w:rsidR="0092280F">
        <w:rPr>
          <w:b/>
          <w:sz w:val="22"/>
          <w:szCs w:val="22"/>
        </w:rPr>
        <w:t>objednatel</w:t>
      </w:r>
      <w:r w:rsidRPr="00D70AFD">
        <w:rPr>
          <w:b/>
          <w:sz w:val="22"/>
          <w:szCs w:val="22"/>
        </w:rPr>
        <w:t>“)</w:t>
      </w:r>
    </w:p>
    <w:p w14:paraId="28C5C987" w14:textId="77777777" w:rsidR="00A36243" w:rsidRPr="004963CA" w:rsidRDefault="00EF701C" w:rsidP="004963CA">
      <w:pPr>
        <w:jc w:val="center"/>
        <w:rPr>
          <w:b/>
        </w:rPr>
      </w:pPr>
      <w:r w:rsidRPr="004963CA">
        <w:rPr>
          <w:b/>
        </w:rPr>
        <w:t>a</w:t>
      </w:r>
    </w:p>
    <w:p w14:paraId="46D110AA" w14:textId="77777777" w:rsidR="00A36243" w:rsidRPr="004963CA" w:rsidRDefault="00A36243" w:rsidP="004963CA"/>
    <w:p w14:paraId="5D7934AE" w14:textId="7DE58C19" w:rsidR="00A36243" w:rsidRPr="009F2022" w:rsidRDefault="0092280F" w:rsidP="002F626B">
      <w:pPr>
        <w:pStyle w:val="Odstavec11"/>
        <w:numPr>
          <w:ilvl w:val="1"/>
          <w:numId w:val="2"/>
        </w:numPr>
        <w:tabs>
          <w:tab w:val="clear" w:pos="360"/>
        </w:tabs>
        <w:spacing w:before="0"/>
        <w:ind w:left="0" w:hanging="709"/>
        <w:rPr>
          <w:sz w:val="22"/>
          <w:szCs w:val="22"/>
        </w:rPr>
      </w:pPr>
      <w:r w:rsidRPr="009F2022">
        <w:rPr>
          <w:b/>
          <w:sz w:val="22"/>
          <w:szCs w:val="22"/>
        </w:rPr>
        <w:t>Zhotovitel</w:t>
      </w:r>
      <w:r w:rsidR="00A36243" w:rsidRPr="009F2022">
        <w:rPr>
          <w:sz w:val="22"/>
          <w:szCs w:val="22"/>
        </w:rPr>
        <w:t>:</w:t>
      </w:r>
      <w:r w:rsidR="00A36243" w:rsidRPr="009F2022">
        <w:rPr>
          <w:sz w:val="22"/>
          <w:szCs w:val="22"/>
        </w:rPr>
        <w:tab/>
      </w:r>
      <w:r w:rsidR="00A36243" w:rsidRPr="009F2022">
        <w:rPr>
          <w:sz w:val="22"/>
          <w:szCs w:val="22"/>
        </w:rPr>
        <w:tab/>
      </w:r>
      <w:r w:rsidR="00722311" w:rsidRPr="009F2022">
        <w:rPr>
          <w:sz w:val="22"/>
          <w:szCs w:val="22"/>
        </w:rPr>
        <w:tab/>
      </w:r>
      <w:permStart w:id="1031221942" w:edGrp="everyone"/>
      <w:r w:rsidR="00C94BD3" w:rsidRPr="0003761D">
        <w:rPr>
          <w:b/>
          <w:sz w:val="22"/>
          <w:szCs w:val="22"/>
        </w:rPr>
        <w:t xml:space="preserve">Výzkumný ústav potravinářský Praha, </w:t>
      </w:r>
      <w:proofErr w:type="spellStart"/>
      <w:proofErr w:type="gramStart"/>
      <w:r w:rsidR="00C94BD3" w:rsidRPr="0003761D">
        <w:rPr>
          <w:b/>
          <w:sz w:val="22"/>
          <w:szCs w:val="22"/>
        </w:rPr>
        <w:t>v.v.</w:t>
      </w:r>
      <w:proofErr w:type="gramEnd"/>
      <w:r w:rsidR="00C94BD3" w:rsidRPr="0003761D">
        <w:rPr>
          <w:b/>
          <w:sz w:val="22"/>
          <w:szCs w:val="22"/>
        </w:rPr>
        <w:t>i</w:t>
      </w:r>
      <w:proofErr w:type="spellEnd"/>
      <w:r w:rsidR="00C94BD3" w:rsidRPr="0003761D">
        <w:rPr>
          <w:b/>
          <w:sz w:val="22"/>
          <w:szCs w:val="22"/>
        </w:rPr>
        <w:t>.</w:t>
      </w:r>
    </w:p>
    <w:p w14:paraId="16D5117A" w14:textId="77777777" w:rsidR="006E65D1" w:rsidRPr="009F2022" w:rsidRDefault="00A36243" w:rsidP="006E65D1">
      <w:pPr>
        <w:spacing w:before="120" w:line="240" w:lineRule="atLeast"/>
        <w:rPr>
          <w:b/>
          <w:sz w:val="22"/>
          <w:szCs w:val="22"/>
        </w:rPr>
      </w:pPr>
      <w:r w:rsidRPr="009F2022">
        <w:rPr>
          <w:sz w:val="22"/>
          <w:szCs w:val="22"/>
        </w:rPr>
        <w:tab/>
      </w:r>
      <w:r w:rsidRPr="009F2022">
        <w:rPr>
          <w:sz w:val="22"/>
          <w:szCs w:val="22"/>
        </w:rPr>
        <w:tab/>
      </w:r>
    </w:p>
    <w:p w14:paraId="55DEA487" w14:textId="60B8302C" w:rsidR="006E65D1" w:rsidRPr="009F2022" w:rsidRDefault="006E65D1" w:rsidP="006E65D1">
      <w:pPr>
        <w:spacing w:before="120" w:line="240" w:lineRule="atLeast"/>
        <w:rPr>
          <w:b/>
          <w:sz w:val="22"/>
          <w:szCs w:val="22"/>
        </w:rPr>
      </w:pPr>
      <w:r w:rsidRPr="009F2022">
        <w:rPr>
          <w:b/>
          <w:sz w:val="22"/>
          <w:szCs w:val="22"/>
        </w:rPr>
        <w:t>Sídlo/místo podnikání:</w:t>
      </w:r>
      <w:r w:rsidR="00722311" w:rsidRPr="009F2022">
        <w:rPr>
          <w:b/>
          <w:sz w:val="22"/>
          <w:szCs w:val="22"/>
        </w:rPr>
        <w:tab/>
      </w:r>
      <w:r w:rsidRPr="009F2022">
        <w:rPr>
          <w:b/>
          <w:sz w:val="22"/>
          <w:szCs w:val="22"/>
        </w:rPr>
        <w:t xml:space="preserve"> </w:t>
      </w:r>
      <w:permStart w:id="521222721" w:edGrp="everyone"/>
      <w:r w:rsidR="00C94BD3" w:rsidRPr="009F2022">
        <w:rPr>
          <w:b/>
          <w:sz w:val="22"/>
          <w:szCs w:val="22"/>
        </w:rPr>
        <w:t>Radiová 1285/7, 102 00 Praha 10</w:t>
      </w:r>
    </w:p>
    <w:p w14:paraId="595ABCD0" w14:textId="1A4E718B" w:rsidR="006E65D1" w:rsidRPr="009F2022" w:rsidRDefault="006E65D1" w:rsidP="006E65D1">
      <w:pPr>
        <w:tabs>
          <w:tab w:val="left" w:pos="142"/>
        </w:tabs>
        <w:spacing w:before="120" w:line="240" w:lineRule="atLeast"/>
        <w:rPr>
          <w:b/>
          <w:sz w:val="22"/>
          <w:szCs w:val="22"/>
        </w:rPr>
      </w:pPr>
      <w:r w:rsidRPr="009F2022">
        <w:rPr>
          <w:b/>
          <w:sz w:val="22"/>
          <w:szCs w:val="22"/>
        </w:rPr>
        <w:t>Korespondenční adresa</w:t>
      </w:r>
      <w:r w:rsidR="00722311" w:rsidRPr="009F2022">
        <w:rPr>
          <w:b/>
          <w:sz w:val="22"/>
          <w:szCs w:val="22"/>
        </w:rPr>
        <w:tab/>
      </w:r>
      <w:r w:rsidR="00C94BD3" w:rsidRPr="009F2022">
        <w:rPr>
          <w:b/>
          <w:sz w:val="22"/>
          <w:szCs w:val="22"/>
        </w:rPr>
        <w:t>Radiová 1285/7, 102 00 Praha 10</w:t>
      </w:r>
      <w:r w:rsidRPr="009F2022">
        <w:rPr>
          <w:b/>
          <w:sz w:val="22"/>
          <w:szCs w:val="22"/>
        </w:rPr>
        <w:t xml:space="preserve"> </w:t>
      </w:r>
      <w:permEnd w:id="521222721"/>
    </w:p>
    <w:p w14:paraId="090A5560" w14:textId="6E78393F" w:rsidR="006E65D1" w:rsidRPr="009F2022" w:rsidRDefault="006E65D1" w:rsidP="006E65D1">
      <w:pPr>
        <w:tabs>
          <w:tab w:val="left" w:pos="142"/>
        </w:tabs>
        <w:spacing w:before="120" w:line="240" w:lineRule="atLeast"/>
        <w:rPr>
          <w:b/>
          <w:sz w:val="22"/>
          <w:szCs w:val="22"/>
        </w:rPr>
      </w:pPr>
      <w:r w:rsidRPr="009F2022">
        <w:rPr>
          <w:b/>
          <w:sz w:val="22"/>
          <w:szCs w:val="22"/>
        </w:rPr>
        <w:t>Zastoupen:</w:t>
      </w:r>
      <w:r w:rsidR="00722311" w:rsidRPr="009F2022">
        <w:rPr>
          <w:b/>
          <w:sz w:val="22"/>
          <w:szCs w:val="22"/>
        </w:rPr>
        <w:tab/>
      </w:r>
      <w:r w:rsidR="00722311" w:rsidRPr="009F2022">
        <w:rPr>
          <w:b/>
          <w:sz w:val="22"/>
          <w:szCs w:val="22"/>
        </w:rPr>
        <w:tab/>
      </w:r>
      <w:r w:rsidR="00722311" w:rsidRPr="009F2022">
        <w:rPr>
          <w:b/>
          <w:sz w:val="22"/>
          <w:szCs w:val="22"/>
        </w:rPr>
        <w:tab/>
      </w:r>
      <w:proofErr w:type="spellStart"/>
      <w:r w:rsidR="00F65C6B">
        <w:rPr>
          <w:b/>
          <w:sz w:val="22"/>
          <w:szCs w:val="22"/>
        </w:rPr>
        <w:t>xxxx</w:t>
      </w:r>
      <w:proofErr w:type="spellEnd"/>
      <w:r w:rsidR="00C94BD3" w:rsidRPr="009F2022">
        <w:rPr>
          <w:b/>
          <w:sz w:val="22"/>
          <w:szCs w:val="22"/>
        </w:rPr>
        <w:t xml:space="preserve"> pověřen řízením ústavu</w:t>
      </w:r>
    </w:p>
    <w:p w14:paraId="6C7A073C" w14:textId="6BE1DB16" w:rsidR="006E65D1" w:rsidRPr="009F2022" w:rsidRDefault="006E65D1" w:rsidP="006E65D1">
      <w:pPr>
        <w:tabs>
          <w:tab w:val="left" w:pos="142"/>
        </w:tabs>
        <w:spacing w:before="120" w:line="240" w:lineRule="atLeast"/>
        <w:rPr>
          <w:b/>
          <w:sz w:val="22"/>
          <w:szCs w:val="22"/>
        </w:rPr>
      </w:pPr>
      <w:r w:rsidRPr="009F2022">
        <w:rPr>
          <w:b/>
          <w:sz w:val="22"/>
          <w:szCs w:val="22"/>
        </w:rPr>
        <w:t>IČO:</w:t>
      </w:r>
      <w:permStart w:id="2093629810" w:edGrp="everyone"/>
      <w:r w:rsidR="00722311" w:rsidRPr="009F2022">
        <w:rPr>
          <w:b/>
          <w:sz w:val="22"/>
          <w:szCs w:val="22"/>
        </w:rPr>
        <w:tab/>
      </w:r>
      <w:r w:rsidR="00722311" w:rsidRPr="009F2022">
        <w:rPr>
          <w:b/>
          <w:sz w:val="22"/>
          <w:szCs w:val="22"/>
        </w:rPr>
        <w:tab/>
      </w:r>
      <w:r w:rsidR="00722311" w:rsidRPr="009F2022">
        <w:rPr>
          <w:b/>
          <w:sz w:val="22"/>
          <w:szCs w:val="22"/>
        </w:rPr>
        <w:tab/>
      </w:r>
      <w:r w:rsidR="00722311" w:rsidRPr="009F2022">
        <w:rPr>
          <w:b/>
          <w:sz w:val="22"/>
          <w:szCs w:val="22"/>
        </w:rPr>
        <w:tab/>
      </w:r>
      <w:r w:rsidR="00C94BD3" w:rsidRPr="009F2022">
        <w:rPr>
          <w:b/>
          <w:sz w:val="22"/>
          <w:szCs w:val="22"/>
        </w:rPr>
        <w:t>00027022</w:t>
      </w:r>
      <w:permEnd w:id="2093629810"/>
    </w:p>
    <w:p w14:paraId="20746DF4" w14:textId="6FB76967" w:rsidR="006E65D1" w:rsidRPr="009F2022" w:rsidRDefault="006E65D1" w:rsidP="006E65D1">
      <w:pPr>
        <w:tabs>
          <w:tab w:val="left" w:pos="142"/>
        </w:tabs>
        <w:spacing w:before="120" w:line="240" w:lineRule="atLeast"/>
        <w:rPr>
          <w:b/>
          <w:sz w:val="22"/>
          <w:szCs w:val="22"/>
        </w:rPr>
      </w:pPr>
      <w:r w:rsidRPr="009F2022">
        <w:rPr>
          <w:b/>
          <w:sz w:val="22"/>
          <w:szCs w:val="22"/>
        </w:rPr>
        <w:t>DIČ:</w:t>
      </w:r>
      <w:permStart w:id="1444362048" w:edGrp="everyone"/>
      <w:r w:rsidR="00722311" w:rsidRPr="009F2022">
        <w:rPr>
          <w:b/>
          <w:sz w:val="22"/>
          <w:szCs w:val="22"/>
        </w:rPr>
        <w:tab/>
      </w:r>
      <w:r w:rsidR="00722311" w:rsidRPr="009F2022">
        <w:rPr>
          <w:b/>
          <w:sz w:val="22"/>
          <w:szCs w:val="22"/>
        </w:rPr>
        <w:tab/>
      </w:r>
      <w:r w:rsidR="00722311" w:rsidRPr="009F2022">
        <w:rPr>
          <w:b/>
          <w:sz w:val="22"/>
          <w:szCs w:val="22"/>
        </w:rPr>
        <w:tab/>
      </w:r>
      <w:r w:rsidR="00722311" w:rsidRPr="009F2022">
        <w:rPr>
          <w:b/>
          <w:sz w:val="22"/>
          <w:szCs w:val="22"/>
        </w:rPr>
        <w:tab/>
      </w:r>
      <w:r w:rsidR="00C94BD3" w:rsidRPr="009F2022">
        <w:rPr>
          <w:b/>
          <w:sz w:val="22"/>
          <w:szCs w:val="22"/>
        </w:rPr>
        <w:t>CZ00027022</w:t>
      </w:r>
    </w:p>
    <w:permEnd w:id="1444362048"/>
    <w:p w14:paraId="2DAAE583" w14:textId="0AA0A0D6" w:rsidR="006E65D1" w:rsidRPr="009F2022" w:rsidRDefault="006E65D1" w:rsidP="00510EF8">
      <w:pPr>
        <w:pStyle w:val="Standard"/>
        <w:tabs>
          <w:tab w:val="left" w:pos="142"/>
        </w:tabs>
        <w:spacing w:before="120" w:line="276" w:lineRule="auto"/>
        <w:jc w:val="both"/>
        <w:rPr>
          <w:rFonts w:cs="Times New Roman"/>
          <w:sz w:val="22"/>
          <w:szCs w:val="22"/>
        </w:rPr>
      </w:pPr>
      <w:r w:rsidRPr="009F2022">
        <w:rPr>
          <w:rFonts w:eastAsia="Times New Roman" w:cs="Times New Roman"/>
          <w:b/>
          <w:kern w:val="0"/>
          <w:sz w:val="22"/>
          <w:szCs w:val="22"/>
          <w:lang w:eastAsia="ar-SA" w:bidi="ar-SA"/>
        </w:rPr>
        <w:t>ID datové schránky:</w:t>
      </w:r>
      <w:r w:rsidR="00722311" w:rsidRPr="009F2022">
        <w:rPr>
          <w:rFonts w:eastAsia="Times New Roman" w:cs="Times New Roman"/>
          <w:b/>
          <w:kern w:val="0"/>
          <w:sz w:val="22"/>
          <w:szCs w:val="22"/>
          <w:lang w:eastAsia="ar-SA" w:bidi="ar-SA"/>
        </w:rPr>
        <w:tab/>
      </w:r>
      <w:r w:rsidR="00722311" w:rsidRPr="009F2022">
        <w:rPr>
          <w:rFonts w:eastAsia="Times New Roman" w:cs="Times New Roman"/>
          <w:b/>
          <w:kern w:val="0"/>
          <w:sz w:val="22"/>
          <w:szCs w:val="22"/>
          <w:lang w:eastAsia="ar-SA" w:bidi="ar-SA"/>
        </w:rPr>
        <w:tab/>
      </w:r>
      <w:r w:rsidRPr="009F2022">
        <w:rPr>
          <w:rFonts w:eastAsia="Times New Roman" w:cs="Times New Roman"/>
          <w:b/>
          <w:kern w:val="0"/>
          <w:sz w:val="22"/>
          <w:szCs w:val="22"/>
          <w:lang w:eastAsia="ar-SA" w:bidi="ar-SA"/>
        </w:rPr>
        <w:t xml:space="preserve"> </w:t>
      </w:r>
      <w:r w:rsidR="00612690" w:rsidRPr="009F2022">
        <w:rPr>
          <w:rFonts w:eastAsia="Times New Roman" w:cs="Times New Roman"/>
          <w:b/>
          <w:kern w:val="0"/>
          <w:sz w:val="22"/>
          <w:szCs w:val="22"/>
          <w:lang w:eastAsia="ar-SA" w:bidi="ar-SA"/>
        </w:rPr>
        <w:t>p96gp4k</w:t>
      </w:r>
    </w:p>
    <w:p w14:paraId="10338B17" w14:textId="152F706D" w:rsidR="006E65D1" w:rsidRPr="009F2022" w:rsidRDefault="006E65D1" w:rsidP="00510EF8">
      <w:pPr>
        <w:pStyle w:val="Standard"/>
        <w:tabs>
          <w:tab w:val="left" w:pos="142"/>
        </w:tabs>
        <w:spacing w:before="120" w:line="276" w:lineRule="auto"/>
        <w:jc w:val="both"/>
        <w:rPr>
          <w:b/>
          <w:sz w:val="22"/>
          <w:szCs w:val="22"/>
        </w:rPr>
      </w:pPr>
      <w:r w:rsidRPr="009F2022">
        <w:rPr>
          <w:b/>
          <w:sz w:val="22"/>
          <w:szCs w:val="22"/>
        </w:rPr>
        <w:t>Bankovní spojení:</w:t>
      </w:r>
      <w:r w:rsidR="00722311" w:rsidRPr="009F2022">
        <w:rPr>
          <w:b/>
          <w:sz w:val="22"/>
          <w:szCs w:val="22"/>
        </w:rPr>
        <w:tab/>
      </w:r>
      <w:r w:rsidR="00722311" w:rsidRPr="009F2022">
        <w:rPr>
          <w:b/>
          <w:sz w:val="22"/>
          <w:szCs w:val="22"/>
        </w:rPr>
        <w:tab/>
      </w:r>
      <w:proofErr w:type="spellStart"/>
      <w:r w:rsidR="00F65C6B">
        <w:rPr>
          <w:b/>
          <w:sz w:val="22"/>
          <w:szCs w:val="22"/>
        </w:rPr>
        <w:t>xxx</w:t>
      </w:r>
      <w:proofErr w:type="spellEnd"/>
    </w:p>
    <w:p w14:paraId="246BA32F" w14:textId="1422F669" w:rsidR="006E65D1" w:rsidRPr="009F2022" w:rsidRDefault="006E65D1" w:rsidP="006E65D1">
      <w:pPr>
        <w:tabs>
          <w:tab w:val="left" w:pos="142"/>
        </w:tabs>
        <w:spacing w:before="120" w:line="240" w:lineRule="atLeast"/>
        <w:rPr>
          <w:b/>
          <w:sz w:val="22"/>
          <w:szCs w:val="22"/>
        </w:rPr>
      </w:pPr>
      <w:r w:rsidRPr="009F2022">
        <w:rPr>
          <w:b/>
          <w:sz w:val="22"/>
          <w:szCs w:val="22"/>
        </w:rPr>
        <w:t>Registrace</w:t>
      </w:r>
      <w:r w:rsidR="00722311" w:rsidRPr="009F2022">
        <w:rPr>
          <w:b/>
          <w:sz w:val="22"/>
          <w:szCs w:val="22"/>
        </w:rPr>
        <w:t>:</w:t>
      </w:r>
      <w:r w:rsidR="00722311" w:rsidRPr="009F2022">
        <w:rPr>
          <w:b/>
          <w:sz w:val="22"/>
          <w:szCs w:val="22"/>
        </w:rPr>
        <w:tab/>
      </w:r>
      <w:r w:rsidR="00722311" w:rsidRPr="009F2022">
        <w:rPr>
          <w:b/>
          <w:sz w:val="22"/>
          <w:szCs w:val="22"/>
        </w:rPr>
        <w:tab/>
      </w:r>
      <w:r w:rsidR="00722311" w:rsidRPr="009F2022">
        <w:rPr>
          <w:b/>
          <w:sz w:val="22"/>
          <w:szCs w:val="22"/>
        </w:rPr>
        <w:tab/>
      </w:r>
      <w:r w:rsidR="00612690" w:rsidRPr="009F2022">
        <w:rPr>
          <w:b/>
          <w:sz w:val="22"/>
          <w:szCs w:val="22"/>
        </w:rPr>
        <w:t xml:space="preserve">v rejstříku </w:t>
      </w:r>
      <w:proofErr w:type="spellStart"/>
      <w:proofErr w:type="gramStart"/>
      <w:r w:rsidR="00612690" w:rsidRPr="009F2022">
        <w:rPr>
          <w:b/>
          <w:sz w:val="22"/>
          <w:szCs w:val="22"/>
        </w:rPr>
        <w:t>v.v.</w:t>
      </w:r>
      <w:proofErr w:type="gramEnd"/>
      <w:r w:rsidR="00612690" w:rsidRPr="009F2022">
        <w:rPr>
          <w:b/>
          <w:sz w:val="22"/>
          <w:szCs w:val="22"/>
        </w:rPr>
        <w:t>i</w:t>
      </w:r>
      <w:proofErr w:type="spellEnd"/>
      <w:r w:rsidR="00612690" w:rsidRPr="009F2022">
        <w:rPr>
          <w:b/>
          <w:sz w:val="22"/>
          <w:szCs w:val="22"/>
        </w:rPr>
        <w:t>., vedeném u MŠMT, spis Zn. 22971/2006-11000</w:t>
      </w:r>
    </w:p>
    <w:p w14:paraId="506013E5" w14:textId="119B972E" w:rsidR="006E65D1" w:rsidRPr="009F2022" w:rsidRDefault="006E65D1" w:rsidP="006E65D1">
      <w:pPr>
        <w:tabs>
          <w:tab w:val="left" w:pos="142"/>
        </w:tabs>
        <w:spacing w:before="120" w:line="240" w:lineRule="atLeast"/>
        <w:ind w:left="284"/>
        <w:rPr>
          <w:b/>
          <w:sz w:val="22"/>
          <w:szCs w:val="22"/>
        </w:rPr>
      </w:pPr>
      <w:r w:rsidRPr="009F2022">
        <w:rPr>
          <w:b/>
          <w:sz w:val="22"/>
          <w:szCs w:val="22"/>
        </w:rPr>
        <w:t>(dále jen „</w:t>
      </w:r>
      <w:r w:rsidR="0092280F" w:rsidRPr="009F2022">
        <w:rPr>
          <w:b/>
          <w:sz w:val="22"/>
          <w:szCs w:val="22"/>
        </w:rPr>
        <w:t>zhotovitel</w:t>
      </w:r>
      <w:r w:rsidRPr="009F2022">
        <w:rPr>
          <w:b/>
          <w:sz w:val="22"/>
          <w:szCs w:val="22"/>
        </w:rPr>
        <w:t>“)</w:t>
      </w:r>
    </w:p>
    <w:p w14:paraId="58B0D261" w14:textId="77777777" w:rsidR="009F2022" w:rsidRDefault="009F2022" w:rsidP="006E65D1">
      <w:pPr>
        <w:tabs>
          <w:tab w:val="left" w:pos="2208"/>
          <w:tab w:val="center" w:pos="4678"/>
        </w:tabs>
        <w:spacing w:before="120" w:line="240" w:lineRule="atLeast"/>
        <w:ind w:left="284"/>
        <w:rPr>
          <w:b/>
          <w:sz w:val="22"/>
          <w:szCs w:val="22"/>
        </w:rPr>
      </w:pPr>
    </w:p>
    <w:p w14:paraId="10E81F85" w14:textId="2141A8CD" w:rsidR="006E65D1" w:rsidRDefault="006E65D1" w:rsidP="006E65D1">
      <w:pPr>
        <w:tabs>
          <w:tab w:val="left" w:pos="2208"/>
          <w:tab w:val="center" w:pos="4678"/>
        </w:tabs>
        <w:spacing w:before="120" w:line="240" w:lineRule="atLeast"/>
        <w:ind w:left="284"/>
        <w:rPr>
          <w:b/>
          <w:sz w:val="22"/>
          <w:szCs w:val="22"/>
        </w:rPr>
      </w:pPr>
      <w:r>
        <w:rPr>
          <w:b/>
          <w:sz w:val="22"/>
          <w:szCs w:val="22"/>
        </w:rPr>
        <w:tab/>
      </w:r>
      <w:r>
        <w:rPr>
          <w:b/>
          <w:sz w:val="22"/>
          <w:szCs w:val="22"/>
        </w:rPr>
        <w:tab/>
      </w:r>
    </w:p>
    <w:p w14:paraId="340DF74D" w14:textId="1650BC53" w:rsidR="006E65D1" w:rsidRPr="00510EF8" w:rsidRDefault="005F0DEF" w:rsidP="006E65D1">
      <w:pPr>
        <w:widowControl w:val="0"/>
        <w:rPr>
          <w:sz w:val="22"/>
          <w:szCs w:val="22"/>
        </w:rPr>
      </w:pPr>
      <w:r>
        <w:rPr>
          <w:sz w:val="22"/>
          <w:szCs w:val="22"/>
        </w:rPr>
        <w:t>Objednatel</w:t>
      </w:r>
      <w:r w:rsidR="006E65D1" w:rsidRPr="00510EF8">
        <w:rPr>
          <w:sz w:val="22"/>
          <w:szCs w:val="22"/>
        </w:rPr>
        <w:t xml:space="preserve"> a </w:t>
      </w:r>
      <w:r w:rsidR="0092280F">
        <w:rPr>
          <w:sz w:val="22"/>
          <w:szCs w:val="22"/>
        </w:rPr>
        <w:t>zhotovitel</w:t>
      </w:r>
      <w:r w:rsidRPr="00510EF8">
        <w:rPr>
          <w:sz w:val="22"/>
          <w:szCs w:val="22"/>
        </w:rPr>
        <w:t xml:space="preserve"> </w:t>
      </w:r>
      <w:r w:rsidR="006E65D1" w:rsidRPr="00510EF8">
        <w:rPr>
          <w:sz w:val="22"/>
          <w:szCs w:val="22"/>
        </w:rPr>
        <w:t>dále společně také jako „smluvní strany“, každý jednotlivě jako „smluvní strana“</w:t>
      </w:r>
    </w:p>
    <w:permEnd w:id="1031221942"/>
    <w:p w14:paraId="32556A3C" w14:textId="77777777" w:rsidR="00747A21" w:rsidRDefault="00747A21" w:rsidP="00A36243"/>
    <w:p w14:paraId="50D36404" w14:textId="77777777" w:rsidR="009F2022" w:rsidRDefault="009F2022" w:rsidP="00A36243"/>
    <w:p w14:paraId="179393A5" w14:textId="77777777" w:rsidR="00A36243" w:rsidRPr="00815116" w:rsidRDefault="00A36243" w:rsidP="00A36243">
      <w:r w:rsidRPr="004A0820">
        <w:t>VZHLEDEM K TOMU, ŽE</w:t>
      </w:r>
    </w:p>
    <w:p w14:paraId="5DD13338" w14:textId="77777777" w:rsidR="00A347B0" w:rsidRPr="00815116" w:rsidRDefault="00A347B0" w:rsidP="00A36243"/>
    <w:p w14:paraId="1393D76B" w14:textId="7120EF7F" w:rsidR="00A36243" w:rsidRPr="002F2331" w:rsidRDefault="00A36243" w:rsidP="002F626B">
      <w:pPr>
        <w:pStyle w:val="Nadpis2"/>
        <w:keepNext w:val="0"/>
        <w:widowControl w:val="0"/>
        <w:numPr>
          <w:ilvl w:val="0"/>
          <w:numId w:val="3"/>
        </w:numPr>
        <w:tabs>
          <w:tab w:val="left" w:pos="426"/>
        </w:tabs>
        <w:spacing w:before="0" w:after="0"/>
        <w:ind w:left="0" w:firstLine="0"/>
        <w:jc w:val="both"/>
        <w:rPr>
          <w:rFonts w:ascii="Times New Roman" w:hAnsi="Times New Roman" w:cs="Times New Roman"/>
          <w:snapToGrid w:val="0"/>
          <w:sz w:val="24"/>
          <w:szCs w:val="24"/>
        </w:rPr>
      </w:pPr>
      <w:bookmarkStart w:id="1" w:name="_Toc328466046"/>
      <w:bookmarkStart w:id="2" w:name="_Toc331144117"/>
      <w:bookmarkStart w:id="3" w:name="_Toc331147242"/>
      <w:bookmarkStart w:id="4" w:name="_Toc331492328"/>
      <w:bookmarkStart w:id="5" w:name="_Toc332027163"/>
      <w:bookmarkStart w:id="6" w:name="_Toc332288162"/>
      <w:bookmarkStart w:id="7" w:name="_Toc332288365"/>
      <w:bookmarkStart w:id="8" w:name="_Toc332288555"/>
      <w:bookmarkStart w:id="9" w:name="_Toc332778297"/>
      <w:bookmarkStart w:id="10" w:name="_Toc332778476"/>
      <w:bookmarkStart w:id="11" w:name="_Toc356819116"/>
      <w:bookmarkStart w:id="12" w:name="_Toc381796032"/>
      <w:bookmarkStart w:id="13" w:name="_Toc382375884"/>
      <w:bookmarkStart w:id="14" w:name="_Toc382486908"/>
      <w:bookmarkStart w:id="15" w:name="_Toc382488262"/>
      <w:bookmarkStart w:id="16" w:name="_Toc387922317"/>
      <w:bookmarkStart w:id="17" w:name="_Toc388252257"/>
      <w:bookmarkStart w:id="18" w:name="_Toc388346210"/>
      <w:r w:rsidRPr="00815116">
        <w:rPr>
          <w:rFonts w:ascii="Times New Roman" w:hAnsi="Times New Roman" w:cs="Times New Roman"/>
          <w:b w:val="0"/>
          <w:snapToGrid w:val="0"/>
          <w:sz w:val="24"/>
          <w:szCs w:val="24"/>
        </w:rPr>
        <w:t xml:space="preserve">tato </w:t>
      </w:r>
      <w:r w:rsidR="00C22BCD">
        <w:rPr>
          <w:rFonts w:ascii="Times New Roman" w:hAnsi="Times New Roman" w:cs="Times New Roman"/>
          <w:b w:val="0"/>
          <w:snapToGrid w:val="0"/>
          <w:sz w:val="24"/>
          <w:szCs w:val="24"/>
        </w:rPr>
        <w:t>r</w:t>
      </w:r>
      <w:r w:rsidR="00B0239B" w:rsidRPr="00815116">
        <w:rPr>
          <w:rFonts w:ascii="Times New Roman" w:hAnsi="Times New Roman" w:cs="Times New Roman"/>
          <w:b w:val="0"/>
          <w:snapToGrid w:val="0"/>
          <w:sz w:val="24"/>
          <w:szCs w:val="24"/>
        </w:rPr>
        <w:t>ámcová dohoda</w:t>
      </w:r>
      <w:r w:rsidR="004A0820" w:rsidRPr="00815116">
        <w:rPr>
          <w:rFonts w:ascii="Times New Roman" w:hAnsi="Times New Roman" w:cs="Times New Roman"/>
          <w:b w:val="0"/>
          <w:snapToGrid w:val="0"/>
          <w:sz w:val="24"/>
          <w:szCs w:val="24"/>
        </w:rPr>
        <w:t xml:space="preserve"> </w:t>
      </w:r>
      <w:r w:rsidR="0004358E" w:rsidRPr="00815116">
        <w:rPr>
          <w:rFonts w:ascii="Times New Roman" w:hAnsi="Times New Roman" w:cs="Times New Roman"/>
          <w:b w:val="0"/>
          <w:snapToGrid w:val="0"/>
          <w:sz w:val="24"/>
          <w:szCs w:val="24"/>
        </w:rPr>
        <w:t xml:space="preserve">(dále také jen „dohoda“) </w:t>
      </w:r>
      <w:r w:rsidR="004A0820" w:rsidRPr="00815116">
        <w:rPr>
          <w:rFonts w:ascii="Times New Roman" w:hAnsi="Times New Roman" w:cs="Times New Roman"/>
          <w:b w:val="0"/>
          <w:snapToGrid w:val="0"/>
          <w:sz w:val="24"/>
          <w:szCs w:val="24"/>
        </w:rPr>
        <w:t>upravuje</w:t>
      </w:r>
      <w:r w:rsidRPr="00815116">
        <w:rPr>
          <w:rFonts w:ascii="Times New Roman" w:hAnsi="Times New Roman" w:cs="Times New Roman"/>
          <w:b w:val="0"/>
          <w:snapToGrid w:val="0"/>
          <w:sz w:val="24"/>
          <w:szCs w:val="24"/>
        </w:rPr>
        <w:t xml:space="preserve"> </w:t>
      </w:r>
      <w:r w:rsidR="004A0820" w:rsidRPr="00815116">
        <w:rPr>
          <w:rFonts w:ascii="Times New Roman" w:hAnsi="Times New Roman" w:cs="Times New Roman"/>
          <w:b w:val="0"/>
          <w:sz w:val="24"/>
          <w:szCs w:val="24"/>
        </w:rPr>
        <w:t xml:space="preserve">analogicky v souladu s ustanovením </w:t>
      </w:r>
      <w:r w:rsidR="00C3591A" w:rsidRPr="00815116">
        <w:rPr>
          <w:rFonts w:ascii="Times New Roman" w:hAnsi="Times New Roman" w:cs="Times New Roman"/>
          <w:b w:val="0"/>
          <w:snapToGrid w:val="0"/>
          <w:sz w:val="24"/>
          <w:szCs w:val="24"/>
        </w:rPr>
        <w:t xml:space="preserve">s § 131 </w:t>
      </w:r>
      <w:r w:rsidRPr="00815116">
        <w:rPr>
          <w:rFonts w:ascii="Times New Roman" w:hAnsi="Times New Roman" w:cs="Times New Roman"/>
          <w:b w:val="0"/>
          <w:snapToGrid w:val="0"/>
          <w:sz w:val="24"/>
          <w:szCs w:val="24"/>
        </w:rPr>
        <w:t>zákona č. 13</w:t>
      </w:r>
      <w:r w:rsidR="00F26398" w:rsidRPr="00815116">
        <w:rPr>
          <w:rFonts w:ascii="Times New Roman" w:hAnsi="Times New Roman" w:cs="Times New Roman"/>
          <w:b w:val="0"/>
          <w:snapToGrid w:val="0"/>
          <w:sz w:val="24"/>
          <w:szCs w:val="24"/>
        </w:rPr>
        <w:t>4</w:t>
      </w:r>
      <w:r w:rsidRPr="00815116">
        <w:rPr>
          <w:rFonts w:ascii="Times New Roman" w:hAnsi="Times New Roman" w:cs="Times New Roman"/>
          <w:b w:val="0"/>
          <w:snapToGrid w:val="0"/>
          <w:sz w:val="24"/>
          <w:szCs w:val="24"/>
        </w:rPr>
        <w:t>/20</w:t>
      </w:r>
      <w:r w:rsidR="00F26398" w:rsidRPr="00815116">
        <w:rPr>
          <w:rFonts w:ascii="Times New Roman" w:hAnsi="Times New Roman" w:cs="Times New Roman"/>
          <w:b w:val="0"/>
          <w:snapToGrid w:val="0"/>
          <w:sz w:val="24"/>
          <w:szCs w:val="24"/>
        </w:rPr>
        <w:t>1</w:t>
      </w:r>
      <w:r w:rsidRPr="00815116">
        <w:rPr>
          <w:rFonts w:ascii="Times New Roman" w:hAnsi="Times New Roman" w:cs="Times New Roman"/>
          <w:b w:val="0"/>
          <w:snapToGrid w:val="0"/>
          <w:sz w:val="24"/>
          <w:szCs w:val="24"/>
        </w:rPr>
        <w:t xml:space="preserve">6 Sb., o </w:t>
      </w:r>
      <w:r w:rsidR="00F26398" w:rsidRPr="00815116">
        <w:rPr>
          <w:rFonts w:ascii="Times New Roman" w:hAnsi="Times New Roman" w:cs="Times New Roman"/>
          <w:b w:val="0"/>
          <w:snapToGrid w:val="0"/>
          <w:sz w:val="24"/>
          <w:szCs w:val="24"/>
        </w:rPr>
        <w:t xml:space="preserve">zadávání </w:t>
      </w:r>
      <w:r w:rsidRPr="00815116">
        <w:rPr>
          <w:rFonts w:ascii="Times New Roman" w:hAnsi="Times New Roman" w:cs="Times New Roman"/>
          <w:b w:val="0"/>
          <w:snapToGrid w:val="0"/>
          <w:sz w:val="24"/>
          <w:szCs w:val="24"/>
        </w:rPr>
        <w:t>veřejných zakáz</w:t>
      </w:r>
      <w:r w:rsidR="00F26398" w:rsidRPr="00815116">
        <w:rPr>
          <w:rFonts w:ascii="Times New Roman" w:hAnsi="Times New Roman" w:cs="Times New Roman"/>
          <w:b w:val="0"/>
          <w:snapToGrid w:val="0"/>
          <w:sz w:val="24"/>
          <w:szCs w:val="24"/>
        </w:rPr>
        <w:t>e</w:t>
      </w:r>
      <w:r w:rsidRPr="00815116">
        <w:rPr>
          <w:rFonts w:ascii="Times New Roman" w:hAnsi="Times New Roman" w:cs="Times New Roman"/>
          <w:b w:val="0"/>
          <w:snapToGrid w:val="0"/>
          <w:sz w:val="24"/>
          <w:szCs w:val="24"/>
        </w:rPr>
        <w:t>k</w:t>
      </w:r>
      <w:r w:rsidR="00B4198E" w:rsidRPr="00815116">
        <w:rPr>
          <w:rFonts w:ascii="Times New Roman" w:hAnsi="Times New Roman" w:cs="Times New Roman"/>
          <w:b w:val="0"/>
          <w:snapToGrid w:val="0"/>
          <w:sz w:val="24"/>
          <w:szCs w:val="24"/>
        </w:rPr>
        <w:t>,</w:t>
      </w:r>
      <w:r w:rsidRPr="00815116">
        <w:rPr>
          <w:rFonts w:ascii="Times New Roman" w:hAnsi="Times New Roman" w:cs="Times New Roman"/>
          <w:b w:val="0"/>
          <w:snapToGrid w:val="0"/>
          <w:sz w:val="24"/>
          <w:szCs w:val="24"/>
        </w:rPr>
        <w:t xml:space="preserve"> </w:t>
      </w:r>
      <w:r w:rsidR="00D70AFD" w:rsidRPr="00815116">
        <w:rPr>
          <w:rFonts w:ascii="Times New Roman" w:hAnsi="Times New Roman" w:cs="Times New Roman"/>
          <w:b w:val="0"/>
          <w:snapToGrid w:val="0"/>
          <w:sz w:val="24"/>
          <w:szCs w:val="24"/>
        </w:rPr>
        <w:t>ve znění pozdějších předpisů</w:t>
      </w:r>
      <w:r w:rsidR="000034AE" w:rsidRPr="00815116">
        <w:rPr>
          <w:rFonts w:ascii="Times New Roman" w:hAnsi="Times New Roman" w:cs="Times New Roman"/>
          <w:b w:val="0"/>
          <w:snapToGrid w:val="0"/>
          <w:sz w:val="24"/>
          <w:szCs w:val="24"/>
        </w:rPr>
        <w:t xml:space="preserve"> (dále jen „zákon“)</w:t>
      </w:r>
      <w:r w:rsidR="00D70AFD" w:rsidRPr="00815116">
        <w:rPr>
          <w:rFonts w:ascii="Times New Roman" w:hAnsi="Times New Roman" w:cs="Times New Roman"/>
          <w:b w:val="0"/>
          <w:snapToGrid w:val="0"/>
          <w:sz w:val="24"/>
          <w:szCs w:val="24"/>
        </w:rPr>
        <w:t xml:space="preserve">, </w:t>
      </w:r>
      <w:r w:rsidR="00771179">
        <w:rPr>
          <w:rFonts w:ascii="Times New Roman" w:hAnsi="Times New Roman" w:cs="Times New Roman"/>
          <w:b w:val="0"/>
          <w:snapToGrid w:val="0"/>
          <w:sz w:val="24"/>
          <w:szCs w:val="24"/>
        </w:rPr>
        <w:t xml:space="preserve">podmínky týkající se realizace veřejné zákazky malého rozsahu, na kterou objednatel jako zadavatel oznámil zadávací řízení </w:t>
      </w:r>
      <w:r w:rsidRPr="00815116">
        <w:rPr>
          <w:rFonts w:ascii="Times New Roman" w:hAnsi="Times New Roman" w:cs="Times New Roman"/>
          <w:b w:val="0"/>
          <w:snapToGrid w:val="0"/>
          <w:sz w:val="24"/>
          <w:szCs w:val="24"/>
        </w:rPr>
        <w:t>s</w:t>
      </w:r>
      <w:r w:rsidR="004963CA" w:rsidRPr="00815116">
        <w:rPr>
          <w:rFonts w:ascii="Times New Roman" w:hAnsi="Times New Roman" w:cs="Times New Roman"/>
          <w:b w:val="0"/>
          <w:snapToGrid w:val="0"/>
          <w:sz w:val="24"/>
          <w:szCs w:val="24"/>
        </w:rPr>
        <w:t> </w:t>
      </w:r>
      <w:r w:rsidRPr="002F2331">
        <w:rPr>
          <w:rFonts w:ascii="Times New Roman" w:hAnsi="Times New Roman" w:cs="Times New Roman"/>
          <w:b w:val="0"/>
          <w:snapToGrid w:val="0"/>
          <w:sz w:val="24"/>
          <w:szCs w:val="24"/>
        </w:rPr>
        <w:t>názvem</w:t>
      </w:r>
      <w:r w:rsidR="004963CA" w:rsidRPr="002F2331">
        <w:rPr>
          <w:rFonts w:ascii="Times New Roman" w:hAnsi="Times New Roman" w:cs="Times New Roman"/>
          <w:b w:val="0"/>
          <w:snapToGrid w:val="0"/>
          <w:sz w:val="24"/>
          <w:szCs w:val="24"/>
        </w:rPr>
        <w:t>:</w:t>
      </w:r>
      <w:r w:rsidRPr="002F2331">
        <w:rPr>
          <w:rFonts w:ascii="Times New Roman" w:hAnsi="Times New Roman" w:cs="Times New Roman"/>
          <w:b w:val="0"/>
          <w:snapToGrid w:val="0"/>
          <w:sz w:val="24"/>
          <w:szCs w:val="24"/>
        </w:rPr>
        <w:t xml:space="preserve"> </w:t>
      </w:r>
      <w:bookmarkStart w:id="19" w:name="_Ref299545112"/>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r w:rsidR="002F2331">
        <w:rPr>
          <w:rFonts w:ascii="Times New Roman" w:hAnsi="Times New Roman" w:cs="Times New Roman"/>
          <w:b w:val="0"/>
          <w:snapToGrid w:val="0"/>
          <w:sz w:val="24"/>
          <w:szCs w:val="24"/>
        </w:rPr>
        <w:t>„</w:t>
      </w:r>
      <w:r w:rsidR="002F2331" w:rsidRPr="002F2331">
        <w:rPr>
          <w:rFonts w:ascii="Times New Roman" w:hAnsi="Times New Roman" w:cs="Times New Roman"/>
          <w:snapToGrid w:val="0"/>
          <w:sz w:val="24"/>
          <w:szCs w:val="24"/>
        </w:rPr>
        <w:t>Externí analýzy a služby - genetika, bio testy a speciální chemická analýza</w:t>
      </w:r>
      <w:r w:rsidR="00DB4A32">
        <w:rPr>
          <w:rFonts w:ascii="Times New Roman" w:hAnsi="Times New Roman" w:cs="Times New Roman"/>
          <w:snapToGrid w:val="0"/>
          <w:sz w:val="24"/>
          <w:szCs w:val="24"/>
        </w:rPr>
        <w:t xml:space="preserve"> II.</w:t>
      </w:r>
      <w:r w:rsidR="002F2331" w:rsidRPr="002F2331">
        <w:rPr>
          <w:rFonts w:ascii="Times New Roman" w:hAnsi="Times New Roman" w:cs="Times New Roman"/>
          <w:snapToGrid w:val="0"/>
          <w:sz w:val="24"/>
          <w:szCs w:val="24"/>
        </w:rPr>
        <w:t>“</w:t>
      </w:r>
      <w:r w:rsidR="004963CA" w:rsidRPr="002F2331">
        <w:rPr>
          <w:rFonts w:ascii="Times New Roman" w:hAnsi="Times New Roman" w:cs="Times New Roman"/>
          <w:snapToGrid w:val="0"/>
          <w:sz w:val="24"/>
          <w:szCs w:val="24"/>
        </w:rPr>
        <w:t>;</w:t>
      </w:r>
    </w:p>
    <w:p w14:paraId="29BBD95F" w14:textId="60A840D8" w:rsidR="00A36243" w:rsidRPr="00815116" w:rsidRDefault="00A36243" w:rsidP="002F626B">
      <w:pPr>
        <w:pStyle w:val="Nadpis2"/>
        <w:keepNext w:val="0"/>
        <w:widowControl w:val="0"/>
        <w:numPr>
          <w:ilvl w:val="0"/>
          <w:numId w:val="3"/>
        </w:numPr>
        <w:tabs>
          <w:tab w:val="left" w:pos="426"/>
        </w:tabs>
        <w:spacing w:before="0" w:after="0"/>
        <w:ind w:left="0" w:firstLine="0"/>
        <w:jc w:val="both"/>
        <w:rPr>
          <w:rFonts w:ascii="Times New Roman" w:hAnsi="Times New Roman" w:cs="Times New Roman"/>
          <w:b w:val="0"/>
          <w:snapToGrid w:val="0"/>
          <w:sz w:val="24"/>
          <w:szCs w:val="24"/>
        </w:rPr>
      </w:pPr>
      <w:bookmarkStart w:id="20" w:name="_Toc328466047"/>
      <w:bookmarkStart w:id="21" w:name="_Toc331144118"/>
      <w:bookmarkStart w:id="22" w:name="_Toc331147243"/>
      <w:bookmarkStart w:id="23" w:name="_Toc331492329"/>
      <w:bookmarkStart w:id="24" w:name="_Toc332027164"/>
      <w:bookmarkStart w:id="25" w:name="_Toc332288163"/>
      <w:bookmarkStart w:id="26" w:name="_Toc332288366"/>
      <w:bookmarkStart w:id="27" w:name="_Toc332288556"/>
      <w:bookmarkStart w:id="28" w:name="_Toc332778298"/>
      <w:bookmarkStart w:id="29" w:name="_Toc332778477"/>
      <w:bookmarkStart w:id="30" w:name="_Toc356819117"/>
      <w:bookmarkStart w:id="31" w:name="_Toc381796033"/>
      <w:bookmarkStart w:id="32" w:name="_Toc382375885"/>
      <w:bookmarkStart w:id="33" w:name="_Toc382486909"/>
      <w:bookmarkStart w:id="34" w:name="_Toc382488263"/>
      <w:bookmarkStart w:id="35" w:name="_Toc387922318"/>
      <w:bookmarkStart w:id="36" w:name="_Toc388252258"/>
      <w:bookmarkStart w:id="37" w:name="_Toc388346211"/>
      <w:r w:rsidRPr="002F2331">
        <w:rPr>
          <w:rFonts w:ascii="Times New Roman" w:hAnsi="Times New Roman" w:cs="Times New Roman"/>
          <w:b w:val="0"/>
          <w:sz w:val="24"/>
          <w:szCs w:val="24"/>
        </w:rPr>
        <w:t>v </w:t>
      </w:r>
      <w:r w:rsidRPr="002F2331">
        <w:rPr>
          <w:rFonts w:ascii="Times New Roman" w:hAnsi="Times New Roman" w:cs="Times New Roman"/>
          <w:b w:val="0"/>
          <w:snapToGrid w:val="0"/>
          <w:sz w:val="24"/>
          <w:szCs w:val="24"/>
        </w:rPr>
        <w:t>rámci</w:t>
      </w:r>
      <w:r w:rsidRPr="002F2331">
        <w:rPr>
          <w:rFonts w:ascii="Times New Roman" w:hAnsi="Times New Roman" w:cs="Times New Roman"/>
          <w:b w:val="0"/>
          <w:sz w:val="24"/>
          <w:szCs w:val="24"/>
        </w:rPr>
        <w:t xml:space="preserve"> předmětné</w:t>
      </w:r>
      <w:r w:rsidR="0078004B" w:rsidRPr="002F2331">
        <w:rPr>
          <w:rFonts w:ascii="Times New Roman" w:hAnsi="Times New Roman" w:cs="Times New Roman"/>
          <w:b w:val="0"/>
          <w:sz w:val="24"/>
          <w:szCs w:val="24"/>
        </w:rPr>
        <w:t>ho zadávacího řízení</w:t>
      </w:r>
      <w:r w:rsidRPr="002F2331">
        <w:rPr>
          <w:rFonts w:ascii="Times New Roman" w:hAnsi="Times New Roman" w:cs="Times New Roman"/>
          <w:b w:val="0"/>
          <w:sz w:val="24"/>
          <w:szCs w:val="24"/>
        </w:rPr>
        <w:t xml:space="preserve"> byla jako </w:t>
      </w:r>
      <w:r w:rsidR="00967809" w:rsidRPr="002F2331">
        <w:rPr>
          <w:rFonts w:ascii="Times New Roman" w:hAnsi="Times New Roman" w:cs="Times New Roman"/>
          <w:b w:val="0"/>
          <w:sz w:val="24"/>
          <w:szCs w:val="24"/>
        </w:rPr>
        <w:t>ekonomicky</w:t>
      </w:r>
      <w:r w:rsidR="00967809" w:rsidRPr="00815116">
        <w:rPr>
          <w:rFonts w:ascii="Times New Roman" w:hAnsi="Times New Roman" w:cs="Times New Roman"/>
          <w:b w:val="0"/>
          <w:sz w:val="24"/>
          <w:szCs w:val="24"/>
        </w:rPr>
        <w:t xml:space="preserve"> </w:t>
      </w:r>
      <w:r w:rsidRPr="00815116">
        <w:rPr>
          <w:rFonts w:ascii="Times New Roman" w:hAnsi="Times New Roman" w:cs="Times New Roman"/>
          <w:b w:val="0"/>
          <w:sz w:val="24"/>
          <w:szCs w:val="24"/>
        </w:rPr>
        <w:t>nejv</w:t>
      </w:r>
      <w:r w:rsidR="00967809" w:rsidRPr="00815116">
        <w:rPr>
          <w:rFonts w:ascii="Times New Roman" w:hAnsi="Times New Roman" w:cs="Times New Roman"/>
          <w:b w:val="0"/>
          <w:sz w:val="24"/>
          <w:szCs w:val="24"/>
        </w:rPr>
        <w:t>ý</w:t>
      </w:r>
      <w:r w:rsidRPr="00815116">
        <w:rPr>
          <w:rFonts w:ascii="Times New Roman" w:hAnsi="Times New Roman" w:cs="Times New Roman"/>
          <w:b w:val="0"/>
          <w:sz w:val="24"/>
          <w:szCs w:val="24"/>
        </w:rPr>
        <w:t xml:space="preserve">hodnější </w:t>
      </w:r>
      <w:r w:rsidR="00967809" w:rsidRPr="00815116">
        <w:rPr>
          <w:rFonts w:ascii="Times New Roman" w:hAnsi="Times New Roman" w:cs="Times New Roman"/>
          <w:b w:val="0"/>
          <w:sz w:val="24"/>
          <w:szCs w:val="24"/>
        </w:rPr>
        <w:t xml:space="preserve">podle výsledku hodnocení nabídek </w:t>
      </w:r>
      <w:r w:rsidRPr="00815116">
        <w:rPr>
          <w:rFonts w:ascii="Times New Roman" w:hAnsi="Times New Roman" w:cs="Times New Roman"/>
          <w:b w:val="0"/>
          <w:sz w:val="24"/>
          <w:szCs w:val="24"/>
        </w:rPr>
        <w:t xml:space="preserve">vyhodnocena nabídka </w:t>
      </w:r>
      <w:bookmarkEnd w:id="19"/>
      <w:r w:rsidR="0092280F">
        <w:rPr>
          <w:rFonts w:ascii="Times New Roman" w:hAnsi="Times New Roman" w:cs="Times New Roman"/>
          <w:b w:val="0"/>
          <w:sz w:val="24"/>
          <w:szCs w:val="24"/>
        </w:rPr>
        <w:t>zhotovitel</w:t>
      </w:r>
      <w:r w:rsidR="00767077">
        <w:rPr>
          <w:rFonts w:ascii="Times New Roman" w:hAnsi="Times New Roman" w:cs="Times New Roman"/>
          <w:b w:val="0"/>
          <w:sz w:val="24"/>
          <w:szCs w:val="24"/>
        </w:rPr>
        <w:t>e</w:t>
      </w:r>
      <w:r w:rsidRPr="00815116">
        <w:rPr>
          <w:rFonts w:ascii="Times New Roman" w:hAnsi="Times New Roman" w:cs="Times New Roman"/>
          <w:b w:val="0"/>
          <w:sz w:val="24"/>
          <w:szCs w:val="24"/>
        </w:rPr>
        <w:t>;</w:t>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p w14:paraId="268EDF84" w14:textId="2E6FCD5A" w:rsidR="00A36243" w:rsidRPr="00083DC9" w:rsidRDefault="0092280F" w:rsidP="002F626B">
      <w:pPr>
        <w:pStyle w:val="Nadpis2"/>
        <w:keepNext w:val="0"/>
        <w:widowControl w:val="0"/>
        <w:numPr>
          <w:ilvl w:val="0"/>
          <w:numId w:val="3"/>
        </w:numPr>
        <w:tabs>
          <w:tab w:val="left" w:pos="426"/>
        </w:tabs>
        <w:spacing w:before="0" w:after="0"/>
        <w:ind w:left="0" w:firstLine="0"/>
        <w:jc w:val="both"/>
        <w:rPr>
          <w:rFonts w:ascii="Times New Roman" w:hAnsi="Times New Roman" w:cs="Times New Roman"/>
          <w:b w:val="0"/>
          <w:snapToGrid w:val="0"/>
          <w:color w:val="000000"/>
          <w:sz w:val="24"/>
          <w:szCs w:val="24"/>
        </w:rPr>
      </w:pPr>
      <w:bookmarkStart w:id="38" w:name="_Toc328466048"/>
      <w:bookmarkStart w:id="39" w:name="_Toc331144119"/>
      <w:bookmarkStart w:id="40" w:name="_Toc331147244"/>
      <w:bookmarkStart w:id="41" w:name="_Toc331492330"/>
      <w:bookmarkStart w:id="42" w:name="_Toc332027165"/>
      <w:bookmarkStart w:id="43" w:name="_Toc332288164"/>
      <w:bookmarkStart w:id="44" w:name="_Toc332288367"/>
      <w:bookmarkStart w:id="45" w:name="_Toc332288557"/>
      <w:bookmarkStart w:id="46" w:name="_Toc332778299"/>
      <w:bookmarkStart w:id="47" w:name="_Toc332778478"/>
      <w:bookmarkStart w:id="48" w:name="_Toc356819118"/>
      <w:bookmarkStart w:id="49" w:name="_Toc381796034"/>
      <w:bookmarkStart w:id="50" w:name="_Toc382375886"/>
      <w:bookmarkStart w:id="51" w:name="_Toc382486910"/>
      <w:bookmarkStart w:id="52" w:name="_Toc382488264"/>
      <w:bookmarkStart w:id="53" w:name="_Toc387922319"/>
      <w:bookmarkStart w:id="54" w:name="_Toc388252259"/>
      <w:bookmarkStart w:id="55" w:name="_Toc388346212"/>
      <w:r>
        <w:rPr>
          <w:rFonts w:ascii="Times New Roman" w:hAnsi="Times New Roman" w:cs="Times New Roman"/>
          <w:b w:val="0"/>
          <w:snapToGrid w:val="0"/>
          <w:sz w:val="24"/>
          <w:szCs w:val="24"/>
        </w:rPr>
        <w:t>zhotovitel</w:t>
      </w:r>
      <w:r w:rsidR="005F0DEF" w:rsidRPr="00815116">
        <w:rPr>
          <w:rFonts w:ascii="Times New Roman" w:hAnsi="Times New Roman" w:cs="Times New Roman"/>
          <w:b w:val="0"/>
          <w:snapToGrid w:val="0"/>
          <w:sz w:val="24"/>
          <w:szCs w:val="24"/>
        </w:rPr>
        <w:t xml:space="preserve"> </w:t>
      </w:r>
      <w:r w:rsidR="00A36243" w:rsidRPr="00815116">
        <w:rPr>
          <w:rFonts w:ascii="Times New Roman" w:hAnsi="Times New Roman" w:cs="Times New Roman"/>
          <w:b w:val="0"/>
          <w:snapToGrid w:val="0"/>
          <w:sz w:val="24"/>
          <w:szCs w:val="24"/>
        </w:rPr>
        <w:t xml:space="preserve">potvrzuje, že se v plném rozsahu seznámil s rozsahem a povahou </w:t>
      </w:r>
      <w:r w:rsidR="00771179">
        <w:rPr>
          <w:rFonts w:ascii="Times New Roman" w:hAnsi="Times New Roman" w:cs="Times New Roman"/>
          <w:b w:val="0"/>
          <w:snapToGrid w:val="0"/>
          <w:sz w:val="24"/>
          <w:szCs w:val="24"/>
        </w:rPr>
        <w:t xml:space="preserve"> </w:t>
      </w:r>
      <w:r w:rsidR="00661CDC">
        <w:rPr>
          <w:rFonts w:ascii="Times New Roman" w:hAnsi="Times New Roman" w:cs="Times New Roman"/>
          <w:b w:val="0"/>
          <w:snapToGrid w:val="0"/>
          <w:sz w:val="24"/>
          <w:szCs w:val="24"/>
        </w:rPr>
        <w:t>plnění</w:t>
      </w:r>
      <w:r w:rsidR="005F0DEF" w:rsidRPr="00815116">
        <w:rPr>
          <w:rFonts w:ascii="Times New Roman" w:hAnsi="Times New Roman" w:cs="Times New Roman"/>
          <w:b w:val="0"/>
          <w:snapToGrid w:val="0"/>
          <w:sz w:val="24"/>
          <w:szCs w:val="24"/>
        </w:rPr>
        <w:t xml:space="preserve"> </w:t>
      </w:r>
      <w:r w:rsidR="00A36243" w:rsidRPr="00815116">
        <w:rPr>
          <w:rFonts w:ascii="Times New Roman" w:hAnsi="Times New Roman" w:cs="Times New Roman"/>
          <w:b w:val="0"/>
          <w:snapToGrid w:val="0"/>
          <w:sz w:val="24"/>
          <w:szCs w:val="24"/>
        </w:rPr>
        <w:t>t</w:t>
      </w:r>
      <w:r w:rsidR="0078004B" w:rsidRPr="00815116">
        <w:rPr>
          <w:rFonts w:ascii="Times New Roman" w:hAnsi="Times New Roman" w:cs="Times New Roman"/>
          <w:b w:val="0"/>
          <w:snapToGrid w:val="0"/>
          <w:sz w:val="24"/>
          <w:szCs w:val="24"/>
        </w:rPr>
        <w:t>vořícíh</w:t>
      </w:r>
      <w:r w:rsidR="00661CDC">
        <w:rPr>
          <w:rFonts w:ascii="Times New Roman" w:hAnsi="Times New Roman" w:cs="Times New Roman"/>
          <w:b w:val="0"/>
          <w:snapToGrid w:val="0"/>
          <w:sz w:val="24"/>
          <w:szCs w:val="24"/>
        </w:rPr>
        <w:t>o</w:t>
      </w:r>
      <w:r w:rsidR="0078004B" w:rsidRPr="00815116">
        <w:rPr>
          <w:rFonts w:ascii="Times New Roman" w:hAnsi="Times New Roman" w:cs="Times New Roman"/>
          <w:b w:val="0"/>
          <w:snapToGrid w:val="0"/>
          <w:sz w:val="24"/>
          <w:szCs w:val="24"/>
        </w:rPr>
        <w:t xml:space="preserve"> </w:t>
      </w:r>
      <w:r w:rsidR="00A36243" w:rsidRPr="00815116">
        <w:rPr>
          <w:rFonts w:ascii="Times New Roman" w:hAnsi="Times New Roman" w:cs="Times New Roman"/>
          <w:b w:val="0"/>
          <w:snapToGrid w:val="0"/>
          <w:sz w:val="24"/>
          <w:szCs w:val="24"/>
        </w:rPr>
        <w:t>předmět</w:t>
      </w:r>
      <w:r w:rsidR="0078004B" w:rsidRPr="00815116">
        <w:rPr>
          <w:rFonts w:ascii="Times New Roman" w:hAnsi="Times New Roman" w:cs="Times New Roman"/>
          <w:b w:val="0"/>
          <w:snapToGrid w:val="0"/>
          <w:sz w:val="24"/>
          <w:szCs w:val="24"/>
        </w:rPr>
        <w:t xml:space="preserve"> této rámcové dohody</w:t>
      </w:r>
      <w:r w:rsidR="00A36243" w:rsidRPr="00815116">
        <w:rPr>
          <w:rFonts w:ascii="Times New Roman" w:hAnsi="Times New Roman" w:cs="Times New Roman"/>
          <w:b w:val="0"/>
          <w:snapToGrid w:val="0"/>
          <w:sz w:val="24"/>
          <w:szCs w:val="24"/>
        </w:rPr>
        <w:t>, že jsou mu známy veškeré, kvalitativní a jiné podmínky a že disponuje takovými kapacitami a odbornými znalostmi</w:t>
      </w:r>
      <w:r w:rsidR="00A36243" w:rsidRPr="00083DC9">
        <w:rPr>
          <w:rFonts w:ascii="Times New Roman" w:hAnsi="Times New Roman" w:cs="Times New Roman"/>
          <w:b w:val="0"/>
          <w:snapToGrid w:val="0"/>
          <w:color w:val="000000"/>
          <w:sz w:val="24"/>
          <w:szCs w:val="24"/>
        </w:rPr>
        <w:t>, které jsou k</w:t>
      </w:r>
      <w:r w:rsidR="0078004B" w:rsidRPr="00083DC9">
        <w:rPr>
          <w:rFonts w:ascii="Times New Roman" w:hAnsi="Times New Roman" w:cs="Times New Roman"/>
          <w:b w:val="0"/>
          <w:snapToGrid w:val="0"/>
          <w:color w:val="000000"/>
          <w:sz w:val="24"/>
          <w:szCs w:val="24"/>
        </w:rPr>
        <w:t xml:space="preserve"> jejímu </w:t>
      </w:r>
      <w:r w:rsidR="00A36243" w:rsidRPr="00083DC9">
        <w:rPr>
          <w:rFonts w:ascii="Times New Roman" w:hAnsi="Times New Roman" w:cs="Times New Roman"/>
          <w:b w:val="0"/>
          <w:snapToGrid w:val="0"/>
          <w:color w:val="000000"/>
          <w:sz w:val="24"/>
          <w:szCs w:val="24"/>
        </w:rPr>
        <w:t>plnění nezbytné;</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p>
    <w:p w14:paraId="522181CD" w14:textId="14A39D3F" w:rsidR="00A36243" w:rsidRPr="004963CA" w:rsidRDefault="0092280F" w:rsidP="002F626B">
      <w:pPr>
        <w:pStyle w:val="Nadpis2"/>
        <w:keepNext w:val="0"/>
        <w:widowControl w:val="0"/>
        <w:numPr>
          <w:ilvl w:val="0"/>
          <w:numId w:val="3"/>
        </w:numPr>
        <w:tabs>
          <w:tab w:val="left" w:pos="426"/>
        </w:tabs>
        <w:spacing w:before="0" w:after="0"/>
        <w:ind w:left="0" w:firstLine="0"/>
        <w:jc w:val="both"/>
        <w:rPr>
          <w:rFonts w:ascii="Times New Roman" w:hAnsi="Times New Roman" w:cs="Times New Roman"/>
          <w:b w:val="0"/>
          <w:snapToGrid w:val="0"/>
          <w:color w:val="000000"/>
          <w:sz w:val="24"/>
          <w:szCs w:val="24"/>
        </w:rPr>
      </w:pPr>
      <w:bookmarkStart w:id="56" w:name="_Toc328466049"/>
      <w:bookmarkStart w:id="57" w:name="_Toc331144120"/>
      <w:bookmarkStart w:id="58" w:name="_Toc331147245"/>
      <w:bookmarkStart w:id="59" w:name="_Toc331492331"/>
      <w:bookmarkStart w:id="60" w:name="_Toc332027166"/>
      <w:bookmarkStart w:id="61" w:name="_Toc332288165"/>
      <w:bookmarkStart w:id="62" w:name="_Toc332288368"/>
      <w:bookmarkStart w:id="63" w:name="_Toc332288558"/>
      <w:bookmarkStart w:id="64" w:name="_Toc332778300"/>
      <w:bookmarkStart w:id="65" w:name="_Toc332778479"/>
      <w:bookmarkStart w:id="66" w:name="_Toc356819119"/>
      <w:bookmarkStart w:id="67" w:name="_Toc381796035"/>
      <w:bookmarkStart w:id="68" w:name="_Toc382375887"/>
      <w:bookmarkStart w:id="69" w:name="_Toc382486911"/>
      <w:bookmarkStart w:id="70" w:name="_Toc382488265"/>
      <w:bookmarkStart w:id="71" w:name="_Toc387922320"/>
      <w:bookmarkStart w:id="72" w:name="_Toc388252260"/>
      <w:bookmarkStart w:id="73" w:name="_Toc388346213"/>
      <w:r>
        <w:rPr>
          <w:rFonts w:ascii="Times New Roman" w:hAnsi="Times New Roman" w:cs="Times New Roman"/>
          <w:b w:val="0"/>
          <w:snapToGrid w:val="0"/>
          <w:color w:val="000000"/>
          <w:sz w:val="24"/>
          <w:szCs w:val="24"/>
        </w:rPr>
        <w:t>zhotovitel</w:t>
      </w:r>
      <w:r w:rsidR="005F0DEF" w:rsidRPr="00083DC9">
        <w:rPr>
          <w:rFonts w:ascii="Times New Roman" w:hAnsi="Times New Roman" w:cs="Times New Roman"/>
          <w:b w:val="0"/>
          <w:snapToGrid w:val="0"/>
          <w:color w:val="000000"/>
          <w:sz w:val="24"/>
          <w:szCs w:val="24"/>
        </w:rPr>
        <w:t xml:space="preserve"> </w:t>
      </w:r>
      <w:r w:rsidR="00A36243" w:rsidRPr="00083DC9">
        <w:rPr>
          <w:rFonts w:ascii="Times New Roman" w:hAnsi="Times New Roman" w:cs="Times New Roman"/>
          <w:b w:val="0"/>
          <w:snapToGrid w:val="0"/>
          <w:color w:val="000000"/>
          <w:sz w:val="24"/>
          <w:szCs w:val="24"/>
        </w:rPr>
        <w:t xml:space="preserve">výslovně potvrzuje, že prověřil veškeré podklady a pokyny </w:t>
      </w:r>
      <w:r w:rsidR="005F0DEF">
        <w:rPr>
          <w:rFonts w:ascii="Times New Roman" w:hAnsi="Times New Roman" w:cs="Times New Roman"/>
          <w:b w:val="0"/>
          <w:snapToGrid w:val="0"/>
          <w:color w:val="000000"/>
          <w:sz w:val="24"/>
          <w:szCs w:val="24"/>
        </w:rPr>
        <w:t>objednatele</w:t>
      </w:r>
      <w:r w:rsidR="00A36243" w:rsidRPr="00083DC9">
        <w:rPr>
          <w:rFonts w:ascii="Times New Roman" w:hAnsi="Times New Roman" w:cs="Times New Roman"/>
          <w:b w:val="0"/>
          <w:snapToGrid w:val="0"/>
          <w:color w:val="000000"/>
          <w:sz w:val="24"/>
          <w:szCs w:val="24"/>
        </w:rPr>
        <w:t xml:space="preserve">, které obdržel do dne uzavření této </w:t>
      </w:r>
      <w:r w:rsidR="0078004B" w:rsidRPr="00083DC9">
        <w:rPr>
          <w:rFonts w:ascii="Times New Roman" w:hAnsi="Times New Roman" w:cs="Times New Roman"/>
          <w:b w:val="0"/>
          <w:snapToGrid w:val="0"/>
          <w:color w:val="000000"/>
          <w:sz w:val="24"/>
          <w:szCs w:val="24"/>
        </w:rPr>
        <w:t>r</w:t>
      </w:r>
      <w:r w:rsidR="00B0239B" w:rsidRPr="00083DC9">
        <w:rPr>
          <w:rFonts w:ascii="Times New Roman" w:hAnsi="Times New Roman" w:cs="Times New Roman"/>
          <w:b w:val="0"/>
          <w:snapToGrid w:val="0"/>
          <w:color w:val="000000"/>
          <w:sz w:val="24"/>
          <w:szCs w:val="24"/>
        </w:rPr>
        <w:t>ámcové dohody</w:t>
      </w:r>
      <w:r w:rsidR="00A36243" w:rsidRPr="00083DC9">
        <w:rPr>
          <w:rFonts w:ascii="Times New Roman" w:hAnsi="Times New Roman" w:cs="Times New Roman"/>
          <w:b w:val="0"/>
          <w:snapToGrid w:val="0"/>
          <w:color w:val="000000"/>
          <w:sz w:val="24"/>
          <w:szCs w:val="24"/>
        </w:rPr>
        <w:t xml:space="preserve"> i pokyny, které jsou obsaženy v zadávacích podmínkách, které </w:t>
      </w:r>
      <w:r>
        <w:rPr>
          <w:rFonts w:ascii="Times New Roman" w:hAnsi="Times New Roman" w:cs="Times New Roman"/>
          <w:b w:val="0"/>
          <w:snapToGrid w:val="0"/>
          <w:color w:val="000000"/>
          <w:sz w:val="24"/>
          <w:szCs w:val="24"/>
        </w:rPr>
        <w:t>objednatel</w:t>
      </w:r>
      <w:r w:rsidR="00771179">
        <w:rPr>
          <w:rFonts w:ascii="Times New Roman" w:hAnsi="Times New Roman" w:cs="Times New Roman"/>
          <w:b w:val="0"/>
          <w:snapToGrid w:val="0"/>
          <w:color w:val="000000"/>
          <w:sz w:val="24"/>
          <w:szCs w:val="24"/>
        </w:rPr>
        <w:t xml:space="preserve"> </w:t>
      </w:r>
      <w:r w:rsidR="00A36243" w:rsidRPr="00083DC9">
        <w:rPr>
          <w:rFonts w:ascii="Times New Roman" w:hAnsi="Times New Roman" w:cs="Times New Roman"/>
          <w:b w:val="0"/>
          <w:snapToGrid w:val="0"/>
          <w:color w:val="000000"/>
          <w:sz w:val="24"/>
          <w:szCs w:val="24"/>
        </w:rPr>
        <w:t xml:space="preserve">stanovil pro zadání </w:t>
      </w:r>
      <w:r w:rsidR="0078004B" w:rsidRPr="00083DC9">
        <w:rPr>
          <w:rFonts w:ascii="Times New Roman" w:hAnsi="Times New Roman" w:cs="Times New Roman"/>
          <w:b w:val="0"/>
          <w:snapToGrid w:val="0"/>
          <w:color w:val="000000"/>
          <w:sz w:val="24"/>
          <w:szCs w:val="24"/>
        </w:rPr>
        <w:t>r</w:t>
      </w:r>
      <w:r w:rsidR="00B0239B" w:rsidRPr="00083DC9">
        <w:rPr>
          <w:rFonts w:ascii="Times New Roman" w:hAnsi="Times New Roman" w:cs="Times New Roman"/>
          <w:b w:val="0"/>
          <w:snapToGrid w:val="0"/>
          <w:color w:val="000000"/>
          <w:sz w:val="24"/>
          <w:szCs w:val="24"/>
        </w:rPr>
        <w:t>ámcové dohody</w:t>
      </w:r>
      <w:r w:rsidR="00A36243" w:rsidRPr="00083DC9">
        <w:rPr>
          <w:rFonts w:ascii="Times New Roman" w:hAnsi="Times New Roman" w:cs="Times New Roman"/>
          <w:b w:val="0"/>
          <w:snapToGrid w:val="0"/>
          <w:color w:val="000000"/>
          <w:sz w:val="24"/>
          <w:szCs w:val="24"/>
        </w:rPr>
        <w:t xml:space="preserve">, že je shledal vhodnými, že sjednaná cena a způsob plnění </w:t>
      </w:r>
      <w:r w:rsidR="0078004B" w:rsidRPr="00083DC9">
        <w:rPr>
          <w:rFonts w:ascii="Times New Roman" w:hAnsi="Times New Roman" w:cs="Times New Roman"/>
          <w:b w:val="0"/>
          <w:snapToGrid w:val="0"/>
          <w:color w:val="000000"/>
          <w:sz w:val="24"/>
          <w:szCs w:val="24"/>
        </w:rPr>
        <w:t>r</w:t>
      </w:r>
      <w:r w:rsidR="00B0239B" w:rsidRPr="00083DC9">
        <w:rPr>
          <w:rFonts w:ascii="Times New Roman" w:hAnsi="Times New Roman" w:cs="Times New Roman"/>
          <w:b w:val="0"/>
          <w:snapToGrid w:val="0"/>
          <w:color w:val="000000"/>
          <w:sz w:val="24"/>
          <w:szCs w:val="24"/>
        </w:rPr>
        <w:t>ámcové dohody</w:t>
      </w:r>
      <w:r w:rsidR="00A36243" w:rsidRPr="00083DC9">
        <w:rPr>
          <w:rFonts w:ascii="Times New Roman" w:hAnsi="Times New Roman" w:cs="Times New Roman"/>
          <w:b w:val="0"/>
          <w:snapToGrid w:val="0"/>
          <w:color w:val="000000"/>
          <w:sz w:val="24"/>
          <w:szCs w:val="24"/>
        </w:rPr>
        <w:t xml:space="preserve"> obsahuje a zohledňuje</w:t>
      </w:r>
      <w:r w:rsidR="00A36243" w:rsidRPr="004963CA">
        <w:rPr>
          <w:rFonts w:ascii="Times New Roman" w:hAnsi="Times New Roman" w:cs="Times New Roman"/>
          <w:b w:val="0"/>
          <w:snapToGrid w:val="0"/>
          <w:color w:val="000000"/>
          <w:sz w:val="24"/>
          <w:szCs w:val="24"/>
        </w:rPr>
        <w:t xml:space="preserve"> všechny výše uvedené podmínky a okolnosti;</w:t>
      </w:r>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p>
    <w:p w14:paraId="43A85D66" w14:textId="7650D3FF" w:rsidR="00722311" w:rsidRPr="004963CA" w:rsidRDefault="0092280F" w:rsidP="002F626B">
      <w:pPr>
        <w:pStyle w:val="Odstavecseseznamem"/>
        <w:numPr>
          <w:ilvl w:val="0"/>
          <w:numId w:val="3"/>
        </w:numPr>
        <w:tabs>
          <w:tab w:val="left" w:pos="426"/>
        </w:tabs>
        <w:ind w:left="0" w:firstLine="0"/>
        <w:jc w:val="both"/>
      </w:pPr>
      <w:r>
        <w:t>zhotovitel</w:t>
      </w:r>
      <w:r w:rsidR="00A36243" w:rsidRPr="004963CA">
        <w:t xml:space="preserve"> ve smyslu ust. § 5 odst. 1 zákona č. 89/2012 Sb., občanský zákoník, </w:t>
      </w:r>
      <w:r w:rsidR="000034AE">
        <w:t>ve znění pozdějších předpisů</w:t>
      </w:r>
      <w:r w:rsidR="00F06468">
        <w:t xml:space="preserve"> (dále jen „občanský zákoník“)</w:t>
      </w:r>
      <w:r w:rsidR="000034AE">
        <w:t xml:space="preserve">, </w:t>
      </w:r>
      <w:r w:rsidR="00A36243" w:rsidRPr="004963CA">
        <w:t xml:space="preserve">prohlašuje, že jako </w:t>
      </w:r>
      <w:r w:rsidR="0078004B">
        <w:t xml:space="preserve">odborník a </w:t>
      </w:r>
      <w:r w:rsidR="00A36243" w:rsidRPr="004963CA">
        <w:t>příslušník určitého povolání nebo stavu je schopen jednat se znalostí a pečlivostí, která je s jeho povoláním nebo stavem spojena;</w:t>
      </w:r>
    </w:p>
    <w:p w14:paraId="36744B4F" w14:textId="77777777" w:rsidR="004963CA" w:rsidRPr="00722311" w:rsidRDefault="004963CA" w:rsidP="00722311">
      <w:pPr>
        <w:pStyle w:val="Odstavecseseznamem"/>
        <w:ind w:left="0"/>
        <w:jc w:val="both"/>
        <w:rPr>
          <w:snapToGrid w:val="0"/>
          <w:color w:val="000000"/>
        </w:rPr>
      </w:pPr>
      <w:bookmarkStart w:id="74" w:name="_Toc328466050"/>
      <w:bookmarkStart w:id="75" w:name="_Toc331144121"/>
      <w:bookmarkStart w:id="76" w:name="_Toc331147246"/>
      <w:bookmarkStart w:id="77" w:name="_Toc331492332"/>
      <w:bookmarkStart w:id="78" w:name="_Toc332027167"/>
      <w:bookmarkStart w:id="79" w:name="_Toc332288166"/>
      <w:bookmarkStart w:id="80" w:name="_Toc332288369"/>
      <w:bookmarkStart w:id="81" w:name="_Toc332288559"/>
      <w:bookmarkStart w:id="82" w:name="_Toc332778301"/>
      <w:bookmarkStart w:id="83" w:name="_Toc332778480"/>
      <w:bookmarkStart w:id="84" w:name="_Toc356819120"/>
      <w:bookmarkStart w:id="85" w:name="_Toc381796036"/>
      <w:bookmarkStart w:id="86" w:name="_Toc382375888"/>
      <w:bookmarkStart w:id="87" w:name="_Toc382486912"/>
      <w:bookmarkStart w:id="88" w:name="_Toc382488266"/>
      <w:bookmarkStart w:id="89" w:name="_Toc387922321"/>
      <w:bookmarkStart w:id="90" w:name="_Toc388252261"/>
      <w:bookmarkStart w:id="91" w:name="_Toc388346214"/>
    </w:p>
    <w:p w14:paraId="0CAEBCE0" w14:textId="4ACEE567" w:rsidR="00A36243" w:rsidRPr="004963CA" w:rsidRDefault="00A36243" w:rsidP="00A36243">
      <w:pPr>
        <w:pStyle w:val="Nadpis2"/>
        <w:spacing w:line="264" w:lineRule="auto"/>
        <w:ind w:right="-17"/>
        <w:rPr>
          <w:rFonts w:ascii="Times New Roman" w:hAnsi="Times New Roman" w:cs="Times New Roman"/>
          <w:snapToGrid w:val="0"/>
          <w:color w:val="000000"/>
          <w:sz w:val="24"/>
          <w:szCs w:val="24"/>
        </w:rPr>
      </w:pPr>
      <w:r w:rsidRPr="004963CA">
        <w:rPr>
          <w:rFonts w:ascii="Times New Roman" w:hAnsi="Times New Roman" w:cs="Times New Roman"/>
          <w:snapToGrid w:val="0"/>
          <w:color w:val="000000"/>
          <w:sz w:val="24"/>
          <w:szCs w:val="24"/>
        </w:rPr>
        <w:t xml:space="preserve">UZAVÍRAJÍ SMLUVNÍ STRANY TUTO </w:t>
      </w:r>
      <w:r w:rsidR="00B0239B" w:rsidRPr="004963CA">
        <w:rPr>
          <w:rFonts w:ascii="Times New Roman" w:hAnsi="Times New Roman" w:cs="Times New Roman"/>
          <w:snapToGrid w:val="0"/>
          <w:color w:val="000000"/>
          <w:sz w:val="24"/>
          <w:szCs w:val="24"/>
        </w:rPr>
        <w:t>RÁMCOVOU DOHODU</w:t>
      </w:r>
      <w:r w:rsidRPr="004963CA">
        <w:rPr>
          <w:rFonts w:ascii="Times New Roman" w:hAnsi="Times New Roman" w:cs="Times New Roman"/>
          <w:snapToGrid w:val="0"/>
          <w:color w:val="000000"/>
          <w:sz w:val="24"/>
          <w:szCs w:val="24"/>
        </w:rPr>
        <w:t>.</w:t>
      </w:r>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p>
    <w:p w14:paraId="07B2BE36" w14:textId="77777777" w:rsidR="00BD1D4B" w:rsidRPr="004963CA" w:rsidRDefault="00BD1D4B" w:rsidP="00A36243">
      <w:pPr>
        <w:jc w:val="center"/>
        <w:rPr>
          <w:b/>
        </w:rPr>
      </w:pPr>
    </w:p>
    <w:p w14:paraId="6EB9353A" w14:textId="77777777" w:rsidR="00A36243" w:rsidRPr="004963CA" w:rsidRDefault="00A36243" w:rsidP="004963CA">
      <w:pPr>
        <w:jc w:val="center"/>
        <w:rPr>
          <w:b/>
        </w:rPr>
      </w:pPr>
      <w:r w:rsidRPr="004963CA">
        <w:rPr>
          <w:b/>
        </w:rPr>
        <w:t>II.</w:t>
      </w:r>
    </w:p>
    <w:p w14:paraId="523BEE87" w14:textId="6718B26B" w:rsidR="00A36243" w:rsidRPr="00DC56F6" w:rsidRDefault="00A36243" w:rsidP="004963CA">
      <w:pPr>
        <w:jc w:val="center"/>
        <w:outlineLvl w:val="0"/>
        <w:rPr>
          <w:b/>
          <w:u w:val="single"/>
        </w:rPr>
      </w:pPr>
      <w:bookmarkStart w:id="92" w:name="_Toc328466051"/>
      <w:bookmarkStart w:id="93" w:name="_Toc331144122"/>
      <w:bookmarkStart w:id="94" w:name="_Toc331147247"/>
      <w:bookmarkStart w:id="95" w:name="_Toc331492333"/>
      <w:bookmarkStart w:id="96" w:name="_Toc332027168"/>
      <w:bookmarkStart w:id="97" w:name="_Toc332288370"/>
      <w:bookmarkStart w:id="98" w:name="_Toc332288560"/>
      <w:bookmarkStart w:id="99" w:name="_Toc332778302"/>
      <w:bookmarkStart w:id="100" w:name="_Toc332778481"/>
      <w:bookmarkStart w:id="101" w:name="_Toc362448617"/>
      <w:bookmarkStart w:id="102" w:name="_Toc362503924"/>
      <w:bookmarkStart w:id="103" w:name="_Toc382375889"/>
      <w:bookmarkStart w:id="104" w:name="_Toc382486913"/>
      <w:bookmarkStart w:id="105" w:name="_Toc382488267"/>
      <w:bookmarkStart w:id="106" w:name="_Toc387922322"/>
      <w:bookmarkStart w:id="107" w:name="_Toc388252262"/>
      <w:bookmarkStart w:id="108" w:name="_Toc388346215"/>
      <w:r w:rsidRPr="00DC56F6">
        <w:rPr>
          <w:b/>
          <w:u w:val="single"/>
        </w:rPr>
        <w:t xml:space="preserve">Předmět </w:t>
      </w:r>
      <w:r w:rsidR="00C22BCD">
        <w:rPr>
          <w:b/>
          <w:u w:val="single"/>
        </w:rPr>
        <w:t>r</w:t>
      </w:r>
      <w:r w:rsidR="00347271" w:rsidRPr="00DC56F6">
        <w:rPr>
          <w:b/>
          <w:u w:val="single"/>
        </w:rPr>
        <w:t>ámcové dohody</w:t>
      </w:r>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r w:rsidR="004A0438" w:rsidRPr="00DC56F6">
        <w:rPr>
          <w:b/>
          <w:u w:val="single"/>
        </w:rPr>
        <w:t xml:space="preserve"> a způsob plnění</w:t>
      </w:r>
    </w:p>
    <w:p w14:paraId="643A79FD" w14:textId="77777777" w:rsidR="00747A21" w:rsidRPr="00DC56F6" w:rsidRDefault="00747A21" w:rsidP="00747A21">
      <w:pPr>
        <w:outlineLvl w:val="0"/>
        <w:rPr>
          <w:b/>
          <w:u w:val="single"/>
        </w:rPr>
      </w:pPr>
    </w:p>
    <w:p w14:paraId="707575C8" w14:textId="1376D306" w:rsidR="00A347B0" w:rsidRPr="00F6518E" w:rsidRDefault="004A0438" w:rsidP="00747A21">
      <w:pPr>
        <w:outlineLvl w:val="0"/>
        <w:rPr>
          <w:b/>
        </w:rPr>
      </w:pPr>
      <w:r>
        <w:rPr>
          <w:b/>
        </w:rPr>
        <w:t>2. 1. Předmět plnění</w:t>
      </w:r>
    </w:p>
    <w:p w14:paraId="3545A939" w14:textId="37AB0C10" w:rsidR="004029F6" w:rsidRPr="00F6518E" w:rsidRDefault="004430ED" w:rsidP="00233218">
      <w:pPr>
        <w:jc w:val="both"/>
        <w:rPr>
          <w:b/>
        </w:rPr>
      </w:pPr>
      <w:r w:rsidRPr="00F6518E">
        <w:t>2.1</w:t>
      </w:r>
      <w:r w:rsidR="004A0438">
        <w:t>.1.</w:t>
      </w:r>
      <w:r w:rsidR="00233218" w:rsidRPr="00F6518E">
        <w:t xml:space="preserve"> </w:t>
      </w:r>
      <w:r w:rsidR="00A347B0" w:rsidRPr="00F6518E">
        <w:t xml:space="preserve">Předmětem této rámcové </w:t>
      </w:r>
      <w:r w:rsidR="00BD1D4B" w:rsidRPr="00F6518E">
        <w:t>dohody</w:t>
      </w:r>
      <w:r w:rsidR="00A347B0" w:rsidRPr="00F6518E">
        <w:t xml:space="preserve"> je </w:t>
      </w:r>
      <w:r w:rsidR="004A0820" w:rsidRPr="00F6518E">
        <w:t>analogicky</w:t>
      </w:r>
      <w:r w:rsidR="004A0820" w:rsidRPr="00F6518E">
        <w:rPr>
          <w:b/>
        </w:rPr>
        <w:t xml:space="preserve"> </w:t>
      </w:r>
      <w:r w:rsidR="00A347B0" w:rsidRPr="00F6518E">
        <w:t>v souladu s § 1</w:t>
      </w:r>
      <w:r w:rsidR="000659C2" w:rsidRPr="00F6518E">
        <w:t>3</w:t>
      </w:r>
      <w:r w:rsidR="00A347B0" w:rsidRPr="00F6518E">
        <w:t xml:space="preserve">1 </w:t>
      </w:r>
      <w:r w:rsidR="00A347B0" w:rsidRPr="00F6518E">
        <w:rPr>
          <w:kern w:val="28"/>
        </w:rPr>
        <w:t xml:space="preserve">zákona </w:t>
      </w:r>
      <w:r w:rsidR="00A347B0" w:rsidRPr="00F6518E">
        <w:t xml:space="preserve">úprava podmínek týkajících se jednotlivých veřejných zakázek </w:t>
      </w:r>
      <w:r w:rsidR="000034AE" w:rsidRPr="00F6518E">
        <w:t xml:space="preserve">malého rozsahu </w:t>
      </w:r>
      <w:r w:rsidR="00A347B0" w:rsidRPr="00F6518E">
        <w:t xml:space="preserve">na </w:t>
      </w:r>
      <w:r w:rsidR="005F0DEF">
        <w:t>služby</w:t>
      </w:r>
      <w:r w:rsidR="005F0DEF" w:rsidRPr="00F6518E">
        <w:t xml:space="preserve"> </w:t>
      </w:r>
      <w:r w:rsidR="0078004B" w:rsidRPr="00F6518E">
        <w:t>(dílčích plnění)</w:t>
      </w:r>
      <w:r w:rsidR="00A347B0" w:rsidRPr="00F6518E">
        <w:t xml:space="preserve"> </w:t>
      </w:r>
      <w:r w:rsidR="0078004B" w:rsidRPr="00F6518E">
        <w:t xml:space="preserve">realizovaných na základě výsledku </w:t>
      </w:r>
      <w:r w:rsidR="000034AE" w:rsidRPr="00F6518E">
        <w:t xml:space="preserve">zadávacího řízení s názvem </w:t>
      </w:r>
      <w:r w:rsidR="00E614BB" w:rsidRPr="00F6518E">
        <w:rPr>
          <w:b/>
        </w:rPr>
        <w:t>„</w:t>
      </w:r>
      <w:r w:rsidR="002F2331">
        <w:rPr>
          <w:b/>
          <w:snapToGrid w:val="0"/>
        </w:rPr>
        <w:t>Externí analýzy a služby - genetika, bio testy a speciální chemická analýza</w:t>
      </w:r>
      <w:r w:rsidR="00DB4A32">
        <w:rPr>
          <w:b/>
          <w:snapToGrid w:val="0"/>
        </w:rPr>
        <w:t xml:space="preserve"> II.</w:t>
      </w:r>
      <w:r w:rsidR="00233218" w:rsidRPr="00F6518E">
        <w:rPr>
          <w:b/>
        </w:rPr>
        <w:t>“</w:t>
      </w:r>
      <w:r w:rsidR="00233218" w:rsidRPr="00F6518E">
        <w:t xml:space="preserve"> </w:t>
      </w:r>
      <w:r w:rsidR="00705B6E" w:rsidRPr="00F6518E">
        <w:t>inter</w:t>
      </w:r>
      <w:r w:rsidR="00A347B0" w:rsidRPr="00F6518E">
        <w:t xml:space="preserve">.č. </w:t>
      </w:r>
      <w:r w:rsidR="00A347B0" w:rsidRPr="00767077">
        <w:t>51</w:t>
      </w:r>
      <w:r w:rsidR="006F3283">
        <w:t>8002</w:t>
      </w:r>
      <w:r w:rsidR="00DB4A32">
        <w:t>0</w:t>
      </w:r>
      <w:r w:rsidR="006F3283">
        <w:t>.</w:t>
      </w:r>
      <w:r w:rsidR="00485884" w:rsidRPr="00F6518E">
        <w:t xml:space="preserve"> N</w:t>
      </w:r>
      <w:r w:rsidR="0078004B" w:rsidRPr="00F6518E">
        <w:t xml:space="preserve">a základě </w:t>
      </w:r>
      <w:r w:rsidR="00485884" w:rsidRPr="00F6518E">
        <w:t xml:space="preserve">tohoto zadávacího řízení uskutečněného analogicky v souladu s ustanovením § 27 a § 31 zákona postupem mimo režim zákona, při respektování § 6 zákona </w:t>
      </w:r>
      <w:r w:rsidR="0078004B" w:rsidRPr="00F6518E">
        <w:t>byla tato</w:t>
      </w:r>
      <w:r w:rsidR="007C074A" w:rsidRPr="00F6518E">
        <w:t xml:space="preserve"> </w:t>
      </w:r>
      <w:r w:rsidR="00C22BCD">
        <w:t>r</w:t>
      </w:r>
      <w:r w:rsidR="0078004B" w:rsidRPr="00F6518E">
        <w:t>ámcová dohoda</w:t>
      </w:r>
      <w:r w:rsidR="00485884" w:rsidRPr="00F6518E">
        <w:t xml:space="preserve"> uzavřena</w:t>
      </w:r>
      <w:r w:rsidR="001D5527" w:rsidRPr="00F6518E">
        <w:t>.</w:t>
      </w:r>
      <w:r w:rsidR="00A347B0" w:rsidRPr="00F6518E">
        <w:t xml:space="preserve"> </w:t>
      </w:r>
    </w:p>
    <w:p w14:paraId="34FE538A" w14:textId="77777777" w:rsidR="004266F3" w:rsidRPr="00F6518E" w:rsidRDefault="004266F3" w:rsidP="002E3E6F"/>
    <w:p w14:paraId="78F7E7D5" w14:textId="0DF15838" w:rsidR="00A87B63" w:rsidRPr="00F6518E" w:rsidRDefault="00233218" w:rsidP="00B34F5E">
      <w:pPr>
        <w:spacing w:after="120"/>
        <w:jc w:val="both"/>
      </w:pPr>
      <w:r w:rsidRPr="00F6518E">
        <w:t>2.</w:t>
      </w:r>
      <w:r w:rsidR="004A0438">
        <w:t>1.</w:t>
      </w:r>
      <w:r w:rsidRPr="00F6518E">
        <w:t>2.</w:t>
      </w:r>
      <w:r w:rsidR="00CA60FE" w:rsidRPr="00F6518E">
        <w:t xml:space="preserve">Předmětem této </w:t>
      </w:r>
      <w:r w:rsidR="00C22BCD">
        <w:t>r</w:t>
      </w:r>
      <w:r w:rsidR="00CA60FE" w:rsidRPr="00F6518E">
        <w:t xml:space="preserve">ámcové dohody je úprava vzájemných vztahů mezi </w:t>
      </w:r>
      <w:r w:rsidR="00771179">
        <w:t>o</w:t>
      </w:r>
      <w:r w:rsidR="003A009C">
        <w:t>bjednatelem</w:t>
      </w:r>
      <w:r w:rsidR="003A009C" w:rsidRPr="00F6518E">
        <w:t xml:space="preserve"> </w:t>
      </w:r>
      <w:r w:rsidR="00CA60FE" w:rsidRPr="00F6518E">
        <w:t xml:space="preserve">a </w:t>
      </w:r>
      <w:r w:rsidR="003A009C">
        <w:t>zhotovitelem</w:t>
      </w:r>
      <w:r w:rsidR="003A009C" w:rsidRPr="00F6518E">
        <w:t xml:space="preserve"> </w:t>
      </w:r>
      <w:r w:rsidR="00CA60FE" w:rsidRPr="00F6518E">
        <w:t xml:space="preserve">při </w:t>
      </w:r>
      <w:r w:rsidR="008F4835">
        <w:t xml:space="preserve">poskytování </w:t>
      </w:r>
      <w:r w:rsidR="00832631">
        <w:t xml:space="preserve">výzkumných </w:t>
      </w:r>
      <w:r w:rsidR="008F4835">
        <w:t xml:space="preserve">služeb </w:t>
      </w:r>
      <w:r w:rsidR="00CA60FE" w:rsidRPr="00F6518E">
        <w:t xml:space="preserve">odpovídajících specifikaci </w:t>
      </w:r>
      <w:r w:rsidR="008F4835">
        <w:t xml:space="preserve">předmětu plnění </w:t>
      </w:r>
      <w:r w:rsidR="00F6601A">
        <w:t xml:space="preserve">uvedeného </w:t>
      </w:r>
      <w:r w:rsidR="00CA60FE" w:rsidRPr="00F6518E">
        <w:t>v přílo</w:t>
      </w:r>
      <w:r w:rsidR="002E0A09" w:rsidRPr="00F6518E">
        <w:t>ze</w:t>
      </w:r>
      <w:r w:rsidR="00CA60FE" w:rsidRPr="00F6518E">
        <w:t xml:space="preserve"> č. 1 této rámcové dohody (dále jen „předmět plnění“ nebo „</w:t>
      </w:r>
      <w:r w:rsidR="008F4835">
        <w:t>předmět dohody</w:t>
      </w:r>
      <w:r w:rsidR="00CA60FE" w:rsidRPr="00F6518E">
        <w:t xml:space="preserve">“), v množství dle potřeb </w:t>
      </w:r>
      <w:r w:rsidR="003A009C">
        <w:t>objednatele</w:t>
      </w:r>
      <w:r w:rsidR="00CA60FE" w:rsidRPr="00F6518E">
        <w:t xml:space="preserve">, za jednotkovou cenu dle článku IV. odst. 1 této rámcové dohody, a za podmínek stanovených touto rámcovou dohodou, a to na základě konkrétních požadavků </w:t>
      </w:r>
      <w:r w:rsidR="0092280F">
        <w:t>objednatel</w:t>
      </w:r>
      <w:r w:rsidR="00F6601A">
        <w:t>e</w:t>
      </w:r>
      <w:r w:rsidR="00CA60FE" w:rsidRPr="00F6518E">
        <w:t xml:space="preserve"> dle jednotlivých dílčích smluv resp. výzev (objednávek) dle čl. III. této rámcové </w:t>
      </w:r>
      <w:r w:rsidR="007F484D" w:rsidRPr="00F6518E">
        <w:t>dohody</w:t>
      </w:r>
      <w:r w:rsidR="00CA60FE" w:rsidRPr="00F6518E">
        <w:t xml:space="preserve">, a analogicky postupem dle ustanovení § </w:t>
      </w:r>
      <w:r w:rsidR="007F484D" w:rsidRPr="00F6518E">
        <w:t>131</w:t>
      </w:r>
      <w:r w:rsidR="00CA60FE" w:rsidRPr="00F6518E">
        <w:t xml:space="preserve"> zákona </w:t>
      </w:r>
      <w:r w:rsidR="007F484D" w:rsidRPr="00F6518E">
        <w:rPr>
          <w:snapToGrid w:val="0"/>
        </w:rPr>
        <w:t>č. 134/2016 Sb., o zadávání veřejných zakázek, ve znění pozdějších předpisů.</w:t>
      </w:r>
      <w:r w:rsidR="00CA60FE" w:rsidRPr="00F6518E">
        <w:t xml:space="preserve"> </w:t>
      </w:r>
    </w:p>
    <w:p w14:paraId="76B78F8E" w14:textId="7550B067" w:rsidR="00A87B63" w:rsidRDefault="00A87B63" w:rsidP="00B34F5E">
      <w:pPr>
        <w:spacing w:after="120"/>
        <w:jc w:val="both"/>
      </w:pPr>
      <w:r w:rsidRPr="00F6518E">
        <w:t>2.</w:t>
      </w:r>
      <w:r w:rsidR="004A0438">
        <w:t>1.</w:t>
      </w:r>
      <w:r w:rsidRPr="00F6518E">
        <w:t xml:space="preserve">3. </w:t>
      </w:r>
      <w:r w:rsidR="0092280F">
        <w:t>Zhotovitel</w:t>
      </w:r>
      <w:r w:rsidRPr="00F6518E">
        <w:t xml:space="preserve"> se zavazuje při plnění této </w:t>
      </w:r>
      <w:r w:rsidR="00C22BCD">
        <w:t>r</w:t>
      </w:r>
      <w:r w:rsidR="0004358E" w:rsidRPr="00F6518E">
        <w:t>ámcové dohody</w:t>
      </w:r>
      <w:r w:rsidRPr="00F6518E">
        <w:t xml:space="preserve"> v plném rozsahu dodržovat zadávací podmínky </w:t>
      </w:r>
      <w:r w:rsidR="0004358E" w:rsidRPr="00F6518E">
        <w:t xml:space="preserve">zadávacího řízení </w:t>
      </w:r>
      <w:r w:rsidRPr="00F6518E">
        <w:t xml:space="preserve">inter. č. </w:t>
      </w:r>
      <w:r w:rsidR="008F4835" w:rsidRPr="00F6518E">
        <w:t>51</w:t>
      </w:r>
      <w:r w:rsidR="006F3283">
        <w:t>8002</w:t>
      </w:r>
      <w:r w:rsidR="00487568">
        <w:t>0</w:t>
      </w:r>
      <w:r w:rsidR="008F4835" w:rsidRPr="00F6518E">
        <w:t xml:space="preserve"> </w:t>
      </w:r>
      <w:r w:rsidRPr="00F6518E">
        <w:t>s názvem „</w:t>
      </w:r>
      <w:r w:rsidR="002F2331">
        <w:rPr>
          <w:b/>
          <w:snapToGrid w:val="0"/>
        </w:rPr>
        <w:t xml:space="preserve">Externí analýzy a služby - </w:t>
      </w:r>
      <w:r w:rsidR="002F2331">
        <w:rPr>
          <w:b/>
          <w:snapToGrid w:val="0"/>
        </w:rPr>
        <w:lastRenderedPageBreak/>
        <w:t>genetika, bio testy a speciální chemická analýza</w:t>
      </w:r>
      <w:r w:rsidR="00DB4A32">
        <w:rPr>
          <w:b/>
          <w:snapToGrid w:val="0"/>
        </w:rPr>
        <w:t xml:space="preserve"> II.</w:t>
      </w:r>
      <w:r w:rsidR="00471784" w:rsidRPr="00F6518E">
        <w:rPr>
          <w:b/>
        </w:rPr>
        <w:t>“</w:t>
      </w:r>
      <w:r w:rsidRPr="00F6518E">
        <w:t xml:space="preserve"> (dále jen „veřejná zakázka“) a současně i svoji nabídku č. </w:t>
      </w:r>
      <w:permStart w:id="1947862068" w:edGrp="everyone"/>
      <w:proofErr w:type="gramStart"/>
      <w:r w:rsidR="009F2022">
        <w:t>1</w:t>
      </w:r>
      <w:r w:rsidRPr="00F6518E">
        <w:t xml:space="preserve"> </w:t>
      </w:r>
      <w:permEnd w:id="1947862068"/>
      <w:r w:rsidRPr="00F6518E">
        <w:t xml:space="preserve"> ze</w:t>
      </w:r>
      <w:proofErr w:type="gramEnd"/>
      <w:r w:rsidRPr="00F6518E">
        <w:t xml:space="preserve"> dne  </w:t>
      </w:r>
      <w:permStart w:id="1349933237" w:edGrp="everyone"/>
      <w:r w:rsidR="009F2022">
        <w:t>26.11.2018</w:t>
      </w:r>
      <w:permEnd w:id="1349933237"/>
      <w:r w:rsidRPr="00F6518E">
        <w:t xml:space="preserve"> (dále jen „nabídka“), kterou doručil </w:t>
      </w:r>
      <w:r w:rsidR="0092280F">
        <w:t>objednatel</w:t>
      </w:r>
      <w:r w:rsidR="00F6601A">
        <w:t>i</w:t>
      </w:r>
      <w:r w:rsidRPr="00F6518E">
        <w:t xml:space="preserve"> v rámci </w:t>
      </w:r>
      <w:r w:rsidR="0004358E" w:rsidRPr="00F6518E">
        <w:t xml:space="preserve">tohoto </w:t>
      </w:r>
      <w:r w:rsidRPr="00F6518E">
        <w:t>zadávacího</w:t>
      </w:r>
      <w:r w:rsidR="0004358E" w:rsidRPr="00F6518E">
        <w:t xml:space="preserve"> řízení</w:t>
      </w:r>
      <w:r w:rsidRPr="00F6518E">
        <w:t>.</w:t>
      </w:r>
    </w:p>
    <w:p w14:paraId="199E2D3F" w14:textId="77777777" w:rsidR="00747A21" w:rsidRDefault="00747A21" w:rsidP="00B34F5E">
      <w:pPr>
        <w:spacing w:after="120"/>
        <w:jc w:val="both"/>
      </w:pPr>
    </w:p>
    <w:p w14:paraId="545A7A12" w14:textId="2E09E174" w:rsidR="004A0438" w:rsidRPr="00747A21" w:rsidRDefault="004A0438" w:rsidP="00B34F5E">
      <w:pPr>
        <w:spacing w:after="120"/>
        <w:jc w:val="both"/>
        <w:rPr>
          <w:b/>
        </w:rPr>
      </w:pPr>
      <w:r w:rsidRPr="00747A21">
        <w:rPr>
          <w:b/>
        </w:rPr>
        <w:t>2.2. Způsob plnění</w:t>
      </w:r>
    </w:p>
    <w:p w14:paraId="6BBB1C2C" w14:textId="185DB651" w:rsidR="00A87B63" w:rsidRPr="00747A21" w:rsidRDefault="00661CDC" w:rsidP="00CA60FE">
      <w:pPr>
        <w:spacing w:after="120"/>
        <w:jc w:val="both"/>
      </w:pPr>
      <w:r w:rsidRPr="00550674">
        <w:t>2.</w:t>
      </w:r>
      <w:r w:rsidR="004A0438">
        <w:t>2</w:t>
      </w:r>
      <w:r w:rsidRPr="00550674">
        <w:t>.</w:t>
      </w:r>
      <w:r w:rsidR="004A0438">
        <w:t>1.</w:t>
      </w:r>
      <w:r w:rsidRPr="00550674">
        <w:t xml:space="preserve"> Zhotovitel se </w:t>
      </w:r>
      <w:r w:rsidRPr="00747A21">
        <w:t xml:space="preserve">zavazuje na své náklady a nebezpečí objednateli poskytnout </w:t>
      </w:r>
      <w:r w:rsidR="00550674">
        <w:t xml:space="preserve">jednotlivé </w:t>
      </w:r>
    </w:p>
    <w:p w14:paraId="7DE65230" w14:textId="1B5B4070" w:rsidR="00B538CC" w:rsidRPr="00D30574" w:rsidRDefault="00832631" w:rsidP="00B538CC">
      <w:pPr>
        <w:jc w:val="both"/>
      </w:pPr>
      <w:r w:rsidRPr="00154B43">
        <w:t>v</w:t>
      </w:r>
      <w:r w:rsidR="002F2331" w:rsidRPr="00154B43">
        <w:t>ysoce specializované analýzy a služby</w:t>
      </w:r>
      <w:r w:rsidR="002F2331" w:rsidRPr="003D296D">
        <w:rPr>
          <w:b/>
          <w:color w:val="000000"/>
        </w:rPr>
        <w:t xml:space="preserve"> </w:t>
      </w:r>
      <w:r>
        <w:rPr>
          <w:b/>
          <w:color w:val="000000"/>
        </w:rPr>
        <w:t>odpovídající níže uvedeným</w:t>
      </w:r>
      <w:r w:rsidR="00B538CC" w:rsidRPr="00D30574">
        <w:t xml:space="preserve"> základní</w:t>
      </w:r>
      <w:r>
        <w:t>m</w:t>
      </w:r>
      <w:r w:rsidR="00B538CC" w:rsidRPr="00D30574">
        <w:t xml:space="preserve"> požadavk</w:t>
      </w:r>
      <w:r>
        <w:t>ům</w:t>
      </w:r>
      <w:r w:rsidR="00B538CC" w:rsidRPr="00D30574">
        <w:t>:</w:t>
      </w:r>
    </w:p>
    <w:p w14:paraId="058105FA" w14:textId="7E79476F" w:rsidR="002F2331" w:rsidRPr="002F2331" w:rsidRDefault="002F2331" w:rsidP="002F2331">
      <w:pPr>
        <w:pStyle w:val="Normlnweb"/>
        <w:numPr>
          <w:ilvl w:val="0"/>
          <w:numId w:val="54"/>
        </w:numPr>
        <w:rPr>
          <w:color w:val="000000"/>
        </w:rPr>
      </w:pPr>
      <w:r w:rsidRPr="00040C80">
        <w:rPr>
          <w:color w:val="000000"/>
        </w:rPr>
        <w:t xml:space="preserve">Příprava, provedení a vyhodnocení bakteriálního testu pro určení genotoxicity dodaných </w:t>
      </w:r>
      <w:r w:rsidRPr="002F2331">
        <w:rPr>
          <w:color w:val="000000"/>
        </w:rPr>
        <w:t>vzorků zadavatelem. Objednatel předpokládá počet 10 vzorků.</w:t>
      </w:r>
    </w:p>
    <w:p w14:paraId="41CEEE8F" w14:textId="21CB0305" w:rsidR="002F2331" w:rsidRPr="002F2331" w:rsidRDefault="002F2331" w:rsidP="002F2331">
      <w:pPr>
        <w:pStyle w:val="Normlnweb"/>
        <w:numPr>
          <w:ilvl w:val="1"/>
          <w:numId w:val="54"/>
        </w:numPr>
        <w:rPr>
          <w:color w:val="000000"/>
        </w:rPr>
      </w:pPr>
      <w:r w:rsidRPr="002F2331">
        <w:rPr>
          <w:color w:val="000000"/>
        </w:rPr>
        <w:t>Využití technik Amesova testu v režimu mikrofluktuačního testování s kolorimetrickou detekcí a kontrolovanými genotypy a fenotypy kmenů Salmonela typhimurium a Escheri</w:t>
      </w:r>
      <w:r w:rsidR="00DB4A32">
        <w:rPr>
          <w:color w:val="000000"/>
        </w:rPr>
        <w:t>chi</w:t>
      </w:r>
      <w:r w:rsidRPr="002F2331">
        <w:rPr>
          <w:color w:val="000000"/>
        </w:rPr>
        <w:t>a Coli</w:t>
      </w:r>
    </w:p>
    <w:p w14:paraId="3AA2BA44" w14:textId="77777777" w:rsidR="002F2331" w:rsidRPr="002F2331" w:rsidRDefault="002F2331" w:rsidP="002F2331">
      <w:pPr>
        <w:pStyle w:val="Normlnweb"/>
        <w:numPr>
          <w:ilvl w:val="1"/>
          <w:numId w:val="54"/>
        </w:numPr>
        <w:rPr>
          <w:color w:val="000000"/>
        </w:rPr>
      </w:pPr>
      <w:r w:rsidRPr="002F2331">
        <w:rPr>
          <w:color w:val="000000"/>
        </w:rPr>
        <w:t>Provedení v souladu s požadavky OECD směrnice 471 a FDA</w:t>
      </w:r>
    </w:p>
    <w:p w14:paraId="0FD0A623" w14:textId="287BDE48" w:rsidR="002F2331" w:rsidRPr="002F2331" w:rsidRDefault="002F2331" w:rsidP="002F2331">
      <w:pPr>
        <w:pStyle w:val="Normlnweb"/>
        <w:numPr>
          <w:ilvl w:val="0"/>
          <w:numId w:val="54"/>
        </w:numPr>
        <w:rPr>
          <w:color w:val="000000"/>
        </w:rPr>
      </w:pPr>
      <w:r w:rsidRPr="002F2331">
        <w:rPr>
          <w:color w:val="000000"/>
        </w:rPr>
        <w:t>Příprava, provedení a vyhodnocení testu pro stanovení endokrinní distrupce mikrofluktuační metodou s kolorimetrickou detekcí a s možností zjištění aktivačních a inhibičních vlastností analytů na bázi humánních estrogenních a androgenních receptorů. Objednatel předpokládá počet 10 vzorků.</w:t>
      </w:r>
    </w:p>
    <w:p w14:paraId="5282419D" w14:textId="77777777" w:rsidR="002F2331" w:rsidRPr="002F2331" w:rsidRDefault="002F2331" w:rsidP="002F2331">
      <w:pPr>
        <w:pStyle w:val="Normlnweb"/>
        <w:numPr>
          <w:ilvl w:val="1"/>
          <w:numId w:val="54"/>
        </w:numPr>
        <w:rPr>
          <w:color w:val="000000"/>
        </w:rPr>
      </w:pPr>
      <w:r w:rsidRPr="002F2331">
        <w:rPr>
          <w:color w:val="000000"/>
        </w:rPr>
        <w:t>Provedení dle požadavků Nařízení Komise EU 2017/2100</w:t>
      </w:r>
    </w:p>
    <w:p w14:paraId="6A1C0703" w14:textId="732A7E82" w:rsidR="002F2331" w:rsidRPr="002F2331" w:rsidRDefault="002F2331" w:rsidP="002F2331">
      <w:pPr>
        <w:pStyle w:val="Normlnweb"/>
        <w:numPr>
          <w:ilvl w:val="0"/>
          <w:numId w:val="54"/>
        </w:numPr>
        <w:rPr>
          <w:color w:val="000000"/>
        </w:rPr>
      </w:pPr>
      <w:r w:rsidRPr="002F2331">
        <w:rPr>
          <w:color w:val="000000"/>
        </w:rPr>
        <w:t>Mikrobiologické vyšetření vzorků potravinových doplňků. Objednatel předpokládá počet 10 vzorků.</w:t>
      </w:r>
    </w:p>
    <w:p w14:paraId="5045FC45" w14:textId="77777777" w:rsidR="002F2331" w:rsidRPr="002F2331" w:rsidRDefault="002F2331" w:rsidP="002F2331">
      <w:pPr>
        <w:numPr>
          <w:ilvl w:val="1"/>
          <w:numId w:val="54"/>
        </w:numPr>
        <w:spacing w:before="100" w:beforeAutospacing="1" w:after="100" w:afterAutospacing="1"/>
        <w:rPr>
          <w:rFonts w:eastAsia="Times New Roman"/>
          <w:color w:val="000000"/>
        </w:rPr>
      </w:pPr>
      <w:r w:rsidRPr="002F2331">
        <w:rPr>
          <w:rFonts w:eastAsia="Times New Roman"/>
          <w:color w:val="000000"/>
        </w:rPr>
        <w:t>Využití technik pro stanovení celkového počtu mikroorganismů</w:t>
      </w:r>
    </w:p>
    <w:p w14:paraId="27EBB869" w14:textId="77777777" w:rsidR="002F2331" w:rsidRPr="002F2331" w:rsidRDefault="002F2331" w:rsidP="002F2331">
      <w:pPr>
        <w:numPr>
          <w:ilvl w:val="1"/>
          <w:numId w:val="54"/>
        </w:numPr>
        <w:spacing w:before="100" w:beforeAutospacing="1" w:after="100" w:afterAutospacing="1"/>
        <w:rPr>
          <w:rFonts w:eastAsia="Times New Roman"/>
          <w:color w:val="000000"/>
        </w:rPr>
      </w:pPr>
      <w:r w:rsidRPr="002F2331">
        <w:rPr>
          <w:rFonts w:eastAsia="Times New Roman"/>
          <w:color w:val="000000"/>
        </w:rPr>
        <w:t xml:space="preserve">Využití technik pro rozlišení a kultivaci jednotlivých mikroorganismů </w:t>
      </w:r>
    </w:p>
    <w:p w14:paraId="190E69B7" w14:textId="7A1D66F7" w:rsidR="002F2331" w:rsidRPr="002F2331" w:rsidRDefault="002F2331" w:rsidP="002F2331">
      <w:pPr>
        <w:pStyle w:val="Normlnweb"/>
        <w:numPr>
          <w:ilvl w:val="0"/>
          <w:numId w:val="54"/>
        </w:numPr>
        <w:rPr>
          <w:color w:val="000000"/>
        </w:rPr>
      </w:pPr>
      <w:r w:rsidRPr="002F2331">
        <w:rPr>
          <w:color w:val="000000"/>
        </w:rPr>
        <w:t>Formulační studie doplňků stravy či léčiv. Objednatel předpokládá počet 10 studií.</w:t>
      </w:r>
    </w:p>
    <w:p w14:paraId="58FA5597" w14:textId="77777777" w:rsidR="002F2331" w:rsidRPr="002F2331" w:rsidRDefault="002F2331" w:rsidP="002F2331">
      <w:pPr>
        <w:pStyle w:val="Normlnweb"/>
        <w:numPr>
          <w:ilvl w:val="1"/>
          <w:numId w:val="54"/>
        </w:numPr>
        <w:rPr>
          <w:color w:val="000000"/>
        </w:rPr>
      </w:pPr>
      <w:r w:rsidRPr="002F2331">
        <w:rPr>
          <w:color w:val="000000"/>
        </w:rPr>
        <w:t>Bude vyžadován návrh/design formulačního systému pro úpravu specifických parametrů</w:t>
      </w:r>
    </w:p>
    <w:p w14:paraId="16B25FF8" w14:textId="77777777" w:rsidR="002F2331" w:rsidRPr="002F2331" w:rsidRDefault="002F2331" w:rsidP="002F2331">
      <w:pPr>
        <w:pStyle w:val="Normlnweb"/>
        <w:numPr>
          <w:ilvl w:val="1"/>
          <w:numId w:val="54"/>
        </w:numPr>
        <w:rPr>
          <w:color w:val="000000"/>
        </w:rPr>
      </w:pPr>
      <w:r w:rsidRPr="002F2331">
        <w:rPr>
          <w:color w:val="000000"/>
        </w:rPr>
        <w:t>Bude vyžadováno studium a modifikace formulačních parametrů pro optimalizaci specifických parametrů</w:t>
      </w:r>
    </w:p>
    <w:p w14:paraId="541865F7" w14:textId="2DF67CEC" w:rsidR="002F2331" w:rsidRPr="002F2331" w:rsidRDefault="002F2331" w:rsidP="002F2331">
      <w:pPr>
        <w:pStyle w:val="Normlnweb"/>
        <w:numPr>
          <w:ilvl w:val="0"/>
          <w:numId w:val="54"/>
        </w:numPr>
        <w:rPr>
          <w:rFonts w:ascii="Calibri" w:hAnsi="Calibri"/>
          <w:color w:val="000000"/>
        </w:rPr>
      </w:pPr>
      <w:r w:rsidRPr="002F2331">
        <w:rPr>
          <w:color w:val="000000"/>
        </w:rPr>
        <w:t>Stanovení bodu tání dle Koflera s digitální regulací teploty. Objednatel předpokládá počet 30 vzorků.</w:t>
      </w:r>
    </w:p>
    <w:p w14:paraId="1894FD15" w14:textId="5565557F" w:rsidR="00550674" w:rsidRPr="007E0908" w:rsidRDefault="007E0908" w:rsidP="00550674">
      <w:pPr>
        <w:jc w:val="both"/>
      </w:pPr>
      <w:r w:rsidRPr="007E0908">
        <w:t xml:space="preserve">Součástí závazku zhotovitele je i doprava zhotovitele, resp. jeho zaměstnanců nebo osob, které použije ke splnění svého závazku z této rámcové dohody, </w:t>
      </w:r>
      <w:r w:rsidR="007E7A02">
        <w:rPr>
          <w:color w:val="000000"/>
        </w:rPr>
        <w:t xml:space="preserve">a rovněž výstupů jednotlivých dílčích služeb </w:t>
      </w:r>
      <w:r w:rsidRPr="007E0908">
        <w:t>do místa plnění.</w:t>
      </w:r>
    </w:p>
    <w:p w14:paraId="533E6104" w14:textId="77777777" w:rsidR="004A0438" w:rsidRPr="00CD106E" w:rsidRDefault="004A0438" w:rsidP="00550674">
      <w:pPr>
        <w:jc w:val="both"/>
      </w:pPr>
    </w:p>
    <w:p w14:paraId="40ED1EE3" w14:textId="773EEBA8" w:rsidR="002809AD" w:rsidRPr="00CD106E" w:rsidRDefault="00614837" w:rsidP="002809AD">
      <w:pPr>
        <w:jc w:val="both"/>
        <w:rPr>
          <w:rFonts w:eastAsia="TimesNewRoman"/>
        </w:rPr>
      </w:pPr>
      <w:r w:rsidRPr="00CD106E">
        <w:t xml:space="preserve">2.2.2. </w:t>
      </w:r>
      <w:r w:rsidR="002809AD" w:rsidRPr="00CD106E">
        <w:t>Zhotovitel zajistí pro veškerá plnění – písemné výstupy</w:t>
      </w:r>
      <w:r w:rsidR="003522BE">
        <w:t xml:space="preserve"> </w:t>
      </w:r>
      <w:r w:rsidR="007E0908">
        <w:t xml:space="preserve">v listinné i elektronické podobě v pdf formě </w:t>
      </w:r>
      <w:r w:rsidR="003522BE" w:rsidRPr="000D1936">
        <w:t>(písemné testy, písemné studie, písemně zdokumentované vyšetření vzorků apod</w:t>
      </w:r>
      <w:r w:rsidR="003522BE" w:rsidRPr="007E0908">
        <w:t>.)</w:t>
      </w:r>
      <w:r w:rsidR="002809AD" w:rsidRPr="00CD106E">
        <w:t xml:space="preserve"> </w:t>
      </w:r>
    </w:p>
    <w:p w14:paraId="63C6AEA6" w14:textId="77777777" w:rsidR="002809AD" w:rsidRPr="00CD106E" w:rsidRDefault="002809AD" w:rsidP="002809AD">
      <w:pPr>
        <w:jc w:val="both"/>
        <w:rPr>
          <w:rFonts w:eastAsia="TimesNewRoman"/>
        </w:rPr>
      </w:pPr>
    </w:p>
    <w:p w14:paraId="5826FB62" w14:textId="6022FD17" w:rsidR="002809AD" w:rsidRPr="00CD106E" w:rsidRDefault="002809AD" w:rsidP="002809AD">
      <w:pPr>
        <w:jc w:val="both"/>
        <w:rPr>
          <w:bCs/>
          <w:iCs/>
        </w:rPr>
      </w:pPr>
      <w:r w:rsidRPr="00CD106E">
        <w:rPr>
          <w:rFonts w:eastAsia="TimesNewRoman"/>
        </w:rPr>
        <w:t>2.</w:t>
      </w:r>
      <w:r w:rsidR="00CD106E">
        <w:rPr>
          <w:rFonts w:eastAsia="TimesNewRoman"/>
        </w:rPr>
        <w:t>2.3.</w:t>
      </w:r>
      <w:r w:rsidRPr="00CD106E">
        <w:rPr>
          <w:rFonts w:eastAsia="TimesNewRoman"/>
        </w:rPr>
        <w:t xml:space="preserve"> Zhotovitel nese v plném rozsahu odpovědnost za </w:t>
      </w:r>
      <w:r w:rsidRPr="00CD106E">
        <w:rPr>
          <w:bCs/>
          <w:iCs/>
        </w:rPr>
        <w:t xml:space="preserve">dodržování  </w:t>
      </w:r>
      <w:r w:rsidR="002023EE">
        <w:rPr>
          <w:bCs/>
          <w:iCs/>
        </w:rPr>
        <w:t xml:space="preserve">veškerých platných obecně závazných právní předpisů upravujících </w:t>
      </w:r>
      <w:r w:rsidRPr="00CD106E">
        <w:rPr>
          <w:bCs/>
          <w:iCs/>
        </w:rPr>
        <w:t>ochran</w:t>
      </w:r>
      <w:r w:rsidR="002023EE">
        <w:rPr>
          <w:bCs/>
          <w:iCs/>
        </w:rPr>
        <w:t>u</w:t>
      </w:r>
      <w:r w:rsidRPr="00CD106E">
        <w:rPr>
          <w:bCs/>
          <w:iCs/>
        </w:rPr>
        <w:t xml:space="preserve"> osobních údajů</w:t>
      </w:r>
      <w:r w:rsidR="002023EE">
        <w:rPr>
          <w:bCs/>
          <w:iCs/>
        </w:rPr>
        <w:t xml:space="preserve">, s nimiž přijde do styku </w:t>
      </w:r>
      <w:r w:rsidRPr="00CD106E">
        <w:rPr>
          <w:bCs/>
          <w:iCs/>
        </w:rPr>
        <w:t xml:space="preserve">při plnění veškerých svých závazků z této </w:t>
      </w:r>
      <w:r w:rsidR="00A1485E">
        <w:rPr>
          <w:bCs/>
          <w:iCs/>
        </w:rPr>
        <w:t>rámcové dohody</w:t>
      </w:r>
      <w:r w:rsidRPr="00CD106E">
        <w:rPr>
          <w:bCs/>
          <w:iCs/>
        </w:rPr>
        <w:t xml:space="preserve">. </w:t>
      </w:r>
    </w:p>
    <w:p w14:paraId="6A86B9B6" w14:textId="77777777" w:rsidR="002809AD" w:rsidRPr="00CD106E" w:rsidRDefault="002809AD" w:rsidP="002809AD">
      <w:pPr>
        <w:ind w:left="720" w:hanging="720"/>
        <w:jc w:val="both"/>
      </w:pPr>
    </w:p>
    <w:p w14:paraId="341B7141" w14:textId="4A7DC12C" w:rsidR="002809AD" w:rsidRPr="00BD0C75" w:rsidRDefault="00CD106E" w:rsidP="002809AD">
      <w:pPr>
        <w:jc w:val="both"/>
      </w:pPr>
      <w:r w:rsidRPr="00BD0C75">
        <w:t>2.2.</w:t>
      </w:r>
      <w:r w:rsidR="006F3283">
        <w:t>4</w:t>
      </w:r>
      <w:r w:rsidR="002809AD" w:rsidRPr="00BD0C75">
        <w:t xml:space="preserve">.  Obě </w:t>
      </w:r>
      <w:r w:rsidR="007E7A02">
        <w:t xml:space="preserve">smluvní </w:t>
      </w:r>
      <w:r w:rsidR="002809AD" w:rsidRPr="00BD0C75">
        <w:t>strany se zavazují vytvořit u každé dílčí služby uvedené v tomto čl. II</w:t>
      </w:r>
      <w:r w:rsidR="000F5612">
        <w:t>.</w:t>
      </w:r>
      <w:r w:rsidR="002809AD" w:rsidRPr="00BD0C75">
        <w:t xml:space="preserve">, odst. </w:t>
      </w:r>
      <w:r w:rsidR="002555F5" w:rsidRPr="00BD0C75">
        <w:t>2.2.1.</w:t>
      </w:r>
      <w:r w:rsidR="002809AD" w:rsidRPr="00BD0C75">
        <w:t xml:space="preserve"> průkazným způsobem kontrolu zadání a potvrzení objednávky a specifikace</w:t>
      </w:r>
      <w:r w:rsidR="00974881" w:rsidRPr="00BD0C75">
        <w:t xml:space="preserve"> </w:t>
      </w:r>
      <w:r w:rsidR="002809AD" w:rsidRPr="00BD0C75">
        <w:t xml:space="preserve">služeb. </w:t>
      </w:r>
    </w:p>
    <w:p w14:paraId="1BD4A73A" w14:textId="77777777" w:rsidR="002809AD" w:rsidRPr="00BD0C75" w:rsidRDefault="002809AD" w:rsidP="002809AD">
      <w:pPr>
        <w:ind w:left="720" w:hanging="720"/>
        <w:jc w:val="both"/>
      </w:pPr>
    </w:p>
    <w:p w14:paraId="78145AB9" w14:textId="26A0CD4F" w:rsidR="00906651" w:rsidRPr="00E375CB" w:rsidRDefault="00CD106E" w:rsidP="00906651">
      <w:pPr>
        <w:jc w:val="both"/>
      </w:pPr>
      <w:r w:rsidRPr="00BD0C75">
        <w:lastRenderedPageBreak/>
        <w:t>2.2.</w:t>
      </w:r>
      <w:r w:rsidR="006F3283">
        <w:t>5</w:t>
      </w:r>
      <w:r w:rsidR="002809AD" w:rsidRPr="00BD0C75">
        <w:t>. Míst</w:t>
      </w:r>
      <w:r w:rsidR="006C3FB5" w:rsidRPr="00BD0C75">
        <w:t xml:space="preserve">em </w:t>
      </w:r>
      <w:r w:rsidR="002809AD" w:rsidRPr="00BD0C75">
        <w:t xml:space="preserve"> plnění veřejné zakázky j</w:t>
      </w:r>
      <w:r w:rsidR="006C3FB5" w:rsidRPr="00BD0C75">
        <w:t>e sídlo nebo provozovna zhotovitele</w:t>
      </w:r>
      <w:r w:rsidR="002809AD" w:rsidRPr="00CD106E">
        <w:t xml:space="preserve">. </w:t>
      </w:r>
      <w:r w:rsidR="00906651" w:rsidRPr="00F168B7">
        <w:t xml:space="preserve">a současně také adresa 1. lékařské fakulty jako součásti zadavatele a další pracoviště </w:t>
      </w:r>
      <w:r w:rsidR="000F5612">
        <w:t xml:space="preserve">1. lékařské fakulty </w:t>
      </w:r>
      <w:r w:rsidR="00906651" w:rsidRPr="00F168B7">
        <w:t xml:space="preserve">dle upřesnění </w:t>
      </w:r>
      <w:r w:rsidR="000F5612">
        <w:t>objednatele</w:t>
      </w:r>
      <w:r w:rsidR="00906651" w:rsidRPr="00F168B7">
        <w:t xml:space="preserve"> v každé dílčí objednávce v průběhu realizace </w:t>
      </w:r>
      <w:r w:rsidR="000F5612">
        <w:t xml:space="preserve">služeb tvořících předmět </w:t>
      </w:r>
      <w:r w:rsidR="00906651" w:rsidRPr="00F168B7">
        <w:t>veřejné zakázky.</w:t>
      </w:r>
      <w:r w:rsidR="00906651">
        <w:t xml:space="preserve"> </w:t>
      </w:r>
    </w:p>
    <w:p w14:paraId="7772A95D" w14:textId="34D18DC5" w:rsidR="002809AD" w:rsidRPr="00CD106E" w:rsidRDefault="002809AD" w:rsidP="004D3D69">
      <w:pPr>
        <w:spacing w:after="120"/>
        <w:jc w:val="both"/>
      </w:pPr>
      <w:r w:rsidRPr="00CD106E">
        <w:t>Zhotovitel je povinen předat</w:t>
      </w:r>
      <w:r w:rsidR="00E66144">
        <w:t xml:space="preserve"> (doručit)</w:t>
      </w:r>
      <w:r w:rsidRPr="00CD106E">
        <w:t xml:space="preserve"> předmět </w:t>
      </w:r>
      <w:r w:rsidR="00A1485E">
        <w:t xml:space="preserve">dílčí </w:t>
      </w:r>
      <w:r w:rsidRPr="00CD106E">
        <w:t>smlouvy</w:t>
      </w:r>
      <w:r w:rsidR="00974881">
        <w:t>, resp. výstupy jednotlivých poskytnutých dílčích služeb</w:t>
      </w:r>
      <w:r w:rsidRPr="00CD106E">
        <w:t xml:space="preserve"> objednateli</w:t>
      </w:r>
      <w:r w:rsidR="00E66144">
        <w:t xml:space="preserve"> osobně </w:t>
      </w:r>
      <w:r w:rsidR="00406215">
        <w:t xml:space="preserve">na adresu 1. lékařské fakulty </w:t>
      </w:r>
      <w:r w:rsidR="00E66144">
        <w:t xml:space="preserve">nebo elektronicky (e-mailem na adresy: </w:t>
      </w:r>
      <w:proofErr w:type="spellStart"/>
      <w:r w:rsidR="00F65C6B">
        <w:rPr>
          <w:rStyle w:val="Hypertextovodkaz"/>
        </w:rPr>
        <w:t>xxxx</w:t>
      </w:r>
      <w:proofErr w:type="spellEnd"/>
      <w:r w:rsidR="00F65C6B">
        <w:rPr>
          <w:rStyle w:val="Hypertextovodkaz"/>
        </w:rPr>
        <w:t xml:space="preserve"> </w:t>
      </w:r>
      <w:r w:rsidR="00E66144">
        <w:t xml:space="preserve">nebo </w:t>
      </w:r>
      <w:r w:rsidR="00406215">
        <w:t xml:space="preserve">na adresu 1. lékařské fakulty </w:t>
      </w:r>
      <w:r w:rsidR="00E66144" w:rsidRPr="00D30574">
        <w:t>prostřednictvím pošty, kurýra či jiného přepravce</w:t>
      </w:r>
      <w:r w:rsidRPr="00CD106E">
        <w:t xml:space="preserve">. Objednatel je oprávněn průběžně kontrolovat zhotovitelem poskytované služby a zjistí-li, že zhotovitel jedná v rozporu se svými povinnostmi, je oprávněn žádat po zhotoviteli okamžité odstranění vad. Osobou oprávněnou převzít dílčí plnění a podepsat dílčí předávací protokol je osoba oprávněná k věcným jednáním </w:t>
      </w:r>
      <w:proofErr w:type="spellStart"/>
      <w:r w:rsidR="00F65C6B">
        <w:t>xxx</w:t>
      </w:r>
      <w:proofErr w:type="spellEnd"/>
      <w:r w:rsidR="00D303D4" w:rsidRPr="006C3FB5">
        <w:t xml:space="preserve"> </w:t>
      </w:r>
      <w:r w:rsidRPr="006C3FB5">
        <w:t>nebo jiná osoba, jejíž jméno objednatel zhotoviteli</w:t>
      </w:r>
      <w:r w:rsidRPr="00CD106E">
        <w:t xml:space="preserve"> písemně sdělí. O předání a převzetí jednotlivých služeb</w:t>
      </w:r>
      <w:r w:rsidR="00974881">
        <w:t>, resp. jejich výstupů</w:t>
      </w:r>
      <w:r w:rsidRPr="00CD106E">
        <w:t xml:space="preserve"> budou vždy smluvními stranami sepsány a podepsány dílčí předávací protokoly</w:t>
      </w:r>
      <w:r w:rsidR="00406215">
        <w:t xml:space="preserve">, jejichž součástí bude i zhotovitelem zpracovaný </w:t>
      </w:r>
      <w:r w:rsidR="00817E32">
        <w:t xml:space="preserve">časový </w:t>
      </w:r>
      <w:r w:rsidR="00406215">
        <w:t>výkaz, obsahující vý</w:t>
      </w:r>
      <w:r w:rsidR="00817E32">
        <w:t>čet</w:t>
      </w:r>
      <w:r w:rsidR="00406215">
        <w:t xml:space="preserve"> hodin vynaložených </w:t>
      </w:r>
      <w:r w:rsidR="00817E32">
        <w:t xml:space="preserve">zhotovitelem </w:t>
      </w:r>
      <w:r w:rsidR="00406215">
        <w:t xml:space="preserve">na </w:t>
      </w:r>
      <w:r w:rsidR="00817E32">
        <w:t>konkrétní postupy zahrnuté do dílčí služby</w:t>
      </w:r>
      <w:r w:rsidRPr="00CD106E">
        <w:t>. Celkový závazek zhotovitele z</w:t>
      </w:r>
      <w:r w:rsidR="002555F5" w:rsidRPr="00CD106E">
        <w:t> dílčí objednávky</w:t>
      </w:r>
      <w:r w:rsidRPr="00CD106E">
        <w:t xml:space="preserve"> je pak splněn za výše uvedených podmínek splněním poslední dílčí služby, která je zahrnuta do celkového rozsahu </w:t>
      </w:r>
      <w:r w:rsidR="002555F5" w:rsidRPr="00CD106E">
        <w:t xml:space="preserve">dílčí objednávky </w:t>
      </w:r>
      <w:r w:rsidRPr="00CD106E">
        <w:t>a převzetím bezvadného plnění objednatelem na základě předávacího protokolu podepsaného objednatelem a zhotovitelem.</w:t>
      </w:r>
    </w:p>
    <w:p w14:paraId="09F39F2B" w14:textId="1A9CF2C6" w:rsidR="00550674" w:rsidRPr="00CD106E" w:rsidRDefault="00CD106E" w:rsidP="006825FD">
      <w:pPr>
        <w:jc w:val="both"/>
      </w:pPr>
      <w:r>
        <w:t>2.2.</w:t>
      </w:r>
      <w:r w:rsidR="006F3283">
        <w:t>6</w:t>
      </w:r>
      <w:r w:rsidR="002809AD" w:rsidRPr="00CD106E">
        <w:t xml:space="preserve">. Zhotovitel se zavazuje v rámci plnění předmětu </w:t>
      </w:r>
      <w:r w:rsidR="00A1485E">
        <w:t>této rámcové dohody</w:t>
      </w:r>
      <w:r w:rsidR="002809AD" w:rsidRPr="00CD106E">
        <w:t xml:space="preserve"> k osobní komunikaci s objednatelem (prostřednictvím zmocněnců k věcným jednáním) na denní bázi a k další součinnosti související s realizací předmětu plnění. </w:t>
      </w:r>
    </w:p>
    <w:p w14:paraId="1960529B" w14:textId="64CDCB7A" w:rsidR="00E614BB" w:rsidRPr="00CD106E" w:rsidRDefault="00E614BB" w:rsidP="00565A67">
      <w:pPr>
        <w:tabs>
          <w:tab w:val="left" w:pos="0"/>
        </w:tabs>
        <w:spacing w:after="120"/>
        <w:jc w:val="both"/>
        <w:rPr>
          <w:color w:val="0070C0"/>
        </w:rPr>
      </w:pPr>
    </w:p>
    <w:p w14:paraId="1CD04666" w14:textId="2735DCF6" w:rsidR="004029F6" w:rsidRPr="002E0A09" w:rsidRDefault="00686ED5" w:rsidP="002E0A09">
      <w:pPr>
        <w:pStyle w:val="Nadpis4"/>
        <w:spacing w:before="0" w:after="0"/>
        <w:jc w:val="center"/>
        <w:rPr>
          <w:rFonts w:ascii="Times New Roman" w:hAnsi="Times New Roman"/>
          <w:sz w:val="24"/>
          <w:szCs w:val="24"/>
        </w:rPr>
      </w:pPr>
      <w:r w:rsidRPr="002E0A09">
        <w:rPr>
          <w:rFonts w:ascii="Times New Roman" w:hAnsi="Times New Roman"/>
          <w:sz w:val="24"/>
          <w:szCs w:val="24"/>
        </w:rPr>
        <w:t>III.</w:t>
      </w:r>
    </w:p>
    <w:p w14:paraId="5145A35B" w14:textId="6A04CB42" w:rsidR="00A347B0" w:rsidRPr="006825FD" w:rsidRDefault="0004358E" w:rsidP="002E0A09">
      <w:pPr>
        <w:pStyle w:val="Nadpis4"/>
        <w:spacing w:before="0" w:after="0"/>
        <w:jc w:val="center"/>
        <w:rPr>
          <w:rFonts w:ascii="Times New Roman" w:hAnsi="Times New Roman"/>
          <w:sz w:val="24"/>
          <w:szCs w:val="24"/>
          <w:u w:val="single"/>
        </w:rPr>
      </w:pPr>
      <w:r w:rsidRPr="006825FD">
        <w:rPr>
          <w:rFonts w:ascii="Times New Roman" w:hAnsi="Times New Roman"/>
          <w:sz w:val="24"/>
          <w:szCs w:val="24"/>
          <w:u w:val="single"/>
        </w:rPr>
        <w:t>Dílčí smlouvy</w:t>
      </w:r>
    </w:p>
    <w:p w14:paraId="698052CC" w14:textId="77777777" w:rsidR="004029F6" w:rsidRPr="00BA6970" w:rsidRDefault="004029F6" w:rsidP="00806351"/>
    <w:p w14:paraId="7798C773" w14:textId="220A43F5" w:rsidR="00A347B0" w:rsidRPr="00F66EED" w:rsidRDefault="00A347B0" w:rsidP="006F3283">
      <w:pPr>
        <w:pStyle w:val="Zkladntext"/>
        <w:numPr>
          <w:ilvl w:val="0"/>
          <w:numId w:val="4"/>
        </w:numPr>
        <w:tabs>
          <w:tab w:val="num" w:pos="284"/>
        </w:tabs>
        <w:spacing w:after="0"/>
        <w:ind w:left="0" w:firstLine="0"/>
        <w:jc w:val="both"/>
        <w:rPr>
          <w:lang w:val="pl-PL"/>
        </w:rPr>
      </w:pPr>
      <w:r w:rsidRPr="00F66EED">
        <w:t xml:space="preserve">Touto </w:t>
      </w:r>
      <w:r w:rsidR="00C22BCD">
        <w:t>r</w:t>
      </w:r>
      <w:r w:rsidRPr="00F66EED">
        <w:t xml:space="preserve">ámcovou </w:t>
      </w:r>
      <w:r w:rsidR="004029F6" w:rsidRPr="00F66EED">
        <w:t>dohodou</w:t>
      </w:r>
      <w:r w:rsidRPr="00F66EED">
        <w:t xml:space="preserve"> smluvní strany sjednávají podmínky </w:t>
      </w:r>
      <w:r w:rsidR="00550674">
        <w:t>jednotlivých služeb</w:t>
      </w:r>
      <w:r w:rsidRPr="00F66EED">
        <w:t xml:space="preserve">, které budou blíže určeny  v samostatných výzvách (objednávkách) </w:t>
      </w:r>
      <w:r w:rsidR="0092280F">
        <w:t>objednatel</w:t>
      </w:r>
      <w:r w:rsidR="00974881">
        <w:t>e</w:t>
      </w:r>
      <w:r w:rsidR="00550674">
        <w:t xml:space="preserve"> a podle skutečných potřeb objednatele</w:t>
      </w:r>
      <w:r w:rsidRPr="00F66EED">
        <w:t xml:space="preserve">. Na základě takovéto samostatné výzvy (objednávky) </w:t>
      </w:r>
      <w:r w:rsidR="0078004B" w:rsidRPr="00F66EED">
        <w:t xml:space="preserve">se zavazuje </w:t>
      </w:r>
      <w:r w:rsidR="0092280F">
        <w:t>zhotovitel</w:t>
      </w:r>
      <w:r w:rsidR="00550674" w:rsidRPr="00F66EED">
        <w:t xml:space="preserve"> </w:t>
      </w:r>
      <w:r w:rsidRPr="00F66EED">
        <w:t xml:space="preserve">realizovat </w:t>
      </w:r>
      <w:r w:rsidR="00E72BB7">
        <w:t xml:space="preserve">výše uvedené </w:t>
      </w:r>
      <w:r w:rsidRPr="00F66EED">
        <w:t xml:space="preserve">konkrétní </w:t>
      </w:r>
      <w:r w:rsidR="00974881">
        <w:t xml:space="preserve">dílčí </w:t>
      </w:r>
      <w:r w:rsidRPr="00F66EED">
        <w:t>plnění.</w:t>
      </w:r>
      <w:r w:rsidR="00550674">
        <w:t xml:space="preserve"> Objednatel si vyhrazuje</w:t>
      </w:r>
      <w:r w:rsidR="008D078C">
        <w:t xml:space="preserve"> právo neobjednat všechny služby nebo jednotlivé služby od zhotovitele. </w:t>
      </w:r>
    </w:p>
    <w:p w14:paraId="54F43C72" w14:textId="0711D957" w:rsidR="00776FF1" w:rsidRPr="00A52DDA" w:rsidRDefault="00A347B0" w:rsidP="002F626B">
      <w:pPr>
        <w:pStyle w:val="Zkladntext"/>
        <w:numPr>
          <w:ilvl w:val="0"/>
          <w:numId w:val="4"/>
        </w:numPr>
        <w:tabs>
          <w:tab w:val="num" w:pos="284"/>
        </w:tabs>
        <w:autoSpaceDE w:val="0"/>
        <w:autoSpaceDN w:val="0"/>
        <w:adjustRightInd w:val="0"/>
        <w:spacing w:after="0"/>
        <w:ind w:left="0" w:firstLine="0"/>
        <w:jc w:val="both"/>
        <w:outlineLvl w:val="0"/>
      </w:pPr>
      <w:r w:rsidRPr="00A52DDA">
        <w:t>Výzvy (objednávky) budou učiněny písemně, přičemž za písemnou výzvu (objednávku) se považuje též výzva (objednávka) učiněná prostřednictvím elektronické pošty na e-mailovou adresu</w:t>
      </w:r>
      <w:permStart w:id="636559472" w:edGrp="everyone"/>
      <w:r w:rsidR="00612690">
        <w:t xml:space="preserve"> </w:t>
      </w:r>
      <w:hyperlink r:id="rId8" w:history="1">
        <w:proofErr w:type="spellStart"/>
        <w:r w:rsidR="00F65C6B">
          <w:rPr>
            <w:rStyle w:val="Hypertextovodkaz"/>
          </w:rPr>
          <w:t>xxx</w:t>
        </w:r>
        <w:proofErr w:type="spellEnd"/>
      </w:hyperlink>
      <w:r w:rsidR="00612690">
        <w:t xml:space="preserve"> </w:t>
      </w:r>
      <w:permEnd w:id="636559472"/>
      <w:r w:rsidR="00E72BB7">
        <w:t>zhotovitele</w:t>
      </w:r>
      <w:r w:rsidRPr="00A52DDA">
        <w:t xml:space="preserve">. </w:t>
      </w:r>
      <w:r w:rsidRPr="00A52DDA">
        <w:rPr>
          <w:u w:val="single"/>
        </w:rPr>
        <w:t xml:space="preserve">Pokud bude </w:t>
      </w:r>
      <w:r w:rsidR="00E72BB7">
        <w:rPr>
          <w:u w:val="single"/>
        </w:rPr>
        <w:t>objednatel</w:t>
      </w:r>
      <w:r w:rsidR="00E72BB7" w:rsidRPr="00A52DDA">
        <w:rPr>
          <w:u w:val="single"/>
        </w:rPr>
        <w:t xml:space="preserve"> </w:t>
      </w:r>
      <w:r w:rsidRPr="00A52DDA">
        <w:rPr>
          <w:u w:val="single"/>
        </w:rPr>
        <w:t xml:space="preserve">objednávat </w:t>
      </w:r>
      <w:r w:rsidR="00974881">
        <w:rPr>
          <w:u w:val="single"/>
        </w:rPr>
        <w:t>služby</w:t>
      </w:r>
      <w:r w:rsidRPr="00A52DDA">
        <w:rPr>
          <w:u w:val="single"/>
        </w:rPr>
        <w:t xml:space="preserve"> pořizované ze strukturálních fondů, v </w:t>
      </w:r>
      <w:r w:rsidRPr="00A52DDA">
        <w:t>objednávce to výslovně uvede</w:t>
      </w:r>
      <w:r w:rsidR="00B450B6" w:rsidRPr="00A52DDA">
        <w:t xml:space="preserve"> (a </w:t>
      </w:r>
      <w:r w:rsidR="00210EE4" w:rsidRPr="00A52DDA">
        <w:t>uvede</w:t>
      </w:r>
      <w:r w:rsidR="00B450B6" w:rsidRPr="00A52DDA">
        <w:t xml:space="preserve"> název a </w:t>
      </w:r>
      <w:r w:rsidR="009F2685" w:rsidRPr="00A52DDA">
        <w:t xml:space="preserve">reg. </w:t>
      </w:r>
      <w:r w:rsidR="00B450B6" w:rsidRPr="00A52DDA">
        <w:t>číslo projektu</w:t>
      </w:r>
      <w:r w:rsidR="0001155D" w:rsidRPr="00A52DDA">
        <w:t xml:space="preserve"> a zkratku projektu</w:t>
      </w:r>
      <w:r w:rsidR="00B450B6" w:rsidRPr="00A52DDA">
        <w:t>)</w:t>
      </w:r>
      <w:r w:rsidRPr="00A52DDA">
        <w:t xml:space="preserve">. </w:t>
      </w:r>
    </w:p>
    <w:p w14:paraId="56E068AD" w14:textId="5CE7C8E6" w:rsidR="00776FF1" w:rsidRPr="00307FED" w:rsidRDefault="0092280F" w:rsidP="002F626B">
      <w:pPr>
        <w:pStyle w:val="Odstavecseseznamem"/>
        <w:numPr>
          <w:ilvl w:val="0"/>
          <w:numId w:val="4"/>
        </w:numPr>
        <w:tabs>
          <w:tab w:val="left" w:pos="284"/>
        </w:tabs>
        <w:ind w:left="0" w:firstLine="0"/>
        <w:jc w:val="both"/>
      </w:pPr>
      <w:r>
        <w:t>Objednatel</w:t>
      </w:r>
      <w:r w:rsidR="00E72BB7" w:rsidRPr="00307FED">
        <w:t xml:space="preserve"> </w:t>
      </w:r>
      <w:r w:rsidR="00776FF1" w:rsidRPr="00307FED">
        <w:t xml:space="preserve">vystaví písemnou objednávku na </w:t>
      </w:r>
      <w:r w:rsidR="00E72BB7">
        <w:t>poskytnutí</w:t>
      </w:r>
      <w:r w:rsidR="00E72BB7" w:rsidRPr="00307FED">
        <w:t xml:space="preserve"> </w:t>
      </w:r>
      <w:r w:rsidR="00974881">
        <w:t>dílčího</w:t>
      </w:r>
      <w:r w:rsidR="00776FF1" w:rsidRPr="00307FED">
        <w:t xml:space="preserve"> plnění, přičemž objednávka bude obsahovat zejména specifikaci </w:t>
      </w:r>
      <w:r w:rsidR="00E72BB7">
        <w:t xml:space="preserve">požadované služby. </w:t>
      </w:r>
    </w:p>
    <w:p w14:paraId="52A6C2CC" w14:textId="09020A18" w:rsidR="00776FF1" w:rsidRPr="000166F5" w:rsidRDefault="00776FF1" w:rsidP="002F626B">
      <w:pPr>
        <w:pStyle w:val="Odstavecseseznamem"/>
        <w:numPr>
          <w:ilvl w:val="0"/>
          <w:numId w:val="4"/>
        </w:numPr>
        <w:tabs>
          <w:tab w:val="left" w:pos="284"/>
        </w:tabs>
        <w:ind w:left="0" w:firstLine="0"/>
        <w:jc w:val="both"/>
      </w:pPr>
      <w:r w:rsidRPr="00307FED">
        <w:t xml:space="preserve">Objednávka bude </w:t>
      </w:r>
      <w:r w:rsidR="00E72BB7">
        <w:t xml:space="preserve">zejména </w:t>
      </w:r>
      <w:r w:rsidRPr="00307FED">
        <w:t xml:space="preserve">obsahovat místo </w:t>
      </w:r>
      <w:r w:rsidR="00E72BB7">
        <w:t>plnění, specifikaci dílčího plnění</w:t>
      </w:r>
      <w:r w:rsidR="00796B44">
        <w:t xml:space="preserve">, dílčí činnosti </w:t>
      </w:r>
      <w:r w:rsidRPr="00307FED">
        <w:t xml:space="preserve">a datum vystavení objednávky, kontaktní osobu, která bude pověřena k podpisu </w:t>
      </w:r>
      <w:r w:rsidR="00796B44">
        <w:t>předávacího protokolu</w:t>
      </w:r>
      <w:r w:rsidRPr="00307FED">
        <w:t xml:space="preserve">. </w:t>
      </w:r>
    </w:p>
    <w:p w14:paraId="585151FB" w14:textId="2E49ED72" w:rsidR="007272CB" w:rsidRPr="00307FED" w:rsidRDefault="0092280F" w:rsidP="002F626B">
      <w:pPr>
        <w:pStyle w:val="Zkladntext"/>
        <w:numPr>
          <w:ilvl w:val="0"/>
          <w:numId w:val="4"/>
        </w:numPr>
        <w:tabs>
          <w:tab w:val="num" w:pos="284"/>
        </w:tabs>
        <w:autoSpaceDE w:val="0"/>
        <w:autoSpaceDN w:val="0"/>
        <w:adjustRightInd w:val="0"/>
        <w:spacing w:after="0"/>
        <w:ind w:left="0" w:firstLine="0"/>
        <w:jc w:val="both"/>
        <w:outlineLvl w:val="0"/>
      </w:pPr>
      <w:r w:rsidRPr="000166F5">
        <w:t>Zhotovitel</w:t>
      </w:r>
      <w:r w:rsidR="00796B44" w:rsidRPr="000166F5">
        <w:t xml:space="preserve"> </w:t>
      </w:r>
      <w:r w:rsidR="00A347B0" w:rsidRPr="000166F5">
        <w:t xml:space="preserve">je povinen nejpozději do </w:t>
      </w:r>
      <w:r w:rsidR="009164D8">
        <w:t>5</w:t>
      </w:r>
      <w:r w:rsidR="00A347B0" w:rsidRPr="000166F5">
        <w:t xml:space="preserve"> pracovn</w:t>
      </w:r>
      <w:r w:rsidR="00E12A8E" w:rsidRPr="000166F5">
        <w:t>ích dnů</w:t>
      </w:r>
      <w:r w:rsidR="00A347B0" w:rsidRPr="000166F5">
        <w:t xml:space="preserve"> od obdržení bezvadné výzvy (objednávky) (tj. lhůta pro přijetí výzvy - objednávky) tento návrh </w:t>
      </w:r>
      <w:r w:rsidR="00796B44" w:rsidRPr="000166F5">
        <w:t xml:space="preserve">objednatele </w:t>
      </w:r>
      <w:r w:rsidR="00A347B0" w:rsidRPr="000166F5">
        <w:t xml:space="preserve">přijmout. </w:t>
      </w:r>
      <w:r w:rsidR="00A347B0" w:rsidRPr="000166F5">
        <w:rPr>
          <w:iCs/>
        </w:rPr>
        <w:t xml:space="preserve">Přijetí návrhu učiní </w:t>
      </w:r>
      <w:r w:rsidRPr="000166F5">
        <w:rPr>
          <w:iCs/>
        </w:rPr>
        <w:t>zhotovitel</w:t>
      </w:r>
      <w:r w:rsidR="00796B44" w:rsidRPr="000166F5">
        <w:rPr>
          <w:iCs/>
        </w:rPr>
        <w:t xml:space="preserve"> </w:t>
      </w:r>
      <w:r w:rsidR="00A347B0" w:rsidRPr="000166F5">
        <w:rPr>
          <w:iCs/>
        </w:rPr>
        <w:t>potvrzením na e-mailovou adresu, ze které byla řádná výzva (objednávka) odeslána, a to nejpozději do konce pracovní doby, tj. do 16 hod.</w:t>
      </w:r>
      <w:r w:rsidR="00A347B0" w:rsidRPr="00307FED">
        <w:rPr>
          <w:iCs/>
        </w:rPr>
        <w:t xml:space="preserve"> </w:t>
      </w:r>
      <w:r w:rsidR="00A347B0" w:rsidRPr="00307FED">
        <w:t xml:space="preserve">Tento návrh </w:t>
      </w:r>
      <w:r>
        <w:t>objednatel</w:t>
      </w:r>
      <w:r w:rsidR="00796B44" w:rsidRPr="00307FED">
        <w:t xml:space="preserve"> </w:t>
      </w:r>
      <w:r w:rsidR="00A347B0" w:rsidRPr="00307FED">
        <w:t xml:space="preserve">ve formě výzvy (objednávky) zaniká, pokud výzva (objednávka) nebude </w:t>
      </w:r>
      <w:r w:rsidR="00796B44">
        <w:t>zhotovitelem</w:t>
      </w:r>
      <w:r w:rsidR="00796B44" w:rsidRPr="00307FED">
        <w:t xml:space="preserve"> </w:t>
      </w:r>
      <w:r w:rsidR="00A347B0" w:rsidRPr="00307FED">
        <w:t>potvrzena do konce lhůty pro její přijetí.</w:t>
      </w:r>
    </w:p>
    <w:p w14:paraId="4E2442C8" w14:textId="4F5D1C64" w:rsidR="004E1687" w:rsidRPr="00817E32" w:rsidRDefault="0092280F" w:rsidP="004D3D69">
      <w:pPr>
        <w:pStyle w:val="Odstavecseseznamem"/>
        <w:numPr>
          <w:ilvl w:val="0"/>
          <w:numId w:val="4"/>
        </w:numPr>
        <w:tabs>
          <w:tab w:val="left" w:pos="284"/>
        </w:tabs>
        <w:ind w:left="0" w:firstLine="0"/>
        <w:jc w:val="both"/>
      </w:pPr>
      <w:r w:rsidRPr="00406215">
        <w:t xml:space="preserve">Zhotovitel </w:t>
      </w:r>
      <w:r w:rsidR="004E1687" w:rsidRPr="00406215">
        <w:t xml:space="preserve">se zavazuje </w:t>
      </w:r>
      <w:r w:rsidRPr="00406215">
        <w:t>objednatel</w:t>
      </w:r>
      <w:r w:rsidR="00CD106E" w:rsidRPr="00406215">
        <w:t>i</w:t>
      </w:r>
      <w:r w:rsidRPr="00406215">
        <w:t>, že d</w:t>
      </w:r>
      <w:r w:rsidRPr="00406215">
        <w:rPr>
          <w:rFonts w:eastAsia="ヒラギノ角ゴ Pro W3"/>
          <w:color w:val="000000"/>
        </w:rPr>
        <w:t>ílčí objednávky budou zhotovitelem splněny vždy nejpozději ve lhůtě stanovené v písemné objednávce</w:t>
      </w:r>
      <w:r w:rsidR="006C3FB5" w:rsidRPr="00406215">
        <w:rPr>
          <w:rFonts w:eastAsia="ヒラギノ角ゴ Pro W3"/>
          <w:color w:val="000000"/>
        </w:rPr>
        <w:t>, nejpozději</w:t>
      </w:r>
      <w:r w:rsidR="000D1936" w:rsidRPr="00406215">
        <w:rPr>
          <w:rFonts w:eastAsia="ヒラギノ角ゴ Pro W3"/>
          <w:color w:val="000000"/>
        </w:rPr>
        <w:t xml:space="preserve"> </w:t>
      </w:r>
      <w:r w:rsidR="00CF299F" w:rsidRPr="00406215">
        <w:rPr>
          <w:rFonts w:eastAsia="ヒラギノ角ゴ Pro W3"/>
          <w:color w:val="000000"/>
        </w:rPr>
        <w:t xml:space="preserve">se </w:t>
      </w:r>
      <w:r w:rsidR="000D1936" w:rsidRPr="00406215">
        <w:rPr>
          <w:rFonts w:eastAsia="ヒラギノ角ゴ Pro W3"/>
          <w:color w:val="000000"/>
        </w:rPr>
        <w:t xml:space="preserve">však zhotovitel </w:t>
      </w:r>
      <w:r w:rsidR="00CF299F" w:rsidRPr="00406215">
        <w:rPr>
          <w:rFonts w:eastAsia="ヒラギノ角ゴ Pro W3"/>
          <w:color w:val="000000"/>
        </w:rPr>
        <w:t xml:space="preserve">zavazuje </w:t>
      </w:r>
      <w:r w:rsidR="000D1936" w:rsidRPr="00406215">
        <w:rPr>
          <w:rFonts w:eastAsia="ヒラギノ角ゴ Pro W3"/>
          <w:color w:val="000000"/>
        </w:rPr>
        <w:lastRenderedPageBreak/>
        <w:t>poskytn</w:t>
      </w:r>
      <w:r w:rsidR="00CF299F" w:rsidRPr="00406215">
        <w:rPr>
          <w:rFonts w:eastAsia="ヒラギノ角ゴ Pro W3"/>
          <w:color w:val="000000"/>
        </w:rPr>
        <w:t>o</w:t>
      </w:r>
      <w:r w:rsidR="00B631A2" w:rsidRPr="00406215">
        <w:rPr>
          <w:rFonts w:eastAsia="ヒラギノ角ゴ Pro W3"/>
          <w:color w:val="000000"/>
        </w:rPr>
        <w:t>u</w:t>
      </w:r>
      <w:r w:rsidR="00CF299F" w:rsidRPr="00406215">
        <w:rPr>
          <w:rFonts w:eastAsia="ヒラギノ角ゴ Pro W3"/>
          <w:color w:val="000000"/>
        </w:rPr>
        <w:t>t</w:t>
      </w:r>
      <w:r w:rsidR="000D1936" w:rsidRPr="00817E32">
        <w:rPr>
          <w:rFonts w:eastAsia="ヒラギノ角ゴ Pro W3"/>
          <w:color w:val="000000"/>
        </w:rPr>
        <w:t xml:space="preserve"> objednateli výsledky služby do 4 týdnů po předání vzorku/zadání služby objednatelem</w:t>
      </w:r>
      <w:r w:rsidR="00CF299F" w:rsidRPr="00817E32">
        <w:rPr>
          <w:rFonts w:eastAsia="ヒラギノ角ゴ Pro W3"/>
          <w:color w:val="000000"/>
        </w:rPr>
        <w:t xml:space="preserve"> (doručení objednávky)</w:t>
      </w:r>
      <w:r w:rsidR="000D1936" w:rsidRPr="00817E32">
        <w:rPr>
          <w:rFonts w:eastAsia="ヒラギノ角ゴ Pro W3"/>
          <w:color w:val="000000"/>
        </w:rPr>
        <w:t xml:space="preserve"> </w:t>
      </w:r>
      <w:r w:rsidRPr="00817E32">
        <w:rPr>
          <w:rFonts w:eastAsia="ヒラギノ角ゴ Pro W3"/>
          <w:color w:val="000000"/>
        </w:rPr>
        <w:t>, nedohodnou-li se smluvní strany v dílčím případě písemně jinak</w:t>
      </w:r>
      <w:r w:rsidR="000D1936" w:rsidRPr="00817E32">
        <w:rPr>
          <w:rFonts w:eastAsia="ヒラギノ角ゴ Pro W3"/>
          <w:color w:val="000000"/>
        </w:rPr>
        <w:t xml:space="preserve"> </w:t>
      </w:r>
      <w:r w:rsidR="00CF299F" w:rsidRPr="00817E32">
        <w:rPr>
          <w:rFonts w:eastAsia="ヒラギノ角ゴ Pro W3"/>
          <w:color w:val="000000"/>
        </w:rPr>
        <w:t>s přihlédnutím k</w:t>
      </w:r>
      <w:r w:rsidR="000D1936" w:rsidRPr="00817E32">
        <w:rPr>
          <w:rFonts w:eastAsia="ヒラギノ角ゴ Pro W3"/>
          <w:color w:val="000000"/>
        </w:rPr>
        <w:t xml:space="preserve"> náročnosti analýzy a druhu vzorku</w:t>
      </w:r>
      <w:r w:rsidR="004E1687" w:rsidRPr="00817E32">
        <w:t xml:space="preserve">. </w:t>
      </w:r>
    </w:p>
    <w:p w14:paraId="71F15CB0" w14:textId="5408BF82" w:rsidR="00E12A8E" w:rsidRPr="005A4854" w:rsidRDefault="00CD106E" w:rsidP="002F626B">
      <w:pPr>
        <w:pStyle w:val="Zkladntext"/>
        <w:numPr>
          <w:ilvl w:val="0"/>
          <w:numId w:val="4"/>
        </w:numPr>
        <w:tabs>
          <w:tab w:val="clear" w:pos="6"/>
          <w:tab w:val="left" w:pos="284"/>
        </w:tabs>
        <w:spacing w:after="0"/>
        <w:ind w:left="0" w:firstLine="0"/>
        <w:jc w:val="both"/>
      </w:pPr>
      <w:r>
        <w:t xml:space="preserve">Zhotovitel </w:t>
      </w:r>
      <w:r w:rsidR="004E1687" w:rsidRPr="00307FED">
        <w:t xml:space="preserve">se zavazuje </w:t>
      </w:r>
      <w:r w:rsidR="005A4854">
        <w:t>poskytovat objednateli služby</w:t>
      </w:r>
      <w:r w:rsidR="004E1687" w:rsidRPr="00307FED">
        <w:t xml:space="preserve"> na základě výzev (objednávek) a </w:t>
      </w:r>
      <w:r w:rsidR="004938F3">
        <w:t xml:space="preserve">objednatel se zavazuje </w:t>
      </w:r>
      <w:r w:rsidR="004E1687" w:rsidRPr="005A4854">
        <w:t xml:space="preserve">zaplatit mu </w:t>
      </w:r>
      <w:r w:rsidR="005A4854" w:rsidRPr="005A4854">
        <w:t xml:space="preserve">po řádném splnění </w:t>
      </w:r>
      <w:r w:rsidR="004938F3">
        <w:t>celého</w:t>
      </w:r>
      <w:r w:rsidR="005A4854" w:rsidRPr="005A4854">
        <w:t xml:space="preserve"> dílčíh</w:t>
      </w:r>
      <w:r w:rsidR="004938F3">
        <w:t>o</w:t>
      </w:r>
      <w:r w:rsidR="005A4854" w:rsidRPr="005A4854">
        <w:t xml:space="preserve"> plnění (poskytnutí veškerých služeb</w:t>
      </w:r>
      <w:r w:rsidR="004938F3">
        <w:t xml:space="preserve"> zahrnutých v jedné objednávce</w:t>
      </w:r>
      <w:r w:rsidR="005A4854" w:rsidRPr="005A4854">
        <w:t>) a je</w:t>
      </w:r>
      <w:r w:rsidR="004938F3">
        <w:t>ho</w:t>
      </w:r>
      <w:r w:rsidR="005A4854" w:rsidRPr="005A4854">
        <w:t xml:space="preserve"> převzetí  objednatelem a oboustranném podpisu jednotlivého dílčího předávacího protokolu oběma smluvními stranami</w:t>
      </w:r>
      <w:r w:rsidR="004E1687" w:rsidRPr="005A4854">
        <w:t xml:space="preserve">, </w:t>
      </w:r>
      <w:r w:rsidR="004938F3">
        <w:t xml:space="preserve">cenu sjednanou v čl. IV. za služby, </w:t>
      </w:r>
      <w:r w:rsidR="004E1687" w:rsidRPr="005A4854">
        <w:t xml:space="preserve">které si objednal. </w:t>
      </w:r>
    </w:p>
    <w:p w14:paraId="339E63B4" w14:textId="6D4AB92A" w:rsidR="004E1687" w:rsidRPr="00307FED" w:rsidRDefault="004E1687" w:rsidP="002F626B">
      <w:pPr>
        <w:pStyle w:val="Zkladntext"/>
        <w:numPr>
          <w:ilvl w:val="0"/>
          <w:numId w:val="4"/>
        </w:numPr>
        <w:tabs>
          <w:tab w:val="clear" w:pos="6"/>
          <w:tab w:val="left" w:pos="284"/>
        </w:tabs>
        <w:spacing w:after="0"/>
        <w:ind w:left="0" w:firstLine="0"/>
        <w:jc w:val="both"/>
      </w:pPr>
      <w:r w:rsidRPr="00307FED">
        <w:t xml:space="preserve">Tato </w:t>
      </w:r>
      <w:r w:rsidR="00C22BCD">
        <w:t>r</w:t>
      </w:r>
      <w:r w:rsidRPr="00307FED">
        <w:t xml:space="preserve">ámcová dohoda nezakládá povinnost </w:t>
      </w:r>
      <w:r w:rsidR="0092280F">
        <w:t>objednatele</w:t>
      </w:r>
      <w:r w:rsidRPr="00307FED">
        <w:t xml:space="preserve"> objednat </w:t>
      </w:r>
      <w:r w:rsidR="004938F3">
        <w:t>si služby dle této dohody.</w:t>
      </w:r>
    </w:p>
    <w:p w14:paraId="6462B4AB" w14:textId="5DB45C11" w:rsidR="00A347B0" w:rsidRPr="00307FED" w:rsidRDefault="0092280F" w:rsidP="002F626B">
      <w:pPr>
        <w:pStyle w:val="Zkladntext"/>
        <w:numPr>
          <w:ilvl w:val="0"/>
          <w:numId w:val="4"/>
        </w:numPr>
        <w:tabs>
          <w:tab w:val="clear" w:pos="6"/>
          <w:tab w:val="left" w:pos="284"/>
        </w:tabs>
        <w:spacing w:after="0"/>
        <w:ind w:left="0" w:firstLine="0"/>
        <w:jc w:val="both"/>
      </w:pPr>
      <w:r>
        <w:t xml:space="preserve">Objednatel </w:t>
      </w:r>
      <w:r w:rsidR="00A347B0" w:rsidRPr="00307FED">
        <w:t xml:space="preserve">není povinen přijmout a převzít </w:t>
      </w:r>
      <w:r>
        <w:t>službu</w:t>
      </w:r>
      <w:r w:rsidR="00A347B0" w:rsidRPr="00307FED">
        <w:t>, kter</w:t>
      </w:r>
      <w:r>
        <w:t>á</w:t>
      </w:r>
      <w:r w:rsidR="00A347B0" w:rsidRPr="00307FED">
        <w:t xml:space="preserve"> nebude odpovídat požadavkům této </w:t>
      </w:r>
      <w:r w:rsidR="00C22BCD">
        <w:t>r</w:t>
      </w:r>
      <w:r w:rsidR="00210EE4" w:rsidRPr="00307FED">
        <w:t xml:space="preserve">ámcové </w:t>
      </w:r>
      <w:r w:rsidR="004029F6" w:rsidRPr="00307FED">
        <w:t>dohody</w:t>
      </w:r>
      <w:r w:rsidR="00A347B0" w:rsidRPr="00307FED">
        <w:t>, zadávacím podmínkám, platným právním předpisům a/nebo</w:t>
      </w:r>
      <w:r w:rsidR="004E1687" w:rsidRPr="00307FED">
        <w:t xml:space="preserve"> </w:t>
      </w:r>
      <w:r w:rsidR="004938F3">
        <w:t>nebude mít kvalitu požadovanou v</w:t>
      </w:r>
      <w:r w:rsidR="0004358E" w:rsidRPr="00307FED">
        <w:t xml:space="preserve"> dílčí výzvě (objednávce)</w:t>
      </w:r>
      <w:r w:rsidR="00A347B0" w:rsidRPr="00307FED">
        <w:t xml:space="preserve">. </w:t>
      </w:r>
    </w:p>
    <w:p w14:paraId="515D59CD" w14:textId="77777777" w:rsidR="00F6518E" w:rsidRPr="00307FED" w:rsidRDefault="00F6518E" w:rsidP="00776FF1">
      <w:pPr>
        <w:rPr>
          <w:b/>
        </w:rPr>
      </w:pPr>
    </w:p>
    <w:p w14:paraId="054AF1BB" w14:textId="77777777" w:rsidR="00F6518E" w:rsidRPr="00307FED" w:rsidRDefault="00F6518E" w:rsidP="00776FF1">
      <w:pPr>
        <w:rPr>
          <w:b/>
        </w:rPr>
      </w:pPr>
    </w:p>
    <w:p w14:paraId="1661C170" w14:textId="495C2ECB" w:rsidR="00F45236" w:rsidRPr="00307FED" w:rsidRDefault="002E0A09" w:rsidP="00776FF1">
      <w:pPr>
        <w:jc w:val="center"/>
        <w:rPr>
          <w:b/>
        </w:rPr>
      </w:pPr>
      <w:r w:rsidRPr="00307FED">
        <w:rPr>
          <w:b/>
        </w:rPr>
        <w:t>IV</w:t>
      </w:r>
      <w:r w:rsidR="00F45236" w:rsidRPr="00307FED">
        <w:rPr>
          <w:b/>
        </w:rPr>
        <w:t>.</w:t>
      </w:r>
    </w:p>
    <w:p w14:paraId="3F46AB72" w14:textId="0CCC90C0" w:rsidR="00F45236" w:rsidRPr="006825FD" w:rsidRDefault="002B48EF" w:rsidP="00F45236">
      <w:pPr>
        <w:jc w:val="center"/>
        <w:outlineLvl w:val="0"/>
        <w:rPr>
          <w:b/>
          <w:u w:val="single"/>
        </w:rPr>
      </w:pPr>
      <w:r w:rsidRPr="006825FD">
        <w:rPr>
          <w:b/>
          <w:u w:val="single"/>
        </w:rPr>
        <w:t>C</w:t>
      </w:r>
      <w:r w:rsidR="00F45236" w:rsidRPr="006825FD">
        <w:rPr>
          <w:b/>
          <w:u w:val="single"/>
        </w:rPr>
        <w:t>ena a platební podmínky</w:t>
      </w:r>
    </w:p>
    <w:p w14:paraId="152C1261" w14:textId="60FE25F4" w:rsidR="00F45236" w:rsidRPr="006825FD" w:rsidRDefault="00F45236" w:rsidP="00F45236">
      <w:pPr>
        <w:jc w:val="center"/>
        <w:outlineLvl w:val="0"/>
        <w:rPr>
          <w:b/>
          <w:u w:val="single"/>
        </w:rPr>
      </w:pPr>
    </w:p>
    <w:p w14:paraId="3997C616" w14:textId="6B3CEF4F" w:rsidR="00E70A49" w:rsidRPr="005A4854" w:rsidRDefault="00E70A49" w:rsidP="002F626B">
      <w:pPr>
        <w:pStyle w:val="Odstavecseseznamem"/>
        <w:numPr>
          <w:ilvl w:val="1"/>
          <w:numId w:val="9"/>
        </w:numPr>
        <w:spacing w:after="120"/>
        <w:jc w:val="both"/>
      </w:pPr>
      <w:r w:rsidRPr="005A4854">
        <w:t xml:space="preserve">Jednotková cena </w:t>
      </w:r>
      <w:r w:rsidR="004C1184" w:rsidRPr="005A4854">
        <w:t xml:space="preserve">za služby, které tvoří předmět </w:t>
      </w:r>
      <w:r w:rsidR="0022233A">
        <w:t>rámcové dohody</w:t>
      </w:r>
      <w:r w:rsidR="004C1184" w:rsidRPr="005A4854">
        <w:t>, je následující</w:t>
      </w:r>
      <w:r w:rsidRPr="005A4854">
        <w:t>:</w:t>
      </w:r>
    </w:p>
    <w:tbl>
      <w:tblPr>
        <w:tblW w:w="105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39"/>
        <w:gridCol w:w="1117"/>
        <w:gridCol w:w="1275"/>
        <w:gridCol w:w="1985"/>
        <w:gridCol w:w="992"/>
        <w:gridCol w:w="1421"/>
        <w:gridCol w:w="1658"/>
      </w:tblGrid>
      <w:tr w:rsidR="003522BE" w:rsidRPr="005A4854" w14:paraId="6F510145" w14:textId="77777777" w:rsidTr="003522BE">
        <w:trPr>
          <w:trHeight w:val="334"/>
          <w:jc w:val="center"/>
        </w:trPr>
        <w:tc>
          <w:tcPr>
            <w:tcW w:w="2139" w:type="dxa"/>
            <w:tcBorders>
              <w:top w:val="single" w:sz="4" w:space="0" w:color="auto"/>
              <w:left w:val="single" w:sz="4" w:space="0" w:color="auto"/>
              <w:bottom w:val="single" w:sz="4" w:space="0" w:color="auto"/>
              <w:right w:val="single" w:sz="4" w:space="0" w:color="auto"/>
            </w:tcBorders>
            <w:shd w:val="clear" w:color="auto" w:fill="auto"/>
            <w:vAlign w:val="center"/>
          </w:tcPr>
          <w:p w14:paraId="452385CC" w14:textId="77C14CED" w:rsidR="003522BE" w:rsidRPr="005A4854" w:rsidRDefault="003522BE" w:rsidP="00922E86">
            <w:pPr>
              <w:rPr>
                <w:b/>
                <w:bCs/>
              </w:rPr>
            </w:pPr>
            <w:r w:rsidRPr="005A4854">
              <w:rPr>
                <w:b/>
                <w:bCs/>
              </w:rPr>
              <w:t>Předmět plnění</w:t>
            </w:r>
          </w:p>
        </w:tc>
        <w:tc>
          <w:tcPr>
            <w:tcW w:w="1117" w:type="dxa"/>
            <w:tcBorders>
              <w:top w:val="single" w:sz="4" w:space="0" w:color="auto"/>
              <w:left w:val="single" w:sz="4" w:space="0" w:color="auto"/>
              <w:bottom w:val="single" w:sz="4" w:space="0" w:color="auto"/>
              <w:right w:val="single" w:sz="4" w:space="0" w:color="auto"/>
            </w:tcBorders>
          </w:tcPr>
          <w:p w14:paraId="7C7AB005" w14:textId="39F936D6" w:rsidR="003522BE" w:rsidRPr="005A4854" w:rsidRDefault="003522BE" w:rsidP="004C1184">
            <w:pPr>
              <w:rPr>
                <w:b/>
                <w:bCs/>
              </w:rPr>
            </w:pPr>
            <w:r w:rsidRPr="005A4854">
              <w:rPr>
                <w:b/>
                <w:bCs/>
              </w:rPr>
              <w:t>Měrná jednotka</w:t>
            </w:r>
          </w:p>
        </w:tc>
        <w:tc>
          <w:tcPr>
            <w:tcW w:w="1275" w:type="dxa"/>
            <w:tcBorders>
              <w:top w:val="single" w:sz="4" w:space="0" w:color="auto"/>
              <w:left w:val="single" w:sz="4" w:space="0" w:color="auto"/>
              <w:bottom w:val="single" w:sz="4" w:space="0" w:color="auto"/>
              <w:right w:val="single" w:sz="4" w:space="0" w:color="auto"/>
            </w:tcBorders>
          </w:tcPr>
          <w:p w14:paraId="3E3C417E" w14:textId="6C4D6713" w:rsidR="003522BE" w:rsidRPr="005A4854" w:rsidRDefault="003522BE" w:rsidP="004C1184">
            <w:pPr>
              <w:rPr>
                <w:b/>
                <w:bCs/>
              </w:rPr>
            </w:pPr>
            <w:r>
              <w:rPr>
                <w:b/>
                <w:bCs/>
              </w:rPr>
              <w:t>Předpokládaný počet vzorků/studií</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7ED0B00F" w14:textId="7F0A03AF" w:rsidR="003522BE" w:rsidRPr="005A4854" w:rsidRDefault="003522BE" w:rsidP="004C1184">
            <w:pPr>
              <w:rPr>
                <w:b/>
                <w:bCs/>
              </w:rPr>
            </w:pPr>
            <w:r w:rsidRPr="005A4854">
              <w:rPr>
                <w:b/>
                <w:bCs/>
              </w:rPr>
              <w:t xml:space="preserve">Nabídková cena za měrnou jednotku v Kč bez DPH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6FF1E32" w14:textId="77777777" w:rsidR="003522BE" w:rsidRPr="005A4854" w:rsidRDefault="003522BE" w:rsidP="0088552F">
            <w:pPr>
              <w:rPr>
                <w:b/>
                <w:bCs/>
              </w:rPr>
            </w:pPr>
            <w:r w:rsidRPr="005A4854">
              <w:rPr>
                <w:b/>
                <w:bCs/>
              </w:rPr>
              <w:t>Sazba DPH v %</w:t>
            </w:r>
          </w:p>
        </w:tc>
        <w:tc>
          <w:tcPr>
            <w:tcW w:w="1421" w:type="dxa"/>
            <w:tcBorders>
              <w:top w:val="single" w:sz="4" w:space="0" w:color="auto"/>
              <w:left w:val="single" w:sz="4" w:space="0" w:color="auto"/>
              <w:bottom w:val="single" w:sz="4" w:space="0" w:color="auto"/>
              <w:right w:val="single" w:sz="4" w:space="0" w:color="auto"/>
            </w:tcBorders>
            <w:shd w:val="clear" w:color="auto" w:fill="auto"/>
            <w:vAlign w:val="center"/>
          </w:tcPr>
          <w:p w14:paraId="243629A0" w14:textId="77777777" w:rsidR="003522BE" w:rsidRPr="005A4854" w:rsidRDefault="003522BE" w:rsidP="0088552F">
            <w:pPr>
              <w:rPr>
                <w:b/>
                <w:bCs/>
              </w:rPr>
            </w:pPr>
            <w:r w:rsidRPr="005A4854">
              <w:rPr>
                <w:b/>
                <w:bCs/>
              </w:rPr>
              <w:t>Výše DPH v Kč</w:t>
            </w:r>
          </w:p>
        </w:tc>
        <w:tc>
          <w:tcPr>
            <w:tcW w:w="1658" w:type="dxa"/>
            <w:tcBorders>
              <w:top w:val="single" w:sz="4" w:space="0" w:color="auto"/>
              <w:left w:val="single" w:sz="4" w:space="0" w:color="auto"/>
              <w:bottom w:val="single" w:sz="4" w:space="0" w:color="auto"/>
              <w:right w:val="single" w:sz="4" w:space="0" w:color="auto"/>
            </w:tcBorders>
            <w:shd w:val="clear" w:color="auto" w:fill="auto"/>
            <w:vAlign w:val="center"/>
          </w:tcPr>
          <w:p w14:paraId="4CE7A136" w14:textId="1EA14230" w:rsidR="003522BE" w:rsidRPr="005A4854" w:rsidRDefault="003522BE" w:rsidP="004C1184">
            <w:pPr>
              <w:rPr>
                <w:b/>
                <w:bCs/>
              </w:rPr>
            </w:pPr>
            <w:r w:rsidRPr="005A4854">
              <w:rPr>
                <w:b/>
                <w:bCs/>
              </w:rPr>
              <w:t xml:space="preserve">Nabídková cena za měrnou jednotku v Kč včetně DPH </w:t>
            </w:r>
          </w:p>
        </w:tc>
      </w:tr>
      <w:tr w:rsidR="003522BE" w:rsidRPr="005A4854" w14:paraId="42781FEB" w14:textId="77777777" w:rsidTr="006F3283">
        <w:trPr>
          <w:trHeight w:val="334"/>
          <w:jc w:val="center"/>
        </w:trPr>
        <w:tc>
          <w:tcPr>
            <w:tcW w:w="2139" w:type="dxa"/>
            <w:tcBorders>
              <w:top w:val="single" w:sz="4" w:space="0" w:color="auto"/>
              <w:left w:val="single" w:sz="4" w:space="0" w:color="auto"/>
              <w:bottom w:val="single" w:sz="4" w:space="0" w:color="auto"/>
              <w:right w:val="single" w:sz="4" w:space="0" w:color="auto"/>
            </w:tcBorders>
            <w:shd w:val="clear" w:color="auto" w:fill="auto"/>
            <w:vAlign w:val="center"/>
          </w:tcPr>
          <w:p w14:paraId="116B0278" w14:textId="088573D0" w:rsidR="003522BE" w:rsidRPr="005A4854" w:rsidRDefault="003522BE" w:rsidP="005A4854">
            <w:pPr>
              <w:rPr>
                <w:b/>
                <w:bCs/>
              </w:rPr>
            </w:pPr>
            <w:permStart w:id="1655792412" w:edGrp="everyone" w:colFirst="3" w:colLast="3"/>
            <w:permStart w:id="1773165329" w:edGrp="everyone" w:colFirst="4" w:colLast="4"/>
            <w:permStart w:id="1219648606" w:edGrp="everyone" w:colFirst="5" w:colLast="5"/>
            <w:permStart w:id="1516705998" w:edGrp="everyone" w:colFirst="6" w:colLast="6"/>
            <w:r w:rsidRPr="00040C80">
              <w:rPr>
                <w:color w:val="000000"/>
              </w:rPr>
              <w:t>Příprava, provedení a vyhodnocení bakteriálního testu pro určení genotoxicity dodaných vzorků</w:t>
            </w:r>
            <w:r>
              <w:rPr>
                <w:color w:val="000000"/>
              </w:rPr>
              <w:t xml:space="preserve"> </w:t>
            </w:r>
            <w:r w:rsidRPr="00F46753">
              <w:rPr>
                <w:color w:val="000000"/>
              </w:rPr>
              <w:t>zadavatelem</w:t>
            </w:r>
          </w:p>
        </w:tc>
        <w:tc>
          <w:tcPr>
            <w:tcW w:w="1117" w:type="dxa"/>
            <w:tcBorders>
              <w:top w:val="single" w:sz="4" w:space="0" w:color="auto"/>
              <w:left w:val="single" w:sz="4" w:space="0" w:color="auto"/>
              <w:bottom w:val="single" w:sz="4" w:space="0" w:color="auto"/>
              <w:right w:val="single" w:sz="4" w:space="0" w:color="auto"/>
            </w:tcBorders>
            <w:vAlign w:val="center"/>
          </w:tcPr>
          <w:p w14:paraId="17FBF692" w14:textId="28B991FA" w:rsidR="003522BE" w:rsidRPr="005A4854" w:rsidRDefault="003522BE" w:rsidP="005A4854">
            <w:pPr>
              <w:jc w:val="center"/>
              <w:rPr>
                <w:b/>
                <w:bCs/>
              </w:rPr>
            </w:pPr>
            <w:r w:rsidRPr="005A4854">
              <w:rPr>
                <w:b/>
                <w:bCs/>
              </w:rPr>
              <w:t>1 hod</w:t>
            </w:r>
          </w:p>
        </w:tc>
        <w:tc>
          <w:tcPr>
            <w:tcW w:w="1275" w:type="dxa"/>
            <w:tcBorders>
              <w:top w:val="single" w:sz="4" w:space="0" w:color="auto"/>
              <w:left w:val="single" w:sz="4" w:space="0" w:color="auto"/>
              <w:bottom w:val="single" w:sz="4" w:space="0" w:color="auto"/>
              <w:right w:val="single" w:sz="4" w:space="0" w:color="auto"/>
            </w:tcBorders>
            <w:vAlign w:val="center"/>
          </w:tcPr>
          <w:p w14:paraId="0232624D" w14:textId="2CCCAC53" w:rsidR="003522BE" w:rsidRDefault="003522BE" w:rsidP="005A4854">
            <w:pPr>
              <w:rPr>
                <w:b/>
                <w:bCs/>
              </w:rPr>
            </w:pPr>
            <w:r>
              <w:rPr>
                <w:b/>
                <w:bCs/>
              </w:rPr>
              <w:t>10</w:t>
            </w:r>
            <w:r w:rsidR="00F46753">
              <w:rPr>
                <w:b/>
                <w:bCs/>
              </w:rPr>
              <w:t xml:space="preserve"> vzorků</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514A8026" w14:textId="47C0A42A" w:rsidR="003522BE" w:rsidRPr="005A4854" w:rsidRDefault="00612690" w:rsidP="005A4854">
            <w:pPr>
              <w:rPr>
                <w:b/>
                <w:bCs/>
              </w:rPr>
            </w:pPr>
            <w:r>
              <w:rPr>
                <w:b/>
                <w:bCs/>
              </w:rPr>
              <w:t>592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2230161" w14:textId="31223848" w:rsidR="003522BE" w:rsidRPr="005A4854" w:rsidRDefault="00612690" w:rsidP="005A4854">
            <w:pPr>
              <w:rPr>
                <w:b/>
                <w:bCs/>
              </w:rPr>
            </w:pPr>
            <w:r>
              <w:rPr>
                <w:b/>
                <w:bCs/>
              </w:rPr>
              <w:t>21</w:t>
            </w:r>
          </w:p>
        </w:tc>
        <w:tc>
          <w:tcPr>
            <w:tcW w:w="1421" w:type="dxa"/>
            <w:tcBorders>
              <w:top w:val="single" w:sz="4" w:space="0" w:color="auto"/>
              <w:left w:val="single" w:sz="4" w:space="0" w:color="auto"/>
              <w:bottom w:val="single" w:sz="4" w:space="0" w:color="auto"/>
              <w:right w:val="single" w:sz="4" w:space="0" w:color="auto"/>
            </w:tcBorders>
            <w:shd w:val="clear" w:color="auto" w:fill="auto"/>
            <w:vAlign w:val="center"/>
          </w:tcPr>
          <w:p w14:paraId="03F8BC56" w14:textId="260CBEF1" w:rsidR="003522BE" w:rsidRPr="005A4854" w:rsidRDefault="00612690" w:rsidP="005A4854">
            <w:pPr>
              <w:rPr>
                <w:b/>
                <w:bCs/>
              </w:rPr>
            </w:pPr>
            <w:r>
              <w:rPr>
                <w:b/>
                <w:bCs/>
              </w:rPr>
              <w:t>124</w:t>
            </w:r>
          </w:p>
        </w:tc>
        <w:tc>
          <w:tcPr>
            <w:tcW w:w="1658" w:type="dxa"/>
            <w:tcBorders>
              <w:top w:val="single" w:sz="4" w:space="0" w:color="auto"/>
              <w:left w:val="single" w:sz="4" w:space="0" w:color="auto"/>
              <w:bottom w:val="single" w:sz="4" w:space="0" w:color="auto"/>
              <w:right w:val="single" w:sz="4" w:space="0" w:color="auto"/>
            </w:tcBorders>
            <w:shd w:val="clear" w:color="auto" w:fill="auto"/>
            <w:vAlign w:val="center"/>
          </w:tcPr>
          <w:p w14:paraId="785DD767" w14:textId="01CA2AA0" w:rsidR="003522BE" w:rsidRPr="005A4854" w:rsidRDefault="00612690" w:rsidP="005A4854">
            <w:pPr>
              <w:rPr>
                <w:b/>
                <w:bCs/>
              </w:rPr>
            </w:pPr>
            <w:r>
              <w:rPr>
                <w:b/>
                <w:bCs/>
              </w:rPr>
              <w:t>716</w:t>
            </w:r>
          </w:p>
        </w:tc>
      </w:tr>
      <w:tr w:rsidR="003522BE" w:rsidRPr="005A4854" w14:paraId="26884D3E" w14:textId="77777777" w:rsidTr="006F3283">
        <w:trPr>
          <w:trHeight w:val="334"/>
          <w:jc w:val="center"/>
        </w:trPr>
        <w:tc>
          <w:tcPr>
            <w:tcW w:w="2139" w:type="dxa"/>
            <w:tcBorders>
              <w:top w:val="single" w:sz="4" w:space="0" w:color="auto"/>
              <w:left w:val="single" w:sz="4" w:space="0" w:color="auto"/>
              <w:bottom w:val="single" w:sz="4" w:space="0" w:color="auto"/>
              <w:right w:val="single" w:sz="4" w:space="0" w:color="auto"/>
            </w:tcBorders>
            <w:shd w:val="clear" w:color="auto" w:fill="auto"/>
            <w:vAlign w:val="center"/>
          </w:tcPr>
          <w:p w14:paraId="5BACF1ED" w14:textId="5A70F310" w:rsidR="003522BE" w:rsidRPr="005A4854" w:rsidRDefault="003522BE" w:rsidP="005A4854">
            <w:pPr>
              <w:rPr>
                <w:b/>
                <w:bCs/>
              </w:rPr>
            </w:pPr>
            <w:permStart w:id="598368196" w:edGrp="everyone" w:colFirst="3" w:colLast="3"/>
            <w:permStart w:id="755653572" w:edGrp="everyone" w:colFirst="4" w:colLast="4"/>
            <w:permStart w:id="227282440" w:edGrp="everyone" w:colFirst="5" w:colLast="5"/>
            <w:permStart w:id="95843929" w:edGrp="everyone" w:colFirst="6" w:colLast="6"/>
            <w:permEnd w:id="1655792412"/>
            <w:permEnd w:id="1773165329"/>
            <w:permEnd w:id="1219648606"/>
            <w:permEnd w:id="1516705998"/>
            <w:r w:rsidRPr="00040C80">
              <w:rPr>
                <w:color w:val="000000"/>
              </w:rPr>
              <w:t xml:space="preserve">Příprava, provedení a vyhodnocení testu pro stanovení endokrinní distrupce mikrofluktuační metodou s kolorimetrickou detekcí a s možností zjištění aktivačních a inhibičních vlastností analytů na bázi humánních estrogenních a </w:t>
            </w:r>
            <w:r w:rsidRPr="00040C80">
              <w:rPr>
                <w:color w:val="000000"/>
              </w:rPr>
              <w:lastRenderedPageBreak/>
              <w:t>androgenních receptorů</w:t>
            </w:r>
          </w:p>
        </w:tc>
        <w:tc>
          <w:tcPr>
            <w:tcW w:w="1117" w:type="dxa"/>
            <w:tcBorders>
              <w:top w:val="single" w:sz="4" w:space="0" w:color="auto"/>
              <w:left w:val="single" w:sz="4" w:space="0" w:color="auto"/>
              <w:bottom w:val="single" w:sz="4" w:space="0" w:color="auto"/>
              <w:right w:val="single" w:sz="4" w:space="0" w:color="auto"/>
            </w:tcBorders>
            <w:vAlign w:val="center"/>
          </w:tcPr>
          <w:p w14:paraId="7EF782A5" w14:textId="2522BF24" w:rsidR="003522BE" w:rsidRPr="005A4854" w:rsidRDefault="003522BE" w:rsidP="005A4854">
            <w:pPr>
              <w:jc w:val="center"/>
              <w:rPr>
                <w:b/>
                <w:bCs/>
              </w:rPr>
            </w:pPr>
            <w:r>
              <w:rPr>
                <w:b/>
                <w:bCs/>
              </w:rPr>
              <w:lastRenderedPageBreak/>
              <w:t>1 hod</w:t>
            </w:r>
          </w:p>
        </w:tc>
        <w:tc>
          <w:tcPr>
            <w:tcW w:w="1275" w:type="dxa"/>
            <w:tcBorders>
              <w:top w:val="single" w:sz="4" w:space="0" w:color="auto"/>
              <w:left w:val="single" w:sz="4" w:space="0" w:color="auto"/>
              <w:bottom w:val="single" w:sz="4" w:space="0" w:color="auto"/>
              <w:right w:val="single" w:sz="4" w:space="0" w:color="auto"/>
            </w:tcBorders>
            <w:vAlign w:val="center"/>
          </w:tcPr>
          <w:p w14:paraId="13930318" w14:textId="488B8DD3" w:rsidR="003522BE" w:rsidRPr="00E1599C" w:rsidRDefault="003522BE" w:rsidP="005A4854">
            <w:pPr>
              <w:rPr>
                <w:b/>
                <w:bCs/>
              </w:rPr>
            </w:pPr>
            <w:r>
              <w:rPr>
                <w:b/>
                <w:bCs/>
              </w:rPr>
              <w:t>10</w:t>
            </w:r>
            <w:r w:rsidR="00F46753">
              <w:rPr>
                <w:b/>
                <w:bCs/>
              </w:rPr>
              <w:t xml:space="preserve"> vzorků</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14C9FA73" w14:textId="0AD36FFF" w:rsidR="003522BE" w:rsidRPr="005A4854" w:rsidRDefault="00612690" w:rsidP="005A4854">
            <w:pPr>
              <w:rPr>
                <w:b/>
                <w:bCs/>
              </w:rPr>
            </w:pPr>
            <w:r>
              <w:rPr>
                <w:b/>
                <w:bCs/>
              </w:rPr>
              <w:t>560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399D017" w14:textId="05E672EC" w:rsidR="003522BE" w:rsidRPr="005A4854" w:rsidRDefault="00612690" w:rsidP="005A4854">
            <w:pPr>
              <w:rPr>
                <w:b/>
                <w:bCs/>
              </w:rPr>
            </w:pPr>
            <w:r>
              <w:rPr>
                <w:b/>
                <w:bCs/>
              </w:rPr>
              <w:t>21</w:t>
            </w:r>
          </w:p>
        </w:tc>
        <w:tc>
          <w:tcPr>
            <w:tcW w:w="1421" w:type="dxa"/>
            <w:tcBorders>
              <w:top w:val="single" w:sz="4" w:space="0" w:color="auto"/>
              <w:left w:val="single" w:sz="4" w:space="0" w:color="auto"/>
              <w:bottom w:val="single" w:sz="4" w:space="0" w:color="auto"/>
              <w:right w:val="single" w:sz="4" w:space="0" w:color="auto"/>
            </w:tcBorders>
            <w:shd w:val="clear" w:color="auto" w:fill="auto"/>
            <w:vAlign w:val="center"/>
          </w:tcPr>
          <w:p w14:paraId="5ED0D2AD" w14:textId="12043B1A" w:rsidR="003522BE" w:rsidRPr="005A4854" w:rsidRDefault="00612690" w:rsidP="005A4854">
            <w:pPr>
              <w:rPr>
                <w:b/>
                <w:bCs/>
              </w:rPr>
            </w:pPr>
            <w:r>
              <w:rPr>
                <w:b/>
                <w:bCs/>
              </w:rPr>
              <w:t>118</w:t>
            </w:r>
          </w:p>
        </w:tc>
        <w:tc>
          <w:tcPr>
            <w:tcW w:w="1658" w:type="dxa"/>
            <w:tcBorders>
              <w:top w:val="single" w:sz="4" w:space="0" w:color="auto"/>
              <w:left w:val="single" w:sz="4" w:space="0" w:color="auto"/>
              <w:bottom w:val="single" w:sz="4" w:space="0" w:color="auto"/>
              <w:right w:val="single" w:sz="4" w:space="0" w:color="auto"/>
            </w:tcBorders>
            <w:shd w:val="clear" w:color="auto" w:fill="auto"/>
            <w:vAlign w:val="center"/>
          </w:tcPr>
          <w:p w14:paraId="0C2F2C44" w14:textId="3BBBF31F" w:rsidR="003522BE" w:rsidRPr="005A4854" w:rsidRDefault="00612690" w:rsidP="005A4854">
            <w:pPr>
              <w:rPr>
                <w:b/>
                <w:bCs/>
              </w:rPr>
            </w:pPr>
            <w:r>
              <w:rPr>
                <w:b/>
                <w:bCs/>
              </w:rPr>
              <w:t>678</w:t>
            </w:r>
          </w:p>
        </w:tc>
      </w:tr>
      <w:tr w:rsidR="003522BE" w:rsidRPr="005A4854" w14:paraId="3D0B019E" w14:textId="77777777" w:rsidTr="006F3283">
        <w:trPr>
          <w:trHeight w:val="334"/>
          <w:jc w:val="center"/>
        </w:trPr>
        <w:tc>
          <w:tcPr>
            <w:tcW w:w="2139" w:type="dxa"/>
            <w:tcBorders>
              <w:top w:val="single" w:sz="4" w:space="0" w:color="auto"/>
              <w:left w:val="single" w:sz="4" w:space="0" w:color="auto"/>
              <w:bottom w:val="single" w:sz="4" w:space="0" w:color="auto"/>
              <w:right w:val="single" w:sz="4" w:space="0" w:color="auto"/>
            </w:tcBorders>
            <w:shd w:val="clear" w:color="auto" w:fill="auto"/>
            <w:vAlign w:val="center"/>
          </w:tcPr>
          <w:p w14:paraId="0EA2CED4" w14:textId="503782D0" w:rsidR="003522BE" w:rsidRPr="005A4854" w:rsidRDefault="003522BE" w:rsidP="005A4854">
            <w:pPr>
              <w:rPr>
                <w:b/>
                <w:bCs/>
              </w:rPr>
            </w:pPr>
            <w:permStart w:id="1398751568" w:edGrp="everyone" w:colFirst="3" w:colLast="3"/>
            <w:permStart w:id="450897796" w:edGrp="everyone" w:colFirst="4" w:colLast="4"/>
            <w:permStart w:id="671630034" w:edGrp="everyone" w:colFirst="5" w:colLast="5"/>
            <w:permStart w:id="1087660540" w:edGrp="everyone" w:colFirst="6" w:colLast="6"/>
            <w:permEnd w:id="598368196"/>
            <w:permEnd w:id="755653572"/>
            <w:permEnd w:id="227282440"/>
            <w:permEnd w:id="95843929"/>
            <w:r w:rsidRPr="00040C80">
              <w:rPr>
                <w:color w:val="000000"/>
              </w:rPr>
              <w:t>Mikrobiologické vyšetření vzorků potravinových doplňků</w:t>
            </w:r>
          </w:p>
        </w:tc>
        <w:tc>
          <w:tcPr>
            <w:tcW w:w="1117" w:type="dxa"/>
            <w:tcBorders>
              <w:top w:val="single" w:sz="4" w:space="0" w:color="auto"/>
              <w:left w:val="single" w:sz="4" w:space="0" w:color="auto"/>
              <w:bottom w:val="single" w:sz="4" w:space="0" w:color="auto"/>
              <w:right w:val="single" w:sz="4" w:space="0" w:color="auto"/>
            </w:tcBorders>
            <w:vAlign w:val="center"/>
          </w:tcPr>
          <w:p w14:paraId="785EFBE1" w14:textId="4EA62C61" w:rsidR="003522BE" w:rsidRPr="005A4854" w:rsidRDefault="003522BE" w:rsidP="005A4854">
            <w:pPr>
              <w:jc w:val="center"/>
              <w:rPr>
                <w:b/>
                <w:bCs/>
              </w:rPr>
            </w:pPr>
            <w:r>
              <w:rPr>
                <w:b/>
                <w:bCs/>
              </w:rPr>
              <w:t>1 hod</w:t>
            </w:r>
          </w:p>
        </w:tc>
        <w:tc>
          <w:tcPr>
            <w:tcW w:w="1275" w:type="dxa"/>
            <w:tcBorders>
              <w:top w:val="single" w:sz="4" w:space="0" w:color="auto"/>
              <w:left w:val="single" w:sz="4" w:space="0" w:color="auto"/>
              <w:bottom w:val="single" w:sz="4" w:space="0" w:color="auto"/>
              <w:right w:val="single" w:sz="4" w:space="0" w:color="auto"/>
            </w:tcBorders>
            <w:vAlign w:val="center"/>
          </w:tcPr>
          <w:p w14:paraId="040B3761" w14:textId="4EAC7183" w:rsidR="003522BE" w:rsidRPr="00E1599C" w:rsidRDefault="003522BE" w:rsidP="005A4854">
            <w:pPr>
              <w:rPr>
                <w:b/>
                <w:bCs/>
              </w:rPr>
            </w:pPr>
            <w:r>
              <w:rPr>
                <w:b/>
                <w:bCs/>
              </w:rPr>
              <w:t>10</w:t>
            </w:r>
            <w:r w:rsidR="00F46753">
              <w:rPr>
                <w:b/>
                <w:bCs/>
              </w:rPr>
              <w:t xml:space="preserve"> vzorků</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16E559A9" w14:textId="3CCB8DEE" w:rsidR="003522BE" w:rsidRPr="005A4854" w:rsidRDefault="00612690" w:rsidP="005A4854">
            <w:pPr>
              <w:rPr>
                <w:b/>
                <w:bCs/>
              </w:rPr>
            </w:pPr>
            <w:r>
              <w:rPr>
                <w:b/>
                <w:bCs/>
              </w:rPr>
              <w:t>290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7AD562C" w14:textId="457C1546" w:rsidR="003522BE" w:rsidRPr="005A4854" w:rsidRDefault="00612690" w:rsidP="005A4854">
            <w:pPr>
              <w:rPr>
                <w:b/>
                <w:bCs/>
              </w:rPr>
            </w:pPr>
            <w:r>
              <w:rPr>
                <w:b/>
                <w:bCs/>
              </w:rPr>
              <w:t>21</w:t>
            </w:r>
          </w:p>
        </w:tc>
        <w:tc>
          <w:tcPr>
            <w:tcW w:w="1421" w:type="dxa"/>
            <w:tcBorders>
              <w:top w:val="single" w:sz="4" w:space="0" w:color="auto"/>
              <w:left w:val="single" w:sz="4" w:space="0" w:color="auto"/>
              <w:bottom w:val="single" w:sz="4" w:space="0" w:color="auto"/>
              <w:right w:val="single" w:sz="4" w:space="0" w:color="auto"/>
            </w:tcBorders>
            <w:shd w:val="clear" w:color="auto" w:fill="auto"/>
            <w:vAlign w:val="center"/>
          </w:tcPr>
          <w:p w14:paraId="4FCFD583" w14:textId="3BF5CCAF" w:rsidR="003522BE" w:rsidRPr="005A4854" w:rsidRDefault="00612690" w:rsidP="005A4854">
            <w:pPr>
              <w:rPr>
                <w:b/>
                <w:bCs/>
              </w:rPr>
            </w:pPr>
            <w:r>
              <w:rPr>
                <w:b/>
                <w:bCs/>
              </w:rPr>
              <w:t>61</w:t>
            </w:r>
          </w:p>
        </w:tc>
        <w:tc>
          <w:tcPr>
            <w:tcW w:w="1658" w:type="dxa"/>
            <w:tcBorders>
              <w:top w:val="single" w:sz="4" w:space="0" w:color="auto"/>
              <w:left w:val="single" w:sz="4" w:space="0" w:color="auto"/>
              <w:bottom w:val="single" w:sz="4" w:space="0" w:color="auto"/>
              <w:right w:val="single" w:sz="4" w:space="0" w:color="auto"/>
            </w:tcBorders>
            <w:shd w:val="clear" w:color="auto" w:fill="auto"/>
            <w:vAlign w:val="center"/>
          </w:tcPr>
          <w:p w14:paraId="733EE26C" w14:textId="64725F40" w:rsidR="003522BE" w:rsidRPr="005A4854" w:rsidRDefault="00612690" w:rsidP="005A4854">
            <w:pPr>
              <w:rPr>
                <w:b/>
                <w:bCs/>
              </w:rPr>
            </w:pPr>
            <w:r>
              <w:rPr>
                <w:b/>
                <w:bCs/>
              </w:rPr>
              <w:t>351</w:t>
            </w:r>
          </w:p>
        </w:tc>
      </w:tr>
      <w:tr w:rsidR="003522BE" w:rsidRPr="005A4854" w14:paraId="27F230B9" w14:textId="77777777" w:rsidTr="006F3283">
        <w:trPr>
          <w:trHeight w:val="334"/>
          <w:jc w:val="center"/>
        </w:trPr>
        <w:tc>
          <w:tcPr>
            <w:tcW w:w="2139" w:type="dxa"/>
            <w:tcBorders>
              <w:top w:val="single" w:sz="4" w:space="0" w:color="auto"/>
              <w:left w:val="single" w:sz="4" w:space="0" w:color="auto"/>
              <w:bottom w:val="single" w:sz="4" w:space="0" w:color="auto"/>
              <w:right w:val="single" w:sz="4" w:space="0" w:color="auto"/>
            </w:tcBorders>
            <w:shd w:val="clear" w:color="auto" w:fill="auto"/>
            <w:vAlign w:val="center"/>
          </w:tcPr>
          <w:p w14:paraId="4CFFECA5" w14:textId="485DEA39" w:rsidR="003522BE" w:rsidRPr="005A4854" w:rsidRDefault="003522BE" w:rsidP="005A4854">
            <w:pPr>
              <w:rPr>
                <w:b/>
                <w:bCs/>
              </w:rPr>
            </w:pPr>
            <w:permStart w:id="1113478087" w:edGrp="everyone" w:colFirst="3" w:colLast="3"/>
            <w:permStart w:id="1005215151" w:edGrp="everyone" w:colFirst="4" w:colLast="4"/>
            <w:permStart w:id="866989904" w:edGrp="everyone" w:colFirst="5" w:colLast="5"/>
            <w:permStart w:id="441857578" w:edGrp="everyone" w:colFirst="6" w:colLast="6"/>
            <w:permEnd w:id="1398751568"/>
            <w:permEnd w:id="450897796"/>
            <w:permEnd w:id="671630034"/>
            <w:permEnd w:id="1087660540"/>
            <w:r w:rsidRPr="00040C80">
              <w:rPr>
                <w:color w:val="000000"/>
              </w:rPr>
              <w:t xml:space="preserve">Formulační studie doplňků stravy či léčiv </w:t>
            </w:r>
          </w:p>
        </w:tc>
        <w:tc>
          <w:tcPr>
            <w:tcW w:w="1117" w:type="dxa"/>
            <w:tcBorders>
              <w:top w:val="single" w:sz="4" w:space="0" w:color="auto"/>
              <w:left w:val="single" w:sz="4" w:space="0" w:color="auto"/>
              <w:bottom w:val="single" w:sz="4" w:space="0" w:color="auto"/>
              <w:right w:val="single" w:sz="4" w:space="0" w:color="auto"/>
            </w:tcBorders>
            <w:vAlign w:val="center"/>
          </w:tcPr>
          <w:p w14:paraId="5282EE4C" w14:textId="58015509" w:rsidR="003522BE" w:rsidRPr="005A4854" w:rsidRDefault="003522BE" w:rsidP="005A4854">
            <w:pPr>
              <w:jc w:val="center"/>
              <w:rPr>
                <w:b/>
                <w:bCs/>
              </w:rPr>
            </w:pPr>
            <w:r>
              <w:rPr>
                <w:b/>
                <w:bCs/>
              </w:rPr>
              <w:t>1 hod</w:t>
            </w:r>
          </w:p>
        </w:tc>
        <w:tc>
          <w:tcPr>
            <w:tcW w:w="1275" w:type="dxa"/>
            <w:tcBorders>
              <w:top w:val="single" w:sz="4" w:space="0" w:color="auto"/>
              <w:left w:val="single" w:sz="4" w:space="0" w:color="auto"/>
              <w:bottom w:val="single" w:sz="4" w:space="0" w:color="auto"/>
              <w:right w:val="single" w:sz="4" w:space="0" w:color="auto"/>
            </w:tcBorders>
            <w:vAlign w:val="center"/>
          </w:tcPr>
          <w:p w14:paraId="79DD35FD" w14:textId="32A5C4E3" w:rsidR="003522BE" w:rsidRPr="00E1599C" w:rsidRDefault="00F46753" w:rsidP="005A4854">
            <w:pPr>
              <w:rPr>
                <w:b/>
                <w:bCs/>
              </w:rPr>
            </w:pPr>
            <w:r>
              <w:rPr>
                <w:b/>
                <w:bCs/>
              </w:rPr>
              <w:t>10 studií</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112649B7" w14:textId="6CBAC7F6" w:rsidR="003522BE" w:rsidRPr="005A4854" w:rsidRDefault="00612690" w:rsidP="005A4854">
            <w:pPr>
              <w:rPr>
                <w:b/>
                <w:bCs/>
              </w:rPr>
            </w:pPr>
            <w:r>
              <w:rPr>
                <w:b/>
                <w:bCs/>
              </w:rPr>
              <w:t>275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4E6A7CF" w14:textId="20EC93B2" w:rsidR="003522BE" w:rsidRPr="005A4854" w:rsidRDefault="00612690" w:rsidP="005A4854">
            <w:pPr>
              <w:rPr>
                <w:b/>
                <w:bCs/>
              </w:rPr>
            </w:pPr>
            <w:r>
              <w:rPr>
                <w:b/>
                <w:bCs/>
              </w:rPr>
              <w:t>21</w:t>
            </w:r>
          </w:p>
        </w:tc>
        <w:tc>
          <w:tcPr>
            <w:tcW w:w="1421" w:type="dxa"/>
            <w:tcBorders>
              <w:top w:val="single" w:sz="4" w:space="0" w:color="auto"/>
              <w:left w:val="single" w:sz="4" w:space="0" w:color="auto"/>
              <w:bottom w:val="single" w:sz="4" w:space="0" w:color="auto"/>
              <w:right w:val="single" w:sz="4" w:space="0" w:color="auto"/>
            </w:tcBorders>
            <w:shd w:val="clear" w:color="auto" w:fill="auto"/>
            <w:vAlign w:val="center"/>
          </w:tcPr>
          <w:p w14:paraId="1FC057C3" w14:textId="52CD2AAC" w:rsidR="003522BE" w:rsidRPr="005A4854" w:rsidRDefault="00612690" w:rsidP="005A4854">
            <w:pPr>
              <w:rPr>
                <w:b/>
                <w:bCs/>
              </w:rPr>
            </w:pPr>
            <w:r>
              <w:rPr>
                <w:b/>
                <w:bCs/>
              </w:rPr>
              <w:t>58</w:t>
            </w:r>
          </w:p>
        </w:tc>
        <w:tc>
          <w:tcPr>
            <w:tcW w:w="1658" w:type="dxa"/>
            <w:tcBorders>
              <w:top w:val="single" w:sz="4" w:space="0" w:color="auto"/>
              <w:left w:val="single" w:sz="4" w:space="0" w:color="auto"/>
              <w:bottom w:val="single" w:sz="4" w:space="0" w:color="auto"/>
              <w:right w:val="single" w:sz="4" w:space="0" w:color="auto"/>
            </w:tcBorders>
            <w:shd w:val="clear" w:color="auto" w:fill="auto"/>
            <w:vAlign w:val="center"/>
          </w:tcPr>
          <w:p w14:paraId="30F3AA15" w14:textId="5B1D9EDE" w:rsidR="003522BE" w:rsidRPr="005A4854" w:rsidRDefault="00612690" w:rsidP="005A4854">
            <w:pPr>
              <w:rPr>
                <w:b/>
                <w:bCs/>
              </w:rPr>
            </w:pPr>
            <w:r>
              <w:rPr>
                <w:b/>
                <w:bCs/>
              </w:rPr>
              <w:t>333</w:t>
            </w:r>
          </w:p>
        </w:tc>
      </w:tr>
      <w:tr w:rsidR="00604307" w:rsidRPr="005A4854" w14:paraId="645DE0B8" w14:textId="77777777" w:rsidTr="006F3283">
        <w:trPr>
          <w:trHeight w:val="334"/>
          <w:jc w:val="center"/>
        </w:trPr>
        <w:tc>
          <w:tcPr>
            <w:tcW w:w="2139" w:type="dxa"/>
            <w:tcBorders>
              <w:top w:val="single" w:sz="4" w:space="0" w:color="auto"/>
              <w:left w:val="single" w:sz="4" w:space="0" w:color="auto"/>
              <w:bottom w:val="single" w:sz="4" w:space="0" w:color="auto"/>
              <w:right w:val="single" w:sz="4" w:space="0" w:color="auto"/>
            </w:tcBorders>
            <w:shd w:val="clear" w:color="auto" w:fill="auto"/>
            <w:vAlign w:val="center"/>
          </w:tcPr>
          <w:p w14:paraId="67EA1EA7" w14:textId="3526F585" w:rsidR="00604307" w:rsidRPr="00040C80" w:rsidRDefault="00604307" w:rsidP="00604307">
            <w:pPr>
              <w:rPr>
                <w:color w:val="000000"/>
              </w:rPr>
            </w:pPr>
            <w:permStart w:id="1870268895" w:edGrp="everyone" w:colFirst="3" w:colLast="3"/>
            <w:permStart w:id="419067375" w:edGrp="everyone" w:colFirst="4" w:colLast="4"/>
            <w:permStart w:id="510811239" w:edGrp="everyone" w:colFirst="5" w:colLast="5"/>
            <w:permStart w:id="1533688477" w:edGrp="everyone" w:colFirst="6" w:colLast="6"/>
            <w:permEnd w:id="1113478087"/>
            <w:permEnd w:id="1005215151"/>
            <w:permEnd w:id="866989904"/>
            <w:permEnd w:id="441857578"/>
            <w:r w:rsidRPr="00040C80">
              <w:rPr>
                <w:color w:val="000000"/>
              </w:rPr>
              <w:t>Stanovení bodu tání dle Koflera s digitální regulací teploty</w:t>
            </w:r>
          </w:p>
        </w:tc>
        <w:tc>
          <w:tcPr>
            <w:tcW w:w="1117" w:type="dxa"/>
            <w:tcBorders>
              <w:top w:val="single" w:sz="4" w:space="0" w:color="auto"/>
              <w:left w:val="single" w:sz="4" w:space="0" w:color="auto"/>
              <w:bottom w:val="single" w:sz="4" w:space="0" w:color="auto"/>
              <w:right w:val="single" w:sz="4" w:space="0" w:color="auto"/>
            </w:tcBorders>
            <w:vAlign w:val="center"/>
          </w:tcPr>
          <w:p w14:paraId="1BA6D113" w14:textId="613B0083" w:rsidR="00604307" w:rsidRDefault="00604307" w:rsidP="00604307">
            <w:pPr>
              <w:jc w:val="center"/>
              <w:rPr>
                <w:b/>
                <w:bCs/>
              </w:rPr>
            </w:pPr>
            <w:r>
              <w:rPr>
                <w:b/>
                <w:bCs/>
              </w:rPr>
              <w:t>1 hod</w:t>
            </w:r>
          </w:p>
        </w:tc>
        <w:tc>
          <w:tcPr>
            <w:tcW w:w="1275" w:type="dxa"/>
            <w:tcBorders>
              <w:top w:val="single" w:sz="4" w:space="0" w:color="auto"/>
              <w:left w:val="single" w:sz="4" w:space="0" w:color="auto"/>
              <w:bottom w:val="single" w:sz="4" w:space="0" w:color="auto"/>
              <w:right w:val="single" w:sz="4" w:space="0" w:color="auto"/>
            </w:tcBorders>
            <w:vAlign w:val="center"/>
          </w:tcPr>
          <w:p w14:paraId="69AF88A9" w14:textId="7282045A" w:rsidR="00604307" w:rsidRPr="00E1599C" w:rsidRDefault="001B3B8E" w:rsidP="00604307">
            <w:pPr>
              <w:rPr>
                <w:b/>
                <w:bCs/>
              </w:rPr>
            </w:pPr>
            <w:r>
              <w:rPr>
                <w:b/>
                <w:bCs/>
              </w:rPr>
              <w:t>3</w:t>
            </w:r>
            <w:r w:rsidR="00604307">
              <w:rPr>
                <w:b/>
                <w:bCs/>
              </w:rPr>
              <w:t>0 vzorků</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0E1AB588" w14:textId="5781FB69" w:rsidR="00604307" w:rsidRPr="00E1599C" w:rsidRDefault="00612690" w:rsidP="00604307">
            <w:pPr>
              <w:rPr>
                <w:b/>
                <w:bCs/>
              </w:rPr>
            </w:pPr>
            <w:r>
              <w:rPr>
                <w:b/>
                <w:bCs/>
              </w:rPr>
              <w:t>270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1B2D8BB" w14:textId="566BC2A7" w:rsidR="00604307" w:rsidRPr="00FE5478" w:rsidRDefault="00612690" w:rsidP="00604307">
            <w:pPr>
              <w:rPr>
                <w:b/>
                <w:bCs/>
              </w:rPr>
            </w:pPr>
            <w:r>
              <w:rPr>
                <w:b/>
                <w:bCs/>
              </w:rPr>
              <w:t>21</w:t>
            </w:r>
          </w:p>
        </w:tc>
        <w:tc>
          <w:tcPr>
            <w:tcW w:w="1421" w:type="dxa"/>
            <w:tcBorders>
              <w:top w:val="single" w:sz="4" w:space="0" w:color="auto"/>
              <w:left w:val="single" w:sz="4" w:space="0" w:color="auto"/>
              <w:bottom w:val="single" w:sz="4" w:space="0" w:color="auto"/>
              <w:right w:val="single" w:sz="4" w:space="0" w:color="auto"/>
            </w:tcBorders>
            <w:shd w:val="clear" w:color="auto" w:fill="auto"/>
            <w:vAlign w:val="center"/>
          </w:tcPr>
          <w:p w14:paraId="35314BDC" w14:textId="44B3A180" w:rsidR="00604307" w:rsidRPr="00FE5478" w:rsidRDefault="00612690" w:rsidP="00604307">
            <w:pPr>
              <w:rPr>
                <w:b/>
                <w:bCs/>
              </w:rPr>
            </w:pPr>
            <w:r>
              <w:rPr>
                <w:b/>
                <w:bCs/>
              </w:rPr>
              <w:t>57</w:t>
            </w:r>
          </w:p>
        </w:tc>
        <w:tc>
          <w:tcPr>
            <w:tcW w:w="1658" w:type="dxa"/>
            <w:tcBorders>
              <w:top w:val="single" w:sz="4" w:space="0" w:color="auto"/>
              <w:left w:val="single" w:sz="4" w:space="0" w:color="auto"/>
              <w:bottom w:val="single" w:sz="4" w:space="0" w:color="auto"/>
              <w:right w:val="single" w:sz="4" w:space="0" w:color="auto"/>
            </w:tcBorders>
            <w:shd w:val="clear" w:color="auto" w:fill="auto"/>
            <w:vAlign w:val="center"/>
          </w:tcPr>
          <w:p w14:paraId="3F380D2A" w14:textId="1DB9D066" w:rsidR="00604307" w:rsidRPr="00FE5478" w:rsidRDefault="00612690" w:rsidP="00604307">
            <w:pPr>
              <w:rPr>
                <w:b/>
                <w:bCs/>
              </w:rPr>
            </w:pPr>
            <w:r>
              <w:rPr>
                <w:b/>
                <w:bCs/>
              </w:rPr>
              <w:t>327</w:t>
            </w:r>
          </w:p>
        </w:tc>
      </w:tr>
      <w:tr w:rsidR="003522BE" w:rsidRPr="005A4854" w14:paraId="781F4775" w14:textId="77777777" w:rsidTr="006F3283">
        <w:trPr>
          <w:trHeight w:val="334"/>
          <w:jc w:val="center"/>
        </w:trPr>
        <w:tc>
          <w:tcPr>
            <w:tcW w:w="2139" w:type="dxa"/>
            <w:tcBorders>
              <w:top w:val="single" w:sz="4" w:space="0" w:color="auto"/>
              <w:left w:val="single" w:sz="4" w:space="0" w:color="auto"/>
              <w:bottom w:val="single" w:sz="4" w:space="0" w:color="auto"/>
              <w:right w:val="single" w:sz="4" w:space="0" w:color="auto"/>
            </w:tcBorders>
            <w:shd w:val="clear" w:color="auto" w:fill="auto"/>
            <w:vAlign w:val="center"/>
          </w:tcPr>
          <w:p w14:paraId="79FF85BC" w14:textId="77777777" w:rsidR="003522BE" w:rsidRPr="005A4854" w:rsidRDefault="003522BE" w:rsidP="005A4854">
            <w:pPr>
              <w:rPr>
                <w:b/>
                <w:bCs/>
              </w:rPr>
            </w:pPr>
            <w:permStart w:id="1545356654" w:edGrp="everyone" w:colFirst="3" w:colLast="3"/>
            <w:permStart w:id="1603758409" w:edGrp="everyone" w:colFirst="4" w:colLast="4"/>
            <w:permStart w:id="2074702521" w:edGrp="everyone" w:colFirst="5" w:colLast="5"/>
            <w:permStart w:id="1736860013" w:edGrp="everyone" w:colFirst="6" w:colLast="6"/>
            <w:permEnd w:id="1870268895"/>
            <w:permEnd w:id="419067375"/>
            <w:permEnd w:id="510811239"/>
            <w:permEnd w:id="1533688477"/>
            <w:r w:rsidRPr="005A4854">
              <w:rPr>
                <w:b/>
                <w:bCs/>
              </w:rPr>
              <w:t>Cena celkem</w:t>
            </w:r>
          </w:p>
        </w:tc>
        <w:tc>
          <w:tcPr>
            <w:tcW w:w="1117" w:type="dxa"/>
            <w:tcBorders>
              <w:top w:val="single" w:sz="4" w:space="0" w:color="auto"/>
              <w:left w:val="single" w:sz="4" w:space="0" w:color="auto"/>
              <w:bottom w:val="single" w:sz="4" w:space="0" w:color="auto"/>
              <w:right w:val="single" w:sz="4" w:space="0" w:color="auto"/>
            </w:tcBorders>
            <w:vAlign w:val="center"/>
          </w:tcPr>
          <w:p w14:paraId="0ED3A798" w14:textId="77777777" w:rsidR="003522BE" w:rsidRPr="005A4854" w:rsidRDefault="003522BE" w:rsidP="005A4854">
            <w:pPr>
              <w:rPr>
                <w:b/>
                <w:bCs/>
              </w:rPr>
            </w:pPr>
          </w:p>
        </w:tc>
        <w:tc>
          <w:tcPr>
            <w:tcW w:w="1275" w:type="dxa"/>
            <w:tcBorders>
              <w:top w:val="single" w:sz="4" w:space="0" w:color="auto"/>
              <w:left w:val="single" w:sz="4" w:space="0" w:color="auto"/>
              <w:bottom w:val="single" w:sz="4" w:space="0" w:color="auto"/>
              <w:right w:val="single" w:sz="4" w:space="0" w:color="auto"/>
            </w:tcBorders>
            <w:vAlign w:val="center"/>
          </w:tcPr>
          <w:p w14:paraId="14C86D1C" w14:textId="77777777" w:rsidR="003522BE" w:rsidRPr="00E1599C" w:rsidRDefault="003522BE" w:rsidP="005A4854">
            <w:pPr>
              <w:rPr>
                <w:b/>
                <w:bCs/>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5ABA8644" w14:textId="597E52A0" w:rsidR="003522BE" w:rsidRPr="005A4854" w:rsidRDefault="00612690" w:rsidP="005A4854">
            <w:pPr>
              <w:rPr>
                <w:b/>
                <w:bCs/>
              </w:rPr>
            </w:pPr>
            <w:r>
              <w:rPr>
                <w:b/>
                <w:bCs/>
              </w:rPr>
              <w:t>1987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0BDBA0A" w14:textId="22ADF49C" w:rsidR="003522BE" w:rsidRPr="005A4854" w:rsidRDefault="00612690" w:rsidP="005A4854">
            <w:pPr>
              <w:rPr>
                <w:b/>
                <w:bCs/>
              </w:rPr>
            </w:pPr>
            <w:r>
              <w:rPr>
                <w:b/>
                <w:bCs/>
              </w:rPr>
              <w:t>21</w:t>
            </w:r>
          </w:p>
        </w:tc>
        <w:tc>
          <w:tcPr>
            <w:tcW w:w="1421" w:type="dxa"/>
            <w:tcBorders>
              <w:top w:val="single" w:sz="4" w:space="0" w:color="auto"/>
              <w:left w:val="single" w:sz="4" w:space="0" w:color="auto"/>
              <w:bottom w:val="single" w:sz="4" w:space="0" w:color="auto"/>
              <w:right w:val="single" w:sz="4" w:space="0" w:color="auto"/>
            </w:tcBorders>
            <w:shd w:val="clear" w:color="auto" w:fill="auto"/>
            <w:vAlign w:val="center"/>
          </w:tcPr>
          <w:p w14:paraId="4996FB95" w14:textId="02EB30A9" w:rsidR="003522BE" w:rsidRPr="005A4854" w:rsidRDefault="00612690" w:rsidP="005A4854">
            <w:pPr>
              <w:rPr>
                <w:b/>
                <w:bCs/>
              </w:rPr>
            </w:pPr>
            <w:r>
              <w:rPr>
                <w:b/>
                <w:bCs/>
              </w:rPr>
              <w:t>418</w:t>
            </w:r>
          </w:p>
        </w:tc>
        <w:tc>
          <w:tcPr>
            <w:tcW w:w="1658" w:type="dxa"/>
            <w:tcBorders>
              <w:top w:val="single" w:sz="4" w:space="0" w:color="auto"/>
              <w:left w:val="single" w:sz="4" w:space="0" w:color="auto"/>
              <w:bottom w:val="single" w:sz="4" w:space="0" w:color="auto"/>
              <w:right w:val="single" w:sz="4" w:space="0" w:color="auto"/>
            </w:tcBorders>
            <w:shd w:val="clear" w:color="auto" w:fill="auto"/>
            <w:vAlign w:val="center"/>
          </w:tcPr>
          <w:p w14:paraId="403E56D3" w14:textId="0980EE9C" w:rsidR="003522BE" w:rsidRPr="005A4854" w:rsidRDefault="00612690" w:rsidP="005A4854">
            <w:pPr>
              <w:rPr>
                <w:b/>
                <w:bCs/>
              </w:rPr>
            </w:pPr>
            <w:r>
              <w:rPr>
                <w:b/>
                <w:bCs/>
              </w:rPr>
              <w:t>2405</w:t>
            </w:r>
          </w:p>
        </w:tc>
      </w:tr>
      <w:permEnd w:id="1545356654"/>
      <w:permEnd w:id="1603758409"/>
      <w:permEnd w:id="2074702521"/>
      <w:permEnd w:id="1736860013"/>
    </w:tbl>
    <w:p w14:paraId="03891716" w14:textId="77777777" w:rsidR="00E70A49" w:rsidRPr="00307FED" w:rsidRDefault="00E70A49" w:rsidP="006024D0">
      <w:pPr>
        <w:tabs>
          <w:tab w:val="left" w:pos="284"/>
        </w:tabs>
        <w:spacing w:after="120"/>
        <w:jc w:val="both"/>
      </w:pPr>
    </w:p>
    <w:p w14:paraId="6042765D" w14:textId="11CC7912" w:rsidR="00E70A49" w:rsidRPr="002A6F38" w:rsidRDefault="002E0A09" w:rsidP="00F33A46">
      <w:pPr>
        <w:spacing w:after="120"/>
        <w:jc w:val="both"/>
      </w:pPr>
      <w:r>
        <w:t>4.2</w:t>
      </w:r>
      <w:r w:rsidR="00E70A49">
        <w:t xml:space="preserve"> </w:t>
      </w:r>
      <w:r w:rsidR="00E70A49" w:rsidRPr="002A6F38">
        <w:t xml:space="preserve">Cena za předmět plnění se stanoví výhradně na základě jednotkové ceny za 1 </w:t>
      </w:r>
      <w:r w:rsidR="00E237D7">
        <w:t>hodinu</w:t>
      </w:r>
      <w:r w:rsidR="00E237D7" w:rsidRPr="002A6F38">
        <w:t xml:space="preserve"> </w:t>
      </w:r>
      <w:r w:rsidR="00E70A49" w:rsidRPr="002A6F38">
        <w:t>dané</w:t>
      </w:r>
      <w:r w:rsidR="00E237D7">
        <w:t xml:space="preserve"> služby</w:t>
      </w:r>
      <w:r w:rsidR="00E70A49" w:rsidRPr="002A6F38">
        <w:t xml:space="preserve"> dle odst. </w:t>
      </w:r>
      <w:r w:rsidR="00E237D7">
        <w:t>4.</w:t>
      </w:r>
      <w:r w:rsidR="00E70A49" w:rsidRPr="002A6F38">
        <w:t>1</w:t>
      </w:r>
      <w:r w:rsidR="00E237D7">
        <w:t>.</w:t>
      </w:r>
      <w:r w:rsidR="00E70A49" w:rsidRPr="002A6F38">
        <w:t xml:space="preserve"> tohoto článku rámcové dohody a dle </w:t>
      </w:r>
      <w:r w:rsidR="00E237D7">
        <w:t>specifikace</w:t>
      </w:r>
      <w:r w:rsidR="00E237D7" w:rsidRPr="002A6F38">
        <w:t xml:space="preserve"> </w:t>
      </w:r>
      <w:r w:rsidR="00E70A49" w:rsidRPr="002A6F38">
        <w:t xml:space="preserve">předmětu plnění požadovaného </w:t>
      </w:r>
      <w:r w:rsidR="0092280F">
        <w:t>objednatel</w:t>
      </w:r>
      <w:r w:rsidR="00E237D7">
        <w:t>e</w:t>
      </w:r>
      <w:r w:rsidR="00E70A49" w:rsidRPr="002A6F38">
        <w:t xml:space="preserve">m v rámci jednotlivých výzev (objednávek). Jednotkové ceny obsahují ocenění veškerých nákladů nutných k řádnému splnění závazku </w:t>
      </w:r>
      <w:r w:rsidR="0092280F">
        <w:t>zhotovitel</w:t>
      </w:r>
      <w:r w:rsidR="00E237D7">
        <w:t>e</w:t>
      </w:r>
      <w:r w:rsidR="00E70A49" w:rsidRPr="002A6F38">
        <w:t xml:space="preserve"> z této rámcové dohody</w:t>
      </w:r>
      <w:r w:rsidR="00A87B63" w:rsidRPr="002A6F38">
        <w:t>, resp. z jednotlivých dílčích smluv</w:t>
      </w:r>
      <w:r w:rsidR="00E70A49" w:rsidRPr="002A6F38">
        <w:t>.</w:t>
      </w:r>
    </w:p>
    <w:p w14:paraId="70C3AF1D" w14:textId="1AD9481A" w:rsidR="00E70A49" w:rsidRPr="00A52DDA" w:rsidRDefault="00E70A49" w:rsidP="002F626B">
      <w:pPr>
        <w:pStyle w:val="Odstavecseseznamem"/>
        <w:numPr>
          <w:ilvl w:val="1"/>
          <w:numId w:val="10"/>
        </w:numPr>
        <w:tabs>
          <w:tab w:val="left" w:pos="0"/>
          <w:tab w:val="left" w:pos="284"/>
          <w:tab w:val="left" w:pos="426"/>
        </w:tabs>
        <w:spacing w:after="120"/>
        <w:ind w:left="0" w:firstLine="0"/>
        <w:jc w:val="both"/>
        <w:rPr>
          <w:rFonts w:eastAsia="MS Mincho"/>
        </w:rPr>
      </w:pPr>
      <w:r w:rsidRPr="00A52DDA">
        <w:rPr>
          <w:rFonts w:eastAsia="MS Mincho"/>
        </w:rPr>
        <w:t xml:space="preserve">Jednotková cena za 1 </w:t>
      </w:r>
      <w:r w:rsidR="00E237D7">
        <w:rPr>
          <w:rFonts w:eastAsia="MS Mincho"/>
        </w:rPr>
        <w:t xml:space="preserve">hodinu </w:t>
      </w:r>
      <w:r w:rsidRPr="00A52DDA">
        <w:rPr>
          <w:rFonts w:eastAsia="MS Mincho"/>
        </w:rPr>
        <w:t xml:space="preserve"> předmětu plnění uvedená v odst. </w:t>
      </w:r>
      <w:r w:rsidR="00E237D7">
        <w:rPr>
          <w:rFonts w:eastAsia="MS Mincho"/>
        </w:rPr>
        <w:t>4.</w:t>
      </w:r>
      <w:r w:rsidRPr="00A52DDA">
        <w:rPr>
          <w:rFonts w:eastAsia="MS Mincho"/>
        </w:rPr>
        <w:t>1</w:t>
      </w:r>
      <w:r w:rsidR="00E237D7">
        <w:rPr>
          <w:rFonts w:eastAsia="MS Mincho"/>
        </w:rPr>
        <w:t>.</w:t>
      </w:r>
      <w:r w:rsidRPr="00A52DDA">
        <w:rPr>
          <w:rFonts w:eastAsia="MS Mincho"/>
        </w:rPr>
        <w:t xml:space="preserve"> tohoto článku rámcové dohody je konečná a maximální a může být měněna pouze v souvislosti se změnou sazeb DPH či jiných daňových předpisů majících vliv na cenu předmětu plnění. Rozhodným dnem pro změnu jednotkové ceny z důvodu zákonné změny sazby DPH je den uskutečnění zdanitelného plnění. Cenou se rozumí cena </w:t>
      </w:r>
      <w:r w:rsidR="00E237D7">
        <w:rPr>
          <w:rFonts w:eastAsia="MS Mincho"/>
        </w:rPr>
        <w:t>služby</w:t>
      </w:r>
      <w:r w:rsidR="00E237D7" w:rsidRPr="00A52DDA">
        <w:rPr>
          <w:rFonts w:eastAsia="MS Mincho"/>
        </w:rPr>
        <w:t xml:space="preserve"> </w:t>
      </w:r>
      <w:r w:rsidRPr="00A52DDA">
        <w:rPr>
          <w:rFonts w:eastAsia="MS Mincho"/>
        </w:rPr>
        <w:t xml:space="preserve">včetně dopravného, které zajišťuje a hradí </w:t>
      </w:r>
      <w:r w:rsidR="0092280F">
        <w:rPr>
          <w:rFonts w:eastAsia="MS Mincho"/>
        </w:rPr>
        <w:t>zhotovitel</w:t>
      </w:r>
      <w:r w:rsidRPr="00A52DDA">
        <w:rPr>
          <w:rFonts w:eastAsia="MS Mincho"/>
        </w:rPr>
        <w:t>.</w:t>
      </w:r>
    </w:p>
    <w:p w14:paraId="2ABE92FD" w14:textId="0B2745D1" w:rsidR="0088552F" w:rsidRPr="002A6F38" w:rsidRDefault="00E70A49" w:rsidP="002440B0">
      <w:pPr>
        <w:pStyle w:val="Odstavecseseznamem"/>
        <w:numPr>
          <w:ilvl w:val="1"/>
          <w:numId w:val="10"/>
        </w:numPr>
        <w:tabs>
          <w:tab w:val="left" w:pos="284"/>
          <w:tab w:val="left" w:pos="426"/>
        </w:tabs>
        <w:spacing w:after="120"/>
        <w:ind w:left="0" w:firstLine="0"/>
        <w:jc w:val="both"/>
      </w:pPr>
      <w:r w:rsidRPr="002A6F38">
        <w:rPr>
          <w:rFonts w:eastAsia="MS Mincho"/>
        </w:rPr>
        <w:t xml:space="preserve">Jednotková cena za předmět </w:t>
      </w:r>
      <w:r w:rsidR="0088552F" w:rsidRPr="002A6F38">
        <w:rPr>
          <w:rFonts w:eastAsia="MS Mincho"/>
        </w:rPr>
        <w:t>plnění</w:t>
      </w:r>
      <w:r w:rsidRPr="002A6F38">
        <w:rPr>
          <w:rFonts w:eastAsia="MS Mincho"/>
        </w:rPr>
        <w:t xml:space="preserve"> dle odst. </w:t>
      </w:r>
      <w:r w:rsidR="00E12A8E" w:rsidRPr="002A6F38">
        <w:rPr>
          <w:rFonts w:eastAsia="MS Mincho"/>
        </w:rPr>
        <w:t>4</w:t>
      </w:r>
      <w:r w:rsidR="00E614BB" w:rsidRPr="002A6F38">
        <w:rPr>
          <w:rFonts w:eastAsia="MS Mincho"/>
        </w:rPr>
        <w:t>.</w:t>
      </w:r>
      <w:r w:rsidRPr="002A6F38">
        <w:rPr>
          <w:rFonts w:eastAsia="MS Mincho"/>
        </w:rPr>
        <w:t xml:space="preserve">1 tohoto článku rámcové dohody v sobě zahrnuje také veškeré náklady </w:t>
      </w:r>
      <w:r w:rsidR="0092280F">
        <w:rPr>
          <w:rFonts w:eastAsia="MS Mincho"/>
        </w:rPr>
        <w:t>zhotovitel</w:t>
      </w:r>
      <w:r w:rsidR="008B136E">
        <w:rPr>
          <w:rFonts w:eastAsia="MS Mincho"/>
        </w:rPr>
        <w:t xml:space="preserve">e </w:t>
      </w:r>
      <w:r w:rsidRPr="002A6F38">
        <w:rPr>
          <w:rFonts w:eastAsia="MS Mincho"/>
        </w:rPr>
        <w:t xml:space="preserve">při </w:t>
      </w:r>
      <w:r w:rsidR="008B136E">
        <w:rPr>
          <w:rFonts w:eastAsia="MS Mincho"/>
        </w:rPr>
        <w:t>realizaci služby</w:t>
      </w:r>
      <w:r w:rsidRPr="002A6F38">
        <w:rPr>
          <w:rFonts w:eastAsia="MS Mincho"/>
        </w:rPr>
        <w:t xml:space="preserve"> dle potřeb </w:t>
      </w:r>
      <w:r w:rsidR="0092280F">
        <w:rPr>
          <w:rFonts w:eastAsia="MS Mincho"/>
        </w:rPr>
        <w:t>objednatel</w:t>
      </w:r>
      <w:r w:rsidR="008B136E">
        <w:rPr>
          <w:rFonts w:eastAsia="MS Mincho"/>
        </w:rPr>
        <w:t xml:space="preserve">e </w:t>
      </w:r>
      <w:r w:rsidRPr="002A6F38">
        <w:rPr>
          <w:rFonts w:eastAsia="MS Mincho"/>
        </w:rPr>
        <w:t xml:space="preserve"> a dopravy do míst</w:t>
      </w:r>
      <w:r w:rsidR="007E0908">
        <w:rPr>
          <w:rFonts w:eastAsia="MS Mincho"/>
        </w:rPr>
        <w:t>a</w:t>
      </w:r>
      <w:r w:rsidRPr="002A6F38">
        <w:rPr>
          <w:rFonts w:eastAsia="MS Mincho"/>
        </w:rPr>
        <w:t xml:space="preserve"> plnění veřejné zakázky. </w:t>
      </w:r>
    </w:p>
    <w:p w14:paraId="1615A6B8" w14:textId="42018AB1" w:rsidR="00E70A49" w:rsidRPr="00565A67" w:rsidRDefault="00E70A49" w:rsidP="002F626B">
      <w:pPr>
        <w:pStyle w:val="Odstavecseseznamem"/>
        <w:numPr>
          <w:ilvl w:val="1"/>
          <w:numId w:val="10"/>
        </w:numPr>
        <w:tabs>
          <w:tab w:val="left" w:pos="0"/>
          <w:tab w:val="left" w:pos="426"/>
        </w:tabs>
        <w:spacing w:after="120"/>
        <w:ind w:left="0" w:firstLine="0"/>
        <w:jc w:val="both"/>
        <w:rPr>
          <w:rFonts w:eastAsia="MS Mincho"/>
        </w:rPr>
      </w:pPr>
      <w:r w:rsidRPr="00565A67">
        <w:rPr>
          <w:rFonts w:eastAsia="MS Mincho"/>
        </w:rPr>
        <w:t xml:space="preserve">K vyloučení pochybností se za dohodnutý předmět plnění ze strany </w:t>
      </w:r>
      <w:r w:rsidR="0092280F">
        <w:rPr>
          <w:rFonts w:eastAsia="MS Mincho"/>
        </w:rPr>
        <w:t>zhotovitel</w:t>
      </w:r>
      <w:r w:rsidR="008B136E">
        <w:rPr>
          <w:rFonts w:eastAsia="MS Mincho"/>
        </w:rPr>
        <w:t>e</w:t>
      </w:r>
      <w:r w:rsidRPr="00565A67">
        <w:rPr>
          <w:rFonts w:eastAsia="MS Mincho"/>
        </w:rPr>
        <w:t xml:space="preserve"> považují veškeré související služby, které jsou potřebné pro řádné splnění smluvních závazků </w:t>
      </w:r>
      <w:r w:rsidR="0092280F">
        <w:rPr>
          <w:rFonts w:eastAsia="MS Mincho"/>
        </w:rPr>
        <w:t>zhotovitel</w:t>
      </w:r>
      <w:r w:rsidR="008B136E">
        <w:rPr>
          <w:rFonts w:eastAsia="MS Mincho"/>
        </w:rPr>
        <w:t>e</w:t>
      </w:r>
      <w:r w:rsidRPr="00565A67">
        <w:rPr>
          <w:rFonts w:eastAsia="MS Mincho"/>
        </w:rPr>
        <w:t xml:space="preserve"> tak, aby byl předmět plnění v souladu s  příslušnými právními předpisy a touto </w:t>
      </w:r>
      <w:r w:rsidR="00722311">
        <w:rPr>
          <w:rFonts w:eastAsia="MS Mincho"/>
        </w:rPr>
        <w:t>dohodou</w:t>
      </w:r>
      <w:r w:rsidRPr="00565A67">
        <w:rPr>
          <w:rFonts w:eastAsia="MS Mincho"/>
        </w:rPr>
        <w:t>.</w:t>
      </w:r>
    </w:p>
    <w:p w14:paraId="33B89702" w14:textId="77777777" w:rsidR="006F3283" w:rsidRPr="006F3283" w:rsidRDefault="00E70A49" w:rsidP="006825FD">
      <w:pPr>
        <w:pStyle w:val="Odstavecseseznamem"/>
        <w:numPr>
          <w:ilvl w:val="1"/>
          <w:numId w:val="10"/>
        </w:numPr>
        <w:tabs>
          <w:tab w:val="left" w:pos="0"/>
          <w:tab w:val="left" w:pos="284"/>
          <w:tab w:val="left" w:pos="426"/>
        </w:tabs>
        <w:spacing w:after="120"/>
        <w:ind w:left="0" w:firstLine="0"/>
        <w:jc w:val="both"/>
      </w:pPr>
      <w:r w:rsidRPr="00565A67">
        <w:rPr>
          <w:rFonts w:eastAsia="MS Mincho"/>
        </w:rPr>
        <w:t xml:space="preserve">Cena za poskytnuté </w:t>
      </w:r>
      <w:r w:rsidR="008B136E">
        <w:rPr>
          <w:rFonts w:eastAsia="MS Mincho"/>
        </w:rPr>
        <w:t>služby</w:t>
      </w:r>
      <w:r w:rsidR="008B136E" w:rsidRPr="00565A67">
        <w:rPr>
          <w:rFonts w:eastAsia="MS Mincho"/>
        </w:rPr>
        <w:t xml:space="preserve"> </w:t>
      </w:r>
      <w:r w:rsidRPr="00565A67">
        <w:rPr>
          <w:rFonts w:eastAsia="MS Mincho"/>
        </w:rPr>
        <w:t xml:space="preserve">bude </w:t>
      </w:r>
      <w:r w:rsidR="0092280F">
        <w:rPr>
          <w:rFonts w:eastAsia="MS Mincho"/>
        </w:rPr>
        <w:t>objednatel</w:t>
      </w:r>
      <w:r w:rsidR="008B136E">
        <w:rPr>
          <w:rFonts w:eastAsia="MS Mincho"/>
        </w:rPr>
        <w:t>e</w:t>
      </w:r>
      <w:r w:rsidRPr="00565A67">
        <w:rPr>
          <w:rFonts w:eastAsia="MS Mincho"/>
        </w:rPr>
        <w:t xml:space="preserve">m uhrazena v českých korunách na základě řádně a oprávněně vystaveného účetního a daňového dokladu (faktury) </w:t>
      </w:r>
      <w:r w:rsidR="0092280F">
        <w:rPr>
          <w:rFonts w:eastAsia="MS Mincho"/>
        </w:rPr>
        <w:t>zhotovitel</w:t>
      </w:r>
      <w:r w:rsidR="008B136E">
        <w:rPr>
          <w:rFonts w:eastAsia="MS Mincho"/>
        </w:rPr>
        <w:t>e</w:t>
      </w:r>
      <w:r w:rsidRPr="00565A67">
        <w:rPr>
          <w:rFonts w:eastAsia="MS Mincho"/>
        </w:rPr>
        <w:t xml:space="preserve">. Daňový doklad (fakturu) je </w:t>
      </w:r>
      <w:r w:rsidR="0092280F">
        <w:rPr>
          <w:rFonts w:eastAsia="MS Mincho"/>
        </w:rPr>
        <w:t>zhotovitel</w:t>
      </w:r>
      <w:r w:rsidRPr="00565A67">
        <w:rPr>
          <w:rFonts w:eastAsia="MS Mincho"/>
        </w:rPr>
        <w:t xml:space="preserve"> povinen zaslat na adresu </w:t>
      </w:r>
      <w:r w:rsidR="0092280F">
        <w:rPr>
          <w:rFonts w:eastAsia="MS Mincho"/>
        </w:rPr>
        <w:t>objednatel</w:t>
      </w:r>
      <w:r w:rsidR="008B136E">
        <w:rPr>
          <w:rFonts w:eastAsia="MS Mincho"/>
        </w:rPr>
        <w:t>e</w:t>
      </w:r>
      <w:r w:rsidRPr="00565A67">
        <w:rPr>
          <w:rFonts w:eastAsia="MS Mincho"/>
        </w:rPr>
        <w:t xml:space="preserve">: Univerzita Karlova, 1. lékařská fakulta, Kateřinská 1660/32, 121 08 Praha 2. Za den zaplacení ceny, resp. její samostatně fakturované části za sjednané dílčí plnění, je považován den, kdy je částka odepsána z účtu </w:t>
      </w:r>
      <w:r w:rsidR="0092280F">
        <w:rPr>
          <w:rFonts w:eastAsia="MS Mincho"/>
        </w:rPr>
        <w:t>objednatel</w:t>
      </w:r>
      <w:r w:rsidR="008B136E">
        <w:rPr>
          <w:rFonts w:eastAsia="MS Mincho"/>
        </w:rPr>
        <w:t>e</w:t>
      </w:r>
      <w:r w:rsidRPr="00565A67">
        <w:rPr>
          <w:rFonts w:eastAsia="MS Mincho"/>
        </w:rPr>
        <w:t xml:space="preserve"> ve prospěch účtu </w:t>
      </w:r>
      <w:r w:rsidR="0092280F">
        <w:rPr>
          <w:rFonts w:eastAsia="MS Mincho"/>
        </w:rPr>
        <w:t>zhotovitel</w:t>
      </w:r>
      <w:r w:rsidR="008B136E">
        <w:rPr>
          <w:rFonts w:eastAsia="MS Mincho"/>
        </w:rPr>
        <w:t>e</w:t>
      </w:r>
      <w:r w:rsidRPr="00565A67">
        <w:rPr>
          <w:rFonts w:eastAsia="MS Mincho"/>
        </w:rPr>
        <w:t xml:space="preserve">, který je uveden v záhlaví této </w:t>
      </w:r>
      <w:r w:rsidR="00722311">
        <w:rPr>
          <w:rFonts w:eastAsia="MS Mincho"/>
        </w:rPr>
        <w:t>dohody</w:t>
      </w:r>
      <w:r w:rsidRPr="00565A67">
        <w:rPr>
          <w:rFonts w:eastAsia="MS Mincho"/>
        </w:rPr>
        <w:t xml:space="preserve">. </w:t>
      </w:r>
    </w:p>
    <w:p w14:paraId="15785C64" w14:textId="1775F46C" w:rsidR="00491E09" w:rsidRPr="00BA6970" w:rsidRDefault="00F45236" w:rsidP="006825FD">
      <w:pPr>
        <w:pStyle w:val="Odstavecseseznamem"/>
        <w:numPr>
          <w:ilvl w:val="1"/>
          <w:numId w:val="10"/>
        </w:numPr>
        <w:tabs>
          <w:tab w:val="left" w:pos="0"/>
          <w:tab w:val="left" w:pos="284"/>
          <w:tab w:val="left" w:pos="426"/>
        </w:tabs>
        <w:spacing w:after="120"/>
        <w:ind w:left="0" w:firstLine="0"/>
        <w:jc w:val="both"/>
      </w:pPr>
      <w:r w:rsidRPr="00BA6970">
        <w:t xml:space="preserve">Právo na zaplacení ceny, resp. dílčí ceny za dílčí </w:t>
      </w:r>
      <w:r w:rsidR="008B136E">
        <w:t>službu</w:t>
      </w:r>
      <w:r w:rsidRPr="00BA6970">
        <w:t xml:space="preserve"> objednan</w:t>
      </w:r>
      <w:r w:rsidR="004938F3">
        <w:t>ou</w:t>
      </w:r>
      <w:r w:rsidRPr="00BA6970">
        <w:t xml:space="preserve"> </w:t>
      </w:r>
      <w:r w:rsidR="0092280F">
        <w:t>objednatel</w:t>
      </w:r>
      <w:r w:rsidR="008B136E">
        <w:t>e</w:t>
      </w:r>
      <w:r w:rsidRPr="00BA6970">
        <w:t xml:space="preserve">m, vzniká </w:t>
      </w:r>
      <w:r w:rsidR="0092280F">
        <w:t>zhotovitel</w:t>
      </w:r>
      <w:r w:rsidR="008B136E">
        <w:t>i</w:t>
      </w:r>
      <w:r w:rsidRPr="00BA6970">
        <w:t xml:space="preserve"> řádným splněním jeho závazku v místě plnění a způsobem uvedeným v této dohodě a výzvě (objednávce) </w:t>
      </w:r>
      <w:r w:rsidR="0092280F">
        <w:t>objednatel</w:t>
      </w:r>
      <w:r w:rsidR="008B136E">
        <w:t>e</w:t>
      </w:r>
      <w:r w:rsidRPr="00BA6970">
        <w:t>.</w:t>
      </w:r>
    </w:p>
    <w:p w14:paraId="7A54F22E" w14:textId="606261DC" w:rsidR="00F45236" w:rsidRPr="00BA6970" w:rsidRDefault="00E12A8E" w:rsidP="006024D0">
      <w:pPr>
        <w:tabs>
          <w:tab w:val="left" w:pos="284"/>
        </w:tabs>
        <w:spacing w:after="120"/>
        <w:jc w:val="both"/>
      </w:pPr>
      <w:r>
        <w:t>4</w:t>
      </w:r>
      <w:r w:rsidR="00F45236" w:rsidRPr="00BA6970">
        <w:t>.</w:t>
      </w:r>
      <w:r w:rsidR="00EA6857">
        <w:t>8</w:t>
      </w:r>
      <w:r w:rsidR="00F45236" w:rsidRPr="00BA6970">
        <w:t xml:space="preserve"> K ceně </w:t>
      </w:r>
      <w:r w:rsidR="008B136E">
        <w:t>služby</w:t>
      </w:r>
      <w:r w:rsidR="008B136E" w:rsidRPr="00BA6970">
        <w:t xml:space="preserve"> </w:t>
      </w:r>
      <w:r w:rsidR="00F45236" w:rsidRPr="00BA6970">
        <w:t>bude připočtena DPH v sazbě platné v době plnění.</w:t>
      </w:r>
    </w:p>
    <w:p w14:paraId="2CF64554" w14:textId="215E9445" w:rsidR="00491E09" w:rsidRPr="00565A67" w:rsidRDefault="00E12A8E" w:rsidP="006024D0">
      <w:pPr>
        <w:tabs>
          <w:tab w:val="left" w:pos="284"/>
        </w:tabs>
        <w:spacing w:after="120"/>
        <w:jc w:val="both"/>
      </w:pPr>
      <w:r>
        <w:t>4</w:t>
      </w:r>
      <w:r w:rsidR="00F45236" w:rsidRPr="00BA6970">
        <w:t>.</w:t>
      </w:r>
      <w:r w:rsidR="00EA6857">
        <w:t>9</w:t>
      </w:r>
      <w:r w:rsidR="00F45236" w:rsidRPr="00BA6970">
        <w:t xml:space="preserve"> </w:t>
      </w:r>
      <w:r w:rsidR="00F45236" w:rsidRPr="00565A67">
        <w:t>Podkladem pro úhradu závazků z této dohody je</w:t>
      </w:r>
      <w:r w:rsidR="00F45236" w:rsidRPr="00BA6970">
        <w:t xml:space="preserve"> daňový doklad – faktura, která musí být vystavena </w:t>
      </w:r>
      <w:r w:rsidR="0092280F">
        <w:t>zhotovitel</w:t>
      </w:r>
      <w:r w:rsidR="008B136E">
        <w:t>e</w:t>
      </w:r>
      <w:r w:rsidR="00F45236" w:rsidRPr="00BA6970">
        <w:t xml:space="preserve">m samostatně ke každé objednávce a jejíž součástí je </w:t>
      </w:r>
      <w:r w:rsidR="008B136E">
        <w:t>předávací protokol</w:t>
      </w:r>
      <w:r w:rsidR="00EA6857" w:rsidRPr="00565A67">
        <w:t xml:space="preserve"> </w:t>
      </w:r>
      <w:r w:rsidR="00F45236" w:rsidRPr="00565A67">
        <w:t xml:space="preserve">potvrzený </w:t>
      </w:r>
      <w:r w:rsidR="0092280F">
        <w:t>objednatel</w:t>
      </w:r>
      <w:r w:rsidR="008B136E">
        <w:t>e</w:t>
      </w:r>
      <w:r w:rsidR="00F45236" w:rsidRPr="00565A67">
        <w:t xml:space="preserve">m, resp. příslušným zmocněným zaměstnancem </w:t>
      </w:r>
      <w:r w:rsidR="0092280F">
        <w:t>objednatel</w:t>
      </w:r>
      <w:r w:rsidR="008B136E">
        <w:t>e</w:t>
      </w:r>
      <w:r w:rsidR="00F45236" w:rsidRPr="00565A67">
        <w:t xml:space="preserve"> a </w:t>
      </w:r>
      <w:r w:rsidR="0092280F">
        <w:t>zhotovitel</w:t>
      </w:r>
      <w:r w:rsidR="008B136E">
        <w:t>e</w:t>
      </w:r>
      <w:r w:rsidR="00F45236" w:rsidRPr="00565A67">
        <w:t>.</w:t>
      </w:r>
    </w:p>
    <w:p w14:paraId="7267340E" w14:textId="4E681602" w:rsidR="00F45236" w:rsidRPr="00BA6970" w:rsidRDefault="00E12A8E" w:rsidP="006024D0">
      <w:pPr>
        <w:spacing w:after="120"/>
        <w:jc w:val="both"/>
      </w:pPr>
      <w:r>
        <w:lastRenderedPageBreak/>
        <w:t>4</w:t>
      </w:r>
      <w:r w:rsidR="00F45236" w:rsidRPr="00BA6970">
        <w:t>.</w:t>
      </w:r>
      <w:r w:rsidR="00EA6857">
        <w:t>10</w:t>
      </w:r>
      <w:r w:rsidR="00F45236" w:rsidRPr="00BA6970">
        <w:t xml:space="preserve"> Daňový doklad – faktura musí obsahovat všechny náležitosti řádného účetního a daňového dokladu ve smyslu příslušných právních předpisů, zejména zákona č. 235/2004 Sb., o dani z přidané hodnoty, ve znění pozdějších předpisů. V případě, že faktura nebude mít odpovídající náležitosti, je </w:t>
      </w:r>
      <w:r w:rsidR="0092280F">
        <w:t>objednatel</w:t>
      </w:r>
      <w:r w:rsidR="00F45236" w:rsidRPr="00BA6970">
        <w:t xml:space="preserve"> oprávněn ji vrátit ve lhůtě splatnosti zpět </w:t>
      </w:r>
      <w:r w:rsidR="0092280F">
        <w:t>zhotovitel</w:t>
      </w:r>
      <w:r w:rsidR="00596518">
        <w:t>i</w:t>
      </w:r>
      <w:r w:rsidR="00F45236" w:rsidRPr="00BA6970">
        <w:t xml:space="preserve"> k doplnění, aniž se tak dostane do prodlení se splatností. Lhůta splatnosti počíná běžet znovu od opětovného doručení náležitě doplněné či opravené faktury </w:t>
      </w:r>
      <w:r w:rsidR="0092280F">
        <w:t>objednatel</w:t>
      </w:r>
      <w:r w:rsidR="00596518">
        <w:t>i</w:t>
      </w:r>
      <w:r w:rsidR="00F45236" w:rsidRPr="00BA6970">
        <w:t xml:space="preserve">. </w:t>
      </w:r>
      <w:r w:rsidR="0092280F">
        <w:t>Zhotovitel</w:t>
      </w:r>
      <w:r w:rsidR="00F45236" w:rsidRPr="00BA6970">
        <w:t xml:space="preserve"> je povinen uvést na faktuře, kterou vyúčtuje cenu </w:t>
      </w:r>
      <w:r w:rsidR="00596518">
        <w:t>služby</w:t>
      </w:r>
      <w:r w:rsidR="00F45236" w:rsidRPr="00BA6970">
        <w:t xml:space="preserve">, evidenční číslo </w:t>
      </w:r>
      <w:r w:rsidR="00321220" w:rsidRPr="00BA6970">
        <w:t>r</w:t>
      </w:r>
      <w:r w:rsidR="00F45236" w:rsidRPr="00BA6970">
        <w:t xml:space="preserve">ámcové dohody </w:t>
      </w:r>
      <w:r w:rsidR="0092280F">
        <w:t>Objednatel</w:t>
      </w:r>
      <w:r w:rsidR="00596518">
        <w:t>e</w:t>
      </w:r>
      <w:r w:rsidR="00F45236" w:rsidRPr="00BA6970">
        <w:t xml:space="preserve">, případně i své, tj. </w:t>
      </w:r>
      <w:r w:rsidR="0092280F">
        <w:t>zhotovitel</w:t>
      </w:r>
      <w:r w:rsidR="00596518">
        <w:t>e</w:t>
      </w:r>
      <w:r w:rsidR="00F45236" w:rsidRPr="00BA6970">
        <w:t xml:space="preserve">, pokud své </w:t>
      </w:r>
      <w:r w:rsidR="00321220" w:rsidRPr="00BA6970">
        <w:t>r</w:t>
      </w:r>
      <w:r w:rsidR="00F45236" w:rsidRPr="00BA6970">
        <w:t xml:space="preserve">ámcové dohody eviduje a </w:t>
      </w:r>
      <w:r w:rsidR="0001155D">
        <w:t>v případě objednávek ze</w:t>
      </w:r>
      <w:r w:rsidR="00596518">
        <w:t xml:space="preserve"> </w:t>
      </w:r>
      <w:r w:rsidR="0001155D">
        <w:t>strukt</w:t>
      </w:r>
      <w:r w:rsidR="00596518">
        <w:t>u</w:t>
      </w:r>
      <w:r w:rsidR="0001155D">
        <w:t xml:space="preserve">rálních fondů </w:t>
      </w:r>
      <w:r w:rsidR="00F45236" w:rsidRPr="00BA6970">
        <w:t xml:space="preserve">rovněž číslo projektu a zkratku programu, </w:t>
      </w:r>
      <w:r w:rsidR="0001155D">
        <w:t xml:space="preserve"> tak jak jsou </w:t>
      </w:r>
      <w:r w:rsidR="00F45236" w:rsidRPr="00BA6970">
        <w:t>uveden</w:t>
      </w:r>
      <w:r w:rsidR="00321220" w:rsidRPr="00BA6970">
        <w:t>y</w:t>
      </w:r>
      <w:r w:rsidR="00F45236" w:rsidRPr="00BA6970">
        <w:t xml:space="preserve"> na objednávce. </w:t>
      </w:r>
      <w:r w:rsidR="0092280F">
        <w:t>Objednatel</w:t>
      </w:r>
      <w:r w:rsidR="00F45236" w:rsidRPr="00BA6970">
        <w:t xml:space="preserve"> se zavazuje toto číslo projektu a zkratku programu (např. OP </w:t>
      </w:r>
      <w:r w:rsidR="00596518">
        <w:t>PPR</w:t>
      </w:r>
      <w:r w:rsidR="00F45236" w:rsidRPr="00BA6970">
        <w:t>) uvést v textu objednávky.</w:t>
      </w:r>
    </w:p>
    <w:p w14:paraId="5A470B5C" w14:textId="3B2CC519" w:rsidR="00491E09" w:rsidRPr="00F6518E" w:rsidRDefault="00E12A8E" w:rsidP="006024D0">
      <w:pPr>
        <w:tabs>
          <w:tab w:val="left" w:pos="0"/>
          <w:tab w:val="left" w:pos="284"/>
        </w:tabs>
        <w:spacing w:after="120"/>
        <w:jc w:val="both"/>
      </w:pPr>
      <w:r w:rsidRPr="00307FED">
        <w:t>4</w:t>
      </w:r>
      <w:r w:rsidR="00F45236" w:rsidRPr="00307FED">
        <w:t>.</w:t>
      </w:r>
      <w:r w:rsidR="00EA6857" w:rsidRPr="00307FED">
        <w:t>1</w:t>
      </w:r>
      <w:r w:rsidR="006F3283">
        <w:t>1</w:t>
      </w:r>
      <w:r w:rsidR="00F45236" w:rsidRPr="00307FED">
        <w:t xml:space="preserve"> Úhrada </w:t>
      </w:r>
      <w:r w:rsidR="00F45236" w:rsidRPr="00F6518E">
        <w:t xml:space="preserve">za jednotlivé dílčí </w:t>
      </w:r>
      <w:r w:rsidR="00596518">
        <w:t>služby</w:t>
      </w:r>
      <w:r w:rsidR="00F45236" w:rsidRPr="00F6518E">
        <w:t xml:space="preserve"> bude </w:t>
      </w:r>
      <w:r w:rsidR="0092280F">
        <w:t>zhotovitel</w:t>
      </w:r>
      <w:r w:rsidR="00596518">
        <w:t>e</w:t>
      </w:r>
      <w:r w:rsidR="00F45236" w:rsidRPr="00F6518E">
        <w:t xml:space="preserve">m fakturována za skutečně </w:t>
      </w:r>
      <w:r w:rsidR="00596518">
        <w:t>poskytnuté služby</w:t>
      </w:r>
      <w:r w:rsidR="00F45236" w:rsidRPr="00F6518E">
        <w:t xml:space="preserve"> (na základě </w:t>
      </w:r>
      <w:r w:rsidR="0092280F">
        <w:t>objednatel</w:t>
      </w:r>
      <w:r w:rsidR="00596518">
        <w:t>e</w:t>
      </w:r>
      <w:r w:rsidR="00F45236" w:rsidRPr="00F6518E">
        <w:t xml:space="preserve">m potvrzeného </w:t>
      </w:r>
      <w:r w:rsidR="00596518">
        <w:t>předávacího protokolu</w:t>
      </w:r>
      <w:r w:rsidR="00F45236" w:rsidRPr="00F6518E">
        <w:t xml:space="preserve">) až po </w:t>
      </w:r>
      <w:r w:rsidR="00596518">
        <w:t xml:space="preserve">jejich </w:t>
      </w:r>
      <w:r w:rsidR="00F45236" w:rsidRPr="00F6518E">
        <w:t xml:space="preserve">převzetí </w:t>
      </w:r>
      <w:r w:rsidR="0092280F">
        <w:t>objednatel</w:t>
      </w:r>
      <w:r w:rsidR="00596518">
        <w:t>e</w:t>
      </w:r>
      <w:r w:rsidR="00F45236" w:rsidRPr="00F6518E">
        <w:t xml:space="preserve">m, a to v souladu s cenami </w:t>
      </w:r>
      <w:r w:rsidR="00596518">
        <w:t>služeb</w:t>
      </w:r>
      <w:r w:rsidR="00596518" w:rsidRPr="00F6518E">
        <w:t xml:space="preserve"> </w:t>
      </w:r>
      <w:r w:rsidR="00F45236" w:rsidRPr="00F6518E">
        <w:t xml:space="preserve">uvedenými </w:t>
      </w:r>
      <w:r w:rsidR="00596518">
        <w:t>v odst. 4.1. tohoto článku</w:t>
      </w:r>
      <w:r w:rsidR="00F45236" w:rsidRPr="00F6518E">
        <w:t xml:space="preserve"> rámcové dohody.</w:t>
      </w:r>
    </w:p>
    <w:p w14:paraId="0C8C0BE7" w14:textId="6495DD75" w:rsidR="00F45236" w:rsidRPr="00BA6970" w:rsidRDefault="00E12A8E" w:rsidP="006024D0">
      <w:pPr>
        <w:spacing w:after="120"/>
        <w:jc w:val="both"/>
      </w:pPr>
      <w:r>
        <w:t>4</w:t>
      </w:r>
      <w:r w:rsidR="00F45236" w:rsidRPr="00BA6970">
        <w:t>.</w:t>
      </w:r>
      <w:r w:rsidR="00EA6857">
        <w:t>1</w:t>
      </w:r>
      <w:r w:rsidR="006F3283">
        <w:t>2</w:t>
      </w:r>
      <w:r w:rsidR="00F45236" w:rsidRPr="00BA6970">
        <w:t xml:space="preserve"> </w:t>
      </w:r>
      <w:r w:rsidR="00596518">
        <w:t>C</w:t>
      </w:r>
      <w:r w:rsidR="00F45236" w:rsidRPr="00BA6970">
        <w:t>ena</w:t>
      </w:r>
      <w:r w:rsidR="00596518">
        <w:t xml:space="preserve"> plnění (služeb)</w:t>
      </w:r>
      <w:r w:rsidR="00F45236" w:rsidRPr="00BA6970">
        <w:t xml:space="preserve"> bude </w:t>
      </w:r>
      <w:r w:rsidR="0092280F">
        <w:t>objednatel</w:t>
      </w:r>
      <w:r w:rsidR="00596518">
        <w:t>e</w:t>
      </w:r>
      <w:r w:rsidR="00F45236" w:rsidRPr="00BA6970">
        <w:t xml:space="preserve">m uhrazena na bankovní účet </w:t>
      </w:r>
      <w:r w:rsidR="0092280F">
        <w:t>zhotovitel</w:t>
      </w:r>
      <w:r w:rsidR="00596518">
        <w:t>e</w:t>
      </w:r>
      <w:r w:rsidR="00F45236" w:rsidRPr="00BA6970">
        <w:t xml:space="preserve"> uvedený v záhlaví této </w:t>
      </w:r>
      <w:r w:rsidR="00321220" w:rsidRPr="00BA6970">
        <w:t>r</w:t>
      </w:r>
      <w:r w:rsidR="00F45236" w:rsidRPr="00BA6970">
        <w:t xml:space="preserve">ámcové dohody. </w:t>
      </w:r>
    </w:p>
    <w:p w14:paraId="2FCED6FA" w14:textId="7B6E7F03" w:rsidR="00491E09" w:rsidRPr="00BA6970" w:rsidRDefault="00E12A8E" w:rsidP="006024D0">
      <w:pPr>
        <w:tabs>
          <w:tab w:val="left" w:pos="284"/>
        </w:tabs>
        <w:spacing w:after="120"/>
        <w:jc w:val="both"/>
      </w:pPr>
      <w:r>
        <w:t>4</w:t>
      </w:r>
      <w:r w:rsidR="00F45236" w:rsidRPr="00BA6970">
        <w:t>.</w:t>
      </w:r>
      <w:r w:rsidR="00EA6857">
        <w:t>1</w:t>
      </w:r>
      <w:r w:rsidR="006F3283">
        <w:t>3</w:t>
      </w:r>
      <w:r w:rsidR="00F45236" w:rsidRPr="00BA6970">
        <w:t xml:space="preserve"> </w:t>
      </w:r>
      <w:r w:rsidR="0092280F">
        <w:t>Objednatel</w:t>
      </w:r>
      <w:r w:rsidR="00F45236" w:rsidRPr="00BA6970">
        <w:t xml:space="preserve"> neposkytne </w:t>
      </w:r>
      <w:r w:rsidR="0092280F">
        <w:t>zhotovitel</w:t>
      </w:r>
      <w:r w:rsidR="00596518">
        <w:t>i</w:t>
      </w:r>
      <w:r w:rsidR="00F45236" w:rsidRPr="00BA6970">
        <w:t xml:space="preserve"> zálohu. Úhrada </w:t>
      </w:r>
      <w:r w:rsidR="00596518">
        <w:t>ceny služeb</w:t>
      </w:r>
      <w:r w:rsidR="00F45236" w:rsidRPr="00BA6970">
        <w:t xml:space="preserve"> bude provedena </w:t>
      </w:r>
      <w:r w:rsidR="00F45236" w:rsidRPr="00565A67">
        <w:t>v české měně</w:t>
      </w:r>
      <w:r w:rsidR="00F45236" w:rsidRPr="00BA6970">
        <w:t>.</w:t>
      </w:r>
    </w:p>
    <w:p w14:paraId="542879A0" w14:textId="2CE7C91D" w:rsidR="00491E09" w:rsidRPr="00BA6970" w:rsidRDefault="00E12A8E" w:rsidP="006024D0">
      <w:pPr>
        <w:spacing w:after="120"/>
        <w:jc w:val="both"/>
      </w:pPr>
      <w:r>
        <w:t>4</w:t>
      </w:r>
      <w:r w:rsidR="00F45236" w:rsidRPr="00BA6970">
        <w:t>.1</w:t>
      </w:r>
      <w:r w:rsidR="006F3283">
        <w:t>4</w:t>
      </w:r>
      <w:r w:rsidR="00F45236" w:rsidRPr="00BA6970">
        <w:t xml:space="preserve"> </w:t>
      </w:r>
      <w:r w:rsidR="0092280F">
        <w:t>Objednatel</w:t>
      </w:r>
      <w:r w:rsidR="00F45236" w:rsidRPr="00BA6970">
        <w:t xml:space="preserve"> je oprávněn započíst jakoukoli smluvní pokutu, kterou je povinen uhradit </w:t>
      </w:r>
      <w:r w:rsidR="0092280F">
        <w:t>zhotovitel</w:t>
      </w:r>
      <w:r w:rsidR="00F45236" w:rsidRPr="00BA6970">
        <w:t>, proti fakturované ceně</w:t>
      </w:r>
      <w:r w:rsidR="00596518">
        <w:t xml:space="preserve"> služby</w:t>
      </w:r>
      <w:r w:rsidR="00F45236" w:rsidRPr="00BA6970">
        <w:t>.</w:t>
      </w:r>
    </w:p>
    <w:p w14:paraId="438804AF" w14:textId="55DA930A" w:rsidR="00491E09" w:rsidRPr="00BA6970" w:rsidRDefault="00E12A8E" w:rsidP="006024D0">
      <w:pPr>
        <w:spacing w:after="120"/>
        <w:jc w:val="both"/>
      </w:pPr>
      <w:r>
        <w:t>4</w:t>
      </w:r>
      <w:r w:rsidR="00F45236" w:rsidRPr="00BA6970">
        <w:t>.1</w:t>
      </w:r>
      <w:r w:rsidR="006F3283">
        <w:t>5</w:t>
      </w:r>
      <w:r w:rsidR="00F45236" w:rsidRPr="00BA6970">
        <w:t xml:space="preserve"> V případě, že se </w:t>
      </w:r>
      <w:r w:rsidR="0092280F">
        <w:t>zhotovitel</w:t>
      </w:r>
      <w:r w:rsidR="00F45236" w:rsidRPr="00BA6970">
        <w:t xml:space="preserve"> stane nespolehlivým plátcem ve smyslu § 106 písm. a) zák. č. 235/2004 Sb., o dani z přidané hodnoty, v platném znění, je povinen o tom neprodleně písemně informovat </w:t>
      </w:r>
      <w:r w:rsidR="0092280F">
        <w:t>Objednatel</w:t>
      </w:r>
      <w:r w:rsidR="00596518">
        <w:t>e</w:t>
      </w:r>
      <w:r w:rsidR="00F45236" w:rsidRPr="00BA6970">
        <w:t xml:space="preserve">. Bude-li </w:t>
      </w:r>
      <w:r w:rsidR="0092280F">
        <w:t>Zhotovitel</w:t>
      </w:r>
      <w:r w:rsidR="00F45236" w:rsidRPr="00BA6970">
        <w:t xml:space="preserve"> ke dni uskutečnění zdanitelného plnění veden jako nespolehlivý plátce, bude část ceny za dodávku odpovídající dani z přidané hodnoty uhrazena </w:t>
      </w:r>
      <w:r w:rsidR="0092280F">
        <w:t>Objednatel</w:t>
      </w:r>
      <w:r w:rsidR="00596518">
        <w:t>e</w:t>
      </w:r>
      <w:r w:rsidR="00F45236" w:rsidRPr="00BA6970">
        <w:t xml:space="preserve">m přímo na účet správce daně v souladu s § 109 písm. a) zák. č. 235/2004 Sb., o dani z přidané hodnoty, v platném znění. O tuto částku bude ponížena celková cena plnění a </w:t>
      </w:r>
      <w:r w:rsidR="0092280F">
        <w:t>zhotovitel</w:t>
      </w:r>
      <w:r w:rsidR="00F45236" w:rsidRPr="00BA6970">
        <w:t xml:space="preserve"> obdrží cenu bez DPH. V případě, že se </w:t>
      </w:r>
      <w:r w:rsidR="0092280F">
        <w:t>zhotovitel</w:t>
      </w:r>
      <w:r w:rsidR="00F45236" w:rsidRPr="00BA6970">
        <w:t xml:space="preserve"> stane nespolehlivým plátcem ve smyslu tohoto odstavce, má </w:t>
      </w:r>
      <w:r w:rsidR="0092280F">
        <w:t>objednatel</w:t>
      </w:r>
      <w:r w:rsidR="00F45236" w:rsidRPr="00BA6970">
        <w:t xml:space="preserve"> současně právo od této </w:t>
      </w:r>
      <w:r w:rsidR="00321220" w:rsidRPr="00BA6970">
        <w:t>r</w:t>
      </w:r>
      <w:r w:rsidR="00F45236" w:rsidRPr="00BA6970">
        <w:t>ámcové dohody okamžitě odstoupit.</w:t>
      </w:r>
    </w:p>
    <w:p w14:paraId="1D056E73" w14:textId="040BDB01" w:rsidR="00491E09" w:rsidRPr="00BA6970" w:rsidRDefault="00E12A8E" w:rsidP="006024D0">
      <w:pPr>
        <w:spacing w:after="120"/>
        <w:jc w:val="both"/>
      </w:pPr>
      <w:r>
        <w:t>4</w:t>
      </w:r>
      <w:r w:rsidR="00F45236" w:rsidRPr="00BA6970">
        <w:t>.1</w:t>
      </w:r>
      <w:r w:rsidR="006F3283">
        <w:t>6</w:t>
      </w:r>
      <w:r w:rsidR="00F45236" w:rsidRPr="00BA6970">
        <w:t xml:space="preserve"> Splatnost faktury se sjednává na </w:t>
      </w:r>
      <w:r w:rsidR="00596518">
        <w:t xml:space="preserve">nejpozději </w:t>
      </w:r>
      <w:r w:rsidR="00F45236" w:rsidRPr="00BA6970">
        <w:t xml:space="preserve">30 kalendářních dnů ode dne jejího prokazatelného doručení </w:t>
      </w:r>
      <w:r w:rsidR="0092280F">
        <w:t>objednatel</w:t>
      </w:r>
      <w:r w:rsidR="00596518">
        <w:t>i</w:t>
      </w:r>
      <w:r w:rsidR="00F45236" w:rsidRPr="00BA6970">
        <w:t xml:space="preserve">. Nastanou-li takové objektivní okolnosti, které nezavinil </w:t>
      </w:r>
      <w:r w:rsidR="0092280F">
        <w:t>objednatel</w:t>
      </w:r>
      <w:r w:rsidR="00F45236" w:rsidRPr="00BA6970">
        <w:t xml:space="preserve">, zejména pak zpoždění dostupnosti relevantních finančních prostředků, má </w:t>
      </w:r>
      <w:r w:rsidR="0092280F">
        <w:t>objednatel</w:t>
      </w:r>
      <w:r w:rsidR="00F45236" w:rsidRPr="00BA6970">
        <w:t xml:space="preserve"> právo tuto lhůtu jednostranně prodloužit až o 30 kalendářních dnů.</w:t>
      </w:r>
    </w:p>
    <w:p w14:paraId="7F11B552" w14:textId="77777777" w:rsidR="00E94E5A" w:rsidRPr="00307FED" w:rsidRDefault="00E94E5A" w:rsidP="00565A67">
      <w:pPr>
        <w:spacing w:after="120"/>
        <w:jc w:val="both"/>
      </w:pPr>
    </w:p>
    <w:p w14:paraId="2561B108" w14:textId="7FAB99CE" w:rsidR="00C270E7" w:rsidRPr="00902747" w:rsidRDefault="00C270E7" w:rsidP="00565A67">
      <w:pPr>
        <w:tabs>
          <w:tab w:val="left" w:pos="0"/>
          <w:tab w:val="left" w:pos="567"/>
        </w:tabs>
        <w:spacing w:line="240" w:lineRule="atLeast"/>
        <w:jc w:val="center"/>
        <w:rPr>
          <w:b/>
        </w:rPr>
      </w:pPr>
      <w:r w:rsidRPr="00902747">
        <w:rPr>
          <w:b/>
        </w:rPr>
        <w:t>V.</w:t>
      </w:r>
    </w:p>
    <w:p w14:paraId="639ED88F" w14:textId="77777777" w:rsidR="00EA6857" w:rsidRPr="00390893" w:rsidRDefault="00EA6857" w:rsidP="00565A67">
      <w:pPr>
        <w:tabs>
          <w:tab w:val="left" w:pos="0"/>
          <w:tab w:val="left" w:pos="567"/>
        </w:tabs>
        <w:spacing w:after="120"/>
        <w:jc w:val="center"/>
        <w:rPr>
          <w:b/>
          <w:u w:val="single"/>
        </w:rPr>
      </w:pPr>
      <w:r>
        <w:rPr>
          <w:b/>
          <w:u w:val="single"/>
        </w:rPr>
        <w:t xml:space="preserve">Místo plnění, </w:t>
      </w:r>
      <w:r w:rsidRPr="00390893">
        <w:rPr>
          <w:b/>
          <w:u w:val="single"/>
        </w:rPr>
        <w:t>předání a převzetí předmětu plnění</w:t>
      </w:r>
    </w:p>
    <w:p w14:paraId="098D12AE" w14:textId="77777777" w:rsidR="00C270E7" w:rsidRPr="00307FED" w:rsidRDefault="00C270E7" w:rsidP="00C13AF2">
      <w:pPr>
        <w:tabs>
          <w:tab w:val="left" w:pos="0"/>
          <w:tab w:val="left" w:pos="567"/>
        </w:tabs>
        <w:jc w:val="center"/>
        <w:rPr>
          <w:b/>
        </w:rPr>
      </w:pPr>
    </w:p>
    <w:p w14:paraId="3A118DF0" w14:textId="30292C74" w:rsidR="00C13AF2" w:rsidRPr="00307FED" w:rsidRDefault="005A4854" w:rsidP="00C13AF2">
      <w:pPr>
        <w:pStyle w:val="honey"/>
        <w:spacing w:line="240" w:lineRule="auto"/>
        <w:rPr>
          <w:rFonts w:cs="Arial"/>
          <w:sz w:val="20"/>
        </w:rPr>
      </w:pPr>
      <w:r>
        <w:t>5</w:t>
      </w:r>
      <w:r w:rsidR="002B48EF" w:rsidRPr="00307FED">
        <w:t xml:space="preserve">.1 </w:t>
      </w:r>
      <w:r w:rsidR="0092280F">
        <w:t>Zhotovitel</w:t>
      </w:r>
      <w:r w:rsidR="00C270E7" w:rsidRPr="00307FED">
        <w:t xml:space="preserve"> se zavazuje </w:t>
      </w:r>
      <w:r w:rsidR="00400A11">
        <w:t xml:space="preserve">poskytovat </w:t>
      </w:r>
      <w:r w:rsidR="0092280F">
        <w:t>objednatel</w:t>
      </w:r>
      <w:r w:rsidR="00400A11">
        <w:t xml:space="preserve">i služby </w:t>
      </w:r>
      <w:r w:rsidR="00C270E7" w:rsidRPr="00307FED">
        <w:t>na adres</w:t>
      </w:r>
      <w:r w:rsidR="00400A11">
        <w:t>y</w:t>
      </w:r>
      <w:r w:rsidR="00C270E7" w:rsidRPr="00307FED">
        <w:t xml:space="preserve"> míst </w:t>
      </w:r>
      <w:r w:rsidR="00400A11">
        <w:t>plnění</w:t>
      </w:r>
      <w:r w:rsidR="00400A11" w:rsidRPr="00307FED">
        <w:t xml:space="preserve"> </w:t>
      </w:r>
      <w:r w:rsidR="00C270E7" w:rsidRPr="00307FED">
        <w:t>uveden</w:t>
      </w:r>
      <w:r w:rsidR="00400A11">
        <w:t>ých</w:t>
      </w:r>
      <w:r w:rsidR="00C270E7" w:rsidRPr="00307FED">
        <w:t xml:space="preserve"> v každé jednotlivé dílčí výzvě (objednávce)</w:t>
      </w:r>
      <w:r w:rsidR="00BD0C75">
        <w:t xml:space="preserve"> dle čl. 2.2.</w:t>
      </w:r>
      <w:r w:rsidR="006F3283">
        <w:t>5</w:t>
      </w:r>
      <w:r w:rsidR="00BD0C75">
        <w:t>. této rámcové dohody</w:t>
      </w:r>
      <w:r w:rsidR="00C270E7" w:rsidRPr="00307FED">
        <w:t xml:space="preserve">. </w:t>
      </w:r>
    </w:p>
    <w:p w14:paraId="79F2C8BF" w14:textId="77777777" w:rsidR="00C13AF2" w:rsidRPr="00307FED" w:rsidRDefault="00C13AF2" w:rsidP="00C13AF2">
      <w:pPr>
        <w:pStyle w:val="honey"/>
        <w:spacing w:line="240" w:lineRule="auto"/>
        <w:rPr>
          <w:rFonts w:cs="Arial"/>
          <w:szCs w:val="24"/>
        </w:rPr>
      </w:pPr>
    </w:p>
    <w:p w14:paraId="5D4EEE16" w14:textId="3E1CC67E" w:rsidR="00806351" w:rsidRPr="005A4854" w:rsidRDefault="005A4854" w:rsidP="00565A67">
      <w:pPr>
        <w:spacing w:after="120"/>
        <w:jc w:val="both"/>
      </w:pPr>
      <w:r>
        <w:t>5</w:t>
      </w:r>
      <w:r w:rsidR="002B48EF" w:rsidRPr="00307FED">
        <w:t>.</w:t>
      </w:r>
      <w:r w:rsidR="002B48EF" w:rsidRPr="005A4854">
        <w:t xml:space="preserve">2 Při řádném a včasném předání </w:t>
      </w:r>
      <w:r w:rsidR="002023EE">
        <w:t xml:space="preserve">dílčího </w:t>
      </w:r>
      <w:r w:rsidR="002B48EF" w:rsidRPr="005A4854">
        <w:t xml:space="preserve">předmětu plnění bude smluvními stranami podepsán </w:t>
      </w:r>
      <w:r w:rsidR="00400A11" w:rsidRPr="005A4854">
        <w:t>předávací protokol</w:t>
      </w:r>
      <w:r w:rsidR="002B48EF" w:rsidRPr="005A4854">
        <w:t xml:space="preserve">. Teprve podpisem </w:t>
      </w:r>
      <w:r w:rsidR="002023EE">
        <w:t xml:space="preserve">dílčího </w:t>
      </w:r>
      <w:r w:rsidR="00400A11" w:rsidRPr="005A4854">
        <w:t>předávacího protokolu</w:t>
      </w:r>
      <w:r w:rsidR="002B48EF" w:rsidRPr="005A4854">
        <w:t xml:space="preserve"> oprávněnými zástupci obou smluvních stran se považuje předmět plnění</w:t>
      </w:r>
      <w:r w:rsidR="002023EE">
        <w:t xml:space="preserve"> objednaný na základě dílčí výzvy (objednávky)</w:t>
      </w:r>
      <w:r w:rsidR="002B48EF" w:rsidRPr="005A4854">
        <w:t xml:space="preserve"> za řádně předaný a </w:t>
      </w:r>
      <w:r w:rsidR="0092280F" w:rsidRPr="005A4854">
        <w:t>zhotovitel</w:t>
      </w:r>
      <w:r w:rsidR="002B48EF" w:rsidRPr="005A4854">
        <w:t xml:space="preserve">mu vzniká právo na zaplacení ceny </w:t>
      </w:r>
      <w:r w:rsidR="002023EE">
        <w:t xml:space="preserve">za dílčí předmět plnění </w:t>
      </w:r>
      <w:r w:rsidR="002B48EF" w:rsidRPr="005A4854">
        <w:t>dle čl. III. této do</w:t>
      </w:r>
      <w:r w:rsidR="006573EB" w:rsidRPr="005A4854">
        <w:t>h</w:t>
      </w:r>
      <w:r w:rsidR="002B48EF" w:rsidRPr="005A4854">
        <w:t xml:space="preserve">ody. </w:t>
      </w:r>
      <w:r w:rsidR="00400A11" w:rsidRPr="005A4854">
        <w:t xml:space="preserve">Objednatel je oprávněn průběžně kontrolovat zhotovitelem poskytované služby a </w:t>
      </w:r>
      <w:r w:rsidR="00400A11" w:rsidRPr="005A4854">
        <w:lastRenderedPageBreak/>
        <w:t>zjistí-li, že zhotovitel jedná v rozporu se svými povinnostmi, je oprávněn žádat po zhotoviteli okamžité odstranění vad. O předání a převzetí jednotlivých služeb budou vždy smluvními stranami sepsány a podepsány dílčí předávací protokoly</w:t>
      </w:r>
      <w:r>
        <w:t>.</w:t>
      </w:r>
    </w:p>
    <w:p w14:paraId="614F0C17" w14:textId="6CE4D00B" w:rsidR="002B48EF" w:rsidRPr="005A4854" w:rsidRDefault="005A4854" w:rsidP="00565A67">
      <w:pPr>
        <w:spacing w:after="120"/>
        <w:jc w:val="both"/>
      </w:pPr>
      <w:r w:rsidRPr="005A4854">
        <w:t>5</w:t>
      </w:r>
      <w:r w:rsidR="00806351" w:rsidRPr="005A4854">
        <w:t xml:space="preserve">.3 </w:t>
      </w:r>
      <w:r w:rsidR="00400A11" w:rsidRPr="005A4854">
        <w:t>Předávací protokol</w:t>
      </w:r>
      <w:r w:rsidR="00D72798" w:rsidRPr="005A4854">
        <w:t xml:space="preserve"> bude vypracován </w:t>
      </w:r>
      <w:r w:rsidR="0092280F" w:rsidRPr="005A4854">
        <w:t>zhotovitel</w:t>
      </w:r>
      <w:r w:rsidR="00400A11" w:rsidRPr="005A4854">
        <w:t>e</w:t>
      </w:r>
      <w:r w:rsidR="00D72798" w:rsidRPr="005A4854">
        <w:t xml:space="preserve">m ve dvou shodných vyhotoveních, z nichž jedno obdrží přebírající zaměstnanec </w:t>
      </w:r>
      <w:r w:rsidR="0092280F" w:rsidRPr="005A4854">
        <w:t>objednatel</w:t>
      </w:r>
      <w:r w:rsidR="00400A11" w:rsidRPr="005A4854">
        <w:t>e</w:t>
      </w:r>
      <w:r w:rsidR="00D72798" w:rsidRPr="005A4854">
        <w:t xml:space="preserve"> a jedno vyhotovení obdrží </w:t>
      </w:r>
      <w:r w:rsidR="0092280F" w:rsidRPr="005A4854">
        <w:t>zhotovitel</w:t>
      </w:r>
      <w:r w:rsidR="00D72798" w:rsidRPr="005A4854">
        <w:t>.</w:t>
      </w:r>
    </w:p>
    <w:p w14:paraId="55DDDCBE" w14:textId="3792E7AD" w:rsidR="002B48EF" w:rsidRPr="005A4854" w:rsidRDefault="005A4854" w:rsidP="00565A67">
      <w:pPr>
        <w:spacing w:after="120"/>
        <w:jc w:val="both"/>
      </w:pPr>
      <w:r w:rsidRPr="005A4854">
        <w:t>5</w:t>
      </w:r>
      <w:r w:rsidR="002B48EF" w:rsidRPr="005A4854">
        <w:t>.</w:t>
      </w:r>
      <w:r w:rsidR="00806351" w:rsidRPr="005A4854">
        <w:t>4</w:t>
      </w:r>
      <w:r w:rsidR="002B48EF" w:rsidRPr="005A4854">
        <w:t xml:space="preserve"> </w:t>
      </w:r>
      <w:r w:rsidR="0092280F" w:rsidRPr="005A4854">
        <w:t>Objednatel</w:t>
      </w:r>
      <w:r w:rsidR="002B48EF" w:rsidRPr="005A4854">
        <w:t xml:space="preserve"> není povinen převzít předmět plnění, který vykazuje vady a neodpovídá dohodě</w:t>
      </w:r>
      <w:r w:rsidR="00720847" w:rsidRPr="005A4854">
        <w:t xml:space="preserve"> </w:t>
      </w:r>
      <w:r w:rsidR="002B48EF" w:rsidRPr="005A4854">
        <w:t>a/nebo jejím přílohám</w:t>
      </w:r>
      <w:r w:rsidR="00720847" w:rsidRPr="005A4854">
        <w:t xml:space="preserve"> a dané dílčí výzvě (objednávce)</w:t>
      </w:r>
      <w:r w:rsidR="002B48EF" w:rsidRPr="005A4854">
        <w:t>.</w:t>
      </w:r>
    </w:p>
    <w:p w14:paraId="1BE4087B" w14:textId="01C96EBA" w:rsidR="002B48EF" w:rsidRPr="005A4854" w:rsidRDefault="005A4854" w:rsidP="00565A67">
      <w:pPr>
        <w:spacing w:after="120"/>
        <w:jc w:val="both"/>
      </w:pPr>
      <w:r w:rsidRPr="005A4854">
        <w:t>5</w:t>
      </w:r>
      <w:r w:rsidR="002B48EF" w:rsidRPr="005A4854">
        <w:t>.</w:t>
      </w:r>
      <w:r w:rsidR="00806351" w:rsidRPr="005A4854">
        <w:t>5</w:t>
      </w:r>
      <w:r w:rsidR="002B48EF" w:rsidRPr="005A4854">
        <w:t xml:space="preserve"> </w:t>
      </w:r>
      <w:r w:rsidR="001F2C23" w:rsidRPr="005A4854">
        <w:t>Zhotovitel se zavazuje v rámci plnění předmětu</w:t>
      </w:r>
      <w:r w:rsidR="00DD6765">
        <w:t xml:space="preserve"> rámcové dohody i předmětu dílčích</w:t>
      </w:r>
      <w:r w:rsidR="001F2C23" w:rsidRPr="005A4854">
        <w:t xml:space="preserve"> smluv k osobní komunikaci s objednatelem (prostřednictvím zmocněnců k věcným jednáním) na denní bázi a k další součinnosti související s realizací předmětu plnění.</w:t>
      </w:r>
    </w:p>
    <w:p w14:paraId="4D16241B" w14:textId="77777777" w:rsidR="00C270E7" w:rsidRPr="00A52DDA" w:rsidRDefault="00C270E7" w:rsidP="00565A67">
      <w:pPr>
        <w:pStyle w:val="honey"/>
        <w:tabs>
          <w:tab w:val="left" w:pos="0"/>
          <w:tab w:val="left" w:pos="567"/>
        </w:tabs>
        <w:spacing w:line="240" w:lineRule="auto"/>
        <w:ind w:firstLine="567"/>
        <w:rPr>
          <w:szCs w:val="24"/>
        </w:rPr>
      </w:pPr>
    </w:p>
    <w:p w14:paraId="79B1D3CC" w14:textId="77777777" w:rsidR="00E94E5A" w:rsidRPr="00307FED" w:rsidRDefault="00E94E5A" w:rsidP="00565A67">
      <w:pPr>
        <w:pStyle w:val="honey"/>
        <w:tabs>
          <w:tab w:val="left" w:pos="0"/>
          <w:tab w:val="left" w:pos="567"/>
        </w:tabs>
        <w:spacing w:line="240" w:lineRule="auto"/>
        <w:ind w:firstLine="567"/>
        <w:rPr>
          <w:szCs w:val="24"/>
        </w:rPr>
      </w:pPr>
    </w:p>
    <w:p w14:paraId="6EE8F2A7" w14:textId="77777777" w:rsidR="00E94E5A" w:rsidRPr="00307FED" w:rsidRDefault="00E94E5A" w:rsidP="00565A67">
      <w:pPr>
        <w:pStyle w:val="honey"/>
        <w:tabs>
          <w:tab w:val="left" w:pos="0"/>
          <w:tab w:val="left" w:pos="567"/>
        </w:tabs>
        <w:spacing w:line="240" w:lineRule="auto"/>
        <w:ind w:firstLine="567"/>
        <w:rPr>
          <w:szCs w:val="24"/>
        </w:rPr>
      </w:pPr>
    </w:p>
    <w:p w14:paraId="657406AF" w14:textId="6B936D24" w:rsidR="00C270E7" w:rsidRPr="005A4854" w:rsidRDefault="00C270E7" w:rsidP="005A4854">
      <w:pPr>
        <w:tabs>
          <w:tab w:val="left" w:pos="0"/>
        </w:tabs>
        <w:spacing w:line="240" w:lineRule="atLeast"/>
        <w:jc w:val="center"/>
        <w:rPr>
          <w:b/>
        </w:rPr>
      </w:pPr>
      <w:r w:rsidRPr="005A4854">
        <w:rPr>
          <w:b/>
        </w:rPr>
        <w:t>V</w:t>
      </w:r>
      <w:r w:rsidR="00E94E5A" w:rsidRPr="005A4854">
        <w:rPr>
          <w:b/>
        </w:rPr>
        <w:t>I</w:t>
      </w:r>
      <w:r w:rsidRPr="005A4854">
        <w:rPr>
          <w:b/>
        </w:rPr>
        <w:t>.</w:t>
      </w:r>
    </w:p>
    <w:p w14:paraId="2EB796BC" w14:textId="180FBF40" w:rsidR="00CD106E" w:rsidRPr="00832C15" w:rsidRDefault="00CD106E" w:rsidP="005A4854">
      <w:pPr>
        <w:tabs>
          <w:tab w:val="left" w:pos="0"/>
        </w:tabs>
        <w:ind w:left="284"/>
        <w:jc w:val="center"/>
        <w:rPr>
          <w:b/>
          <w:strike/>
          <w:u w:val="single"/>
        </w:rPr>
      </w:pPr>
      <w:r w:rsidRPr="005A4854">
        <w:rPr>
          <w:b/>
          <w:u w:val="single"/>
        </w:rPr>
        <w:t xml:space="preserve"> </w:t>
      </w:r>
      <w:r w:rsidR="00154B43">
        <w:rPr>
          <w:b/>
          <w:u w:val="single"/>
        </w:rPr>
        <w:t xml:space="preserve">Ochrana informací, ochrana a zpracování osobních údajů, mlčenlivost </w:t>
      </w:r>
    </w:p>
    <w:p w14:paraId="541E6ACF" w14:textId="77777777" w:rsidR="00CD106E" w:rsidRDefault="00CD106E" w:rsidP="005A4854">
      <w:pPr>
        <w:tabs>
          <w:tab w:val="left" w:pos="0"/>
        </w:tabs>
        <w:ind w:left="284"/>
        <w:jc w:val="center"/>
        <w:rPr>
          <w:b/>
          <w:u w:val="single"/>
        </w:rPr>
      </w:pPr>
    </w:p>
    <w:p w14:paraId="7FF2442F" w14:textId="7FD2EA9C" w:rsidR="006825FD" w:rsidRPr="00634240" w:rsidRDefault="006825FD" w:rsidP="006825FD">
      <w:pPr>
        <w:spacing w:before="120"/>
        <w:jc w:val="both"/>
        <w:rPr>
          <w:rFonts w:eastAsia="Calibri"/>
          <w:lang w:eastAsia="en-US"/>
        </w:rPr>
      </w:pPr>
      <w:r>
        <w:rPr>
          <w:rFonts w:eastAsia="Calibri"/>
          <w:lang w:eastAsia="en-US"/>
        </w:rPr>
        <w:t xml:space="preserve">6.1 </w:t>
      </w:r>
      <w:r w:rsidRPr="00634240">
        <w:rPr>
          <w:rFonts w:eastAsia="Calibri"/>
          <w:lang w:eastAsia="en-US"/>
        </w:rPr>
        <w:t>Žádná ze smluvních stran nesmí zpřístupnit třetí osobě důvěrné infor</w:t>
      </w:r>
      <w:r w:rsidRPr="00913529">
        <w:rPr>
          <w:rFonts w:eastAsia="Calibri"/>
          <w:lang w:eastAsia="en-US"/>
        </w:rPr>
        <w:t xml:space="preserve">mace, které při plnění </w:t>
      </w:r>
      <w:r w:rsidR="004B562F">
        <w:rPr>
          <w:rFonts w:eastAsia="Calibri"/>
          <w:lang w:eastAsia="en-US"/>
        </w:rPr>
        <w:t>rámcové dohody</w:t>
      </w:r>
      <w:r w:rsidRPr="00634240">
        <w:rPr>
          <w:rFonts w:eastAsia="Calibri"/>
          <w:lang w:eastAsia="en-US"/>
        </w:rPr>
        <w:t xml:space="preserve"> získala od druhé smluvní strany v souvislosti s</w:t>
      </w:r>
      <w:r w:rsidR="004B562F">
        <w:rPr>
          <w:rFonts w:eastAsia="Calibri"/>
          <w:lang w:eastAsia="en-US"/>
        </w:rPr>
        <w:t> rámcovou dohodou</w:t>
      </w:r>
      <w:r w:rsidRPr="00634240">
        <w:rPr>
          <w:rFonts w:eastAsia="Calibri"/>
          <w:lang w:eastAsia="en-US"/>
        </w:rPr>
        <w:t>. To neplatí, mají-l</w:t>
      </w:r>
      <w:r w:rsidRPr="00913529">
        <w:rPr>
          <w:rFonts w:eastAsia="Calibri"/>
          <w:lang w:eastAsia="en-US"/>
        </w:rPr>
        <w:t xml:space="preserve">i být za účelem plnění </w:t>
      </w:r>
      <w:r w:rsidR="004B562F">
        <w:rPr>
          <w:rFonts w:eastAsia="Calibri"/>
          <w:lang w:eastAsia="en-US"/>
        </w:rPr>
        <w:t>rámcové dohody</w:t>
      </w:r>
      <w:r w:rsidRPr="00634240">
        <w:rPr>
          <w:rFonts w:eastAsia="Calibri"/>
          <w:lang w:eastAsia="en-US"/>
        </w:rPr>
        <w:t xml:space="preserve"> potřebné informace zpřístupněny zaměstnancům, orgánům nebo jejich členům, kteří se podílejí na plnění dle </w:t>
      </w:r>
      <w:r w:rsidR="004B562F">
        <w:rPr>
          <w:rFonts w:eastAsia="Calibri"/>
          <w:lang w:eastAsia="en-US"/>
        </w:rPr>
        <w:t>rámcové dohody</w:t>
      </w:r>
      <w:r w:rsidRPr="00634240">
        <w:rPr>
          <w:rFonts w:eastAsia="Calibri"/>
          <w:lang w:eastAsia="en-US"/>
        </w:rPr>
        <w:t xml:space="preserve"> za stejných podmínek, jaké jsou stanoveny smluvním stranám v tomto článku, a to vždy jen v rozsahu zcela nezbytně nutném pro řádné plnění </w:t>
      </w:r>
      <w:r w:rsidR="004B562F">
        <w:rPr>
          <w:rFonts w:eastAsia="Calibri"/>
          <w:lang w:eastAsia="en-US"/>
        </w:rPr>
        <w:t>rámcové dohody</w:t>
      </w:r>
      <w:r w:rsidRPr="00634240">
        <w:rPr>
          <w:rFonts w:eastAsia="Calibri"/>
          <w:lang w:eastAsia="en-US"/>
        </w:rPr>
        <w:t>, či naplnění jejího účelu.</w:t>
      </w:r>
    </w:p>
    <w:p w14:paraId="0C2EC1E7" w14:textId="151CD2AD" w:rsidR="006825FD" w:rsidRPr="00634240" w:rsidRDefault="006825FD" w:rsidP="006825FD">
      <w:pPr>
        <w:spacing w:before="120"/>
        <w:jc w:val="both"/>
        <w:rPr>
          <w:rFonts w:eastAsia="Calibri"/>
          <w:lang w:eastAsia="en-US"/>
        </w:rPr>
      </w:pPr>
      <w:r>
        <w:rPr>
          <w:rFonts w:eastAsia="Calibri"/>
          <w:lang w:eastAsia="en-US"/>
        </w:rPr>
        <w:t xml:space="preserve">6.2 </w:t>
      </w:r>
      <w:r w:rsidRPr="00634240">
        <w:rPr>
          <w:rFonts w:eastAsia="Calibri"/>
          <w:lang w:eastAsia="en-US"/>
        </w:rPr>
        <w:t>Ochrana informací se nevztahuje na případy, kdy:</w:t>
      </w:r>
    </w:p>
    <w:p w14:paraId="78D17416" w14:textId="77777777" w:rsidR="006825FD" w:rsidRPr="00634240" w:rsidRDefault="006825FD" w:rsidP="006825FD">
      <w:pPr>
        <w:numPr>
          <w:ilvl w:val="1"/>
          <w:numId w:val="49"/>
        </w:numPr>
        <w:tabs>
          <w:tab w:val="clear" w:pos="1070"/>
        </w:tabs>
        <w:spacing w:before="120"/>
        <w:ind w:left="709" w:hanging="283"/>
        <w:jc w:val="both"/>
        <w:rPr>
          <w:snapToGrid w:val="0"/>
        </w:rPr>
      </w:pPr>
      <w:r w:rsidRPr="00634240">
        <w:rPr>
          <w:snapToGrid w:val="0"/>
        </w:rPr>
        <w:t xml:space="preserve">smluvní strana prokáže, že je tato informace veřejně dostupná, aniž by tuto dostupnost způsobila sama smluvní strana; </w:t>
      </w:r>
    </w:p>
    <w:p w14:paraId="165F608A" w14:textId="77777777" w:rsidR="006825FD" w:rsidRPr="00634240" w:rsidRDefault="006825FD" w:rsidP="006825FD">
      <w:pPr>
        <w:numPr>
          <w:ilvl w:val="1"/>
          <w:numId w:val="49"/>
        </w:numPr>
        <w:tabs>
          <w:tab w:val="clear" w:pos="1070"/>
          <w:tab w:val="num" w:pos="709"/>
        </w:tabs>
        <w:spacing w:before="120"/>
        <w:ind w:left="709" w:hanging="283"/>
        <w:jc w:val="both"/>
        <w:rPr>
          <w:snapToGrid w:val="0"/>
        </w:rPr>
      </w:pPr>
      <w:r w:rsidRPr="00634240">
        <w:rPr>
          <w:snapToGrid w:val="0"/>
        </w:rPr>
        <w:t xml:space="preserve">smluvní strana prokáže, že měla tuto informaci k dispozici ještě před datem zpřístupnění druhou stranou, a že ji nenabyla v rozporu se zákonem; </w:t>
      </w:r>
    </w:p>
    <w:p w14:paraId="64073B03" w14:textId="77777777" w:rsidR="006825FD" w:rsidRPr="00634240" w:rsidRDefault="006825FD" w:rsidP="006825FD">
      <w:pPr>
        <w:numPr>
          <w:ilvl w:val="1"/>
          <w:numId w:val="49"/>
        </w:numPr>
        <w:tabs>
          <w:tab w:val="clear" w:pos="1070"/>
          <w:tab w:val="num" w:pos="709"/>
        </w:tabs>
        <w:spacing w:before="120"/>
        <w:ind w:left="709" w:hanging="283"/>
        <w:jc w:val="both"/>
        <w:rPr>
          <w:snapToGrid w:val="0"/>
        </w:rPr>
      </w:pPr>
      <w:r w:rsidRPr="00634240">
        <w:rPr>
          <w:snapToGrid w:val="0"/>
        </w:rPr>
        <w:t xml:space="preserve">smluvní strana obdrží od zpřístupňující strany písemný souhlas zpřístupňovat danou informaci; </w:t>
      </w:r>
    </w:p>
    <w:p w14:paraId="046FDABA" w14:textId="77777777" w:rsidR="006825FD" w:rsidRPr="00634240" w:rsidRDefault="006825FD" w:rsidP="006825FD">
      <w:pPr>
        <w:numPr>
          <w:ilvl w:val="1"/>
          <w:numId w:val="49"/>
        </w:numPr>
        <w:tabs>
          <w:tab w:val="clear" w:pos="1070"/>
          <w:tab w:val="num" w:pos="709"/>
        </w:tabs>
        <w:spacing w:before="120"/>
        <w:ind w:left="709" w:hanging="283"/>
        <w:jc w:val="both"/>
        <w:rPr>
          <w:snapToGrid w:val="0"/>
        </w:rPr>
      </w:pPr>
      <w:r w:rsidRPr="00634240">
        <w:rPr>
          <w:snapToGrid w:val="0"/>
        </w:rPr>
        <w:t>je-li zpřístupnění informace vyžadováno zákonem nebo závazným rozhodnutím oprávněného orgánu</w:t>
      </w:r>
    </w:p>
    <w:p w14:paraId="5226D5FB" w14:textId="0945A300" w:rsidR="006825FD" w:rsidRPr="00913529" w:rsidRDefault="006825FD" w:rsidP="006825FD">
      <w:pPr>
        <w:spacing w:before="120"/>
        <w:jc w:val="both"/>
        <w:rPr>
          <w:snapToGrid w:val="0"/>
        </w:rPr>
      </w:pPr>
      <w:r>
        <w:rPr>
          <w:snapToGrid w:val="0"/>
        </w:rPr>
        <w:t xml:space="preserve">6.3 </w:t>
      </w:r>
      <w:r w:rsidRPr="00634240">
        <w:rPr>
          <w:snapToGrid w:val="0"/>
        </w:rPr>
        <w:t xml:space="preserve">Za důvěrné informace jsou dle </w:t>
      </w:r>
      <w:r w:rsidR="004B562F">
        <w:rPr>
          <w:snapToGrid w:val="0"/>
        </w:rPr>
        <w:t>rámcové dohody</w:t>
      </w:r>
      <w:r w:rsidRPr="00634240">
        <w:rPr>
          <w:snapToGrid w:val="0"/>
        </w:rPr>
        <w:t xml:space="preserve"> považovány veškeré informace vzájemně poskytnuté v ústní nebo v písemné formě, jakož i know-how, jímž se rozumí veškeré poznatky obchodní, výrobní, bezpečnostní, technické či ekonomické povahy související s činností smluvní strany, které mají skutečnou nebo alespoň potenciální hodnotu a které nejsou v příslušných obchodních kruzích běžně dostupné a mají být dle vůle příslušné smluvní strany utajeny. Za důvěrné informace jsou dále dle </w:t>
      </w:r>
      <w:r w:rsidR="00A1485E">
        <w:rPr>
          <w:snapToGrid w:val="0"/>
        </w:rPr>
        <w:t>rámcové dohody</w:t>
      </w:r>
      <w:r w:rsidRPr="00634240">
        <w:rPr>
          <w:snapToGrid w:val="0"/>
        </w:rPr>
        <w:t xml:space="preserve"> považovány veškeré další informace, které jsou písemně označeny jako důvěrné informace </w:t>
      </w:r>
      <w:r w:rsidRPr="00913529">
        <w:rPr>
          <w:snapToGrid w:val="0"/>
        </w:rPr>
        <w:t>poskytovatele či o</w:t>
      </w:r>
      <w:r w:rsidRPr="00634240">
        <w:rPr>
          <w:snapToGrid w:val="0"/>
        </w:rPr>
        <w:t>bjednatele.</w:t>
      </w:r>
    </w:p>
    <w:p w14:paraId="36EBD1CE" w14:textId="4F8AFC88" w:rsidR="006825FD" w:rsidRPr="00634240" w:rsidRDefault="006825FD" w:rsidP="006825FD">
      <w:pPr>
        <w:tabs>
          <w:tab w:val="num" w:pos="1070"/>
        </w:tabs>
        <w:spacing w:before="120"/>
        <w:jc w:val="both"/>
        <w:rPr>
          <w:snapToGrid w:val="0"/>
        </w:rPr>
      </w:pPr>
      <w:r>
        <w:rPr>
          <w:snapToGrid w:val="0"/>
        </w:rPr>
        <w:t xml:space="preserve">6.4  </w:t>
      </w:r>
      <w:r w:rsidRPr="00634240">
        <w:rPr>
          <w:snapToGrid w:val="0"/>
        </w:rPr>
        <w:t xml:space="preserve">Obě smluvní strany se zavazují nakládat s důvěrnými informacemi, které jim byly poskytnuty druhou stranou nebo je jinak získaly v souvislosti s plněním </w:t>
      </w:r>
      <w:r w:rsidR="00A1485E">
        <w:rPr>
          <w:snapToGrid w:val="0"/>
        </w:rPr>
        <w:t>rámcové dohody</w:t>
      </w:r>
      <w:r w:rsidRPr="00634240">
        <w:rPr>
          <w:snapToGrid w:val="0"/>
        </w:rPr>
        <w:t>, jako s obchodním tajemstvím, zejména uchovávat je v tajnosti a učinit veškerá smluvní a technická opatření zabraňující jejich zneužití či prozrazení.</w:t>
      </w:r>
    </w:p>
    <w:p w14:paraId="0FDC9A97" w14:textId="7C52684F" w:rsidR="006825FD" w:rsidRDefault="006825FD" w:rsidP="00E44DC5">
      <w:pPr>
        <w:tabs>
          <w:tab w:val="num" w:pos="1070"/>
        </w:tabs>
        <w:spacing w:before="120" w:after="120"/>
        <w:jc w:val="both"/>
        <w:rPr>
          <w:snapToGrid w:val="0"/>
        </w:rPr>
      </w:pPr>
      <w:r>
        <w:rPr>
          <w:snapToGrid w:val="0"/>
        </w:rPr>
        <w:lastRenderedPageBreak/>
        <w:t xml:space="preserve">6.5 </w:t>
      </w:r>
      <w:r w:rsidRPr="00634240">
        <w:rPr>
          <w:snapToGrid w:val="0"/>
        </w:rPr>
        <w:t xml:space="preserve">Povinnost utajovat důvěrné informace uvedená v tomto článku zavazuje smluvní strany po dobu neurčitou, tedy i po ukončení </w:t>
      </w:r>
      <w:r w:rsidR="00A1485E">
        <w:rPr>
          <w:snapToGrid w:val="0"/>
        </w:rPr>
        <w:t>rámcové dohody</w:t>
      </w:r>
      <w:r w:rsidRPr="00634240">
        <w:rPr>
          <w:snapToGrid w:val="0"/>
        </w:rPr>
        <w:t>.</w:t>
      </w:r>
    </w:p>
    <w:p w14:paraId="6A1A9B48" w14:textId="2EBF924E" w:rsidR="004B562F" w:rsidRDefault="006825FD" w:rsidP="00E44DC5">
      <w:pPr>
        <w:spacing w:after="120"/>
        <w:contextualSpacing/>
        <w:jc w:val="both"/>
      </w:pPr>
      <w:r w:rsidRPr="004B562F">
        <w:rPr>
          <w:snapToGrid w:val="0"/>
        </w:rPr>
        <w:t xml:space="preserve">6.6 Poskytnutí informací dle zákona č. 106/1999 Sb., o svobodném přístupu k informacím, ve znění pozdějších předpisů, není porušením práv a povinností této </w:t>
      </w:r>
      <w:r w:rsidR="0022233A">
        <w:rPr>
          <w:snapToGrid w:val="0"/>
        </w:rPr>
        <w:t>rámcové dohody</w:t>
      </w:r>
      <w:r w:rsidRPr="004B562F">
        <w:rPr>
          <w:snapToGrid w:val="0"/>
        </w:rPr>
        <w:t>.</w:t>
      </w:r>
      <w:r w:rsidR="004B562F" w:rsidRPr="004B562F">
        <w:t xml:space="preserve"> </w:t>
      </w:r>
    </w:p>
    <w:p w14:paraId="6E605E7F" w14:textId="13A33AEF" w:rsidR="004B562F" w:rsidRDefault="00A1485E" w:rsidP="00E44DC5">
      <w:pPr>
        <w:pStyle w:val="Odstavecseseznamem"/>
        <w:ind w:left="0"/>
        <w:contextualSpacing/>
        <w:jc w:val="both"/>
      </w:pPr>
      <w:r>
        <w:t xml:space="preserve">6.7 </w:t>
      </w:r>
      <w:r w:rsidR="004B562F" w:rsidRPr="00AE4F84">
        <w:t>Veškeré informace obsahující osobní údaje</w:t>
      </w:r>
      <w:r w:rsidR="004B562F">
        <w:t xml:space="preserve"> (dále jen „údaje“)</w:t>
      </w:r>
      <w:r w:rsidR="004B562F" w:rsidRPr="00AE4F84">
        <w:t>, které si smluvní strany při</w:t>
      </w:r>
      <w:r w:rsidR="004B562F">
        <w:t> </w:t>
      </w:r>
      <w:r w:rsidR="004B562F" w:rsidRPr="00AE4F84">
        <w:t xml:space="preserve">realizaci této </w:t>
      </w:r>
      <w:r>
        <w:t xml:space="preserve">rámcové dohody </w:t>
      </w:r>
      <w:r w:rsidR="004B562F" w:rsidRPr="00AE4F84">
        <w:t xml:space="preserve">poskytnou, jsou důvěrné. </w:t>
      </w:r>
      <w:r w:rsidR="004B562F">
        <w:t xml:space="preserve">Smluvní strany se jako příjemci údajů (dále též „příjemce údajů“) </w:t>
      </w:r>
      <w:r w:rsidR="004B562F" w:rsidRPr="00AE4F84">
        <w:t>zavazuj</w:t>
      </w:r>
      <w:r w:rsidR="004B562F">
        <w:t>í</w:t>
      </w:r>
      <w:r w:rsidR="004B562F" w:rsidRPr="00AE4F84">
        <w:t xml:space="preserve">, že tyto </w:t>
      </w:r>
      <w:r w:rsidR="004B562F">
        <w:t>údaje</w:t>
      </w:r>
      <w:r w:rsidR="004B562F" w:rsidRPr="00AE4F84">
        <w:t xml:space="preserve"> </w:t>
      </w:r>
      <w:r w:rsidR="004B562F">
        <w:t>nikdy</w:t>
      </w:r>
      <w:r w:rsidR="004B562F" w:rsidRPr="00AE4F84">
        <w:t xml:space="preserve"> neposkytn</w:t>
      </w:r>
      <w:r w:rsidR="004B562F">
        <w:t>ou</w:t>
      </w:r>
      <w:r w:rsidR="004B562F" w:rsidRPr="00AE4F84">
        <w:t xml:space="preserve"> třetí osobě ani je nepoužij</w:t>
      </w:r>
      <w:r w:rsidR="004B562F">
        <w:t>í</w:t>
      </w:r>
      <w:r w:rsidR="004B562F" w:rsidRPr="00AE4F84">
        <w:t xml:space="preserve"> v rozporu s účelem jejich poskytnutí (tj. za účelem splnění této </w:t>
      </w:r>
      <w:r>
        <w:t>rámcové dohody</w:t>
      </w:r>
      <w:r w:rsidR="004B562F" w:rsidRPr="00AE4F84">
        <w:t xml:space="preserve">), není-li touto </w:t>
      </w:r>
      <w:r>
        <w:t>rámcovou dohodou</w:t>
      </w:r>
      <w:r w:rsidR="004B562F" w:rsidRPr="00AE4F84">
        <w:t xml:space="preserve"> výslovně stanoveno jinak, a to jak po dobu trvání této </w:t>
      </w:r>
      <w:r>
        <w:t>rámcové dohody</w:t>
      </w:r>
      <w:r w:rsidR="004B562F" w:rsidRPr="00AE4F84">
        <w:t>, tak</w:t>
      </w:r>
      <w:r w:rsidR="004B562F">
        <w:t> </w:t>
      </w:r>
      <w:r w:rsidR="004B562F" w:rsidRPr="00AE4F84">
        <w:t>i</w:t>
      </w:r>
      <w:r w:rsidR="004B562F">
        <w:t> </w:t>
      </w:r>
      <w:r w:rsidR="004B562F" w:rsidRPr="00AE4F84">
        <w:t>po</w:t>
      </w:r>
      <w:r w:rsidR="004B562F">
        <w:t> </w:t>
      </w:r>
      <w:r w:rsidR="004B562F" w:rsidRPr="00AE4F84">
        <w:t>jejím ukončení (s výjimkou případů, kdy to přikáže právní předpis</w:t>
      </w:r>
      <w:r w:rsidR="004B562F">
        <w:t>,</w:t>
      </w:r>
      <w:r w:rsidR="004B562F" w:rsidRPr="00AE4F84">
        <w:t xml:space="preserve"> nebo kdy se na tomto obě smluvní strany písemně dohodnou). </w:t>
      </w:r>
      <w:r w:rsidR="004B562F">
        <w:t>Smluvní strany</w:t>
      </w:r>
      <w:r w:rsidR="004B562F" w:rsidRPr="00AE4F84">
        <w:t xml:space="preserve"> dále zajistí, aby se osoby </w:t>
      </w:r>
      <w:r w:rsidR="004B562F">
        <w:t xml:space="preserve">podílející se na </w:t>
      </w:r>
      <w:r w:rsidR="004B562F" w:rsidRPr="00AE4F84">
        <w:t>zpracová</w:t>
      </w:r>
      <w:r w:rsidR="004B562F">
        <w:t>ní</w:t>
      </w:r>
      <w:r w:rsidR="004B562F" w:rsidRPr="00AE4F84">
        <w:t xml:space="preserve"> osobní</w:t>
      </w:r>
      <w:r w:rsidR="004B562F">
        <w:t>ch</w:t>
      </w:r>
      <w:r w:rsidR="004B562F" w:rsidRPr="00AE4F84">
        <w:t xml:space="preserve"> údaj</w:t>
      </w:r>
      <w:r w:rsidR="004B562F">
        <w:t>ů</w:t>
      </w:r>
      <w:r w:rsidR="004B562F" w:rsidRPr="00AE4F84">
        <w:t>, zavázaly k mlčenlivosti nebo aby se na ně vztahovala zákonná povinnost mlčenlivosti.</w:t>
      </w:r>
    </w:p>
    <w:p w14:paraId="57398391" w14:textId="77777777" w:rsidR="00A1485E" w:rsidRPr="00AE4F84" w:rsidRDefault="00A1485E" w:rsidP="00E44DC5">
      <w:pPr>
        <w:pStyle w:val="Odstavecseseznamem"/>
        <w:spacing w:after="240"/>
        <w:ind w:left="0"/>
        <w:contextualSpacing/>
        <w:jc w:val="both"/>
      </w:pPr>
    </w:p>
    <w:p w14:paraId="02161F5C" w14:textId="622E1AF0" w:rsidR="004B562F" w:rsidRDefault="00A1485E" w:rsidP="00E44DC5">
      <w:pPr>
        <w:pStyle w:val="Odstavecseseznamem"/>
        <w:spacing w:before="120" w:after="120"/>
        <w:ind w:left="0"/>
        <w:contextualSpacing/>
        <w:jc w:val="both"/>
      </w:pPr>
      <w:r>
        <w:t xml:space="preserve">6.8  </w:t>
      </w:r>
      <w:r w:rsidR="004B562F" w:rsidRPr="00AE4F84">
        <w:t xml:space="preserve">Bez předchozího písemného souhlasu není </w:t>
      </w:r>
      <w:r w:rsidR="004B562F">
        <w:t>příjemce údajů</w:t>
      </w:r>
      <w:r w:rsidR="004B562F" w:rsidRPr="00AE4F84">
        <w:t xml:space="preserve"> oprávněn přenést na třetí osobu ani část svých povinností týkajících se zpracování osobních údajů vyplývajících z</w:t>
      </w:r>
      <w:r w:rsidR="004B562F">
        <w:t> </w:t>
      </w:r>
      <w:r w:rsidR="004B562F" w:rsidRPr="00AE4F84">
        <w:t>této</w:t>
      </w:r>
      <w:r w:rsidR="004B562F">
        <w:t xml:space="preserve"> </w:t>
      </w:r>
      <w:r>
        <w:t>rámcové dohody</w:t>
      </w:r>
      <w:r w:rsidR="004B562F" w:rsidRPr="00AE4F84">
        <w:t>. Pokud dojde s předchozím písemným souhlasem</w:t>
      </w:r>
      <w:r w:rsidR="004B562F">
        <w:t xml:space="preserve"> druhé smluvní strany</w:t>
      </w:r>
      <w:r w:rsidR="004B562F" w:rsidRPr="00AE4F84">
        <w:t xml:space="preserve"> k přenesení všech, nebo části povinností</w:t>
      </w:r>
      <w:r w:rsidR="004B562F">
        <w:t xml:space="preserve"> smluvní strany</w:t>
      </w:r>
      <w:r w:rsidR="004B562F" w:rsidRPr="00AE4F84">
        <w:t xml:space="preserve"> týkajících se zpracování </w:t>
      </w:r>
      <w:r w:rsidR="004B562F">
        <w:t xml:space="preserve">osobních </w:t>
      </w:r>
      <w:r w:rsidR="004B562F" w:rsidRPr="00AE4F84">
        <w:t xml:space="preserve">údajů na třetí osobu, odpovídá </w:t>
      </w:r>
      <w:r w:rsidR="004B562F">
        <w:t xml:space="preserve">příjemce údajů </w:t>
      </w:r>
      <w:r w:rsidR="004B562F" w:rsidRPr="00AE4F84">
        <w:t>za případnou škodu způsobenou touto třetí osobou, jakoby škodu způsobil s</w:t>
      </w:r>
      <w:r w:rsidR="004B562F">
        <w:t>á</w:t>
      </w:r>
      <w:r w:rsidR="004B562F" w:rsidRPr="00AE4F84">
        <w:t>m, a to bez jakéhokoliv omezení.</w:t>
      </w:r>
    </w:p>
    <w:p w14:paraId="25BDAB38" w14:textId="1DCC456D" w:rsidR="004B562F" w:rsidRPr="00AE4F84" w:rsidRDefault="00A1485E" w:rsidP="00E44DC5">
      <w:pPr>
        <w:spacing w:after="120"/>
        <w:contextualSpacing/>
        <w:jc w:val="both"/>
      </w:pPr>
      <w:r>
        <w:t xml:space="preserve">6.9 </w:t>
      </w:r>
      <w:r w:rsidR="004B562F">
        <w:t xml:space="preserve">Příjemce údajů </w:t>
      </w:r>
      <w:r w:rsidR="004B562F" w:rsidRPr="00AE4F84">
        <w:t>se zavazuje zajistit všechna bezpečnostní, technická a organizační zabezpečení ochrany osobních údajů a jiná opatření požadovaná v čl. 32 Nařízení Evropského parlamentu a Rady 2016/679 ze dne 27.4.2016 o ochraně fyzických osob v souvislosti se zpracováním osobních údajů a o volném pohybu těchto údajů a o zrušení směrnice 95/46/ES; zejména přijmout veškerá opatření, aby nemohlo dojít k neoprávněnému nebo nahodilému přístupu k osobním údajům, jejich změně, zničení či</w:t>
      </w:r>
      <w:r w:rsidR="004B562F">
        <w:t> </w:t>
      </w:r>
      <w:r w:rsidR="004B562F" w:rsidRPr="00AE4F84">
        <w:t>ztrátě, jakož i jejich zneužití, včetně opatření týkajících se práce s informačními systémy, v nichž jsou tyto osobní údaje zpracovávány.</w:t>
      </w:r>
    </w:p>
    <w:p w14:paraId="785E4FEB" w14:textId="11AE3807" w:rsidR="004B562F" w:rsidRPr="00AE4F84" w:rsidRDefault="00A1485E" w:rsidP="00E44DC5">
      <w:pPr>
        <w:pStyle w:val="Zkladntextodsazen3"/>
        <w:ind w:left="0"/>
        <w:jc w:val="both"/>
        <w:rPr>
          <w:sz w:val="24"/>
          <w:szCs w:val="24"/>
          <w:u w:val="single"/>
        </w:rPr>
      </w:pPr>
      <w:r>
        <w:rPr>
          <w:sz w:val="24"/>
          <w:szCs w:val="24"/>
        </w:rPr>
        <w:t xml:space="preserve">6.10 </w:t>
      </w:r>
      <w:r w:rsidR="004B562F" w:rsidRPr="00AE4F84">
        <w:rPr>
          <w:sz w:val="24"/>
          <w:szCs w:val="24"/>
        </w:rPr>
        <w:t>P</w:t>
      </w:r>
      <w:r w:rsidR="004B562F">
        <w:rPr>
          <w:sz w:val="24"/>
          <w:szCs w:val="24"/>
        </w:rPr>
        <w:t>říjemce údajů</w:t>
      </w:r>
      <w:r w:rsidR="004B562F" w:rsidRPr="00AE4F84">
        <w:rPr>
          <w:sz w:val="24"/>
          <w:szCs w:val="24"/>
        </w:rPr>
        <w:t xml:space="preserve"> se zavazuje:</w:t>
      </w:r>
    </w:p>
    <w:p w14:paraId="552CF3A4" w14:textId="77777777" w:rsidR="004B562F" w:rsidRPr="00AE4F84" w:rsidRDefault="004B562F" w:rsidP="004B562F">
      <w:pPr>
        <w:pStyle w:val="Odstavecseseznamem"/>
        <w:numPr>
          <w:ilvl w:val="0"/>
          <w:numId w:val="46"/>
        </w:numPr>
        <w:contextualSpacing/>
        <w:jc w:val="both"/>
      </w:pPr>
      <w:r w:rsidRPr="00AE4F84">
        <w:t xml:space="preserve">učinit a dodržovat s odbornou péčí všechna kontrolní a ochranná opatření za účelem ochrany osobních údajů a umožnit kontroly, audity či inspekce prováděné </w:t>
      </w:r>
      <w:r>
        <w:t>smluvní stranou, která údaje poskytla,</w:t>
      </w:r>
      <w:r w:rsidRPr="00AE4F84">
        <w:t xml:space="preserve"> nebo jiným příslušným orgánem dle právních předpisů;</w:t>
      </w:r>
    </w:p>
    <w:p w14:paraId="388BAB6D" w14:textId="630F0CCE" w:rsidR="004B562F" w:rsidRPr="00AE4F84" w:rsidRDefault="004B562F" w:rsidP="004B562F">
      <w:pPr>
        <w:pStyle w:val="Odstavecseseznamem"/>
        <w:numPr>
          <w:ilvl w:val="0"/>
          <w:numId w:val="46"/>
        </w:numPr>
        <w:contextualSpacing/>
        <w:jc w:val="both"/>
      </w:pPr>
      <w:r w:rsidRPr="00AE4F84">
        <w:t xml:space="preserve">poskytnout </w:t>
      </w:r>
      <w:r>
        <w:t>smluvní straně, která údaje poskytla,</w:t>
      </w:r>
      <w:r w:rsidRPr="00AE4F84">
        <w:t xml:space="preserve"> bez zbytečného odkladu nebo ve lhůtě, kterou </w:t>
      </w:r>
      <w:r>
        <w:t xml:space="preserve">tato smluvní strana </w:t>
      </w:r>
      <w:r w:rsidRPr="00AE4F84">
        <w:t>stanoví, součinnost potřebnou pro plnění zákonných povinností spojených s ochranou osobních údajů, jejich zpracováním a</w:t>
      </w:r>
      <w:r>
        <w:t> </w:t>
      </w:r>
      <w:r w:rsidRPr="00AE4F84">
        <w:t xml:space="preserve">s plněním </w:t>
      </w:r>
      <w:r w:rsidR="00A1485E">
        <w:t>rámcové dohody</w:t>
      </w:r>
      <w:r w:rsidRPr="00AE4F84">
        <w:t>;</w:t>
      </w:r>
    </w:p>
    <w:p w14:paraId="613C4E0F" w14:textId="77777777" w:rsidR="004B562F" w:rsidRPr="00AE4F84" w:rsidRDefault="004B562F" w:rsidP="004B562F">
      <w:pPr>
        <w:pStyle w:val="Odstavecseseznamem"/>
        <w:numPr>
          <w:ilvl w:val="0"/>
          <w:numId w:val="46"/>
        </w:numPr>
        <w:contextualSpacing/>
        <w:jc w:val="both"/>
      </w:pPr>
      <w:r w:rsidRPr="00AE4F84">
        <w:t>informovat písemně</w:t>
      </w:r>
      <w:r>
        <w:t xml:space="preserve"> smluvní stranu, která údaje poskytla,</w:t>
      </w:r>
      <w:r w:rsidRPr="00AE4F84">
        <w:t xml:space="preserve"> o všech skutečnostech majících vliv na zpracování osobních údajů;</w:t>
      </w:r>
    </w:p>
    <w:p w14:paraId="618B9101" w14:textId="77777777" w:rsidR="004B562F" w:rsidRPr="00AE4F84" w:rsidRDefault="004B562F" w:rsidP="004B562F">
      <w:pPr>
        <w:pStyle w:val="Odstavecseseznamem"/>
        <w:numPr>
          <w:ilvl w:val="0"/>
          <w:numId w:val="46"/>
        </w:numPr>
        <w:contextualSpacing/>
        <w:jc w:val="both"/>
      </w:pPr>
      <w:r w:rsidRPr="00AE4F84">
        <w:t xml:space="preserve">oznámit </w:t>
      </w:r>
      <w:r>
        <w:t>smluvní straně, která údaje poskytla,</w:t>
      </w:r>
      <w:r w:rsidRPr="00AE4F84">
        <w:t xml:space="preserve"> každou pochybnost o dodržování zákona či narušení bezpečnosti osobních údajů; </w:t>
      </w:r>
    </w:p>
    <w:p w14:paraId="4246C15C" w14:textId="77777777" w:rsidR="004B562F" w:rsidRPr="00AE4F84" w:rsidRDefault="004B562F" w:rsidP="004B562F">
      <w:pPr>
        <w:pStyle w:val="Odstavecseseznamem"/>
        <w:numPr>
          <w:ilvl w:val="0"/>
          <w:numId w:val="46"/>
        </w:numPr>
        <w:contextualSpacing/>
        <w:jc w:val="both"/>
      </w:pPr>
      <w:r w:rsidRPr="00AE4F84">
        <w:t xml:space="preserve">bude-li to třeba, poskytnout </w:t>
      </w:r>
      <w:r>
        <w:t>smluvní straně, která údaje poskytla,</w:t>
      </w:r>
      <w:r w:rsidRPr="00AE4F84">
        <w:t xml:space="preserve"> veškerou podporu a pomoc při styku a jednáních s Úřadem pro ochranu osobních údajů a se subjekty údajů;</w:t>
      </w:r>
    </w:p>
    <w:p w14:paraId="2F74B2C6" w14:textId="77777777" w:rsidR="004B562F" w:rsidRPr="00AE4F84" w:rsidRDefault="004B562F" w:rsidP="004B562F">
      <w:pPr>
        <w:pStyle w:val="Odstavecseseznamem"/>
        <w:numPr>
          <w:ilvl w:val="0"/>
          <w:numId w:val="46"/>
        </w:numPr>
        <w:contextualSpacing/>
        <w:jc w:val="both"/>
      </w:pPr>
      <w:r w:rsidRPr="00AE4F84">
        <w:t>neprodleně reagovat na žádosti subjektů</w:t>
      </w:r>
      <w:r>
        <w:t xml:space="preserve"> údajů</w:t>
      </w:r>
      <w:r w:rsidRPr="00AE4F84">
        <w:t>, tyto informovat o všech jejich právech a na žádost umožnit přístup k informacím o zpracování;</w:t>
      </w:r>
    </w:p>
    <w:p w14:paraId="2AFB334B" w14:textId="235A6072" w:rsidR="004B562F" w:rsidRPr="00AE4F84" w:rsidRDefault="004B562F" w:rsidP="004B562F">
      <w:pPr>
        <w:pStyle w:val="Odstavecseseznamem"/>
        <w:numPr>
          <w:ilvl w:val="0"/>
          <w:numId w:val="46"/>
        </w:numPr>
        <w:contextualSpacing/>
        <w:jc w:val="both"/>
      </w:pPr>
      <w:r w:rsidRPr="00AE4F84">
        <w:lastRenderedPageBreak/>
        <w:t xml:space="preserve">po </w:t>
      </w:r>
      <w:r>
        <w:t xml:space="preserve">odpadnutí důvodu pro </w:t>
      </w:r>
      <w:r w:rsidRPr="00AE4F84">
        <w:t>zpracování</w:t>
      </w:r>
      <w:r>
        <w:t xml:space="preserve"> údajů (např. po </w:t>
      </w:r>
      <w:r w:rsidRPr="00AE4F84">
        <w:t xml:space="preserve">ukončení </w:t>
      </w:r>
      <w:r>
        <w:t xml:space="preserve">realizace plnění podle této </w:t>
      </w:r>
      <w:r w:rsidR="0022233A">
        <w:t>rámcové dohody</w:t>
      </w:r>
      <w:r>
        <w:t>)</w:t>
      </w:r>
      <w:r w:rsidRPr="00AE4F84">
        <w:t xml:space="preserve"> řádně naložit se zpracovávanými osobními údaji, tj. všechny osobní údaje buď vymazat, nebo je vrátit </w:t>
      </w:r>
      <w:r>
        <w:t>smluvní straně, která údaje poskytla</w:t>
      </w:r>
      <w:r w:rsidRPr="00AE4F84">
        <w:t xml:space="preserve">; </w:t>
      </w:r>
    </w:p>
    <w:p w14:paraId="01EB842A" w14:textId="7444E7B9" w:rsidR="004B562F" w:rsidRPr="00AE4F84" w:rsidRDefault="004B562F" w:rsidP="004B562F">
      <w:pPr>
        <w:pStyle w:val="Odstavecseseznamem"/>
        <w:numPr>
          <w:ilvl w:val="0"/>
          <w:numId w:val="46"/>
        </w:numPr>
        <w:contextualSpacing/>
        <w:jc w:val="both"/>
      </w:pPr>
      <w:r w:rsidRPr="00AE4F84">
        <w:t xml:space="preserve">dodržovat všechny ostatní povinnosti stanovené právními předpisy, i pokud tak není výslovně uvedeno v této </w:t>
      </w:r>
      <w:r w:rsidR="00A1485E">
        <w:t>rámcové dohodě</w:t>
      </w:r>
      <w:r w:rsidRPr="00AE4F84">
        <w:t xml:space="preserve">. </w:t>
      </w:r>
    </w:p>
    <w:p w14:paraId="20C8CBFB" w14:textId="77777777" w:rsidR="004B562F" w:rsidRDefault="004B562F" w:rsidP="004B562F"/>
    <w:p w14:paraId="502A5A6F" w14:textId="32648E45" w:rsidR="00AA2320" w:rsidRPr="00A52DDA" w:rsidRDefault="00A725C3" w:rsidP="00E44DC5">
      <w:pPr>
        <w:tabs>
          <w:tab w:val="left" w:pos="0"/>
          <w:tab w:val="left" w:pos="567"/>
        </w:tabs>
        <w:jc w:val="center"/>
        <w:rPr>
          <w:b/>
        </w:rPr>
      </w:pPr>
      <w:r>
        <w:rPr>
          <w:b/>
        </w:rPr>
        <w:t>VII</w:t>
      </w:r>
      <w:r w:rsidR="0004358E">
        <w:rPr>
          <w:b/>
        </w:rPr>
        <w:t>.</w:t>
      </w:r>
      <w:r w:rsidR="00AA2320" w:rsidRPr="00A52DDA">
        <w:rPr>
          <w:b/>
        </w:rPr>
        <w:t xml:space="preserve"> </w:t>
      </w:r>
    </w:p>
    <w:p w14:paraId="07AE8837" w14:textId="16659893" w:rsidR="007D27EF" w:rsidRPr="00712F71" w:rsidRDefault="0080569D" w:rsidP="00565A67">
      <w:pPr>
        <w:tabs>
          <w:tab w:val="left" w:pos="0"/>
          <w:tab w:val="left" w:pos="567"/>
        </w:tabs>
        <w:spacing w:line="240" w:lineRule="atLeast"/>
        <w:jc w:val="center"/>
        <w:rPr>
          <w:b/>
          <w:u w:val="single"/>
        </w:rPr>
      </w:pPr>
      <w:r w:rsidRPr="00712F71">
        <w:rPr>
          <w:b/>
          <w:u w:val="single"/>
        </w:rPr>
        <w:t>Odpovědnost za vady a s</w:t>
      </w:r>
      <w:r w:rsidR="002B48EF" w:rsidRPr="00712F71">
        <w:rPr>
          <w:b/>
          <w:u w:val="single"/>
        </w:rPr>
        <w:t xml:space="preserve">mluvní </w:t>
      </w:r>
      <w:r w:rsidR="00DC72C1" w:rsidRPr="00712F71">
        <w:rPr>
          <w:b/>
          <w:u w:val="single"/>
        </w:rPr>
        <w:t>sankce</w:t>
      </w:r>
    </w:p>
    <w:p w14:paraId="1129D042" w14:textId="77777777" w:rsidR="00712F71" w:rsidRPr="00712F71" w:rsidRDefault="00712F71" w:rsidP="00565A67">
      <w:pPr>
        <w:tabs>
          <w:tab w:val="left" w:pos="0"/>
          <w:tab w:val="left" w:pos="567"/>
        </w:tabs>
        <w:spacing w:line="240" w:lineRule="atLeast"/>
        <w:jc w:val="center"/>
        <w:rPr>
          <w:b/>
        </w:rPr>
      </w:pPr>
    </w:p>
    <w:p w14:paraId="1110A919" w14:textId="3D2615EC" w:rsidR="00D44DBD" w:rsidRPr="00A725C3" w:rsidRDefault="00A725C3" w:rsidP="00D44DBD">
      <w:pPr>
        <w:spacing w:after="120"/>
        <w:jc w:val="both"/>
      </w:pPr>
      <w:r w:rsidRPr="00C24003">
        <w:t xml:space="preserve">7.1. </w:t>
      </w:r>
      <w:r w:rsidR="00D44DBD" w:rsidRPr="00C24003">
        <w:t xml:space="preserve">Zhotovitel odpovídá objednateli za řádné včasné plnění závazku z této </w:t>
      </w:r>
      <w:r w:rsidR="0022233A">
        <w:t>rámcové dohody</w:t>
      </w:r>
      <w:r w:rsidR="00D44DBD" w:rsidRPr="00C24003">
        <w:t xml:space="preserve"> a </w:t>
      </w:r>
      <w:r w:rsidR="00D44DBD" w:rsidRPr="00A725C3">
        <w:t>za vady tohoto plnění. Zhotovitel však neodpovídá za vady plnění způsobené kvalitou a rozsahem podkladů dodaných ze strany objednatele, pokud zhotovitel objednatele na nevhodné nebo nedostatečné podklady písemně upozornil a objednatel na jejich použití trval.</w:t>
      </w:r>
    </w:p>
    <w:p w14:paraId="4733DB4E" w14:textId="3A3A35BB" w:rsidR="00D44DBD" w:rsidRPr="00A725C3" w:rsidRDefault="00A725C3" w:rsidP="00D44DBD">
      <w:pPr>
        <w:spacing w:after="120"/>
        <w:jc w:val="both"/>
      </w:pPr>
      <w:r>
        <w:t>7.</w:t>
      </w:r>
      <w:r w:rsidR="00D44DBD" w:rsidRPr="00A725C3">
        <w:t>2. Vady zjevné a vady týkající se množství je objednatel povinen reklamovat u objednatele ihned po převzetí nebo neprodleně po jejich zjištění nejpozději však do 14 dnů ode dne uskutečnění dílčího plnění, tj. ode dne podpisu dílčího předávacího protokolu oběma smluvními stranami.</w:t>
      </w:r>
    </w:p>
    <w:p w14:paraId="2B711428" w14:textId="662C0DBD" w:rsidR="00D44DBD" w:rsidRPr="00A725C3" w:rsidRDefault="00A725C3" w:rsidP="00D44DBD">
      <w:pPr>
        <w:spacing w:after="120"/>
        <w:jc w:val="both"/>
      </w:pPr>
      <w:r>
        <w:t>7.</w:t>
      </w:r>
      <w:r w:rsidR="00D44DBD" w:rsidRPr="00A725C3">
        <w:t>3. Zhotovitel je povinen neprodleně, nejpozději do 3 dnů po uplatnění reklamace vadu na své náklady odstranit, a to tak, že za vadné plnění poskytne objednateli nové bez vad.</w:t>
      </w:r>
    </w:p>
    <w:p w14:paraId="3785AF27" w14:textId="64E7921C" w:rsidR="00823978" w:rsidRPr="00A725C3" w:rsidRDefault="00823978" w:rsidP="00565A67">
      <w:pPr>
        <w:tabs>
          <w:tab w:val="left" w:pos="0"/>
          <w:tab w:val="left" w:pos="567"/>
        </w:tabs>
        <w:spacing w:line="240" w:lineRule="atLeast"/>
        <w:jc w:val="center"/>
      </w:pPr>
    </w:p>
    <w:p w14:paraId="6692F3A8" w14:textId="1812A292" w:rsidR="002B48EF" w:rsidRDefault="00A725C3" w:rsidP="00686ED5">
      <w:pPr>
        <w:pStyle w:val="Odstavecseseznamem"/>
        <w:tabs>
          <w:tab w:val="left" w:pos="0"/>
          <w:tab w:val="left" w:pos="426"/>
        </w:tabs>
        <w:spacing w:after="120" w:line="240" w:lineRule="atLeast"/>
        <w:ind w:left="0"/>
        <w:jc w:val="both"/>
        <w:rPr>
          <w:rFonts w:eastAsia="Calibri"/>
          <w:lang w:val="x-none" w:eastAsia="en-US"/>
        </w:rPr>
      </w:pPr>
      <w:r>
        <w:t>7.4</w:t>
      </w:r>
      <w:r w:rsidR="007D27EF" w:rsidRPr="00A725C3">
        <w:tab/>
      </w:r>
      <w:r w:rsidR="0080569D" w:rsidRPr="00A725C3">
        <w:t>Je-li zhotovitel v prodlení se splněním části služeb je objednatel oprávněn požadovat smluvní pokutu ve výši 0,2 % z celkové ceny dílčího plnění (dílčí služby)  za každý den prodlení. Nárok na smluvní pokutu objednateli nevzniká v případě prodlení objednatele při součinnosti plnění  v případě nedodání úplných podkladů</w:t>
      </w:r>
      <w:r w:rsidR="002B48EF" w:rsidRPr="00A725C3">
        <w:rPr>
          <w:rFonts w:eastAsia="Calibri"/>
          <w:lang w:val="x-none" w:eastAsia="en-US"/>
        </w:rPr>
        <w:t xml:space="preserve">. </w:t>
      </w:r>
    </w:p>
    <w:p w14:paraId="23C1E8B8" w14:textId="5E4152DC" w:rsidR="006825FD" w:rsidRPr="006825FD" w:rsidRDefault="006825FD" w:rsidP="00E44DC5">
      <w:pPr>
        <w:suppressAutoHyphens/>
        <w:spacing w:after="120"/>
        <w:jc w:val="both"/>
        <w:rPr>
          <w:lang w:eastAsia="en-US"/>
        </w:rPr>
      </w:pPr>
      <w:r>
        <w:rPr>
          <w:rFonts w:eastAsia="Calibri"/>
          <w:lang w:eastAsia="en-US"/>
        </w:rPr>
        <w:t xml:space="preserve">7.5. </w:t>
      </w:r>
      <w:r w:rsidRPr="00E9568A">
        <w:t xml:space="preserve">Objednatel je oprávněn požadovat a </w:t>
      </w:r>
      <w:r>
        <w:t>zhotovitel</w:t>
      </w:r>
      <w:r w:rsidRPr="00E9568A">
        <w:t xml:space="preserve"> je povinen zaplatit smluvní pokutu za porušení povinnosti </w:t>
      </w:r>
      <w:r>
        <w:t xml:space="preserve">ochrany informací, ochrany osobních údajů a </w:t>
      </w:r>
      <w:r w:rsidRPr="00E9568A">
        <w:t xml:space="preserve">mlčenlivosti dle této </w:t>
      </w:r>
      <w:r w:rsidR="0022233A">
        <w:t>rámcové dohody</w:t>
      </w:r>
      <w:r w:rsidRPr="00E9568A">
        <w:t xml:space="preserve"> ve </w:t>
      </w:r>
      <w:r w:rsidRPr="00F66552">
        <w:t>výši 50.000,- Kč za</w:t>
      </w:r>
      <w:r w:rsidRPr="00E9568A">
        <w:t xml:space="preserve"> každý jednotlivý případ porušení. </w:t>
      </w:r>
    </w:p>
    <w:p w14:paraId="7405AF03" w14:textId="0B149971" w:rsidR="002B48EF" w:rsidRPr="00A725C3" w:rsidRDefault="00A725C3" w:rsidP="00A725C3">
      <w:pPr>
        <w:pStyle w:val="Odstavecseseznamem"/>
        <w:tabs>
          <w:tab w:val="left" w:pos="0"/>
          <w:tab w:val="left" w:pos="426"/>
        </w:tabs>
        <w:spacing w:after="120" w:line="240" w:lineRule="atLeast"/>
        <w:ind w:left="0"/>
        <w:jc w:val="both"/>
        <w:rPr>
          <w:rFonts w:eastAsia="Calibri"/>
          <w:lang w:val="x-none" w:eastAsia="en-US"/>
        </w:rPr>
      </w:pPr>
      <w:r>
        <w:rPr>
          <w:rFonts w:eastAsia="Calibri"/>
          <w:lang w:eastAsia="en-US"/>
        </w:rPr>
        <w:t>7.</w:t>
      </w:r>
      <w:r w:rsidR="006825FD">
        <w:rPr>
          <w:rFonts w:eastAsia="Calibri"/>
          <w:lang w:eastAsia="en-US"/>
        </w:rPr>
        <w:t>6</w:t>
      </w:r>
      <w:r>
        <w:rPr>
          <w:rFonts w:eastAsia="Calibri"/>
          <w:lang w:eastAsia="en-US"/>
        </w:rPr>
        <w:t xml:space="preserve"> </w:t>
      </w:r>
      <w:r w:rsidR="002B48EF" w:rsidRPr="00A725C3">
        <w:rPr>
          <w:rFonts w:eastAsia="Calibri"/>
          <w:lang w:val="x-none" w:eastAsia="en-US"/>
        </w:rPr>
        <w:t xml:space="preserve">V případě prodlení </w:t>
      </w:r>
      <w:r w:rsidR="0092280F" w:rsidRPr="00A725C3">
        <w:rPr>
          <w:rFonts w:eastAsia="Calibri"/>
          <w:lang w:val="x-none" w:eastAsia="en-US"/>
        </w:rPr>
        <w:t>objednatel</w:t>
      </w:r>
      <w:r w:rsidR="0080569D" w:rsidRPr="00A725C3">
        <w:rPr>
          <w:rFonts w:eastAsia="Calibri"/>
          <w:lang w:eastAsia="en-US"/>
        </w:rPr>
        <w:t>e</w:t>
      </w:r>
      <w:r w:rsidR="002B48EF" w:rsidRPr="00A725C3">
        <w:rPr>
          <w:rFonts w:eastAsia="Calibri"/>
          <w:lang w:val="x-none" w:eastAsia="en-US"/>
        </w:rPr>
        <w:t xml:space="preserve"> s placením řádně vystavené a doručené faktury za </w:t>
      </w:r>
      <w:r w:rsidR="0080569D" w:rsidRPr="00A725C3">
        <w:rPr>
          <w:rFonts w:eastAsia="Calibri"/>
          <w:lang w:eastAsia="en-US"/>
        </w:rPr>
        <w:t>poskytnuté služby</w:t>
      </w:r>
      <w:r w:rsidR="002B48EF" w:rsidRPr="00A725C3">
        <w:rPr>
          <w:rFonts w:eastAsia="Calibri"/>
          <w:lang w:val="x-none" w:eastAsia="en-US"/>
        </w:rPr>
        <w:t xml:space="preserve"> je </w:t>
      </w:r>
      <w:r w:rsidR="0092280F" w:rsidRPr="00A725C3">
        <w:rPr>
          <w:rFonts w:eastAsia="Calibri"/>
          <w:lang w:val="x-none" w:eastAsia="en-US"/>
        </w:rPr>
        <w:t>zhotovitel</w:t>
      </w:r>
      <w:r w:rsidR="002B48EF" w:rsidRPr="00A725C3">
        <w:rPr>
          <w:rFonts w:eastAsia="Calibri"/>
          <w:lang w:val="x-none" w:eastAsia="en-US"/>
        </w:rPr>
        <w:t xml:space="preserve"> oprávněn požadovat od </w:t>
      </w:r>
      <w:r w:rsidR="0092280F" w:rsidRPr="00A725C3">
        <w:rPr>
          <w:rFonts w:eastAsia="Calibri"/>
          <w:lang w:val="x-none" w:eastAsia="en-US"/>
        </w:rPr>
        <w:t>objednatel</w:t>
      </w:r>
      <w:r w:rsidR="0080569D" w:rsidRPr="00A725C3">
        <w:rPr>
          <w:rFonts w:eastAsia="Calibri"/>
          <w:lang w:eastAsia="en-US"/>
        </w:rPr>
        <w:t>e</w:t>
      </w:r>
      <w:r w:rsidR="002B48EF" w:rsidRPr="00A725C3">
        <w:rPr>
          <w:rFonts w:eastAsia="Calibri"/>
          <w:lang w:val="x-none" w:eastAsia="en-US"/>
        </w:rPr>
        <w:t xml:space="preserve"> zákonný úrok z prodlení (nař. vl. č. 351/2013 Sb.). </w:t>
      </w:r>
    </w:p>
    <w:p w14:paraId="58C0021B" w14:textId="304F3D86" w:rsidR="0004358E" w:rsidRPr="0004358E" w:rsidRDefault="00A725C3" w:rsidP="00A725C3">
      <w:pPr>
        <w:pStyle w:val="Odstavecseseznamem"/>
        <w:tabs>
          <w:tab w:val="left" w:pos="0"/>
          <w:tab w:val="left" w:pos="426"/>
        </w:tabs>
        <w:spacing w:after="120" w:line="240" w:lineRule="atLeast"/>
        <w:ind w:left="0"/>
        <w:jc w:val="both"/>
        <w:rPr>
          <w:rFonts w:eastAsia="Calibri"/>
          <w:color w:val="000000"/>
          <w:lang w:val="x-none" w:eastAsia="en-US"/>
        </w:rPr>
      </w:pPr>
      <w:r>
        <w:rPr>
          <w:rFonts w:eastAsia="Calibri"/>
          <w:color w:val="000000"/>
          <w:lang w:eastAsia="en-US"/>
        </w:rPr>
        <w:t>7.</w:t>
      </w:r>
      <w:r w:rsidR="006825FD">
        <w:rPr>
          <w:rFonts w:eastAsia="Calibri"/>
          <w:color w:val="000000"/>
          <w:lang w:eastAsia="en-US"/>
        </w:rPr>
        <w:t>7</w:t>
      </w:r>
      <w:r>
        <w:rPr>
          <w:rFonts w:eastAsia="Calibri"/>
          <w:color w:val="000000"/>
          <w:lang w:eastAsia="en-US"/>
        </w:rPr>
        <w:t xml:space="preserve"> </w:t>
      </w:r>
      <w:r w:rsidR="002B48EF" w:rsidRPr="0004358E">
        <w:rPr>
          <w:rFonts w:eastAsia="Calibri"/>
          <w:color w:val="000000"/>
          <w:lang w:val="x-none" w:eastAsia="en-US"/>
        </w:rPr>
        <w:t>I</w:t>
      </w:r>
      <w:r w:rsidR="00720847" w:rsidRPr="0004358E">
        <w:rPr>
          <w:rFonts w:eastAsia="Calibri"/>
          <w:color w:val="000000"/>
          <w:lang w:eastAsia="en-US"/>
        </w:rPr>
        <w:t xml:space="preserve"> </w:t>
      </w:r>
      <w:r w:rsidR="002B48EF" w:rsidRPr="0004358E">
        <w:rPr>
          <w:rFonts w:eastAsia="Calibri"/>
          <w:color w:val="000000"/>
          <w:lang w:val="x-none" w:eastAsia="en-US"/>
        </w:rPr>
        <w:t xml:space="preserve">po zaplacení smluvní pokuty je </w:t>
      </w:r>
      <w:r w:rsidR="0092280F">
        <w:rPr>
          <w:rFonts w:eastAsia="Calibri"/>
          <w:color w:val="000000"/>
          <w:lang w:val="x-none" w:eastAsia="en-US"/>
        </w:rPr>
        <w:t>zhotovitel</w:t>
      </w:r>
      <w:r w:rsidR="002B48EF" w:rsidRPr="0004358E">
        <w:rPr>
          <w:rFonts w:eastAsia="Calibri"/>
          <w:color w:val="000000"/>
          <w:lang w:val="x-none" w:eastAsia="en-US"/>
        </w:rPr>
        <w:t xml:space="preserve"> povinen splnit smluvní povinnost, která je smluvní pokutou utvrzena. </w:t>
      </w:r>
      <w:r w:rsidR="0092280F">
        <w:rPr>
          <w:rFonts w:eastAsia="Calibri"/>
          <w:color w:val="000000"/>
          <w:lang w:val="x-none" w:eastAsia="en-US"/>
        </w:rPr>
        <w:t>Objednatel</w:t>
      </w:r>
      <w:r w:rsidR="002B48EF" w:rsidRPr="0004358E">
        <w:rPr>
          <w:rFonts w:eastAsia="Calibri"/>
          <w:color w:val="000000"/>
          <w:lang w:val="x-none" w:eastAsia="en-US"/>
        </w:rPr>
        <w:t xml:space="preserve"> je oprávněn požadovat po </w:t>
      </w:r>
      <w:r w:rsidR="0092280F">
        <w:rPr>
          <w:rFonts w:eastAsia="Calibri"/>
          <w:color w:val="000000"/>
          <w:lang w:val="x-none" w:eastAsia="en-US"/>
        </w:rPr>
        <w:t>zhotovitel</w:t>
      </w:r>
      <w:r w:rsidR="00A2784C">
        <w:rPr>
          <w:rFonts w:eastAsia="Calibri"/>
          <w:color w:val="000000"/>
          <w:lang w:eastAsia="en-US"/>
        </w:rPr>
        <w:t>i</w:t>
      </w:r>
      <w:r w:rsidR="002B48EF" w:rsidRPr="0004358E">
        <w:rPr>
          <w:rFonts w:eastAsia="Calibri"/>
          <w:color w:val="000000"/>
          <w:lang w:val="x-none" w:eastAsia="en-US"/>
        </w:rPr>
        <w:t xml:space="preserve"> rovněž náhradu</w:t>
      </w:r>
      <w:r w:rsidR="00720847" w:rsidRPr="00C75D91">
        <w:rPr>
          <w:rFonts w:eastAsia="Calibri"/>
          <w:color w:val="000000"/>
          <w:lang w:eastAsia="en-US"/>
        </w:rPr>
        <w:t xml:space="preserve"> újmy</w:t>
      </w:r>
      <w:r w:rsidR="002B48EF" w:rsidRPr="00C75D91">
        <w:rPr>
          <w:rFonts w:eastAsia="Calibri"/>
          <w:color w:val="000000"/>
          <w:lang w:val="x-none" w:eastAsia="en-US"/>
        </w:rPr>
        <w:t xml:space="preserve"> </w:t>
      </w:r>
      <w:r w:rsidR="00720847" w:rsidRPr="00C75D91">
        <w:rPr>
          <w:rFonts w:eastAsia="Calibri"/>
          <w:color w:val="000000"/>
          <w:lang w:eastAsia="en-US"/>
        </w:rPr>
        <w:t>(</w:t>
      </w:r>
      <w:r w:rsidR="002B48EF" w:rsidRPr="00C75D91">
        <w:rPr>
          <w:rFonts w:eastAsia="Calibri"/>
          <w:color w:val="000000"/>
          <w:lang w:val="x-none" w:eastAsia="en-US"/>
        </w:rPr>
        <w:t>škody</w:t>
      </w:r>
      <w:r w:rsidR="00720847" w:rsidRPr="00C75D91">
        <w:rPr>
          <w:rFonts w:eastAsia="Calibri"/>
          <w:color w:val="000000"/>
          <w:lang w:eastAsia="en-US"/>
        </w:rPr>
        <w:t>)</w:t>
      </w:r>
      <w:r w:rsidR="002B48EF" w:rsidRPr="00C75D91">
        <w:rPr>
          <w:rFonts w:eastAsia="Calibri"/>
          <w:color w:val="000000"/>
          <w:lang w:val="x-none" w:eastAsia="en-US"/>
        </w:rPr>
        <w:t xml:space="preserve"> vzniklé z porušení povinnosti, ke kterému se smluvní pokuta vztahuje.</w:t>
      </w:r>
    </w:p>
    <w:p w14:paraId="48F5A595" w14:textId="6AF7FD5E" w:rsidR="002B48EF" w:rsidRPr="002F2A22" w:rsidRDefault="00A725C3" w:rsidP="00A725C3">
      <w:pPr>
        <w:pStyle w:val="Odstavecseseznamem"/>
        <w:tabs>
          <w:tab w:val="left" w:pos="0"/>
          <w:tab w:val="left" w:pos="426"/>
        </w:tabs>
        <w:spacing w:after="120" w:line="240" w:lineRule="atLeast"/>
        <w:ind w:left="0"/>
        <w:jc w:val="both"/>
      </w:pPr>
      <w:r>
        <w:rPr>
          <w:rFonts w:eastAsia="Calibri"/>
          <w:color w:val="000000"/>
          <w:lang w:eastAsia="en-US"/>
        </w:rPr>
        <w:t>7.</w:t>
      </w:r>
      <w:r w:rsidR="006825FD">
        <w:rPr>
          <w:rFonts w:eastAsia="Calibri"/>
          <w:color w:val="000000"/>
          <w:lang w:eastAsia="en-US"/>
        </w:rPr>
        <w:t>8</w:t>
      </w:r>
      <w:r>
        <w:rPr>
          <w:rFonts w:eastAsia="Calibri"/>
          <w:color w:val="000000"/>
          <w:lang w:eastAsia="en-US"/>
        </w:rPr>
        <w:t xml:space="preserve"> </w:t>
      </w:r>
      <w:r w:rsidR="002B48EF" w:rsidRPr="0004358E">
        <w:rPr>
          <w:rFonts w:eastAsia="Calibri"/>
          <w:color w:val="000000"/>
          <w:lang w:val="x-none" w:eastAsia="en-US"/>
        </w:rPr>
        <w:t xml:space="preserve">Smluvní pokuta sjednaná dle tohoto článku je splatná </w:t>
      </w:r>
      <w:r w:rsidR="002B48EF" w:rsidRPr="0004358E">
        <w:rPr>
          <w:rFonts w:eastAsia="Calibri"/>
          <w:b/>
          <w:color w:val="000000"/>
          <w:lang w:val="x-none" w:eastAsia="en-US"/>
        </w:rPr>
        <w:t>do 15</w:t>
      </w:r>
      <w:r w:rsidR="002B48EF" w:rsidRPr="0004358E">
        <w:rPr>
          <w:rFonts w:eastAsia="Calibri"/>
          <w:color w:val="000000"/>
          <w:lang w:val="x-none" w:eastAsia="en-US"/>
        </w:rPr>
        <w:t xml:space="preserve"> kalendářních dnů ode dne doručení písemného uplatnění práva na smluvní pokutu, a to na </w:t>
      </w:r>
      <w:r w:rsidR="0092280F">
        <w:rPr>
          <w:rFonts w:eastAsia="Calibri"/>
          <w:color w:val="000000"/>
          <w:lang w:val="x-none" w:eastAsia="en-US"/>
        </w:rPr>
        <w:t>objednatel</w:t>
      </w:r>
      <w:r w:rsidR="00A2784C">
        <w:rPr>
          <w:rFonts w:eastAsia="Calibri"/>
          <w:color w:val="000000"/>
          <w:lang w:eastAsia="en-US"/>
        </w:rPr>
        <w:t>e</w:t>
      </w:r>
      <w:r w:rsidR="002B48EF" w:rsidRPr="0004358E">
        <w:rPr>
          <w:rFonts w:eastAsia="Calibri"/>
          <w:color w:val="000000"/>
          <w:lang w:val="x-none" w:eastAsia="en-US"/>
        </w:rPr>
        <w:t xml:space="preserve">m písemně oznámený bankovní účet. Smluvní pokutu je </w:t>
      </w:r>
      <w:r w:rsidR="0092280F">
        <w:rPr>
          <w:rFonts w:eastAsia="Calibri"/>
          <w:color w:val="000000"/>
          <w:lang w:val="x-none" w:eastAsia="en-US"/>
        </w:rPr>
        <w:t>objednatel</w:t>
      </w:r>
      <w:r w:rsidR="002B48EF" w:rsidRPr="0004358E">
        <w:rPr>
          <w:rFonts w:eastAsia="Calibri"/>
          <w:color w:val="000000"/>
          <w:lang w:val="x-none" w:eastAsia="en-US"/>
        </w:rPr>
        <w:t xml:space="preserve"> oprávněn započíst oproti splatným fakturám </w:t>
      </w:r>
      <w:r w:rsidR="0092280F">
        <w:rPr>
          <w:rFonts w:eastAsia="Calibri"/>
          <w:color w:val="000000"/>
          <w:lang w:val="x-none" w:eastAsia="en-US"/>
        </w:rPr>
        <w:t>zhotovitel</w:t>
      </w:r>
      <w:r w:rsidR="00A2784C">
        <w:rPr>
          <w:rFonts w:eastAsia="Calibri"/>
          <w:color w:val="000000"/>
          <w:lang w:eastAsia="en-US"/>
        </w:rPr>
        <w:t>e</w:t>
      </w:r>
      <w:r w:rsidR="002B48EF" w:rsidRPr="0004358E">
        <w:rPr>
          <w:rFonts w:eastAsia="Calibri"/>
          <w:color w:val="000000"/>
          <w:lang w:val="x-none" w:eastAsia="en-US"/>
        </w:rPr>
        <w:t>.</w:t>
      </w:r>
    </w:p>
    <w:p w14:paraId="457FF279" w14:textId="46BFE81F" w:rsidR="0004358E" w:rsidRDefault="00A725C3" w:rsidP="00A725C3">
      <w:pPr>
        <w:pStyle w:val="Odstavecseseznamem"/>
        <w:tabs>
          <w:tab w:val="left" w:pos="0"/>
          <w:tab w:val="left" w:pos="426"/>
        </w:tabs>
        <w:spacing w:after="120" w:line="240" w:lineRule="atLeast"/>
        <w:ind w:left="0"/>
        <w:jc w:val="both"/>
      </w:pPr>
      <w:r>
        <w:t>7.</w:t>
      </w:r>
      <w:r w:rsidR="006825FD">
        <w:t>9</w:t>
      </w:r>
      <w:r>
        <w:t xml:space="preserve"> </w:t>
      </w:r>
      <w:r w:rsidR="002B48EF" w:rsidRPr="00970D0E">
        <w:t xml:space="preserve">Uhrazením kterékoliv smluvní pokuty dle této </w:t>
      </w:r>
      <w:r w:rsidR="00722311">
        <w:t>dohody</w:t>
      </w:r>
      <w:r w:rsidR="002B48EF" w:rsidRPr="00970D0E">
        <w:t xml:space="preserve"> není dotčen nárok na náhradu škody, a to ani na náhradu škody ve výši, v jaké převyšuje smluvní pokutu, přičemž smluvní pokuty dle této </w:t>
      </w:r>
      <w:r w:rsidR="00722311">
        <w:t>dohody</w:t>
      </w:r>
      <w:r w:rsidR="002B48EF" w:rsidRPr="00970D0E">
        <w:t xml:space="preserve"> lze požadovat kumulativně, a to bez omezení.</w:t>
      </w:r>
    </w:p>
    <w:p w14:paraId="08B448B2" w14:textId="5EFE224D" w:rsidR="00823978" w:rsidRPr="001E4ACC" w:rsidRDefault="00A725C3" w:rsidP="00E44DC5">
      <w:pPr>
        <w:pStyle w:val="Odstavecseseznamem"/>
        <w:tabs>
          <w:tab w:val="left" w:pos="0"/>
          <w:tab w:val="left" w:pos="426"/>
        </w:tabs>
        <w:spacing w:after="240" w:line="240" w:lineRule="atLeast"/>
        <w:ind w:left="0"/>
        <w:jc w:val="both"/>
      </w:pPr>
      <w:r>
        <w:t>7.</w:t>
      </w:r>
      <w:r w:rsidR="006825FD">
        <w:t>10</w:t>
      </w:r>
      <w:r>
        <w:t xml:space="preserve"> </w:t>
      </w:r>
      <w:r w:rsidR="00823978" w:rsidRPr="00902747">
        <w:t>Faktura s vyčíslením sankce bude vystavena stranou oprávněnou nejpozději do 30-ti dnů ode dne zjištění porušení smluvní povinnosti a bude mít náležitosti</w:t>
      </w:r>
      <w:r w:rsidR="00823978" w:rsidRPr="001E4ACC">
        <w:t xml:space="preserve"> v souladu s ustanovením § 28 odst. 2 zákona č. 235/2004 Sb., o dani z přidané hodnoty</w:t>
      </w:r>
      <w:r w:rsidR="00DC72C1">
        <w:t>, v platném znění</w:t>
      </w:r>
      <w:r w:rsidR="00823978" w:rsidRPr="001E4ACC">
        <w:t xml:space="preserve">. Splatnost faktury se stanovuje na </w:t>
      </w:r>
      <w:r w:rsidR="00DC72C1">
        <w:t>15</w:t>
      </w:r>
      <w:r w:rsidR="00823978" w:rsidRPr="001E4ACC">
        <w:t xml:space="preserve"> dnů od </w:t>
      </w:r>
      <w:r w:rsidR="00FC328A">
        <w:t xml:space="preserve">jejího </w:t>
      </w:r>
      <w:r w:rsidR="00823978" w:rsidRPr="001E4ACC">
        <w:t>doručení povinné straně.</w:t>
      </w:r>
    </w:p>
    <w:p w14:paraId="07559747" w14:textId="1CFE6714" w:rsidR="00823978" w:rsidRPr="001E4ACC" w:rsidRDefault="00A725C3" w:rsidP="00823978">
      <w:pPr>
        <w:spacing w:line="240" w:lineRule="atLeast"/>
        <w:jc w:val="center"/>
        <w:rPr>
          <w:b/>
        </w:rPr>
      </w:pPr>
      <w:r>
        <w:rPr>
          <w:b/>
        </w:rPr>
        <w:lastRenderedPageBreak/>
        <w:t>VIII</w:t>
      </w:r>
      <w:r w:rsidR="00823978" w:rsidRPr="001E4ACC">
        <w:rPr>
          <w:b/>
        </w:rPr>
        <w:t>.</w:t>
      </w:r>
    </w:p>
    <w:p w14:paraId="7999449F" w14:textId="30300DC9" w:rsidR="00823978" w:rsidRPr="006825FD" w:rsidRDefault="00823978" w:rsidP="00823978">
      <w:pPr>
        <w:spacing w:line="240" w:lineRule="atLeast"/>
        <w:jc w:val="center"/>
        <w:rPr>
          <w:b/>
          <w:u w:val="single"/>
        </w:rPr>
      </w:pPr>
      <w:r w:rsidRPr="006825FD">
        <w:rPr>
          <w:b/>
          <w:u w:val="single"/>
        </w:rPr>
        <w:t>Platnost a účinnost dohody</w:t>
      </w:r>
    </w:p>
    <w:p w14:paraId="4BDAB3D8" w14:textId="77777777" w:rsidR="0004358E" w:rsidRPr="006825FD" w:rsidRDefault="0004358E" w:rsidP="00823978">
      <w:pPr>
        <w:spacing w:line="240" w:lineRule="atLeast"/>
        <w:jc w:val="center"/>
        <w:rPr>
          <w:b/>
          <w:u w:val="single"/>
        </w:rPr>
      </w:pPr>
    </w:p>
    <w:p w14:paraId="43C26DF6" w14:textId="6749C3E2" w:rsidR="00B21E77" w:rsidRPr="00A725C3" w:rsidRDefault="00A725C3" w:rsidP="002F2A22">
      <w:pPr>
        <w:pStyle w:val="Zkladntextodsazen3"/>
        <w:spacing w:after="0"/>
        <w:ind w:left="0"/>
        <w:jc w:val="both"/>
        <w:rPr>
          <w:sz w:val="24"/>
          <w:szCs w:val="24"/>
        </w:rPr>
      </w:pPr>
      <w:r>
        <w:rPr>
          <w:sz w:val="24"/>
          <w:szCs w:val="24"/>
        </w:rPr>
        <w:t>8</w:t>
      </w:r>
      <w:r w:rsidR="0004358E" w:rsidRPr="00307FED">
        <w:rPr>
          <w:sz w:val="24"/>
          <w:szCs w:val="24"/>
        </w:rPr>
        <w:t>.</w:t>
      </w:r>
      <w:r w:rsidR="00B21E77" w:rsidRPr="00307FED">
        <w:rPr>
          <w:sz w:val="24"/>
          <w:szCs w:val="24"/>
        </w:rPr>
        <w:t>1</w:t>
      </w:r>
      <w:r w:rsidR="0004358E" w:rsidRPr="00307FED">
        <w:rPr>
          <w:sz w:val="24"/>
          <w:szCs w:val="24"/>
        </w:rPr>
        <w:t xml:space="preserve"> </w:t>
      </w:r>
      <w:r w:rsidR="00F006E1" w:rsidRPr="00307FED">
        <w:rPr>
          <w:sz w:val="24"/>
          <w:szCs w:val="24"/>
        </w:rPr>
        <w:t xml:space="preserve">Tato </w:t>
      </w:r>
      <w:r w:rsidR="00C22BCD">
        <w:rPr>
          <w:sz w:val="24"/>
          <w:szCs w:val="24"/>
        </w:rPr>
        <w:t>r</w:t>
      </w:r>
      <w:r w:rsidR="00F006E1" w:rsidRPr="00307FED">
        <w:rPr>
          <w:sz w:val="24"/>
          <w:szCs w:val="24"/>
        </w:rPr>
        <w:t xml:space="preserve">ámcová dohoda je uzavřena na dobu </w:t>
      </w:r>
      <w:r w:rsidR="00CC18C6">
        <w:rPr>
          <w:sz w:val="24"/>
          <w:szCs w:val="24"/>
        </w:rPr>
        <w:t>ne</w:t>
      </w:r>
      <w:r w:rsidR="00F006E1" w:rsidRPr="00307FED">
        <w:rPr>
          <w:sz w:val="24"/>
          <w:szCs w:val="24"/>
        </w:rPr>
        <w:t>určitou</w:t>
      </w:r>
      <w:r w:rsidR="00CC18C6">
        <w:rPr>
          <w:sz w:val="24"/>
          <w:szCs w:val="24"/>
        </w:rPr>
        <w:t xml:space="preserve"> a to do doby, kdy celkový objem </w:t>
      </w:r>
      <w:r w:rsidR="00F006E1" w:rsidRPr="00307FED">
        <w:rPr>
          <w:sz w:val="24"/>
          <w:szCs w:val="24"/>
        </w:rPr>
        <w:t xml:space="preserve">finančních prostředků </w:t>
      </w:r>
      <w:r w:rsidR="00CC18C6">
        <w:rPr>
          <w:sz w:val="24"/>
          <w:szCs w:val="24"/>
        </w:rPr>
        <w:t xml:space="preserve">uhrazených objednatelem za služby poskytované na základě této rámcové dohody zhotovitelem dosáhne částky </w:t>
      </w:r>
      <w:r w:rsidR="00F006E1" w:rsidRPr="00307FED">
        <w:rPr>
          <w:sz w:val="24"/>
          <w:szCs w:val="24"/>
        </w:rPr>
        <w:t xml:space="preserve">ve výši </w:t>
      </w:r>
      <w:r w:rsidR="00F006E1" w:rsidRPr="00A725C3">
        <w:rPr>
          <w:sz w:val="24"/>
          <w:szCs w:val="24"/>
        </w:rPr>
        <w:t xml:space="preserve">max </w:t>
      </w:r>
      <w:r w:rsidR="00F46753">
        <w:rPr>
          <w:sz w:val="24"/>
          <w:szCs w:val="24"/>
        </w:rPr>
        <w:t>1</w:t>
      </w:r>
      <w:r w:rsidR="00D22E74">
        <w:rPr>
          <w:sz w:val="24"/>
          <w:szCs w:val="24"/>
        </w:rPr>
        <w:t xml:space="preserve"> </w:t>
      </w:r>
      <w:r w:rsidR="0014612E" w:rsidRPr="00A725C3">
        <w:rPr>
          <w:sz w:val="24"/>
          <w:szCs w:val="24"/>
        </w:rPr>
        <w:t>00</w:t>
      </w:r>
      <w:r w:rsidR="005778E5" w:rsidRPr="00A725C3">
        <w:rPr>
          <w:sz w:val="24"/>
          <w:szCs w:val="24"/>
        </w:rPr>
        <w:t xml:space="preserve">0 </w:t>
      </w:r>
      <w:r w:rsidR="00A10435" w:rsidRPr="00A725C3">
        <w:rPr>
          <w:sz w:val="24"/>
          <w:szCs w:val="24"/>
        </w:rPr>
        <w:t>000</w:t>
      </w:r>
      <w:r w:rsidR="00F006E1" w:rsidRPr="00A725C3">
        <w:rPr>
          <w:sz w:val="24"/>
          <w:szCs w:val="24"/>
        </w:rPr>
        <w:t xml:space="preserve">,00 Kč bez DPH. </w:t>
      </w:r>
    </w:p>
    <w:p w14:paraId="75D2ACD9" w14:textId="2C065EBF" w:rsidR="00B21E77" w:rsidRPr="00A725C3" w:rsidRDefault="00A725C3" w:rsidP="00B21E77">
      <w:pPr>
        <w:pStyle w:val="Odstavecseseznamem"/>
        <w:spacing w:before="120" w:line="240" w:lineRule="atLeast"/>
        <w:ind w:left="0"/>
        <w:jc w:val="both"/>
      </w:pPr>
      <w:r w:rsidRPr="00A725C3">
        <w:t>8</w:t>
      </w:r>
      <w:r w:rsidR="00B21E77" w:rsidRPr="00A725C3">
        <w:t xml:space="preserve">.2 Rámcová dohoda nabývá platnosti dnem podpisu oběma smluvními stranami a účinnosti okamžikem uveřejnění v registru smluv dle zákona č. 340/2015 Sb., ve znění pozdějších předpisů. Pokud by se v důsledku změny právních předpisů nebo z jiných důvodů stala některá ujednání této </w:t>
      </w:r>
      <w:r w:rsidR="00C22BCD">
        <w:t>r</w:t>
      </w:r>
      <w:r w:rsidR="00B21E77" w:rsidRPr="00A725C3">
        <w:t xml:space="preserve">ámcové dohody neplatnými nebo neúčinnými, budou tato ustanovení uvedena do souladu s právními normami a smluvní strany prohlašují, že </w:t>
      </w:r>
      <w:r w:rsidR="00C22BCD">
        <w:t>r</w:t>
      </w:r>
      <w:r w:rsidR="00B21E77" w:rsidRPr="00A725C3">
        <w:t xml:space="preserve">ámcová dohoda je ve zbývajících ustanoveních platná, neodporuje-li to jejímu účelu nebo nejedná-li se o ustanovení, která oddělit nelze. </w:t>
      </w:r>
    </w:p>
    <w:p w14:paraId="144FB910" w14:textId="7EE43DC9" w:rsidR="00F006E1" w:rsidRPr="00A725C3" w:rsidRDefault="00A725C3" w:rsidP="00A725C3">
      <w:pPr>
        <w:pStyle w:val="Zkladntextodsazen3"/>
        <w:tabs>
          <w:tab w:val="left" w:pos="142"/>
          <w:tab w:val="left" w:pos="426"/>
        </w:tabs>
        <w:ind w:left="0"/>
        <w:jc w:val="both"/>
        <w:rPr>
          <w:sz w:val="24"/>
          <w:szCs w:val="24"/>
        </w:rPr>
      </w:pPr>
      <w:r w:rsidRPr="00A725C3">
        <w:rPr>
          <w:sz w:val="24"/>
          <w:szCs w:val="24"/>
        </w:rPr>
        <w:t>8.3</w:t>
      </w:r>
      <w:r w:rsidR="0004358E" w:rsidRPr="00A725C3">
        <w:rPr>
          <w:sz w:val="24"/>
          <w:szCs w:val="24"/>
        </w:rPr>
        <w:t xml:space="preserve"> </w:t>
      </w:r>
      <w:r w:rsidR="00F006E1" w:rsidRPr="00A725C3">
        <w:rPr>
          <w:sz w:val="24"/>
          <w:szCs w:val="24"/>
        </w:rPr>
        <w:t xml:space="preserve">Rozsah plnění na základě této rámcové dohody bude dán skutečnými potřebami </w:t>
      </w:r>
      <w:r w:rsidR="0092280F" w:rsidRPr="00A725C3">
        <w:rPr>
          <w:sz w:val="24"/>
          <w:szCs w:val="24"/>
        </w:rPr>
        <w:t>objednatel</w:t>
      </w:r>
      <w:r w:rsidR="0014612E" w:rsidRPr="00A725C3">
        <w:rPr>
          <w:sz w:val="24"/>
          <w:szCs w:val="24"/>
        </w:rPr>
        <w:t>e</w:t>
      </w:r>
      <w:r w:rsidR="00F006E1" w:rsidRPr="00A725C3">
        <w:rPr>
          <w:sz w:val="24"/>
          <w:szCs w:val="24"/>
        </w:rPr>
        <w:t xml:space="preserve"> a jeho finančními (rozpočtovými) možnostmi.</w:t>
      </w:r>
    </w:p>
    <w:p w14:paraId="34ED8324" w14:textId="59FD5AC6" w:rsidR="00A725C3" w:rsidRPr="00A725C3" w:rsidRDefault="00A725C3" w:rsidP="00E44DC5">
      <w:pPr>
        <w:pStyle w:val="Zkladntextodsazen3"/>
        <w:tabs>
          <w:tab w:val="left" w:pos="142"/>
          <w:tab w:val="left" w:pos="426"/>
        </w:tabs>
        <w:ind w:left="0"/>
        <w:jc w:val="both"/>
        <w:rPr>
          <w:sz w:val="24"/>
          <w:szCs w:val="24"/>
        </w:rPr>
      </w:pPr>
      <w:r w:rsidRPr="00A725C3">
        <w:rPr>
          <w:sz w:val="24"/>
          <w:szCs w:val="24"/>
        </w:rPr>
        <w:t xml:space="preserve">8.4 </w:t>
      </w:r>
      <w:r w:rsidR="00F006E1" w:rsidRPr="00A725C3">
        <w:rPr>
          <w:sz w:val="24"/>
          <w:szCs w:val="24"/>
        </w:rPr>
        <w:t>Odstoupit od dohody lze pouze z důvodů stanovených v této dohodě nebo v</w:t>
      </w:r>
      <w:r w:rsidR="00F76038">
        <w:rPr>
          <w:sz w:val="24"/>
          <w:szCs w:val="24"/>
        </w:rPr>
        <w:t xml:space="preserve"> platných </w:t>
      </w:r>
      <w:r w:rsidR="00F006E1" w:rsidRPr="00A725C3">
        <w:rPr>
          <w:sz w:val="24"/>
          <w:szCs w:val="24"/>
        </w:rPr>
        <w:t xml:space="preserve">obecně závazných právních předpisech. Odstoupením </w:t>
      </w:r>
      <w:r w:rsidR="0022233A">
        <w:rPr>
          <w:sz w:val="24"/>
          <w:szCs w:val="24"/>
        </w:rPr>
        <w:t>se dohoda z</w:t>
      </w:r>
      <w:r w:rsidR="00F006E1" w:rsidRPr="00A725C3">
        <w:rPr>
          <w:sz w:val="24"/>
          <w:szCs w:val="24"/>
        </w:rPr>
        <w:t xml:space="preserve"> zrušuje </w:t>
      </w:r>
      <w:r w:rsidR="0022233A">
        <w:rPr>
          <w:sz w:val="24"/>
          <w:szCs w:val="24"/>
        </w:rPr>
        <w:t>ke dni, kdy bylo sdělení o odstoupení doručeno druhé smluvní straně.</w:t>
      </w:r>
    </w:p>
    <w:p w14:paraId="3D2A1B4C" w14:textId="16CCC104" w:rsidR="00F006E1" w:rsidRPr="00A725C3" w:rsidRDefault="00A725C3" w:rsidP="00A725C3">
      <w:pPr>
        <w:pStyle w:val="Zkladntextodsazen3"/>
        <w:tabs>
          <w:tab w:val="left" w:pos="142"/>
          <w:tab w:val="left" w:pos="426"/>
        </w:tabs>
        <w:spacing w:after="0"/>
        <w:ind w:left="0"/>
        <w:jc w:val="both"/>
        <w:rPr>
          <w:sz w:val="24"/>
          <w:szCs w:val="24"/>
        </w:rPr>
      </w:pPr>
      <w:r w:rsidRPr="00A725C3">
        <w:rPr>
          <w:sz w:val="24"/>
          <w:szCs w:val="24"/>
        </w:rPr>
        <w:t xml:space="preserve">8.5 </w:t>
      </w:r>
      <w:r w:rsidR="0092280F" w:rsidRPr="00A725C3">
        <w:rPr>
          <w:sz w:val="24"/>
          <w:szCs w:val="24"/>
        </w:rPr>
        <w:t>Objednatel</w:t>
      </w:r>
      <w:r w:rsidR="00F006E1" w:rsidRPr="00A725C3">
        <w:rPr>
          <w:sz w:val="24"/>
          <w:szCs w:val="24"/>
        </w:rPr>
        <w:t xml:space="preserve"> je oprávněn odstoupit od rámcové dohody v případě, že: </w:t>
      </w:r>
    </w:p>
    <w:p w14:paraId="1365F78C" w14:textId="1FEBADF6" w:rsidR="00F006E1" w:rsidRPr="00A725C3" w:rsidRDefault="0092280F" w:rsidP="002F626B">
      <w:pPr>
        <w:pStyle w:val="Odstavecseseznamem"/>
        <w:numPr>
          <w:ilvl w:val="0"/>
          <w:numId w:val="14"/>
        </w:numPr>
        <w:tabs>
          <w:tab w:val="left" w:pos="284"/>
        </w:tabs>
        <w:ind w:left="0" w:firstLine="0"/>
        <w:jc w:val="both"/>
      </w:pPr>
      <w:r w:rsidRPr="00A725C3">
        <w:t>zhotovitel</w:t>
      </w:r>
      <w:r w:rsidR="00F006E1" w:rsidRPr="00A725C3">
        <w:t xml:space="preserve"> neodstraní vadu předmětu plnění ve lhůtě 30 dnů ode dne reklamace – oznámení o vzniku vady </w:t>
      </w:r>
      <w:r w:rsidRPr="00A725C3">
        <w:t>objednatel</w:t>
      </w:r>
      <w:r w:rsidR="0014612E" w:rsidRPr="00A725C3">
        <w:t>e</w:t>
      </w:r>
      <w:r w:rsidR="00F006E1" w:rsidRPr="00A725C3">
        <w:t xml:space="preserve">m </w:t>
      </w:r>
      <w:r w:rsidRPr="00A725C3">
        <w:t>zhotovitel</w:t>
      </w:r>
      <w:r w:rsidR="0014612E" w:rsidRPr="00A725C3">
        <w:t>i</w:t>
      </w:r>
      <w:r w:rsidR="00F006E1" w:rsidRPr="00A725C3">
        <w:t xml:space="preserve"> nebo oznámil-li </w:t>
      </w:r>
      <w:r w:rsidRPr="00A725C3">
        <w:t>zhotovitel</w:t>
      </w:r>
      <w:r w:rsidR="00F006E1" w:rsidRPr="00A725C3">
        <w:t xml:space="preserve"> před jejím uplynutím, že vadu neodstraní;</w:t>
      </w:r>
    </w:p>
    <w:p w14:paraId="49D66D88" w14:textId="023FF73B" w:rsidR="00F006E1" w:rsidRPr="00A725C3" w:rsidRDefault="00F006E1" w:rsidP="002F626B">
      <w:pPr>
        <w:pStyle w:val="Odstavecseseznamem"/>
        <w:numPr>
          <w:ilvl w:val="0"/>
          <w:numId w:val="14"/>
        </w:numPr>
        <w:tabs>
          <w:tab w:val="left" w:pos="284"/>
        </w:tabs>
        <w:ind w:left="0" w:firstLine="0"/>
        <w:jc w:val="both"/>
      </w:pPr>
      <w:r w:rsidRPr="00A725C3">
        <w:t xml:space="preserve">pokud je </w:t>
      </w:r>
      <w:r w:rsidR="0092280F" w:rsidRPr="00A725C3">
        <w:t>zhotovitel</w:t>
      </w:r>
      <w:r w:rsidRPr="00A725C3">
        <w:t xml:space="preserve"> v prodlení s </w:t>
      </w:r>
      <w:r w:rsidR="0014612E" w:rsidRPr="00A725C3">
        <w:t>poskytováním služeb</w:t>
      </w:r>
      <w:r w:rsidR="00F76038">
        <w:t xml:space="preserve"> </w:t>
      </w:r>
      <w:r w:rsidR="0022233A">
        <w:t>oproti</w:t>
      </w:r>
      <w:r w:rsidRPr="00A725C3">
        <w:t xml:space="preserve"> </w:t>
      </w:r>
      <w:r w:rsidR="0014612E" w:rsidRPr="00A725C3">
        <w:t>lhůt</w:t>
      </w:r>
      <w:r w:rsidR="0022233A">
        <w:t>ě plnění</w:t>
      </w:r>
      <w:r w:rsidR="0014612E" w:rsidRPr="00A725C3">
        <w:t xml:space="preserve"> uveden</w:t>
      </w:r>
      <w:r w:rsidR="0022233A">
        <w:t>é</w:t>
      </w:r>
      <w:r w:rsidR="0014612E" w:rsidRPr="00A725C3">
        <w:t xml:space="preserve"> v dílčí objednávce</w:t>
      </w:r>
      <w:r w:rsidRPr="00A725C3">
        <w:t>;</w:t>
      </w:r>
    </w:p>
    <w:p w14:paraId="4234D2AC" w14:textId="6C51DE22" w:rsidR="00F006E1" w:rsidRPr="00307FED" w:rsidRDefault="00F006E1" w:rsidP="002F626B">
      <w:pPr>
        <w:pStyle w:val="Odstavecseseznamem"/>
        <w:numPr>
          <w:ilvl w:val="0"/>
          <w:numId w:val="14"/>
        </w:numPr>
        <w:tabs>
          <w:tab w:val="left" w:pos="284"/>
        </w:tabs>
        <w:ind w:left="0" w:firstLine="0"/>
        <w:jc w:val="both"/>
      </w:pPr>
      <w:r w:rsidRPr="00A725C3">
        <w:t xml:space="preserve">vůči majetku </w:t>
      </w:r>
      <w:r w:rsidR="0092280F" w:rsidRPr="00A725C3">
        <w:t>zhotovitel</w:t>
      </w:r>
      <w:r w:rsidR="0014612E" w:rsidRPr="00A725C3">
        <w:t>e</w:t>
      </w:r>
      <w:r w:rsidRPr="00A725C3">
        <w:t xml:space="preserve"> bylo zahájeno insolvenční řízení dle zákona č. 182/2006 Sb., o úpadku a způsobech jeho řešení (insolvenční zákon), v platném znění, v němž bylo vydá</w:t>
      </w:r>
      <w:r w:rsidRPr="00307FED">
        <w:t>no rozhodnutí o úpadku;</w:t>
      </w:r>
    </w:p>
    <w:p w14:paraId="7F82E945" w14:textId="3A535A4E" w:rsidR="00F006E1" w:rsidRPr="00307FED" w:rsidRDefault="00F006E1" w:rsidP="002F626B">
      <w:pPr>
        <w:pStyle w:val="Odstavecseseznamem"/>
        <w:numPr>
          <w:ilvl w:val="0"/>
          <w:numId w:val="14"/>
        </w:numPr>
        <w:tabs>
          <w:tab w:val="left" w:pos="284"/>
        </w:tabs>
        <w:ind w:left="0" w:firstLine="0"/>
        <w:jc w:val="both"/>
      </w:pPr>
      <w:r w:rsidRPr="00307FED">
        <w:t xml:space="preserve">návrh na zahájení insolvenčního řízení vůči majetku </w:t>
      </w:r>
      <w:r w:rsidR="0092280F">
        <w:t>zhotovitel</w:t>
      </w:r>
      <w:r w:rsidR="0014612E">
        <w:t>e</w:t>
      </w:r>
      <w:r w:rsidRPr="00307FED">
        <w:t xml:space="preserve"> byl zamítnut pro nedostatek majetku k úhradě nákladů tohoto řízení;</w:t>
      </w:r>
    </w:p>
    <w:p w14:paraId="5C3C05A2" w14:textId="134071CE" w:rsidR="00F006E1" w:rsidRPr="00307FED" w:rsidRDefault="00F006E1" w:rsidP="00E44DC5">
      <w:pPr>
        <w:pStyle w:val="Odstavecseseznamem"/>
        <w:numPr>
          <w:ilvl w:val="0"/>
          <w:numId w:val="14"/>
        </w:numPr>
        <w:tabs>
          <w:tab w:val="left" w:pos="284"/>
        </w:tabs>
        <w:spacing w:after="120"/>
        <w:ind w:left="0" w:firstLine="0"/>
        <w:jc w:val="both"/>
      </w:pPr>
      <w:r w:rsidRPr="00307FED">
        <w:t xml:space="preserve">výdaje, které by </w:t>
      </w:r>
      <w:r w:rsidR="0092280F">
        <w:t>objednatel</w:t>
      </w:r>
      <w:r w:rsidR="0014612E">
        <w:t>i</w:t>
      </w:r>
      <w:r w:rsidRPr="00307FED">
        <w:t xml:space="preserve"> na základě této dohody měly vzniknout, budou Řídícím orgánem OP, případně jiným kontrolním orgánem, označeny za nezpůsobilé;</w:t>
      </w:r>
    </w:p>
    <w:p w14:paraId="6670FAFD" w14:textId="5AE98F2D" w:rsidR="00A725C3" w:rsidRDefault="00A725C3" w:rsidP="00E44DC5">
      <w:pPr>
        <w:pStyle w:val="Odstavecseseznamem"/>
        <w:tabs>
          <w:tab w:val="left" w:pos="142"/>
          <w:tab w:val="left" w:pos="426"/>
        </w:tabs>
        <w:spacing w:after="120"/>
        <w:ind w:left="0"/>
        <w:jc w:val="both"/>
        <w:rPr>
          <w:rFonts w:eastAsia="Calibri"/>
          <w:lang w:eastAsia="en-US"/>
        </w:rPr>
      </w:pPr>
      <w:r>
        <w:rPr>
          <w:rFonts w:eastAsia="Calibri"/>
          <w:lang w:eastAsia="en-US"/>
        </w:rPr>
        <w:t xml:space="preserve">8.6 </w:t>
      </w:r>
      <w:r w:rsidR="0092280F">
        <w:rPr>
          <w:rFonts w:eastAsia="Calibri"/>
          <w:lang w:eastAsia="en-US"/>
        </w:rPr>
        <w:t>Zhotovitel</w:t>
      </w:r>
      <w:r w:rsidR="00F006E1" w:rsidRPr="00307FED">
        <w:rPr>
          <w:rFonts w:eastAsia="Calibri"/>
          <w:lang w:eastAsia="en-US"/>
        </w:rPr>
        <w:t xml:space="preserve"> má právo odstoupit od dohody v případě, že je </w:t>
      </w:r>
      <w:r w:rsidR="0092280F">
        <w:rPr>
          <w:rFonts w:eastAsia="Calibri"/>
          <w:lang w:eastAsia="en-US"/>
        </w:rPr>
        <w:t>objednatel</w:t>
      </w:r>
      <w:r w:rsidR="00F006E1" w:rsidRPr="00307FED">
        <w:rPr>
          <w:rFonts w:eastAsia="Calibri"/>
          <w:lang w:eastAsia="en-US"/>
        </w:rPr>
        <w:t xml:space="preserve"> v prodlení s úhradou ceny, resp. její části odpovídající ceně </w:t>
      </w:r>
      <w:r w:rsidR="00F76038">
        <w:rPr>
          <w:rFonts w:eastAsia="Calibri"/>
          <w:lang w:eastAsia="en-US"/>
        </w:rPr>
        <w:t xml:space="preserve">dílčí </w:t>
      </w:r>
      <w:r w:rsidR="00D44DBD">
        <w:rPr>
          <w:rFonts w:eastAsia="Calibri"/>
          <w:lang w:eastAsia="en-US"/>
        </w:rPr>
        <w:t>služby</w:t>
      </w:r>
      <w:r w:rsidR="00D44DBD" w:rsidRPr="00307FED">
        <w:rPr>
          <w:rFonts w:eastAsia="Calibri"/>
          <w:lang w:eastAsia="en-US"/>
        </w:rPr>
        <w:t xml:space="preserve"> </w:t>
      </w:r>
      <w:r w:rsidR="00F006E1" w:rsidRPr="00307FED">
        <w:rPr>
          <w:rFonts w:eastAsia="Calibri"/>
          <w:lang w:eastAsia="en-US"/>
        </w:rPr>
        <w:t xml:space="preserve">řádně </w:t>
      </w:r>
      <w:r w:rsidR="00D44DBD">
        <w:rPr>
          <w:rFonts w:eastAsia="Calibri"/>
          <w:lang w:eastAsia="en-US"/>
        </w:rPr>
        <w:t>poskytnuté</w:t>
      </w:r>
      <w:r w:rsidR="00F76038">
        <w:rPr>
          <w:rFonts w:eastAsia="Calibri"/>
          <w:lang w:eastAsia="en-US"/>
        </w:rPr>
        <w:t xml:space="preserve"> </w:t>
      </w:r>
      <w:r w:rsidR="0092280F">
        <w:rPr>
          <w:rFonts w:eastAsia="Calibri"/>
          <w:lang w:eastAsia="en-US"/>
        </w:rPr>
        <w:t>zhotovitel</w:t>
      </w:r>
      <w:r w:rsidR="00D44DBD">
        <w:rPr>
          <w:rFonts w:eastAsia="Calibri"/>
          <w:lang w:eastAsia="en-US"/>
        </w:rPr>
        <w:t>e</w:t>
      </w:r>
      <w:r w:rsidR="00F006E1" w:rsidRPr="00307FED">
        <w:rPr>
          <w:rFonts w:eastAsia="Calibri"/>
          <w:lang w:eastAsia="en-US"/>
        </w:rPr>
        <w:t xml:space="preserve">m ve shodě s výzvou (objednávkou) </w:t>
      </w:r>
      <w:r w:rsidR="0092280F">
        <w:rPr>
          <w:rFonts w:eastAsia="Calibri"/>
          <w:lang w:eastAsia="en-US"/>
        </w:rPr>
        <w:t>objednatel</w:t>
      </w:r>
      <w:r w:rsidR="00D44DBD">
        <w:rPr>
          <w:rFonts w:eastAsia="Calibri"/>
          <w:lang w:eastAsia="en-US"/>
        </w:rPr>
        <w:t>e</w:t>
      </w:r>
      <w:r w:rsidR="00712F71">
        <w:rPr>
          <w:rFonts w:eastAsia="Calibri"/>
          <w:lang w:eastAsia="en-US"/>
        </w:rPr>
        <w:t xml:space="preserve"> </w:t>
      </w:r>
      <w:r w:rsidR="00F006E1" w:rsidRPr="00307FED">
        <w:rPr>
          <w:rFonts w:eastAsia="Calibri"/>
          <w:lang w:eastAsia="en-US"/>
        </w:rPr>
        <w:t xml:space="preserve">a tuto skutečnost nenapravil ani po písemném upozornění ze strany </w:t>
      </w:r>
      <w:r w:rsidR="0092280F">
        <w:rPr>
          <w:rFonts w:eastAsia="Calibri"/>
          <w:lang w:eastAsia="en-US"/>
        </w:rPr>
        <w:t>zhotovitel</w:t>
      </w:r>
      <w:r w:rsidR="00D44DBD">
        <w:rPr>
          <w:rFonts w:eastAsia="Calibri"/>
          <w:lang w:eastAsia="en-US"/>
        </w:rPr>
        <w:t>e</w:t>
      </w:r>
      <w:r w:rsidR="00F006E1" w:rsidRPr="00307FED">
        <w:rPr>
          <w:rFonts w:eastAsia="Calibri"/>
          <w:lang w:eastAsia="en-US"/>
        </w:rPr>
        <w:t xml:space="preserve">. </w:t>
      </w:r>
    </w:p>
    <w:p w14:paraId="4BDA088D" w14:textId="7115DF62" w:rsidR="00120239" w:rsidRDefault="00120239" w:rsidP="00E44DC5">
      <w:pPr>
        <w:pStyle w:val="Odstavecseseznamem"/>
        <w:tabs>
          <w:tab w:val="left" w:pos="142"/>
          <w:tab w:val="left" w:pos="426"/>
          <w:tab w:val="left" w:pos="567"/>
        </w:tabs>
        <w:spacing w:after="120"/>
        <w:ind w:left="0"/>
        <w:jc w:val="both"/>
        <w:rPr>
          <w:rFonts w:eastAsia="Calibri"/>
          <w:lang w:eastAsia="en-US"/>
        </w:rPr>
      </w:pPr>
      <w:r>
        <w:rPr>
          <w:rFonts w:eastAsia="Calibri"/>
          <w:lang w:eastAsia="en-US"/>
        </w:rPr>
        <w:t xml:space="preserve">8.7. </w:t>
      </w:r>
      <w:r w:rsidRPr="00307FED">
        <w:rPr>
          <w:rFonts w:eastAsia="Calibri"/>
          <w:lang w:eastAsia="en-US"/>
        </w:rPr>
        <w:t>Smluvní strany jsou dále oprávněny od dohody odstoupit v případech s</w:t>
      </w:r>
      <w:r>
        <w:rPr>
          <w:rFonts w:eastAsia="Calibri"/>
          <w:lang w:eastAsia="en-US"/>
        </w:rPr>
        <w:t xml:space="preserve">tanovených občanským zákoníkem. </w:t>
      </w:r>
      <w:r w:rsidRPr="00307FED">
        <w:rPr>
          <w:rFonts w:eastAsia="Calibri"/>
          <w:lang w:eastAsia="en-US"/>
        </w:rPr>
        <w:t xml:space="preserve">Odstoupení od dohody musí </w:t>
      </w:r>
      <w:r>
        <w:rPr>
          <w:rFonts w:eastAsia="Calibri"/>
          <w:lang w:eastAsia="en-US"/>
        </w:rPr>
        <w:t>objednatel</w:t>
      </w:r>
      <w:r w:rsidRPr="00307FED">
        <w:rPr>
          <w:rFonts w:eastAsia="Calibri"/>
          <w:lang w:eastAsia="en-US"/>
        </w:rPr>
        <w:t xml:space="preserve"> i </w:t>
      </w:r>
      <w:r>
        <w:rPr>
          <w:rFonts w:eastAsia="Calibri"/>
          <w:lang w:eastAsia="en-US"/>
        </w:rPr>
        <w:t>zhotovitel</w:t>
      </w:r>
      <w:r w:rsidRPr="00307FED">
        <w:rPr>
          <w:rFonts w:eastAsia="Calibri"/>
          <w:lang w:eastAsia="en-US"/>
        </w:rPr>
        <w:t xml:space="preserve"> oznámit druhé smluvní straně písemně bez zbytečného odkladu poté, co se dozvěděl o podstatném porušení dohody.</w:t>
      </w:r>
      <w:r w:rsidRPr="00120239">
        <w:rPr>
          <w:rFonts w:eastAsia="Calibri"/>
          <w:lang w:eastAsia="en-US"/>
        </w:rPr>
        <w:t xml:space="preserve"> </w:t>
      </w:r>
    </w:p>
    <w:p w14:paraId="45913A4B" w14:textId="4D269800" w:rsidR="00F006E1" w:rsidRPr="00A725C3" w:rsidRDefault="00A725C3" w:rsidP="00A725C3">
      <w:pPr>
        <w:pStyle w:val="Odstavecseseznamem"/>
        <w:tabs>
          <w:tab w:val="left" w:pos="142"/>
          <w:tab w:val="left" w:pos="426"/>
        </w:tabs>
        <w:ind w:left="0"/>
        <w:jc w:val="both"/>
        <w:rPr>
          <w:rFonts w:eastAsia="Calibri"/>
          <w:lang w:eastAsia="en-US"/>
        </w:rPr>
      </w:pPr>
      <w:r>
        <w:rPr>
          <w:rFonts w:eastAsia="Calibri"/>
          <w:lang w:eastAsia="en-US"/>
        </w:rPr>
        <w:t>8.</w:t>
      </w:r>
      <w:r w:rsidR="00120239">
        <w:rPr>
          <w:rFonts w:eastAsia="Calibri"/>
          <w:lang w:eastAsia="en-US"/>
        </w:rPr>
        <w:t>8</w:t>
      </w:r>
      <w:r w:rsidR="00F006E1" w:rsidRPr="00A725C3">
        <w:rPr>
          <w:rFonts w:eastAsia="Calibri"/>
          <w:lang w:eastAsia="en-US"/>
        </w:rPr>
        <w:t xml:space="preserve"> Tato dohoda dále zaniká:</w:t>
      </w:r>
    </w:p>
    <w:p w14:paraId="6F762F3A" w14:textId="77777777" w:rsidR="00F006E1" w:rsidRPr="00307FED" w:rsidRDefault="00F006E1" w:rsidP="002F626B">
      <w:pPr>
        <w:numPr>
          <w:ilvl w:val="0"/>
          <w:numId w:val="15"/>
        </w:numPr>
        <w:tabs>
          <w:tab w:val="left" w:pos="142"/>
        </w:tabs>
        <w:ind w:left="0" w:firstLine="0"/>
        <w:jc w:val="both"/>
        <w:rPr>
          <w:rFonts w:eastAsia="Calibri"/>
          <w:u w:val="single"/>
          <w:lang w:eastAsia="en-US"/>
        </w:rPr>
      </w:pPr>
      <w:r w:rsidRPr="00307FED">
        <w:rPr>
          <w:rFonts w:eastAsia="Calibri"/>
          <w:lang w:eastAsia="en-US"/>
        </w:rPr>
        <w:t>písemnou dohodou smluvních stran,</w:t>
      </w:r>
    </w:p>
    <w:p w14:paraId="23FEB810" w14:textId="5CA20BFE" w:rsidR="00F006E1" w:rsidRPr="00307FED" w:rsidRDefault="00CC18C6" w:rsidP="002F626B">
      <w:pPr>
        <w:numPr>
          <w:ilvl w:val="0"/>
          <w:numId w:val="15"/>
        </w:numPr>
        <w:tabs>
          <w:tab w:val="left" w:pos="142"/>
        </w:tabs>
        <w:ind w:left="0" w:firstLine="0"/>
        <w:jc w:val="both"/>
        <w:rPr>
          <w:rFonts w:eastAsia="Calibri"/>
          <w:u w:val="single"/>
          <w:lang w:eastAsia="en-US"/>
        </w:rPr>
      </w:pPr>
      <w:r>
        <w:rPr>
          <w:rFonts w:eastAsia="Calibri"/>
          <w:u w:val="single"/>
          <w:lang w:eastAsia="en-US"/>
        </w:rPr>
        <w:t xml:space="preserve"> písemnou výpovědí objednatele bez udání důvodu; výpovědní doba činí tři měsíce a počíná běžet ode dne doručení</w:t>
      </w:r>
      <w:r w:rsidR="00120239">
        <w:rPr>
          <w:rFonts w:eastAsia="Calibri"/>
          <w:u w:val="single"/>
          <w:lang w:eastAsia="en-US"/>
        </w:rPr>
        <w:t xml:space="preserve"> výpovědi zhotoviteli</w:t>
      </w:r>
      <w:r w:rsidR="00F006E1" w:rsidRPr="00307FED">
        <w:rPr>
          <w:rFonts w:eastAsia="Calibri"/>
          <w:u w:val="single"/>
          <w:lang w:eastAsia="en-US"/>
        </w:rPr>
        <w:t>,</w:t>
      </w:r>
    </w:p>
    <w:p w14:paraId="7DE7F82E" w14:textId="763FD931" w:rsidR="00F006E1" w:rsidRPr="00307FED" w:rsidRDefault="00F006E1" w:rsidP="00E44DC5">
      <w:pPr>
        <w:numPr>
          <w:ilvl w:val="0"/>
          <w:numId w:val="15"/>
        </w:numPr>
        <w:tabs>
          <w:tab w:val="left" w:pos="142"/>
        </w:tabs>
        <w:spacing w:after="120"/>
        <w:ind w:left="0" w:firstLine="0"/>
        <w:jc w:val="both"/>
        <w:rPr>
          <w:rFonts w:eastAsia="Calibri"/>
          <w:lang w:eastAsia="en-US"/>
        </w:rPr>
      </w:pPr>
      <w:r w:rsidRPr="00307FED">
        <w:rPr>
          <w:rFonts w:eastAsia="Calibri"/>
          <w:u w:val="single"/>
          <w:lang w:eastAsia="en-US"/>
        </w:rPr>
        <w:lastRenderedPageBreak/>
        <w:t xml:space="preserve">pokud </w:t>
      </w:r>
      <w:r w:rsidR="0092280F">
        <w:rPr>
          <w:rFonts w:eastAsia="Calibri"/>
          <w:u w:val="single"/>
          <w:lang w:eastAsia="en-US"/>
        </w:rPr>
        <w:t>zhotovitel</w:t>
      </w:r>
      <w:r w:rsidRPr="00307FED">
        <w:rPr>
          <w:rFonts w:eastAsia="Calibri"/>
          <w:u w:val="single"/>
          <w:lang w:eastAsia="en-US"/>
        </w:rPr>
        <w:t xml:space="preserve"> </w:t>
      </w:r>
      <w:r w:rsidR="00D44DBD">
        <w:rPr>
          <w:rFonts w:eastAsia="Calibri"/>
          <w:u w:val="single"/>
          <w:lang w:eastAsia="en-US"/>
        </w:rPr>
        <w:t>poskytl</w:t>
      </w:r>
      <w:r w:rsidR="00D44DBD" w:rsidRPr="00307FED">
        <w:rPr>
          <w:rFonts w:eastAsia="Calibri"/>
          <w:u w:val="single"/>
          <w:lang w:eastAsia="en-US"/>
        </w:rPr>
        <w:t xml:space="preserve"> </w:t>
      </w:r>
      <w:r w:rsidR="0092280F">
        <w:rPr>
          <w:rFonts w:eastAsia="Calibri"/>
          <w:u w:val="single"/>
          <w:lang w:eastAsia="en-US"/>
        </w:rPr>
        <w:t>objednatel</w:t>
      </w:r>
      <w:r w:rsidR="00D44DBD">
        <w:rPr>
          <w:rFonts w:eastAsia="Calibri"/>
          <w:u w:val="single"/>
          <w:lang w:eastAsia="en-US"/>
        </w:rPr>
        <w:t>i služby</w:t>
      </w:r>
      <w:r w:rsidRPr="00307FED">
        <w:rPr>
          <w:rFonts w:eastAsia="Calibri"/>
          <w:u w:val="single"/>
          <w:lang w:eastAsia="en-US"/>
        </w:rPr>
        <w:t xml:space="preserve"> v celkové ceně </w:t>
      </w:r>
      <w:r w:rsidR="00F46753" w:rsidRPr="00DB4A32">
        <w:rPr>
          <w:rFonts w:eastAsia="Calibri"/>
          <w:b/>
          <w:u w:val="single"/>
          <w:lang w:eastAsia="en-US"/>
        </w:rPr>
        <w:t>1</w:t>
      </w:r>
      <w:r w:rsidR="00D44DBD" w:rsidRPr="00DB4A32">
        <w:rPr>
          <w:rFonts w:eastAsia="Calibri"/>
          <w:b/>
          <w:u w:val="single"/>
          <w:lang w:eastAsia="en-US"/>
        </w:rPr>
        <w:t>.</w:t>
      </w:r>
      <w:r w:rsidR="00D44DBD" w:rsidRPr="000062EE">
        <w:rPr>
          <w:rFonts w:eastAsia="Calibri"/>
          <w:b/>
          <w:u w:val="single"/>
          <w:lang w:eastAsia="en-US"/>
        </w:rPr>
        <w:t>00</w:t>
      </w:r>
      <w:r w:rsidR="005778E5" w:rsidRPr="00712F71">
        <w:rPr>
          <w:rFonts w:eastAsia="Calibri"/>
          <w:b/>
          <w:u w:val="single"/>
          <w:lang w:eastAsia="en-US"/>
        </w:rPr>
        <w:t>0</w:t>
      </w:r>
      <w:r w:rsidR="005778E5" w:rsidRPr="00307FED">
        <w:rPr>
          <w:rFonts w:eastAsia="Calibri"/>
          <w:b/>
          <w:u w:val="single"/>
          <w:lang w:eastAsia="en-US"/>
        </w:rPr>
        <w:t xml:space="preserve"> </w:t>
      </w:r>
      <w:r w:rsidR="00A10435" w:rsidRPr="00307FED">
        <w:rPr>
          <w:rFonts w:eastAsia="Calibri"/>
          <w:b/>
          <w:u w:val="single"/>
          <w:lang w:eastAsia="en-US"/>
        </w:rPr>
        <w:t>000</w:t>
      </w:r>
      <w:r w:rsidRPr="00307FED">
        <w:rPr>
          <w:rFonts w:eastAsia="Calibri"/>
          <w:b/>
          <w:u w:val="single"/>
          <w:lang w:eastAsia="en-US"/>
        </w:rPr>
        <w:t>,</w:t>
      </w:r>
      <w:r w:rsidRPr="00307FED">
        <w:rPr>
          <w:b/>
          <w:u w:val="single"/>
        </w:rPr>
        <w:t xml:space="preserve">00 </w:t>
      </w:r>
      <w:r w:rsidRPr="00307FED">
        <w:rPr>
          <w:rFonts w:eastAsia="Calibri"/>
          <w:u w:val="single"/>
          <w:lang w:eastAsia="en-US"/>
        </w:rPr>
        <w:t xml:space="preserve">Kč bez DPH. V takovém případě dohoda zaniká okamžikem doručení oznámení </w:t>
      </w:r>
      <w:r w:rsidR="0092280F">
        <w:rPr>
          <w:rFonts w:eastAsia="Calibri"/>
          <w:u w:val="single"/>
          <w:lang w:eastAsia="en-US"/>
        </w:rPr>
        <w:t>objednatel</w:t>
      </w:r>
      <w:r w:rsidR="00D44DBD">
        <w:rPr>
          <w:rFonts w:eastAsia="Calibri"/>
          <w:u w:val="single"/>
          <w:lang w:eastAsia="en-US"/>
        </w:rPr>
        <w:t>e</w:t>
      </w:r>
      <w:r w:rsidRPr="00307FED">
        <w:rPr>
          <w:rFonts w:eastAsia="Calibri"/>
          <w:u w:val="single"/>
          <w:lang w:eastAsia="en-US"/>
        </w:rPr>
        <w:t xml:space="preserve"> o této celkové ceně </w:t>
      </w:r>
      <w:r w:rsidR="00712F71">
        <w:rPr>
          <w:rFonts w:eastAsia="Calibri"/>
          <w:u w:val="single"/>
          <w:lang w:eastAsia="en-US"/>
        </w:rPr>
        <w:t xml:space="preserve">služeb </w:t>
      </w:r>
      <w:r w:rsidR="00D44DBD">
        <w:rPr>
          <w:rFonts w:eastAsia="Calibri"/>
          <w:u w:val="single"/>
          <w:lang w:eastAsia="en-US"/>
        </w:rPr>
        <w:t xml:space="preserve">poskytnutých </w:t>
      </w:r>
      <w:r w:rsidR="0092280F">
        <w:rPr>
          <w:rFonts w:eastAsia="Calibri"/>
          <w:u w:val="single"/>
          <w:lang w:eastAsia="en-US"/>
        </w:rPr>
        <w:t>zhotovitel</w:t>
      </w:r>
      <w:r w:rsidR="00D44DBD">
        <w:rPr>
          <w:rFonts w:eastAsia="Calibri"/>
          <w:u w:val="single"/>
          <w:lang w:eastAsia="en-US"/>
        </w:rPr>
        <w:t>e</w:t>
      </w:r>
      <w:r w:rsidRPr="00307FED">
        <w:rPr>
          <w:rFonts w:eastAsia="Calibri"/>
          <w:u w:val="single"/>
          <w:lang w:eastAsia="en-US"/>
        </w:rPr>
        <w:t>m</w:t>
      </w:r>
      <w:r w:rsidRPr="00307FED">
        <w:rPr>
          <w:rFonts w:eastAsia="Calibri"/>
          <w:lang w:eastAsia="en-US"/>
        </w:rPr>
        <w:t xml:space="preserve">. </w:t>
      </w:r>
    </w:p>
    <w:p w14:paraId="07A75472" w14:textId="03F7AFFA" w:rsidR="00F006E1" w:rsidRPr="00307FED" w:rsidRDefault="00A725C3" w:rsidP="00A725C3">
      <w:pPr>
        <w:pStyle w:val="Odstavecseseznamem"/>
        <w:tabs>
          <w:tab w:val="left" w:pos="142"/>
          <w:tab w:val="left" w:pos="567"/>
        </w:tabs>
        <w:ind w:left="0"/>
        <w:jc w:val="both"/>
        <w:rPr>
          <w:rFonts w:eastAsia="Calibri"/>
          <w:lang w:eastAsia="en-US"/>
        </w:rPr>
      </w:pPr>
      <w:r>
        <w:rPr>
          <w:rFonts w:eastAsia="Calibri"/>
          <w:lang w:eastAsia="en-US"/>
        </w:rPr>
        <w:t>8.</w:t>
      </w:r>
      <w:r w:rsidR="00120239">
        <w:rPr>
          <w:rFonts w:eastAsia="Calibri"/>
          <w:lang w:eastAsia="en-US"/>
        </w:rPr>
        <w:t>9</w:t>
      </w:r>
      <w:r w:rsidR="00F006E1" w:rsidRPr="00307FED">
        <w:rPr>
          <w:rFonts w:eastAsia="Calibri"/>
          <w:lang w:eastAsia="en-US"/>
        </w:rPr>
        <w:t xml:space="preserve"> Nastanou-li u některé ze smluvních stran skutečnosti bránící řádnému plnění této dohody, je tato smluvní strana povinna to ihned bez zbytečného odkladu oznámit druhé straně a vyvolat jednání zástupců oprávněných stran k podpisu dohody k řízení o dohodě.</w:t>
      </w:r>
    </w:p>
    <w:p w14:paraId="757D56DC" w14:textId="77777777" w:rsidR="00823978" w:rsidRPr="00307FED" w:rsidRDefault="00823978" w:rsidP="00AA2320">
      <w:pPr>
        <w:jc w:val="both"/>
      </w:pPr>
    </w:p>
    <w:p w14:paraId="3726754E" w14:textId="77777777" w:rsidR="00712F71" w:rsidRPr="000062EE" w:rsidRDefault="00A725C3" w:rsidP="00F006E1">
      <w:pPr>
        <w:spacing w:before="120"/>
        <w:ind w:left="6"/>
        <w:jc w:val="center"/>
        <w:rPr>
          <w:rFonts w:eastAsia="Calibri"/>
          <w:b/>
          <w:lang w:eastAsia="en-US"/>
        </w:rPr>
      </w:pPr>
      <w:r w:rsidRPr="000062EE">
        <w:rPr>
          <w:rFonts w:eastAsia="Calibri"/>
          <w:b/>
          <w:lang w:eastAsia="en-US"/>
        </w:rPr>
        <w:t>I</w:t>
      </w:r>
      <w:r w:rsidR="00F006E1" w:rsidRPr="000062EE">
        <w:rPr>
          <w:rFonts w:eastAsia="Calibri"/>
          <w:b/>
          <w:lang w:eastAsia="en-US"/>
        </w:rPr>
        <w:t xml:space="preserve">X. </w:t>
      </w:r>
    </w:p>
    <w:p w14:paraId="10014CF9" w14:textId="596EF7EB" w:rsidR="00F006E1" w:rsidRPr="00712F71" w:rsidRDefault="00F006E1" w:rsidP="00F006E1">
      <w:pPr>
        <w:spacing w:before="120"/>
        <w:ind w:left="6"/>
        <w:jc w:val="center"/>
        <w:rPr>
          <w:rFonts w:eastAsia="Calibri"/>
          <w:b/>
          <w:u w:val="single"/>
          <w:lang w:eastAsia="en-US"/>
        </w:rPr>
      </w:pPr>
      <w:r w:rsidRPr="00712F71">
        <w:rPr>
          <w:rFonts w:eastAsia="Calibri"/>
          <w:b/>
          <w:u w:val="single"/>
          <w:lang w:eastAsia="en-US"/>
        </w:rPr>
        <w:t>Ustanovení o doručování, kontaktní osoby</w:t>
      </w:r>
    </w:p>
    <w:p w14:paraId="1CF2A268" w14:textId="77777777" w:rsidR="00F006E1" w:rsidRPr="000062EE" w:rsidRDefault="00F006E1" w:rsidP="00F006E1">
      <w:pPr>
        <w:rPr>
          <w:rFonts w:eastAsia="Calibri"/>
          <w:u w:val="single"/>
          <w:lang w:eastAsia="en-US"/>
        </w:rPr>
      </w:pPr>
    </w:p>
    <w:p w14:paraId="234D413B" w14:textId="42B67823" w:rsidR="00F006E1" w:rsidRPr="00D821B4" w:rsidRDefault="00DA7A7C" w:rsidP="00DA7A7C">
      <w:pPr>
        <w:pStyle w:val="ListParagraph1"/>
        <w:tabs>
          <w:tab w:val="left" w:pos="567"/>
        </w:tabs>
        <w:spacing w:after="0" w:line="240" w:lineRule="auto"/>
        <w:ind w:left="0"/>
        <w:contextualSpacing w:val="0"/>
        <w:jc w:val="both"/>
        <w:rPr>
          <w:rFonts w:ascii="Times New Roman" w:hAnsi="Times New Roman"/>
          <w:color w:val="auto"/>
          <w:sz w:val="24"/>
          <w:szCs w:val="24"/>
        </w:rPr>
      </w:pPr>
      <w:r>
        <w:rPr>
          <w:rFonts w:ascii="Times New Roman" w:hAnsi="Times New Roman"/>
          <w:color w:val="auto"/>
          <w:sz w:val="24"/>
          <w:szCs w:val="24"/>
        </w:rPr>
        <w:t xml:space="preserve">9.1. </w:t>
      </w:r>
      <w:r w:rsidR="00F006E1" w:rsidRPr="00D821B4">
        <w:rPr>
          <w:rFonts w:ascii="Times New Roman" w:hAnsi="Times New Roman"/>
          <w:color w:val="auto"/>
          <w:sz w:val="24"/>
          <w:szCs w:val="24"/>
        </w:rPr>
        <w:t xml:space="preserve">Smluvní strany se dohodly a </w:t>
      </w:r>
      <w:r w:rsidR="0092280F">
        <w:rPr>
          <w:rFonts w:ascii="Times New Roman" w:hAnsi="Times New Roman"/>
          <w:color w:val="auto"/>
          <w:sz w:val="24"/>
          <w:szCs w:val="24"/>
        </w:rPr>
        <w:t>zhotovitel</w:t>
      </w:r>
      <w:r w:rsidR="00F006E1" w:rsidRPr="00D821B4">
        <w:rPr>
          <w:rFonts w:ascii="Times New Roman" w:hAnsi="Times New Roman"/>
          <w:color w:val="auto"/>
          <w:sz w:val="24"/>
          <w:szCs w:val="24"/>
        </w:rPr>
        <w:t xml:space="preserve"> určil, že osobou oprávněnou jednat za </w:t>
      </w:r>
      <w:r w:rsidR="0092280F">
        <w:rPr>
          <w:rFonts w:ascii="Times New Roman" w:hAnsi="Times New Roman"/>
          <w:color w:val="auto"/>
          <w:sz w:val="24"/>
          <w:szCs w:val="24"/>
        </w:rPr>
        <w:t>zhotovitel</w:t>
      </w:r>
      <w:r w:rsidR="00612763">
        <w:rPr>
          <w:rFonts w:ascii="Times New Roman" w:hAnsi="Times New Roman"/>
          <w:color w:val="auto"/>
          <w:sz w:val="24"/>
          <w:szCs w:val="24"/>
        </w:rPr>
        <w:t>e</w:t>
      </w:r>
      <w:r w:rsidR="00F006E1" w:rsidRPr="00D821B4">
        <w:rPr>
          <w:rFonts w:ascii="Times New Roman" w:hAnsi="Times New Roman"/>
          <w:color w:val="auto"/>
          <w:sz w:val="24"/>
          <w:szCs w:val="24"/>
        </w:rPr>
        <w:t xml:space="preserve"> ve všech věcech, které se týkají realizace této dohody, je: </w:t>
      </w:r>
    </w:p>
    <w:p w14:paraId="65CC38EB" w14:textId="20DD6E79" w:rsidR="00F006E1" w:rsidRPr="00D821B4" w:rsidRDefault="00F006E1" w:rsidP="00EF76C7">
      <w:pPr>
        <w:pStyle w:val="ListParagraph1"/>
        <w:tabs>
          <w:tab w:val="left" w:pos="3969"/>
        </w:tabs>
        <w:spacing w:after="0" w:line="240" w:lineRule="auto"/>
        <w:ind w:left="709"/>
        <w:contextualSpacing w:val="0"/>
        <w:jc w:val="both"/>
        <w:rPr>
          <w:rFonts w:ascii="Times New Roman" w:hAnsi="Times New Roman"/>
          <w:color w:val="auto"/>
          <w:sz w:val="24"/>
          <w:szCs w:val="24"/>
        </w:rPr>
      </w:pPr>
      <w:permStart w:id="931026113" w:edGrp="everyone"/>
      <w:r w:rsidRPr="00D821B4">
        <w:rPr>
          <w:rFonts w:ascii="Times New Roman" w:hAnsi="Times New Roman"/>
          <w:color w:val="auto"/>
          <w:sz w:val="24"/>
          <w:szCs w:val="24"/>
        </w:rPr>
        <w:t xml:space="preserve">jméno: </w:t>
      </w:r>
      <w:proofErr w:type="spellStart"/>
      <w:r w:rsidR="0003761D">
        <w:rPr>
          <w:rFonts w:ascii="Times New Roman" w:hAnsi="Times New Roman"/>
          <w:color w:val="auto"/>
          <w:sz w:val="24"/>
          <w:szCs w:val="24"/>
        </w:rPr>
        <w:t>xxx</w:t>
      </w:r>
      <w:proofErr w:type="spellEnd"/>
    </w:p>
    <w:p w14:paraId="66B069F5" w14:textId="346683A8" w:rsidR="00F006E1" w:rsidRDefault="00F006E1" w:rsidP="00EF76C7">
      <w:pPr>
        <w:pStyle w:val="ListParagraph1"/>
        <w:tabs>
          <w:tab w:val="left" w:pos="3969"/>
        </w:tabs>
        <w:spacing w:after="0" w:line="240" w:lineRule="auto"/>
        <w:ind w:left="709"/>
        <w:contextualSpacing w:val="0"/>
        <w:jc w:val="both"/>
        <w:rPr>
          <w:rFonts w:ascii="Times New Roman" w:hAnsi="Times New Roman"/>
          <w:color w:val="auto"/>
          <w:sz w:val="24"/>
          <w:szCs w:val="24"/>
        </w:rPr>
      </w:pPr>
      <w:r w:rsidRPr="00D821B4">
        <w:rPr>
          <w:rFonts w:ascii="Times New Roman" w:hAnsi="Times New Roman"/>
          <w:color w:val="auto"/>
          <w:sz w:val="24"/>
          <w:szCs w:val="24"/>
        </w:rPr>
        <w:t xml:space="preserve">doručovací adresa: </w:t>
      </w:r>
      <w:r w:rsidR="00612690">
        <w:rPr>
          <w:rFonts w:ascii="Times New Roman" w:hAnsi="Times New Roman"/>
          <w:color w:val="auto"/>
          <w:sz w:val="24"/>
          <w:szCs w:val="24"/>
        </w:rPr>
        <w:t xml:space="preserve">Výzkumný ústav potravinářský Praha, </w:t>
      </w:r>
      <w:proofErr w:type="spellStart"/>
      <w:proofErr w:type="gramStart"/>
      <w:r w:rsidR="00612690">
        <w:rPr>
          <w:rFonts w:ascii="Times New Roman" w:hAnsi="Times New Roman"/>
          <w:color w:val="auto"/>
          <w:sz w:val="24"/>
          <w:szCs w:val="24"/>
        </w:rPr>
        <w:t>v.v.</w:t>
      </w:r>
      <w:proofErr w:type="gramEnd"/>
      <w:r w:rsidR="00612690">
        <w:rPr>
          <w:rFonts w:ascii="Times New Roman" w:hAnsi="Times New Roman"/>
          <w:color w:val="auto"/>
          <w:sz w:val="24"/>
          <w:szCs w:val="24"/>
        </w:rPr>
        <w:t>i</w:t>
      </w:r>
      <w:proofErr w:type="spellEnd"/>
      <w:r w:rsidR="00612690">
        <w:rPr>
          <w:rFonts w:ascii="Times New Roman" w:hAnsi="Times New Roman"/>
          <w:color w:val="auto"/>
          <w:sz w:val="24"/>
          <w:szCs w:val="24"/>
        </w:rPr>
        <w:t>.</w:t>
      </w:r>
    </w:p>
    <w:p w14:paraId="6C347B2E" w14:textId="297E6F12" w:rsidR="00612690" w:rsidRDefault="00612690" w:rsidP="00EF76C7">
      <w:pPr>
        <w:pStyle w:val="ListParagraph1"/>
        <w:tabs>
          <w:tab w:val="left" w:pos="3969"/>
        </w:tabs>
        <w:spacing w:after="0" w:line="240" w:lineRule="auto"/>
        <w:ind w:left="709"/>
        <w:contextualSpacing w:val="0"/>
        <w:jc w:val="both"/>
        <w:rPr>
          <w:rFonts w:ascii="Times New Roman" w:hAnsi="Times New Roman"/>
          <w:color w:val="auto"/>
          <w:sz w:val="24"/>
          <w:szCs w:val="24"/>
        </w:rPr>
      </w:pPr>
      <w:r>
        <w:rPr>
          <w:rFonts w:ascii="Times New Roman" w:hAnsi="Times New Roman"/>
          <w:color w:val="auto"/>
          <w:sz w:val="24"/>
          <w:szCs w:val="24"/>
        </w:rPr>
        <w:t xml:space="preserve">Food </w:t>
      </w:r>
      <w:proofErr w:type="spellStart"/>
      <w:r>
        <w:rPr>
          <w:rFonts w:ascii="Times New Roman" w:hAnsi="Times New Roman"/>
          <w:color w:val="auto"/>
          <w:sz w:val="24"/>
          <w:szCs w:val="24"/>
        </w:rPr>
        <w:t>Reserch</w:t>
      </w:r>
      <w:proofErr w:type="spellEnd"/>
      <w:r>
        <w:rPr>
          <w:rFonts w:ascii="Times New Roman" w:hAnsi="Times New Roman"/>
          <w:color w:val="auto"/>
          <w:sz w:val="24"/>
          <w:szCs w:val="24"/>
        </w:rPr>
        <w:t xml:space="preserve"> Institute Prague</w:t>
      </w:r>
    </w:p>
    <w:p w14:paraId="5BD585E4" w14:textId="78184811" w:rsidR="00612690" w:rsidRDefault="00612690" w:rsidP="00EF76C7">
      <w:pPr>
        <w:pStyle w:val="ListParagraph1"/>
        <w:tabs>
          <w:tab w:val="left" w:pos="3969"/>
        </w:tabs>
        <w:spacing w:after="0" w:line="240" w:lineRule="auto"/>
        <w:ind w:left="709"/>
        <w:contextualSpacing w:val="0"/>
        <w:jc w:val="both"/>
        <w:rPr>
          <w:rFonts w:ascii="Times New Roman" w:hAnsi="Times New Roman"/>
          <w:color w:val="auto"/>
          <w:sz w:val="24"/>
          <w:szCs w:val="24"/>
        </w:rPr>
      </w:pPr>
      <w:r>
        <w:rPr>
          <w:rFonts w:ascii="Times New Roman" w:hAnsi="Times New Roman"/>
          <w:color w:val="auto"/>
          <w:sz w:val="24"/>
          <w:szCs w:val="24"/>
        </w:rPr>
        <w:t>Radiová 1285/7</w:t>
      </w:r>
    </w:p>
    <w:p w14:paraId="7277C6F3" w14:textId="5691B4AD" w:rsidR="00612690" w:rsidRPr="00D821B4" w:rsidRDefault="00612690" w:rsidP="00EF76C7">
      <w:pPr>
        <w:pStyle w:val="ListParagraph1"/>
        <w:tabs>
          <w:tab w:val="left" w:pos="3969"/>
        </w:tabs>
        <w:spacing w:after="0" w:line="240" w:lineRule="auto"/>
        <w:ind w:left="709"/>
        <w:contextualSpacing w:val="0"/>
        <w:jc w:val="both"/>
        <w:rPr>
          <w:rFonts w:ascii="Times New Roman" w:hAnsi="Times New Roman"/>
          <w:color w:val="auto"/>
          <w:sz w:val="24"/>
          <w:szCs w:val="24"/>
        </w:rPr>
      </w:pPr>
      <w:r>
        <w:rPr>
          <w:rFonts w:ascii="Times New Roman" w:hAnsi="Times New Roman"/>
          <w:color w:val="auto"/>
          <w:sz w:val="24"/>
          <w:szCs w:val="24"/>
        </w:rPr>
        <w:t>102 00 Praha 10 - Hostivař</w:t>
      </w:r>
    </w:p>
    <w:p w14:paraId="18DDCD00" w14:textId="6C3F250F" w:rsidR="00F006E1" w:rsidRPr="00D821B4" w:rsidRDefault="00F006E1" w:rsidP="00EF76C7">
      <w:pPr>
        <w:pStyle w:val="ListParagraph1"/>
        <w:tabs>
          <w:tab w:val="left" w:pos="3969"/>
        </w:tabs>
        <w:spacing w:after="0" w:line="240" w:lineRule="auto"/>
        <w:ind w:left="709"/>
        <w:contextualSpacing w:val="0"/>
        <w:jc w:val="both"/>
        <w:rPr>
          <w:rFonts w:ascii="Times New Roman" w:hAnsi="Times New Roman"/>
          <w:color w:val="auto"/>
          <w:sz w:val="24"/>
          <w:szCs w:val="24"/>
        </w:rPr>
      </w:pPr>
      <w:r w:rsidRPr="00D821B4">
        <w:rPr>
          <w:rFonts w:ascii="Times New Roman" w:hAnsi="Times New Roman"/>
          <w:color w:val="auto"/>
          <w:sz w:val="24"/>
          <w:szCs w:val="24"/>
        </w:rPr>
        <w:t xml:space="preserve">tel: </w:t>
      </w:r>
      <w:proofErr w:type="spellStart"/>
      <w:r w:rsidR="0003761D">
        <w:rPr>
          <w:rFonts w:ascii="Times New Roman" w:hAnsi="Times New Roman"/>
          <w:color w:val="auto"/>
          <w:sz w:val="24"/>
          <w:szCs w:val="24"/>
        </w:rPr>
        <w:t>xxx</w:t>
      </w:r>
      <w:proofErr w:type="spellEnd"/>
    </w:p>
    <w:p w14:paraId="100E292F" w14:textId="53DDFCD6" w:rsidR="00F006E1" w:rsidRPr="00D821B4" w:rsidRDefault="00F006E1" w:rsidP="00EF76C7">
      <w:pPr>
        <w:pStyle w:val="ListParagraph1"/>
        <w:tabs>
          <w:tab w:val="left" w:pos="3969"/>
        </w:tabs>
        <w:spacing w:after="0" w:line="240" w:lineRule="auto"/>
        <w:ind w:left="709"/>
        <w:contextualSpacing w:val="0"/>
        <w:jc w:val="both"/>
        <w:rPr>
          <w:rFonts w:ascii="Times New Roman" w:hAnsi="Times New Roman"/>
          <w:color w:val="auto"/>
          <w:sz w:val="24"/>
          <w:szCs w:val="24"/>
        </w:rPr>
      </w:pPr>
      <w:r w:rsidRPr="00D821B4">
        <w:rPr>
          <w:rFonts w:ascii="Times New Roman" w:hAnsi="Times New Roman"/>
          <w:color w:val="auto"/>
          <w:sz w:val="24"/>
          <w:szCs w:val="24"/>
        </w:rPr>
        <w:t xml:space="preserve">email: </w:t>
      </w:r>
      <w:proofErr w:type="spellStart"/>
      <w:r w:rsidR="0003761D">
        <w:rPr>
          <w:rFonts w:ascii="Times New Roman" w:hAnsi="Times New Roman"/>
          <w:color w:val="auto"/>
          <w:sz w:val="24"/>
          <w:szCs w:val="24"/>
        </w:rPr>
        <w:t>xxx</w:t>
      </w:r>
      <w:permEnd w:id="931026113"/>
      <w:proofErr w:type="spellEnd"/>
    </w:p>
    <w:p w14:paraId="04B7577A" w14:textId="1DF38A2A" w:rsidR="00F006E1" w:rsidRPr="00D821B4" w:rsidRDefault="00DA7A7C" w:rsidP="004D3D69">
      <w:pPr>
        <w:pStyle w:val="honey"/>
        <w:tabs>
          <w:tab w:val="left" w:pos="426"/>
        </w:tabs>
        <w:spacing w:before="120" w:after="120" w:line="240" w:lineRule="auto"/>
        <w:rPr>
          <w:rFonts w:eastAsia="Calibri"/>
          <w:szCs w:val="24"/>
          <w:lang w:eastAsia="en-US"/>
        </w:rPr>
      </w:pPr>
      <w:r>
        <w:rPr>
          <w:rFonts w:eastAsia="Calibri"/>
          <w:szCs w:val="24"/>
          <w:lang w:eastAsia="en-US"/>
        </w:rPr>
        <w:t>9.2</w:t>
      </w:r>
      <w:r w:rsidR="00F006E1" w:rsidRPr="00D821B4">
        <w:rPr>
          <w:rFonts w:eastAsia="Calibri"/>
          <w:szCs w:val="24"/>
          <w:lang w:eastAsia="en-US"/>
        </w:rPr>
        <w:t xml:space="preserve"> Smluvní strany se dohodly a </w:t>
      </w:r>
      <w:r w:rsidR="0092280F">
        <w:rPr>
          <w:rFonts w:eastAsia="Calibri"/>
          <w:szCs w:val="24"/>
          <w:lang w:eastAsia="en-US"/>
        </w:rPr>
        <w:t>objednatel</w:t>
      </w:r>
      <w:r w:rsidR="00F006E1" w:rsidRPr="00D821B4">
        <w:rPr>
          <w:rFonts w:eastAsia="Calibri"/>
          <w:szCs w:val="24"/>
          <w:lang w:eastAsia="en-US"/>
        </w:rPr>
        <w:t xml:space="preserve"> určil, že za </w:t>
      </w:r>
      <w:r w:rsidR="00612763">
        <w:rPr>
          <w:rFonts w:eastAsia="Calibri"/>
          <w:szCs w:val="24"/>
          <w:lang w:eastAsia="en-US"/>
        </w:rPr>
        <w:t>objednatele</w:t>
      </w:r>
      <w:r w:rsidR="00612763" w:rsidRPr="00D821B4">
        <w:rPr>
          <w:rFonts w:eastAsia="Calibri"/>
          <w:szCs w:val="24"/>
          <w:lang w:eastAsia="en-US"/>
        </w:rPr>
        <w:t xml:space="preserve"> </w:t>
      </w:r>
      <w:r w:rsidR="00F006E1" w:rsidRPr="00D821B4">
        <w:rPr>
          <w:rFonts w:eastAsia="Calibri"/>
          <w:szCs w:val="24"/>
          <w:lang w:eastAsia="en-US"/>
        </w:rPr>
        <w:t xml:space="preserve">je </w:t>
      </w:r>
      <w:r w:rsidR="00627049">
        <w:rPr>
          <w:rFonts w:eastAsia="Calibri"/>
          <w:szCs w:val="24"/>
          <w:lang w:eastAsia="en-US"/>
        </w:rPr>
        <w:t>předmět dohody oprávněna předat</w:t>
      </w:r>
      <w:r w:rsidR="00627049" w:rsidRPr="00D821B4">
        <w:rPr>
          <w:rFonts w:eastAsia="Calibri"/>
          <w:szCs w:val="24"/>
          <w:lang w:eastAsia="en-US"/>
        </w:rPr>
        <w:t xml:space="preserve"> </w:t>
      </w:r>
      <w:r w:rsidR="00F006E1" w:rsidRPr="00D821B4">
        <w:rPr>
          <w:rFonts w:eastAsia="Calibri"/>
          <w:szCs w:val="24"/>
          <w:lang w:eastAsia="en-US"/>
        </w:rPr>
        <w:t xml:space="preserve">a </w:t>
      </w:r>
      <w:r w:rsidR="00627049">
        <w:rPr>
          <w:rFonts w:eastAsia="Calibri"/>
          <w:szCs w:val="24"/>
          <w:lang w:eastAsia="en-US"/>
        </w:rPr>
        <w:t xml:space="preserve">předávací protokol </w:t>
      </w:r>
      <w:r w:rsidR="00F006E1" w:rsidRPr="00D821B4">
        <w:rPr>
          <w:rFonts w:eastAsia="Calibri"/>
          <w:szCs w:val="24"/>
          <w:lang w:eastAsia="en-US"/>
        </w:rPr>
        <w:t xml:space="preserve"> podepsat osoba, která bude s tímto oprávněním uvedena v dílčí výzvě (objednávce) </w:t>
      </w:r>
      <w:r w:rsidR="0092280F">
        <w:rPr>
          <w:rFonts w:eastAsia="Calibri"/>
          <w:szCs w:val="24"/>
          <w:lang w:eastAsia="en-US"/>
        </w:rPr>
        <w:t>objednatel</w:t>
      </w:r>
      <w:r w:rsidR="00627049">
        <w:rPr>
          <w:rFonts w:eastAsia="Calibri"/>
          <w:szCs w:val="24"/>
          <w:lang w:eastAsia="en-US"/>
        </w:rPr>
        <w:t>e</w:t>
      </w:r>
      <w:r w:rsidR="00F006E1" w:rsidRPr="00D821B4">
        <w:rPr>
          <w:rFonts w:eastAsia="Calibri"/>
          <w:szCs w:val="24"/>
          <w:lang w:eastAsia="en-US"/>
        </w:rPr>
        <w:t>.</w:t>
      </w:r>
    </w:p>
    <w:p w14:paraId="08A3A111" w14:textId="420F7304" w:rsidR="00F006E1" w:rsidRPr="00D821B4" w:rsidRDefault="00DA7A7C" w:rsidP="00DA7A7C">
      <w:pPr>
        <w:pStyle w:val="ListParagraph1"/>
        <w:tabs>
          <w:tab w:val="left" w:pos="-284"/>
          <w:tab w:val="left" w:pos="426"/>
        </w:tabs>
        <w:spacing w:line="240" w:lineRule="auto"/>
        <w:ind w:left="0"/>
        <w:contextualSpacing w:val="0"/>
        <w:jc w:val="both"/>
        <w:rPr>
          <w:rFonts w:ascii="Times New Roman" w:hAnsi="Times New Roman"/>
          <w:color w:val="auto"/>
          <w:sz w:val="24"/>
          <w:szCs w:val="24"/>
        </w:rPr>
      </w:pPr>
      <w:r>
        <w:rPr>
          <w:rFonts w:ascii="Times New Roman" w:hAnsi="Times New Roman"/>
          <w:color w:val="auto"/>
          <w:sz w:val="24"/>
          <w:szCs w:val="24"/>
        </w:rPr>
        <w:t>9.3</w:t>
      </w:r>
      <w:r w:rsidR="00F006E1" w:rsidRPr="00D821B4">
        <w:rPr>
          <w:rFonts w:ascii="Times New Roman" w:hAnsi="Times New Roman"/>
          <w:color w:val="auto"/>
          <w:sz w:val="24"/>
          <w:szCs w:val="24"/>
        </w:rPr>
        <w:t xml:space="preserve"> Veškerá korespondence, pokyny, </w:t>
      </w:r>
      <w:r w:rsidR="00627049">
        <w:rPr>
          <w:rFonts w:ascii="Times New Roman" w:hAnsi="Times New Roman"/>
          <w:color w:val="auto"/>
          <w:sz w:val="24"/>
          <w:szCs w:val="24"/>
        </w:rPr>
        <w:t xml:space="preserve">podklady, </w:t>
      </w:r>
      <w:r w:rsidR="00F006E1" w:rsidRPr="00D821B4">
        <w:rPr>
          <w:rFonts w:ascii="Times New Roman" w:hAnsi="Times New Roman"/>
          <w:color w:val="auto"/>
          <w:sz w:val="24"/>
          <w:szCs w:val="24"/>
        </w:rPr>
        <w:t>oznámení, odstoupení, žádosti, záznamy a jiné dokumenty vzniklé na základě této dohody mezi smluvními stranami nebo v souvislosti s ní budou, pokud sama dohoda nestanoví jinak, vyhotoveny v písemné formě v českém jazyce a doručují se k rukám a na doručovací adresy oprávněných zástupců dle této dohody.</w:t>
      </w:r>
    </w:p>
    <w:p w14:paraId="0866B011" w14:textId="65BC27B5" w:rsidR="00F006E1" w:rsidRPr="00D821B4" w:rsidRDefault="00DA7A7C" w:rsidP="00DA7A7C">
      <w:pPr>
        <w:pStyle w:val="ListParagraph1"/>
        <w:tabs>
          <w:tab w:val="left" w:pos="-284"/>
          <w:tab w:val="left" w:pos="426"/>
        </w:tabs>
        <w:spacing w:line="240" w:lineRule="auto"/>
        <w:ind w:left="0"/>
        <w:contextualSpacing w:val="0"/>
        <w:jc w:val="both"/>
        <w:rPr>
          <w:rFonts w:ascii="Times New Roman" w:hAnsi="Times New Roman"/>
          <w:color w:val="auto"/>
          <w:sz w:val="24"/>
          <w:szCs w:val="24"/>
        </w:rPr>
      </w:pPr>
      <w:r>
        <w:rPr>
          <w:rFonts w:ascii="Times New Roman" w:hAnsi="Times New Roman"/>
          <w:color w:val="auto"/>
          <w:sz w:val="24"/>
          <w:szCs w:val="24"/>
        </w:rPr>
        <w:t>9.4</w:t>
      </w:r>
      <w:r w:rsidR="00F006E1" w:rsidRPr="00D821B4">
        <w:rPr>
          <w:rFonts w:ascii="Times New Roman" w:hAnsi="Times New Roman"/>
          <w:color w:val="auto"/>
          <w:sz w:val="24"/>
          <w:szCs w:val="24"/>
        </w:rPr>
        <w:t xml:space="preserve"> Má se za to, že došlá zásilka odeslaná s využitím provozovatele poštovních služeb došla třetí pracovní den po odeslání, byla-li však odeslána na adresu v jiném státu, pak patnáctý pracovní den po odeslání.</w:t>
      </w:r>
    </w:p>
    <w:p w14:paraId="667D3A11" w14:textId="4E661BE0" w:rsidR="00F006E1" w:rsidRPr="00D821B4" w:rsidRDefault="00DA7A7C" w:rsidP="00DA7A7C">
      <w:pPr>
        <w:pStyle w:val="ListParagraph1"/>
        <w:tabs>
          <w:tab w:val="left" w:pos="-284"/>
          <w:tab w:val="left" w:pos="426"/>
        </w:tabs>
        <w:spacing w:line="240" w:lineRule="auto"/>
        <w:ind w:left="0"/>
        <w:contextualSpacing w:val="0"/>
        <w:jc w:val="both"/>
        <w:rPr>
          <w:rFonts w:ascii="Times New Roman" w:hAnsi="Times New Roman"/>
          <w:color w:val="auto"/>
          <w:sz w:val="24"/>
          <w:szCs w:val="24"/>
        </w:rPr>
      </w:pPr>
      <w:r>
        <w:rPr>
          <w:rFonts w:ascii="Times New Roman" w:hAnsi="Times New Roman"/>
          <w:color w:val="auto"/>
          <w:sz w:val="24"/>
          <w:szCs w:val="24"/>
        </w:rPr>
        <w:t>9.5</w:t>
      </w:r>
      <w:r w:rsidR="00F006E1" w:rsidRPr="00D821B4">
        <w:rPr>
          <w:rFonts w:ascii="Times New Roman" w:hAnsi="Times New Roman"/>
          <w:color w:val="auto"/>
          <w:sz w:val="24"/>
          <w:szCs w:val="24"/>
        </w:rPr>
        <w:t xml:space="preserve"> Smluvní strany se dohodly, že pro vzájemnou komunikaci může být používána také elektronická pošta; ve věcech týkajících se změny či ukončení účinnosti této dohody je však nutné použít doručení prostřednictvím pošty, příp. osobně.</w:t>
      </w:r>
    </w:p>
    <w:p w14:paraId="6B21C0CB" w14:textId="27CFF3A5" w:rsidR="00F006E1" w:rsidRPr="009A1547" w:rsidRDefault="00DA7A7C" w:rsidP="00DA7A7C">
      <w:pPr>
        <w:pStyle w:val="ListParagraph1"/>
        <w:tabs>
          <w:tab w:val="left" w:pos="-284"/>
          <w:tab w:val="left" w:pos="567"/>
        </w:tabs>
        <w:spacing w:line="240" w:lineRule="auto"/>
        <w:ind w:left="0"/>
        <w:contextualSpacing w:val="0"/>
        <w:jc w:val="both"/>
      </w:pPr>
      <w:r>
        <w:rPr>
          <w:rFonts w:ascii="Times New Roman" w:hAnsi="Times New Roman"/>
          <w:color w:val="auto"/>
          <w:sz w:val="24"/>
          <w:szCs w:val="24"/>
        </w:rPr>
        <w:t>9.6</w:t>
      </w:r>
      <w:r w:rsidR="00F006E1" w:rsidRPr="00D821B4">
        <w:rPr>
          <w:rFonts w:ascii="Times New Roman" w:hAnsi="Times New Roman"/>
          <w:color w:val="auto"/>
          <w:sz w:val="24"/>
          <w:szCs w:val="24"/>
        </w:rPr>
        <w:t xml:space="preserve"> Pokud v době účinnosti této dohody dojde ke změně adresy některé ze smluvních stran či jejích zástupců dle odst. 1 a 2 tohoto článku, je dotčená smluvní strana povinna neprodleně písemně oznámit druhé smluvní straně tuto změnu, a to způsobem uvedeným v tomto článku. </w:t>
      </w:r>
      <w:r w:rsidR="0092280F">
        <w:rPr>
          <w:rFonts w:ascii="Times New Roman" w:hAnsi="Times New Roman"/>
          <w:color w:val="auto"/>
          <w:sz w:val="24"/>
          <w:szCs w:val="24"/>
        </w:rPr>
        <w:t>Zhotovitel</w:t>
      </w:r>
      <w:r w:rsidR="00F006E1" w:rsidRPr="002F2A22">
        <w:rPr>
          <w:rFonts w:ascii="Times New Roman" w:hAnsi="Times New Roman"/>
          <w:color w:val="auto"/>
          <w:sz w:val="24"/>
          <w:szCs w:val="24"/>
        </w:rPr>
        <w:t xml:space="preserve"> je povinen přijímat pokyny pouze od </w:t>
      </w:r>
      <w:r w:rsidR="0092280F">
        <w:rPr>
          <w:rFonts w:ascii="Times New Roman" w:hAnsi="Times New Roman"/>
          <w:color w:val="auto"/>
          <w:sz w:val="24"/>
          <w:szCs w:val="24"/>
        </w:rPr>
        <w:t>objednatel</w:t>
      </w:r>
      <w:r w:rsidR="00627049">
        <w:rPr>
          <w:rFonts w:ascii="Times New Roman" w:hAnsi="Times New Roman"/>
          <w:color w:val="auto"/>
          <w:sz w:val="24"/>
          <w:szCs w:val="24"/>
        </w:rPr>
        <w:t>e</w:t>
      </w:r>
      <w:r w:rsidR="00F006E1" w:rsidRPr="002F2A22">
        <w:rPr>
          <w:rFonts w:ascii="Times New Roman" w:hAnsi="Times New Roman"/>
          <w:color w:val="auto"/>
          <w:sz w:val="24"/>
          <w:szCs w:val="24"/>
        </w:rPr>
        <w:t xml:space="preserve">, a to prostřednictvím osoby určené v odst. 2 tohoto článku a tímto odstavcem oprávněné za </w:t>
      </w:r>
      <w:r w:rsidR="0092280F">
        <w:rPr>
          <w:rFonts w:ascii="Times New Roman" w:hAnsi="Times New Roman"/>
          <w:color w:val="auto"/>
          <w:sz w:val="24"/>
          <w:szCs w:val="24"/>
        </w:rPr>
        <w:t>objednatel</w:t>
      </w:r>
      <w:r w:rsidR="00627049">
        <w:rPr>
          <w:rFonts w:ascii="Times New Roman" w:hAnsi="Times New Roman"/>
          <w:color w:val="auto"/>
          <w:sz w:val="24"/>
          <w:szCs w:val="24"/>
        </w:rPr>
        <w:t>e</w:t>
      </w:r>
      <w:r w:rsidR="00F006E1" w:rsidRPr="002F2A22">
        <w:rPr>
          <w:rFonts w:ascii="Times New Roman" w:hAnsi="Times New Roman"/>
          <w:color w:val="auto"/>
          <w:sz w:val="24"/>
          <w:szCs w:val="24"/>
        </w:rPr>
        <w:t xml:space="preserve"> jednat</w:t>
      </w:r>
      <w:r w:rsidR="008B3B50">
        <w:rPr>
          <w:rFonts w:ascii="Times New Roman" w:hAnsi="Times New Roman"/>
          <w:color w:val="auto"/>
          <w:sz w:val="24"/>
          <w:szCs w:val="24"/>
        </w:rPr>
        <w:t>.</w:t>
      </w:r>
    </w:p>
    <w:p w14:paraId="08EE2E0D" w14:textId="77777777" w:rsidR="00F006E1" w:rsidRPr="002F2A22" w:rsidRDefault="00F006E1" w:rsidP="00EF76C7">
      <w:pPr>
        <w:tabs>
          <w:tab w:val="left" w:pos="0"/>
          <w:tab w:val="left" w:pos="851"/>
        </w:tabs>
        <w:jc w:val="both"/>
        <w:rPr>
          <w:rFonts w:eastAsia="Calibri"/>
          <w:lang w:eastAsia="en-US"/>
        </w:rPr>
      </w:pPr>
    </w:p>
    <w:p w14:paraId="34695767" w14:textId="3C9C9988" w:rsidR="00F006E1" w:rsidRPr="00712F71" w:rsidRDefault="00F006E1" w:rsidP="00F006E1">
      <w:pPr>
        <w:spacing w:line="240" w:lineRule="atLeast"/>
        <w:jc w:val="center"/>
        <w:rPr>
          <w:b/>
        </w:rPr>
      </w:pPr>
      <w:r w:rsidRPr="000062EE">
        <w:rPr>
          <w:b/>
        </w:rPr>
        <w:t xml:space="preserve">X. </w:t>
      </w:r>
    </w:p>
    <w:p w14:paraId="484AEA7A" w14:textId="77777777" w:rsidR="00F006E1" w:rsidRPr="000062EE" w:rsidRDefault="00F006E1" w:rsidP="00F006E1">
      <w:pPr>
        <w:spacing w:line="240" w:lineRule="atLeast"/>
        <w:jc w:val="center"/>
        <w:rPr>
          <w:b/>
          <w:u w:val="single"/>
        </w:rPr>
      </w:pPr>
      <w:r w:rsidRPr="000062EE">
        <w:rPr>
          <w:b/>
          <w:u w:val="single"/>
        </w:rPr>
        <w:t>Ostatní ujednání</w:t>
      </w:r>
    </w:p>
    <w:p w14:paraId="7D121EE9" w14:textId="77777777" w:rsidR="00F006E1" w:rsidRPr="00D821B4" w:rsidRDefault="00F006E1" w:rsidP="00EF76C7">
      <w:pPr>
        <w:tabs>
          <w:tab w:val="left" w:pos="426"/>
        </w:tabs>
        <w:jc w:val="center"/>
        <w:rPr>
          <w:b/>
          <w:u w:val="single"/>
        </w:rPr>
      </w:pPr>
    </w:p>
    <w:p w14:paraId="3B38D39F" w14:textId="5026CC0E" w:rsidR="00F006E1" w:rsidRPr="00D821B4" w:rsidRDefault="00DA7A7C" w:rsidP="00DA7A7C">
      <w:pPr>
        <w:tabs>
          <w:tab w:val="left" w:pos="426"/>
        </w:tabs>
        <w:spacing w:before="120" w:after="120" w:line="240" w:lineRule="atLeast"/>
        <w:jc w:val="both"/>
      </w:pPr>
      <w:r>
        <w:t>10.1</w:t>
      </w:r>
      <w:r w:rsidR="00F006E1">
        <w:t xml:space="preserve"> </w:t>
      </w:r>
      <w:r w:rsidR="00F006E1" w:rsidRPr="00D821B4">
        <w:t xml:space="preserve">Otázky v této </w:t>
      </w:r>
      <w:r w:rsidR="00C22BCD">
        <w:t>r</w:t>
      </w:r>
      <w:r w:rsidR="00F006E1" w:rsidRPr="00D821B4">
        <w:t>ámcové dohodě neupravené nebo upravené jen částečně se řídí příslušnými ustanoveními občanského zákoníku, zákona a předpisy souvisejícími, vždy v platném znění.</w:t>
      </w:r>
    </w:p>
    <w:p w14:paraId="0E1B41B9" w14:textId="24D04EEF" w:rsidR="00F006E1" w:rsidRPr="00D821B4" w:rsidRDefault="00DA7A7C" w:rsidP="00DA7A7C">
      <w:pPr>
        <w:tabs>
          <w:tab w:val="left" w:pos="426"/>
        </w:tabs>
        <w:spacing w:before="120" w:after="120" w:line="240" w:lineRule="atLeast"/>
        <w:jc w:val="both"/>
      </w:pPr>
      <w:r>
        <w:lastRenderedPageBreak/>
        <w:t>10.2</w:t>
      </w:r>
      <w:r w:rsidR="00F006E1">
        <w:t xml:space="preserve"> </w:t>
      </w:r>
      <w:r w:rsidR="0092280F">
        <w:t>Zhotovitel</w:t>
      </w:r>
      <w:r w:rsidR="00F006E1" w:rsidRPr="00D821B4">
        <w:t xml:space="preserve"> přejímá na sebe nebezpečí změny okolností ve smyslu ustanovení § 1765 odst. 2 občanského zákoníku.</w:t>
      </w:r>
    </w:p>
    <w:p w14:paraId="46B50A35" w14:textId="38A58542" w:rsidR="00F006E1" w:rsidRPr="00D821B4" w:rsidRDefault="00DA7A7C" w:rsidP="00DA7A7C">
      <w:pPr>
        <w:tabs>
          <w:tab w:val="left" w:pos="426"/>
        </w:tabs>
        <w:spacing w:before="120" w:after="120" w:line="240" w:lineRule="atLeast"/>
        <w:jc w:val="both"/>
      </w:pPr>
      <w:r>
        <w:t>10.3</w:t>
      </w:r>
      <w:r w:rsidR="00F006E1">
        <w:t xml:space="preserve"> </w:t>
      </w:r>
      <w:r w:rsidR="0092280F">
        <w:t>Zhotovitel</w:t>
      </w:r>
      <w:r w:rsidR="00F006E1" w:rsidRPr="00D821B4">
        <w:t xml:space="preserve"> se zavazuje, že umožní všem subjektům oprávněným k výkonu kontroly projektu, z jehož prostředků jsou hrazeny náklady na předmět veřejné zakázky, provést kontrolu veškerých dokladů souvisejících s plněním veřejné zakázky.</w:t>
      </w:r>
    </w:p>
    <w:p w14:paraId="2A556F58" w14:textId="22111F00" w:rsidR="00F006E1" w:rsidRPr="00D821B4" w:rsidRDefault="00DA7A7C" w:rsidP="00154B43">
      <w:pPr>
        <w:pStyle w:val="honey"/>
        <w:spacing w:before="100" w:beforeAutospacing="1" w:after="100" w:afterAutospacing="1" w:line="240" w:lineRule="auto"/>
        <w:jc w:val="left"/>
      </w:pPr>
      <w:r>
        <w:t>10.4</w:t>
      </w:r>
      <w:r w:rsidR="00F006E1">
        <w:t xml:space="preserve"> </w:t>
      </w:r>
      <w:r w:rsidR="0092280F">
        <w:t>Zhotovitel</w:t>
      </w:r>
      <w:r w:rsidR="00F006E1" w:rsidRPr="00D821B4">
        <w:t xml:space="preserve"> bere na vědomí, že veškeré osobní údaje mohou být využívány třetí osobou pověřenou poskytovatelem podpory v rámci projektů, případně Evropskou komisí, a to pouze k účelům evidence, monitorování a kontroly projektů</w:t>
      </w:r>
      <w:r w:rsidR="000D1936">
        <w:t xml:space="preserve"> financovaných ze strukturálních fondů  </w:t>
      </w:r>
      <w:r w:rsidR="00406215">
        <w:t>(</w:t>
      </w:r>
      <w:r w:rsidR="000D1936" w:rsidRPr="000D1936">
        <w:rPr>
          <w:color w:val="000000"/>
          <w:szCs w:val="24"/>
        </w:rPr>
        <w:t>OP PPR,</w:t>
      </w:r>
      <w:r w:rsidR="000D1936" w:rsidRPr="000D1936">
        <w:rPr>
          <w:szCs w:val="24"/>
        </w:rPr>
        <w:t xml:space="preserve"> </w:t>
      </w:r>
      <w:r w:rsidR="000D1936" w:rsidRPr="000D1936">
        <w:t>reg.č. CZ.07.1.02/0.0/0.0/16_040/0000376</w:t>
      </w:r>
      <w:r w:rsidR="007E0908">
        <w:t xml:space="preserve"> nebo dalších</w:t>
      </w:r>
      <w:r w:rsidR="000D1936">
        <w:t>).</w:t>
      </w:r>
    </w:p>
    <w:p w14:paraId="2A9D3F83" w14:textId="0FED1344" w:rsidR="00F006E1" w:rsidRPr="00D821B4" w:rsidRDefault="00DA7A7C" w:rsidP="00DA7A7C">
      <w:pPr>
        <w:tabs>
          <w:tab w:val="left" w:pos="426"/>
        </w:tabs>
        <w:spacing w:before="120" w:after="120" w:line="240" w:lineRule="atLeast"/>
        <w:jc w:val="both"/>
      </w:pPr>
      <w:r>
        <w:t>10.5</w:t>
      </w:r>
      <w:r w:rsidR="00F006E1">
        <w:t xml:space="preserve"> </w:t>
      </w:r>
      <w:r w:rsidR="00F006E1" w:rsidRPr="00D821B4">
        <w:t>V případě sporu se smluvní strany pokusí jednat ve vzájemné shodě. Jestliže během jednání nebude shody dosaženo, každá ze smluvních stran má právo obrátit se na příslušný soud.</w:t>
      </w:r>
    </w:p>
    <w:p w14:paraId="6D9A556F" w14:textId="2F69E941" w:rsidR="00F006E1" w:rsidRPr="00D821B4" w:rsidRDefault="00DA7A7C" w:rsidP="00DA7A7C">
      <w:pPr>
        <w:tabs>
          <w:tab w:val="left" w:pos="426"/>
        </w:tabs>
        <w:spacing w:before="120" w:after="120" w:line="240" w:lineRule="atLeast"/>
        <w:jc w:val="both"/>
      </w:pPr>
      <w:r>
        <w:t>10.6</w:t>
      </w:r>
      <w:r w:rsidR="00F006E1">
        <w:t xml:space="preserve"> </w:t>
      </w:r>
      <w:r w:rsidR="00F006E1" w:rsidRPr="00D821B4">
        <w:t>Rámcovou dohodu lze měnit a doplňovat pouze</w:t>
      </w:r>
      <w:r w:rsidR="00120239">
        <w:t xml:space="preserve"> analogicky</w:t>
      </w:r>
      <w:r w:rsidR="00F006E1" w:rsidRPr="00D821B4">
        <w:t xml:space="preserve"> v souladu s ustanovením § 222 zákona po vzájemné dohodě smluvních stran, a to výhradně formou písemných vzestupně číslovaných dodatků, které obsahují dohodu stran o celém textu </w:t>
      </w:r>
      <w:r w:rsidR="00120239">
        <w:t>r</w:t>
      </w:r>
      <w:r w:rsidR="00F006E1" w:rsidRPr="00D821B4">
        <w:t xml:space="preserve">ámcové dohody a které jsou podepsány zástupci smluvních stran oprávněnými k takovým jednáním. Dodatky se po podpisu oběma smluvními stranami stávají nedílnou součástí této </w:t>
      </w:r>
      <w:r w:rsidR="00120239">
        <w:t>r</w:t>
      </w:r>
      <w:r w:rsidR="00F006E1" w:rsidRPr="00D821B4">
        <w:t xml:space="preserve">ámcové dohody. Ke změně </w:t>
      </w:r>
      <w:r w:rsidR="00120239">
        <w:t>r</w:t>
      </w:r>
      <w:r w:rsidR="00F006E1" w:rsidRPr="00D821B4">
        <w:t xml:space="preserve">ámcové dohody učiněné jinou než sjednanou formou se nepřihlíží. Za písemnou formu nebude pro tento účel považováno právní jednání směřující ke změně </w:t>
      </w:r>
      <w:r w:rsidR="00120239">
        <w:t>r</w:t>
      </w:r>
      <w:r w:rsidR="00F006E1" w:rsidRPr="00D821B4">
        <w:t>ámcové dohody učiněné elektronickými nebo jinými technickými prostředky umožňujícími zachycení jeho obsahu a určení jednající osoby.</w:t>
      </w:r>
    </w:p>
    <w:p w14:paraId="54CC8327" w14:textId="6D17CE83" w:rsidR="00F006E1" w:rsidRPr="00D821B4" w:rsidRDefault="00DA7A7C" w:rsidP="00DA7A7C">
      <w:pPr>
        <w:tabs>
          <w:tab w:val="left" w:pos="426"/>
        </w:tabs>
        <w:spacing w:before="120" w:after="120" w:line="240" w:lineRule="atLeast"/>
        <w:jc w:val="both"/>
      </w:pPr>
      <w:r>
        <w:t>10.7</w:t>
      </w:r>
      <w:r w:rsidR="00F006E1">
        <w:t xml:space="preserve"> </w:t>
      </w:r>
      <w:r w:rsidR="0092280F">
        <w:t>Zhotovitel</w:t>
      </w:r>
      <w:r w:rsidR="00F006E1" w:rsidRPr="00D821B4">
        <w:t xml:space="preserve"> uděluje </w:t>
      </w:r>
      <w:r w:rsidR="0092280F">
        <w:t>objednatel</w:t>
      </w:r>
      <w:r w:rsidR="00627049">
        <w:t>i</w:t>
      </w:r>
      <w:r w:rsidR="00F006E1" w:rsidRPr="00D821B4">
        <w:t xml:space="preserve"> souhlas k </w:t>
      </w:r>
      <w:r w:rsidR="00712F71">
        <w:t>u</w:t>
      </w:r>
      <w:r w:rsidR="00F006E1" w:rsidRPr="00D821B4">
        <w:t xml:space="preserve">veřejnění této </w:t>
      </w:r>
      <w:r w:rsidR="00120239">
        <w:t>r</w:t>
      </w:r>
      <w:r w:rsidR="00F006E1" w:rsidRPr="00D821B4">
        <w:t xml:space="preserve">ámcové dohody i všech jejích dodatků na profilu </w:t>
      </w:r>
      <w:r w:rsidR="00406215">
        <w:t xml:space="preserve">objednatele jako </w:t>
      </w:r>
      <w:r w:rsidR="00F006E1" w:rsidRPr="00D821B4">
        <w:t>zadavatele.</w:t>
      </w:r>
    </w:p>
    <w:p w14:paraId="44D04483" w14:textId="027E51CF" w:rsidR="00F006E1" w:rsidRPr="00D821B4" w:rsidRDefault="00DA7A7C" w:rsidP="00DA7A7C">
      <w:pPr>
        <w:tabs>
          <w:tab w:val="left" w:pos="426"/>
        </w:tabs>
        <w:suppressAutoHyphens/>
        <w:jc w:val="both"/>
      </w:pPr>
      <w:r>
        <w:t>10.8</w:t>
      </w:r>
      <w:r w:rsidR="00F006E1">
        <w:t xml:space="preserve"> </w:t>
      </w:r>
      <w:r w:rsidR="00F006E1" w:rsidRPr="00D821B4">
        <w:t xml:space="preserve">Smluvní strany berou na vědomí, že Univerzita Karlova je jako veřejná vysoká škola subjektem podle § 2 odst. 1 písm. e) z. č. 340/2015 Sb., o registru smluv, ve znění pozdějších předpisů,  a na dohody či </w:t>
      </w:r>
      <w:r w:rsidR="00120239">
        <w:t>r</w:t>
      </w:r>
      <w:r w:rsidR="00F006E1" w:rsidRPr="00D821B4">
        <w:t xml:space="preserve">ámcové dohody jí uzavírané se vztahuje povinnost uveřejnění prostřednictvím registru smluv podle tohoto zákona (dále jen uveřejnění). </w:t>
      </w:r>
      <w:r w:rsidR="0092280F">
        <w:t>Zhotovitel</w:t>
      </w:r>
      <w:r w:rsidR="00F006E1" w:rsidRPr="00D821B4">
        <w:t xml:space="preserve"> uděluje </w:t>
      </w:r>
      <w:r w:rsidR="0092280F">
        <w:t>objednatel</w:t>
      </w:r>
      <w:r w:rsidR="00627049">
        <w:t>i</w:t>
      </w:r>
      <w:r w:rsidR="00F006E1" w:rsidRPr="00D821B4">
        <w:t xml:space="preserve"> souhlas k uveřejnění této </w:t>
      </w:r>
      <w:r w:rsidR="00120239">
        <w:t>r</w:t>
      </w:r>
      <w:r w:rsidR="00F006E1" w:rsidRPr="00D821B4">
        <w:t xml:space="preserve">ámcové dohody včetně její přílohy č. 1,všech jejích dodatků a rovněž i dílčích objednávek na základě </w:t>
      </w:r>
      <w:r w:rsidR="00120239">
        <w:t>r</w:t>
      </w:r>
      <w:r w:rsidR="00F006E1" w:rsidRPr="00D821B4">
        <w:t xml:space="preserve">ámcové dohody s hodnotou vyšší než 50.000,00 Kč bez DPH, v registru smluv. Smluvní strany se dohodly, že </w:t>
      </w:r>
      <w:r w:rsidR="00120239">
        <w:t>r</w:t>
      </w:r>
      <w:r w:rsidR="00F006E1" w:rsidRPr="00D821B4">
        <w:t>ámcová dohoda bude uveřejněna jako celek s vyloučením informací, které nelze poskytnout při postupu podle předpisů upravujících svobodný přístup k</w:t>
      </w:r>
      <w:r w:rsidR="00712F71">
        <w:t> </w:t>
      </w:r>
      <w:r w:rsidR="00F006E1" w:rsidRPr="00D821B4">
        <w:t>informacím</w:t>
      </w:r>
      <w:r w:rsidR="00712F71">
        <w:t>.</w:t>
      </w:r>
      <w:r w:rsidR="00F006E1" w:rsidRPr="00D821B4">
        <w:t xml:space="preserve"> Uveřejnění </w:t>
      </w:r>
      <w:r w:rsidR="00120239">
        <w:t>r</w:t>
      </w:r>
      <w:r w:rsidR="00F006E1" w:rsidRPr="00D821B4">
        <w:t>ámcové dohody</w:t>
      </w:r>
      <w:r w:rsidR="00F06468">
        <w:t xml:space="preserve"> a </w:t>
      </w:r>
      <w:r w:rsidR="00F006E1" w:rsidRPr="00D821B4">
        <w:t xml:space="preserve">dílčích objednávek zajistí </w:t>
      </w:r>
      <w:r w:rsidR="0092280F">
        <w:t>objednatel</w:t>
      </w:r>
      <w:r w:rsidR="00F006E1" w:rsidRPr="00D821B4">
        <w:t xml:space="preserve"> neprodleně po </w:t>
      </w:r>
      <w:r w:rsidR="00F06468">
        <w:t>jejich</w:t>
      </w:r>
      <w:r w:rsidR="00C75D91">
        <w:t xml:space="preserve"> uzavření</w:t>
      </w:r>
      <w:r w:rsidR="00F006E1" w:rsidRPr="00D821B4">
        <w:t xml:space="preserve">. </w:t>
      </w:r>
      <w:r w:rsidR="0092280F">
        <w:t>Objednatel</w:t>
      </w:r>
      <w:r w:rsidR="00F006E1" w:rsidRPr="00D821B4">
        <w:t xml:space="preserve"> se současně zavazuje informovat druhou smluvní stranu o provedení registrace tak, že zašle druhé smluvní straně kopii potvrzení správce registru smluv o uveřejnění </w:t>
      </w:r>
      <w:r w:rsidR="00120239">
        <w:t>r</w:t>
      </w:r>
      <w:r w:rsidR="00F006E1" w:rsidRPr="00D821B4">
        <w:t xml:space="preserve">ámcové dohody (objednávek) bez zbytečného odkladu poté, kdy sám potvrzení obdrží, popř. již v průvodním formuláři vyplní příslušnou kolonku s ID datové schránky </w:t>
      </w:r>
      <w:r w:rsidR="0092280F">
        <w:t>zhotovitel</w:t>
      </w:r>
      <w:r w:rsidR="00627049">
        <w:t>e</w:t>
      </w:r>
      <w:r w:rsidR="00F006E1" w:rsidRPr="00D821B4">
        <w:t xml:space="preserve"> (v takovém případě potvrzení od správce registru smluv o provedení registrace </w:t>
      </w:r>
      <w:r w:rsidR="00120239">
        <w:t>r</w:t>
      </w:r>
      <w:r w:rsidR="00F006E1" w:rsidRPr="00D821B4">
        <w:t>ámcové dohody, resp. potvrzené objednávky, obdrží obě smluvní strany současně).</w:t>
      </w:r>
    </w:p>
    <w:p w14:paraId="04E12B29" w14:textId="6DFF13D7" w:rsidR="00F006E1" w:rsidRPr="00D821B4" w:rsidRDefault="00DA7A7C" w:rsidP="00DA7A7C">
      <w:pPr>
        <w:tabs>
          <w:tab w:val="left" w:pos="426"/>
        </w:tabs>
        <w:spacing w:before="120" w:after="120" w:line="240" w:lineRule="atLeast"/>
        <w:jc w:val="both"/>
      </w:pPr>
      <w:r>
        <w:t>10.9</w:t>
      </w:r>
      <w:r w:rsidR="00F006E1">
        <w:t xml:space="preserve"> </w:t>
      </w:r>
      <w:r w:rsidR="00F006E1" w:rsidRPr="00D821B4">
        <w:t>Ukáže-li se některé z ustanovení této dohody zdánlivým (nicotným), posoudí se vliv této vady na ostatní ustanovení dohody obdobně podle § 576 občanského zákoníku.</w:t>
      </w:r>
    </w:p>
    <w:p w14:paraId="4D418801" w14:textId="43151651" w:rsidR="00F006E1" w:rsidRPr="00D821B4" w:rsidRDefault="00DA7A7C" w:rsidP="00DA7A7C">
      <w:pPr>
        <w:tabs>
          <w:tab w:val="left" w:pos="426"/>
        </w:tabs>
        <w:spacing w:before="120" w:after="120" w:line="240" w:lineRule="atLeast"/>
        <w:jc w:val="both"/>
      </w:pPr>
      <w:r>
        <w:t>10.10.</w:t>
      </w:r>
      <w:r w:rsidR="00F006E1">
        <w:t xml:space="preserve"> </w:t>
      </w:r>
      <w:r w:rsidR="00F006E1" w:rsidRPr="00D821B4">
        <w:t xml:space="preserve">Smluvní strany výslovně sjednávají, že tato </w:t>
      </w:r>
      <w:r w:rsidR="00120239">
        <w:t>r</w:t>
      </w:r>
      <w:r w:rsidR="00F006E1" w:rsidRPr="00D821B4">
        <w:t xml:space="preserve">ámcová dohoda vyvolává právní následky, které jsou v ní samotné vyjádřeny, jakož i právní následky plynoucí ze zákona a dobrých mravů. Jiné právní následky smluvní strany vylučují. Smluvní strany vylučují pro smluvní vztah založený touto dohodou použití obchodních zvyklostí zachovávaných obecně, anebo v daném </w:t>
      </w:r>
      <w:r w:rsidR="00F006E1" w:rsidRPr="00D821B4">
        <w:lastRenderedPageBreak/>
        <w:t xml:space="preserve">odvětví a zavedené praxe stran. Vedle shora uvedeného si strany potvrzují, že si nejsou vědomy žádných dosud mezi nimi zavedených obchodních zvyklostí či praxe. </w:t>
      </w:r>
    </w:p>
    <w:p w14:paraId="660B6C79" w14:textId="4CF0261F" w:rsidR="00F006E1" w:rsidRPr="00D821B4" w:rsidRDefault="00DA7A7C" w:rsidP="00DA7A7C">
      <w:pPr>
        <w:tabs>
          <w:tab w:val="left" w:pos="426"/>
        </w:tabs>
        <w:spacing w:before="120" w:after="120" w:line="240" w:lineRule="atLeast"/>
        <w:jc w:val="both"/>
      </w:pPr>
      <w:r>
        <w:t xml:space="preserve">10.11 </w:t>
      </w:r>
      <w:r w:rsidR="00F006E1" w:rsidRPr="00D821B4">
        <w:t xml:space="preserve">Obě smluvní strany potvrzují, že tato </w:t>
      </w:r>
      <w:r w:rsidR="00120239">
        <w:t>r</w:t>
      </w:r>
      <w:r w:rsidR="00F006E1" w:rsidRPr="00D821B4">
        <w:t xml:space="preserve">ámcová dohoda byla uzavřena svobodně, určitě, srozumitelně a na základě projevené vážné vůle obou smluvních stran a že tato </w:t>
      </w:r>
      <w:r w:rsidR="00120239">
        <w:t>r</w:t>
      </w:r>
      <w:r w:rsidR="00F006E1" w:rsidRPr="00D821B4">
        <w:t>ámcová dohoda nebyla ujednána v tísni ani za jinak jednostranně nevýhodných podmínek.</w:t>
      </w:r>
    </w:p>
    <w:p w14:paraId="5F4D3D30" w14:textId="75C4FF1C" w:rsidR="00F006E1" w:rsidRPr="00D821B4" w:rsidRDefault="00DA7A7C" w:rsidP="00DA7A7C">
      <w:pPr>
        <w:pStyle w:val="Odstavecseseznamem"/>
        <w:tabs>
          <w:tab w:val="left" w:pos="426"/>
        </w:tabs>
        <w:suppressAutoHyphens/>
        <w:ind w:left="0"/>
        <w:jc w:val="both"/>
      </w:pPr>
      <w:r>
        <w:t xml:space="preserve">10.12 </w:t>
      </w:r>
      <w:r w:rsidR="0092280F">
        <w:t>Zhotovitel</w:t>
      </w:r>
      <w:r w:rsidR="00F006E1" w:rsidRPr="00D821B4">
        <w:t xml:space="preserve"> bere na vědomí, že je ve smyslu § 2 písm. e) zákona č. 320/2001 Sb., o finanční kontrole, v platném znění, osobou povinnou spolupůsobit při finanční kontrole a že je povinen plnit další povinnosti v souvislosti s výkonem kontroly dle zákona č. 255/2012 Sb., o kontrole, ve znění pozdějších předpisů. V tomto smyslu se dodavatel zavazuje poskytnout, v rámci kontroly dle předchozí věty, potřebnou součinnost v rozsahu daném uvedeným zákonem a poskytnout přístup ke všem dokumentům souvisejícím se zadáním a realizací předmětu této dohody, včetně dokumentů podléhajících ochraně podle zvláštních právních předpisů. K této povinnosti je </w:t>
      </w:r>
      <w:r w:rsidR="0092280F">
        <w:t>zhotovitel</w:t>
      </w:r>
      <w:r w:rsidR="00F006E1" w:rsidRPr="00D821B4">
        <w:t xml:space="preserve"> povinen zavázat rovněž své poddodavatele v případě, že jejich prostřednictvím bude poskytovat část předmětu plnění této dohody. </w:t>
      </w:r>
      <w:r w:rsidR="0092280F">
        <w:t>Zhotovitel</w:t>
      </w:r>
      <w:r w:rsidR="00F006E1" w:rsidRPr="00D821B4">
        <w:t xml:space="preserve"> je povinen zajistit a financovat veškerá případná poddodavatelská plnění nutná k řádnému splnění jeho povinností dle této dohody a nese za ně odpovědnost v plném rozsahu. </w:t>
      </w:r>
      <w:r w:rsidR="0092280F">
        <w:t>Zhotovitel</w:t>
      </w:r>
      <w:r w:rsidR="00F006E1" w:rsidRPr="00D821B4">
        <w:t xml:space="preserve"> je rovněž povinen poskytnout všem orgánům oprávněným k provádění kontroly/auditu (poskytovatel dotace, příslušný Řídicí orgán operačního programu, Ministerstvo financí, orgány finanční správy, Nejvyšší kontrolní úřad, Evropská komise a Evropský účetní dvůr, případně další orgány oprávněné k výkonu kontroly) veškeré informace a doklady týkající se dodavatelských a poddodavatelských činností souvisejících s realizací projektu. </w:t>
      </w:r>
    </w:p>
    <w:p w14:paraId="31315579" w14:textId="33F35EB6" w:rsidR="00F006E1" w:rsidRPr="00D821B4" w:rsidRDefault="00DA7A7C" w:rsidP="00DA7A7C">
      <w:pPr>
        <w:tabs>
          <w:tab w:val="left" w:pos="426"/>
        </w:tabs>
        <w:spacing w:before="120" w:after="120" w:line="240" w:lineRule="atLeast"/>
        <w:jc w:val="both"/>
      </w:pPr>
      <w:r>
        <w:t xml:space="preserve">10.13 </w:t>
      </w:r>
      <w:r w:rsidR="0092280F">
        <w:t>Zhotovitel</w:t>
      </w:r>
      <w:r w:rsidR="00F006E1" w:rsidRPr="00D821B4">
        <w:t xml:space="preserve"> je povinen archivovat originální vyhotovení této </w:t>
      </w:r>
      <w:r w:rsidR="00120239">
        <w:t>r</w:t>
      </w:r>
      <w:r w:rsidR="00F006E1" w:rsidRPr="00D821B4">
        <w:t xml:space="preserve">ámcové dohody včetně jejích dodatků, originály účetních dokladů, </w:t>
      </w:r>
      <w:r w:rsidR="00F66EED">
        <w:t>dodací listy</w:t>
      </w:r>
      <w:r w:rsidR="00F006E1" w:rsidRPr="00D821B4">
        <w:t xml:space="preserve"> o předání a převzetí zboží , záznamy o elektronických úkonech a dalších dokladů vztahujících se k realizaci předmětu této dohody po dobu 10 let od ukončení zadávacího řízení nebo od změny závazku z této dohody. V  případě financování zboží z programu OP je lhůta, po kterou musí být originální dokumenty k dispozici kontrolním orgánům, min. do 31. 12. 2033, pokud legislativa nestanovuje pro některé typy dokumentů dobu delší (např. zákon č. 499/2004 Sb., o archivnictví a spisové službě a o změně některých zákonů, ve znění pozdějších předpisů). Lhůta byla nastavena s ohledem na čl. 140 obecného nařízení, které stanovuje, že doba, po kterou musí být originální dokumenty k dispozici Komisi a Evropskému účetnímu dvoru v souladu s článkem 140 Obecného nařízení jsou dva roky od předložení účetní závěrky OP, v níž jsou zahrnuty konečné výdaje ukončené činnosti a s ohledem na ustanovení § 44a odst. 11 rozpočtových pravidel (zákon č.218/2000 Sb., ve znění pozdějších předpisů). Po tuto dobu je </w:t>
      </w:r>
      <w:r w:rsidR="0092280F">
        <w:t>zhotovitel</w:t>
      </w:r>
      <w:r w:rsidR="00F006E1" w:rsidRPr="00D821B4">
        <w:t xml:space="preserve"> povinen umožnit osobám oprávněným k výkonu kontroly projektů provést kontrolu dokladů souvisejících s plněním této dohody, zejména poskytovat požadované informace a dokumentaci zaměstnancům nebo zmocněncům pověřených orgánů kontroly provádění projektu v rámci </w:t>
      </w:r>
      <w:r w:rsidR="00662F95">
        <w:t>OP</w:t>
      </w:r>
      <w:r w:rsidR="00F006E1" w:rsidRPr="00D821B4">
        <w:t>, a je povinen vytvořit výše uvedeným osobám podmínky k provedení kontroly vztahující se k realizaci projektu a poskytnout jim při provádění kontroly součinnost. Dále musí být veškeré dokumenty a smluvní písemnosti zabezpečeny před ztrátou, odcizením nebo znehodnocením.</w:t>
      </w:r>
    </w:p>
    <w:p w14:paraId="4CA8C02C" w14:textId="522DA978" w:rsidR="00F006E1" w:rsidRPr="00307FED" w:rsidRDefault="00DA7A7C" w:rsidP="00DA7A7C">
      <w:pPr>
        <w:tabs>
          <w:tab w:val="left" w:pos="426"/>
        </w:tabs>
        <w:spacing w:before="120" w:after="120" w:line="240" w:lineRule="atLeast"/>
        <w:jc w:val="both"/>
      </w:pPr>
      <w:r>
        <w:t xml:space="preserve">10.14 </w:t>
      </w:r>
      <w:r w:rsidR="00F006E1" w:rsidRPr="00D821B4">
        <w:t xml:space="preserve">Uchovávání dokumentů a dokladů spisů spojených s OP se řídí zákonem o archivnictví a spisové službě (zákon č. 499/2004 Sb., ve znění pozdějších předpisů), dále ustanoveními Obecného nařízení, zejména čl. 140, Nařízením Komise v přenesené pravomoci (EU) č. 480/2014, stanovující podrobné minimální požadavky na auditní stopu, pokud jde o účetní záznamy, které mají být uchovány, a o podklady, které mají být uchovávány na úrovni certifikačního orgánu, řídicího orgánu, zprostředkujících subjektů a příjemců podpory a </w:t>
      </w:r>
      <w:r w:rsidR="00F006E1" w:rsidRPr="00D821B4">
        <w:lastRenderedPageBreak/>
        <w:t xml:space="preserve">Prováděcím nařízením Komise (EU) č. 821/2014 ze dne 28. července 2014, kterým se stanoví pravidla pro uplatňování nařízení (EU) č. 1303/2013 Evropského parlamentu a Rady, pokud jde </w:t>
      </w:r>
      <w:r w:rsidR="00F006E1" w:rsidRPr="00307FED">
        <w:t>o podrobná ujednání pro převod a správu příspěvků z programu, podávání zpráv o finančních nástrojích, technické vlastnosti informačních a komunikačních opatření k operacím a systém pro zaznamenávání a uchovávání údajů.</w:t>
      </w:r>
    </w:p>
    <w:p w14:paraId="2F9E23D1" w14:textId="1A8531BA" w:rsidR="00F006E1" w:rsidRPr="00307FED" w:rsidRDefault="00DA7A7C" w:rsidP="00DA7A7C">
      <w:pPr>
        <w:tabs>
          <w:tab w:val="left" w:pos="426"/>
        </w:tabs>
        <w:spacing w:before="120" w:after="120" w:line="240" w:lineRule="atLeast"/>
        <w:jc w:val="both"/>
      </w:pPr>
      <w:r>
        <w:t xml:space="preserve">10.15 </w:t>
      </w:r>
      <w:r w:rsidR="00F006E1" w:rsidRPr="00307FED">
        <w:t xml:space="preserve">Tato </w:t>
      </w:r>
      <w:r w:rsidR="00120239">
        <w:t>r</w:t>
      </w:r>
      <w:r w:rsidR="00F006E1" w:rsidRPr="00307FED">
        <w:t xml:space="preserve">ámcová dohoda je provedena ve třech vyhotoveních, která, jsou-li opatřena podpisy oprávněných zástupců smluvních stran, mají platnost originálu. </w:t>
      </w:r>
      <w:r w:rsidR="0092280F">
        <w:t>Objednatel</w:t>
      </w:r>
      <w:r w:rsidR="00F006E1" w:rsidRPr="00307FED">
        <w:t xml:space="preserve"> obdrží dvě vyhotovení a </w:t>
      </w:r>
      <w:r w:rsidR="0092280F">
        <w:t>zhotovitel</w:t>
      </w:r>
      <w:r w:rsidR="00F006E1" w:rsidRPr="00307FED">
        <w:t xml:space="preserve"> jedno.</w:t>
      </w:r>
      <w:r w:rsidR="00EF76C7" w:rsidRPr="00307FED" w:rsidDel="00EF76C7">
        <w:t xml:space="preserve"> </w:t>
      </w:r>
    </w:p>
    <w:p w14:paraId="60D0E66F" w14:textId="0986073C" w:rsidR="00F006E1" w:rsidRDefault="00DA7A7C" w:rsidP="00EF76C7">
      <w:pPr>
        <w:tabs>
          <w:tab w:val="left" w:pos="0"/>
          <w:tab w:val="left" w:pos="426"/>
          <w:tab w:val="left" w:pos="851"/>
        </w:tabs>
        <w:autoSpaceDE w:val="0"/>
        <w:autoSpaceDN w:val="0"/>
        <w:adjustRightInd w:val="0"/>
        <w:jc w:val="both"/>
      </w:pPr>
      <w:r>
        <w:t xml:space="preserve">10.16 </w:t>
      </w:r>
      <w:r w:rsidR="00F006E1" w:rsidRPr="00307FED">
        <w:t xml:space="preserve">Smluvní </w:t>
      </w:r>
      <w:r w:rsidR="00F006E1" w:rsidRPr="00D821B4">
        <w:t>strany prohlašují, že si rámcovou dohodu před jejím podpisem přečetly a s jejím obsahem bez výhrad souhlasí. Na důkaz pravosti a pravdivosti těchto prohlášení připojují oprávnění zástupci smluvních stran své vlastnoruční podpisy.</w:t>
      </w:r>
    </w:p>
    <w:p w14:paraId="36BCA4B6" w14:textId="77777777" w:rsidR="00EF76C7" w:rsidRPr="00D821B4" w:rsidRDefault="00EF76C7" w:rsidP="00F006E1">
      <w:pPr>
        <w:tabs>
          <w:tab w:val="left" w:pos="0"/>
          <w:tab w:val="left" w:pos="851"/>
        </w:tabs>
        <w:autoSpaceDE w:val="0"/>
        <w:autoSpaceDN w:val="0"/>
        <w:adjustRightInd w:val="0"/>
        <w:jc w:val="both"/>
      </w:pPr>
    </w:p>
    <w:p w14:paraId="1C39D2DF" w14:textId="0B56F97D" w:rsidR="00EF76C7" w:rsidRPr="00D821B4" w:rsidRDefault="00DA7A7C" w:rsidP="00DA7A7C">
      <w:pPr>
        <w:pStyle w:val="ListParagraph1"/>
        <w:tabs>
          <w:tab w:val="left" w:pos="142"/>
        </w:tabs>
        <w:spacing w:after="0" w:line="240" w:lineRule="auto"/>
        <w:ind w:left="0"/>
        <w:contextualSpacing w:val="0"/>
        <w:jc w:val="both"/>
        <w:rPr>
          <w:rFonts w:ascii="Times New Roman" w:hAnsi="Times New Roman"/>
          <w:color w:val="auto"/>
          <w:sz w:val="24"/>
          <w:szCs w:val="24"/>
        </w:rPr>
      </w:pPr>
      <w:r>
        <w:rPr>
          <w:rFonts w:ascii="Times New Roman" w:hAnsi="Times New Roman"/>
          <w:color w:val="auto"/>
          <w:sz w:val="24"/>
          <w:szCs w:val="24"/>
        </w:rPr>
        <w:t xml:space="preserve">10.17 </w:t>
      </w:r>
      <w:r w:rsidR="00EF76C7" w:rsidRPr="00D821B4">
        <w:rPr>
          <w:rFonts w:ascii="Times New Roman" w:hAnsi="Times New Roman"/>
          <w:color w:val="auto"/>
          <w:sz w:val="24"/>
          <w:szCs w:val="24"/>
        </w:rPr>
        <w:t xml:space="preserve">Nedílnou součástí této dohody jsou její přílohy: </w:t>
      </w:r>
    </w:p>
    <w:p w14:paraId="715B7466" w14:textId="77777777" w:rsidR="00EF76C7" w:rsidRPr="00D821B4" w:rsidRDefault="00EF76C7" w:rsidP="00EF76C7">
      <w:pPr>
        <w:pStyle w:val="ListParagraph1"/>
        <w:spacing w:after="0" w:line="240" w:lineRule="auto"/>
        <w:ind w:left="0"/>
        <w:contextualSpacing w:val="0"/>
        <w:jc w:val="both"/>
        <w:rPr>
          <w:rFonts w:ascii="Times New Roman" w:hAnsi="Times New Roman"/>
          <w:color w:val="auto"/>
          <w:sz w:val="24"/>
          <w:szCs w:val="24"/>
        </w:rPr>
      </w:pPr>
    </w:p>
    <w:p w14:paraId="6DE6741A" w14:textId="39A5ACC2" w:rsidR="00471784" w:rsidRDefault="00120239" w:rsidP="00EF76C7">
      <w:pPr>
        <w:ind w:right="-1"/>
        <w:jc w:val="both"/>
      </w:pPr>
      <w:r>
        <w:t>P</w:t>
      </w:r>
      <w:r w:rsidR="00EF76C7" w:rsidRPr="00D821B4">
        <w:t>říloha č. 1 –</w:t>
      </w:r>
      <w:r w:rsidR="008B3B50">
        <w:t xml:space="preserve"> Podrobný popis předmětu plnění</w:t>
      </w:r>
      <w:r w:rsidR="00EF76C7" w:rsidRPr="00D821B4">
        <w:t xml:space="preserve"> </w:t>
      </w:r>
    </w:p>
    <w:p w14:paraId="308517BB" w14:textId="77777777" w:rsidR="004963CA" w:rsidRPr="00FA46E2" w:rsidRDefault="004963CA" w:rsidP="004963CA">
      <w:pPr>
        <w:autoSpaceDE w:val="0"/>
        <w:autoSpaceDN w:val="0"/>
        <w:adjustRightInd w:val="0"/>
        <w:jc w:val="both"/>
      </w:pPr>
    </w:p>
    <w:p w14:paraId="544D799F" w14:textId="2D48EC36" w:rsidR="00120239" w:rsidRDefault="00AA237C" w:rsidP="00612690">
      <w:r w:rsidRPr="000F02B3">
        <w:t xml:space="preserve">V Praze dne </w:t>
      </w:r>
      <w:proofErr w:type="gramStart"/>
      <w:r w:rsidR="00F65C6B">
        <w:t>11.12.2018</w:t>
      </w:r>
      <w:proofErr w:type="gramEnd"/>
      <w:r w:rsidRPr="000F02B3">
        <w:tab/>
      </w:r>
      <w:r w:rsidRPr="000F02B3">
        <w:tab/>
      </w:r>
      <w:r w:rsidR="00441EA3">
        <w:tab/>
      </w:r>
      <w:r w:rsidRPr="000F02B3">
        <w:t xml:space="preserve">V </w:t>
      </w:r>
      <w:r w:rsidR="00612690">
        <w:t>Praze</w:t>
      </w:r>
      <w:r w:rsidRPr="000F02B3">
        <w:t xml:space="preserve"> dne </w:t>
      </w:r>
      <w:r w:rsidR="00612690">
        <w:t>7.12.2018</w:t>
      </w:r>
    </w:p>
    <w:p w14:paraId="7CB924C5" w14:textId="77777777" w:rsidR="00612690" w:rsidRDefault="00612690" w:rsidP="00612690"/>
    <w:p w14:paraId="6EBB312C" w14:textId="77777777" w:rsidR="00612690" w:rsidRDefault="00612690" w:rsidP="00612690"/>
    <w:p w14:paraId="2A1E250E" w14:textId="05DF13A0" w:rsidR="002F626B" w:rsidRPr="00440680" w:rsidRDefault="00120239" w:rsidP="002F626B">
      <w:pPr>
        <w:spacing w:before="120"/>
      </w:pPr>
      <w:r>
        <w:t>O b j e d n a t e l</w:t>
      </w:r>
      <w:r w:rsidR="002F626B" w:rsidRPr="00440680">
        <w:t xml:space="preserve"> :                                                          </w:t>
      </w:r>
      <w:r>
        <w:t>Z h o t o v i t e l :</w:t>
      </w:r>
    </w:p>
    <w:p w14:paraId="61805995" w14:textId="77777777" w:rsidR="002F626B" w:rsidRDefault="002F626B" w:rsidP="002F626B">
      <w:pPr>
        <w:spacing w:before="120"/>
        <w:rPr>
          <w:b/>
        </w:rPr>
      </w:pPr>
    </w:p>
    <w:p w14:paraId="13F99E9F" w14:textId="77777777" w:rsidR="002F626B" w:rsidRDefault="002F626B" w:rsidP="002F626B">
      <w:pPr>
        <w:spacing w:before="120"/>
        <w:rPr>
          <w:b/>
        </w:rPr>
      </w:pPr>
    </w:p>
    <w:p w14:paraId="3B3FB974" w14:textId="77777777" w:rsidR="00120239" w:rsidRDefault="00120239" w:rsidP="002F626B">
      <w:pPr>
        <w:spacing w:before="120"/>
        <w:rPr>
          <w:b/>
        </w:rPr>
      </w:pPr>
    </w:p>
    <w:p w14:paraId="16BA782D" w14:textId="77777777" w:rsidR="00120239" w:rsidRPr="00440680" w:rsidRDefault="00120239" w:rsidP="002F626B">
      <w:pPr>
        <w:spacing w:before="120"/>
        <w:rPr>
          <w:b/>
        </w:rPr>
      </w:pPr>
    </w:p>
    <w:p w14:paraId="6A46E60B" w14:textId="1E5A542E" w:rsidR="002F626B" w:rsidRPr="00612690" w:rsidRDefault="002F626B" w:rsidP="002F626B">
      <w:pPr>
        <w:spacing w:before="120"/>
      </w:pPr>
      <w:r w:rsidRPr="00440680">
        <w:rPr>
          <w:b/>
        </w:rPr>
        <w:t>Podpis.</w:t>
      </w:r>
      <w:r w:rsidRPr="00440680">
        <w:t xml:space="preserve">................................                                           </w:t>
      </w:r>
      <w:r w:rsidRPr="00612690">
        <w:t>...........................</w:t>
      </w:r>
    </w:p>
    <w:p w14:paraId="3CF41B3F" w14:textId="2CB01B2E" w:rsidR="002F626B" w:rsidRPr="00612690" w:rsidRDefault="00662F95" w:rsidP="002F626B">
      <w:r w:rsidRPr="00612690">
        <w:t>prof. MUDr. Aleksi Šedo, DrSc.</w:t>
      </w:r>
      <w:r w:rsidR="002F626B" w:rsidRPr="00612690">
        <w:t xml:space="preserve">                        </w:t>
      </w:r>
      <w:r w:rsidR="00612690">
        <w:t xml:space="preserve">   </w:t>
      </w:r>
      <w:r w:rsidR="002F626B" w:rsidRPr="00612690">
        <w:t xml:space="preserve"> </w:t>
      </w:r>
      <w:r w:rsidR="0003761D">
        <w:tab/>
      </w:r>
      <w:r w:rsidR="0003761D">
        <w:tab/>
      </w:r>
      <w:proofErr w:type="spellStart"/>
      <w:r w:rsidR="0003761D">
        <w:t>xxx</w:t>
      </w:r>
      <w:proofErr w:type="spellEnd"/>
    </w:p>
    <w:p w14:paraId="7BC62543" w14:textId="436786DF" w:rsidR="002F626B" w:rsidRPr="00612690" w:rsidRDefault="00662F95" w:rsidP="002F626B">
      <w:r w:rsidRPr="00612690">
        <w:t>děkan</w:t>
      </w:r>
      <w:r w:rsidR="002F626B" w:rsidRPr="00612690">
        <w:t xml:space="preserve"> 1. lékařské fakulty                                         </w:t>
      </w:r>
      <w:r w:rsidR="00612690" w:rsidRPr="00612690">
        <w:t>pověřen řízením ústavu</w:t>
      </w:r>
    </w:p>
    <w:p w14:paraId="7B907253" w14:textId="2BB9695B" w:rsidR="002F626B" w:rsidRDefault="002F626B" w:rsidP="002F626B">
      <w:r w:rsidRPr="00612690">
        <w:t xml:space="preserve">Univerzity </w:t>
      </w:r>
      <w:proofErr w:type="gramStart"/>
      <w:r w:rsidRPr="00612690">
        <w:t xml:space="preserve">Karlovy                                          </w:t>
      </w:r>
      <w:r w:rsidR="00612690" w:rsidRPr="00612690">
        <w:t>Výzkumný</w:t>
      </w:r>
      <w:proofErr w:type="gramEnd"/>
      <w:r w:rsidR="00612690" w:rsidRPr="00612690">
        <w:t xml:space="preserve"> ústav potravinářský Praha</w:t>
      </w:r>
    </w:p>
    <w:p w14:paraId="0CF6A006" w14:textId="77777777" w:rsidR="00321DCF" w:rsidRDefault="00321DCF" w:rsidP="002F626B"/>
    <w:p w14:paraId="440FFD97" w14:textId="77777777" w:rsidR="00321DCF" w:rsidRDefault="00321DCF" w:rsidP="002F626B"/>
    <w:p w14:paraId="348065DE" w14:textId="77777777" w:rsidR="00321DCF" w:rsidRDefault="00321DCF" w:rsidP="002F626B"/>
    <w:p w14:paraId="3CD0D196" w14:textId="77777777" w:rsidR="00321DCF" w:rsidRDefault="00321DCF" w:rsidP="002F626B"/>
    <w:p w14:paraId="32053C76" w14:textId="77777777" w:rsidR="00321DCF" w:rsidRDefault="00321DCF" w:rsidP="002F626B"/>
    <w:p w14:paraId="0DED53F6" w14:textId="77777777" w:rsidR="00321DCF" w:rsidRDefault="00321DCF" w:rsidP="002F626B"/>
    <w:p w14:paraId="64BAB6B8" w14:textId="77777777" w:rsidR="00321DCF" w:rsidRDefault="00321DCF" w:rsidP="002F626B"/>
    <w:p w14:paraId="6A008D14" w14:textId="77777777" w:rsidR="00321DCF" w:rsidRDefault="00321DCF" w:rsidP="002F626B"/>
    <w:p w14:paraId="3231291C" w14:textId="77777777" w:rsidR="00321DCF" w:rsidRDefault="00321DCF" w:rsidP="002F626B"/>
    <w:p w14:paraId="2302DFC8" w14:textId="77777777" w:rsidR="00321DCF" w:rsidRDefault="00321DCF" w:rsidP="002F626B"/>
    <w:p w14:paraId="404FAF82" w14:textId="77777777" w:rsidR="00321DCF" w:rsidRDefault="00321DCF" w:rsidP="002F626B"/>
    <w:p w14:paraId="4C0CDC60" w14:textId="77777777" w:rsidR="00321DCF" w:rsidRDefault="00321DCF" w:rsidP="002F626B"/>
    <w:p w14:paraId="246F3A06" w14:textId="77777777" w:rsidR="00321DCF" w:rsidRDefault="00321DCF" w:rsidP="002F626B"/>
    <w:p w14:paraId="5A11C847" w14:textId="77777777" w:rsidR="00321DCF" w:rsidRDefault="00321DCF" w:rsidP="002F626B"/>
    <w:p w14:paraId="773D2C4C" w14:textId="77777777" w:rsidR="00321DCF" w:rsidRDefault="00321DCF" w:rsidP="002F626B"/>
    <w:p w14:paraId="00D95E05" w14:textId="77777777" w:rsidR="00321DCF" w:rsidRDefault="00321DCF" w:rsidP="002F626B"/>
    <w:p w14:paraId="2DF8836A" w14:textId="77777777" w:rsidR="00321DCF" w:rsidRDefault="00321DCF" w:rsidP="002F626B"/>
    <w:p w14:paraId="31D649AF" w14:textId="04CB1A53" w:rsidR="00321DCF" w:rsidRDefault="00321DCF" w:rsidP="00321DCF">
      <w:pPr>
        <w:jc w:val="right"/>
      </w:pPr>
      <w:r>
        <w:lastRenderedPageBreak/>
        <w:t>Příloha č. 1</w:t>
      </w:r>
    </w:p>
    <w:p w14:paraId="79531EA2" w14:textId="77777777" w:rsidR="00321DCF" w:rsidRDefault="00321DCF" w:rsidP="002F626B"/>
    <w:p w14:paraId="0F499302" w14:textId="77777777" w:rsidR="00321DCF" w:rsidRPr="00321421" w:rsidRDefault="00321DCF" w:rsidP="00321DCF">
      <w:pPr>
        <w:rPr>
          <w:b/>
        </w:rPr>
      </w:pPr>
      <w:r w:rsidRPr="00321421">
        <w:rPr>
          <w:b/>
        </w:rPr>
        <w:t>Příloha – Podrobný popis předmětu plnění</w:t>
      </w:r>
    </w:p>
    <w:p w14:paraId="14997867" w14:textId="77777777" w:rsidR="00321DCF" w:rsidRDefault="00321DCF" w:rsidP="00321DCF">
      <w:pPr>
        <w:rPr>
          <w:b/>
        </w:rPr>
      </w:pPr>
    </w:p>
    <w:p w14:paraId="5EACB9E1" w14:textId="77777777" w:rsidR="00321DCF" w:rsidRPr="00714C94" w:rsidRDefault="00321DCF" w:rsidP="00321DCF">
      <w:pPr>
        <w:numPr>
          <w:ilvl w:val="0"/>
          <w:numId w:val="57"/>
        </w:numPr>
        <w:spacing w:after="160" w:line="259" w:lineRule="auto"/>
        <w:rPr>
          <w:b/>
        </w:rPr>
      </w:pPr>
      <w:r w:rsidRPr="00714C94">
        <w:rPr>
          <w:b/>
        </w:rPr>
        <w:t>Příprava, provedení a vyhodnocení bakteriálního testu pro určení genotoxicity dodaných vzorků zadavatelem. Objednatel předpokládá počet 10 vzorků.</w:t>
      </w:r>
    </w:p>
    <w:p w14:paraId="2363E69C" w14:textId="77777777" w:rsidR="00321DCF" w:rsidRPr="00714C94" w:rsidRDefault="00321DCF" w:rsidP="00321DCF">
      <w:pPr>
        <w:numPr>
          <w:ilvl w:val="1"/>
          <w:numId w:val="57"/>
        </w:numPr>
        <w:spacing w:after="160" w:line="259" w:lineRule="auto"/>
        <w:rPr>
          <w:b/>
        </w:rPr>
      </w:pPr>
      <w:r w:rsidRPr="00714C94">
        <w:rPr>
          <w:b/>
        </w:rPr>
        <w:t xml:space="preserve">Využití technik </w:t>
      </w:r>
      <w:proofErr w:type="spellStart"/>
      <w:r w:rsidRPr="00714C94">
        <w:rPr>
          <w:b/>
        </w:rPr>
        <w:t>Amesova</w:t>
      </w:r>
      <w:proofErr w:type="spellEnd"/>
      <w:r w:rsidRPr="00714C94">
        <w:rPr>
          <w:b/>
        </w:rPr>
        <w:t xml:space="preserve"> testu v režimu </w:t>
      </w:r>
      <w:proofErr w:type="spellStart"/>
      <w:r w:rsidRPr="00714C94">
        <w:rPr>
          <w:b/>
        </w:rPr>
        <w:t>mikrofluktuačního</w:t>
      </w:r>
      <w:proofErr w:type="spellEnd"/>
      <w:r w:rsidRPr="00714C94">
        <w:rPr>
          <w:b/>
        </w:rPr>
        <w:t xml:space="preserve"> testování s kolorimetrickou detekcí a kontrolovanými genotypy a fenotypy kmenů Salmonela </w:t>
      </w:r>
      <w:proofErr w:type="spellStart"/>
      <w:r w:rsidRPr="00714C94">
        <w:rPr>
          <w:b/>
        </w:rPr>
        <w:t>typhimurium</w:t>
      </w:r>
      <w:proofErr w:type="spellEnd"/>
      <w:r w:rsidRPr="00714C94">
        <w:rPr>
          <w:b/>
        </w:rPr>
        <w:t xml:space="preserve"> a </w:t>
      </w:r>
      <w:proofErr w:type="spellStart"/>
      <w:r w:rsidRPr="00714C94">
        <w:rPr>
          <w:b/>
        </w:rPr>
        <w:t>Escherichia</w:t>
      </w:r>
      <w:proofErr w:type="spellEnd"/>
      <w:r w:rsidRPr="00714C94">
        <w:rPr>
          <w:b/>
        </w:rPr>
        <w:t xml:space="preserve"> Coli</w:t>
      </w:r>
    </w:p>
    <w:p w14:paraId="4A92C630" w14:textId="77777777" w:rsidR="00321DCF" w:rsidRPr="00714C94" w:rsidRDefault="00321DCF" w:rsidP="00321DCF">
      <w:pPr>
        <w:numPr>
          <w:ilvl w:val="1"/>
          <w:numId w:val="57"/>
        </w:numPr>
        <w:spacing w:after="160" w:line="259" w:lineRule="auto"/>
        <w:rPr>
          <w:b/>
        </w:rPr>
      </w:pPr>
      <w:r w:rsidRPr="00714C94">
        <w:rPr>
          <w:b/>
        </w:rPr>
        <w:t>Provedení v souladu s požadavky OECD směrnice 471 a FDA</w:t>
      </w:r>
    </w:p>
    <w:p w14:paraId="7BC9FF44" w14:textId="77777777" w:rsidR="00321DCF" w:rsidRDefault="00321DCF" w:rsidP="00321DCF">
      <w:pPr>
        <w:ind w:left="720"/>
      </w:pPr>
    </w:p>
    <w:p w14:paraId="0F52E01F" w14:textId="77777777" w:rsidR="00321DCF" w:rsidRDefault="00321DCF" w:rsidP="00321DCF">
      <w:pPr>
        <w:ind w:left="720"/>
      </w:pPr>
      <w:r>
        <w:t>Princip:</w:t>
      </w:r>
    </w:p>
    <w:p w14:paraId="796CC805" w14:textId="77777777" w:rsidR="00321DCF" w:rsidRDefault="00321DCF" w:rsidP="00321DCF">
      <w:pPr>
        <w:ind w:left="720"/>
      </w:pPr>
      <w:r>
        <w:tab/>
      </w:r>
      <w:proofErr w:type="spellStart"/>
      <w:r>
        <w:t>Amesův</w:t>
      </w:r>
      <w:proofErr w:type="spellEnd"/>
      <w:r>
        <w:t xml:space="preserve"> test byl navržen pro detekci reverzních mutací bakteriálních buněk, které nedokáží histidin syntetizovat ze složek ve standardním kultivačním médiu. Tyto kmeny mohou přežívat pouze na kultivačním médiu, které obsahuje přebytek histidinu. Vlivem mutagenních vlastností testovaných chemikálií mohou být defektní geny převedeny zpět do funkčního stavu.</w:t>
      </w:r>
    </w:p>
    <w:p w14:paraId="5D4261F3" w14:textId="77777777" w:rsidR="00321DCF" w:rsidRDefault="00321DCF" w:rsidP="00321DCF">
      <w:pPr>
        <w:ind w:left="720"/>
      </w:pPr>
      <w:r>
        <w:tab/>
        <w:t xml:space="preserve">Pro předmět plnění této zakázky bude vybrán optimální metoda například za využití standardního </w:t>
      </w:r>
      <w:proofErr w:type="spellStart"/>
      <w:r>
        <w:t>kitu</w:t>
      </w:r>
      <w:proofErr w:type="spellEnd"/>
      <w:r>
        <w:t xml:space="preserve"> za použití </w:t>
      </w:r>
      <w:proofErr w:type="spellStart"/>
      <w:r>
        <w:t>mikrodestiček</w:t>
      </w:r>
      <w:proofErr w:type="spellEnd"/>
      <w:r>
        <w:t xml:space="preserve"> a 5 kmenů od firmy </w:t>
      </w:r>
      <w:proofErr w:type="spellStart"/>
      <w:r>
        <w:t>Xenometrix</w:t>
      </w:r>
      <w:proofErr w:type="spellEnd"/>
      <w:r>
        <w:t xml:space="preserve"> (</w:t>
      </w:r>
      <w:proofErr w:type="spellStart"/>
      <w:r w:rsidRPr="00714C94">
        <w:t>Ames</w:t>
      </w:r>
      <w:proofErr w:type="spellEnd"/>
      <w:r w:rsidRPr="00714C94">
        <w:t xml:space="preserve"> MPF </w:t>
      </w:r>
      <w:proofErr w:type="spellStart"/>
      <w:r w:rsidRPr="00714C94">
        <w:t>Penta</w:t>
      </w:r>
      <w:proofErr w:type="spellEnd"/>
      <w:r w:rsidRPr="00714C94">
        <w:t xml:space="preserve"> 1 and 2: </w:t>
      </w:r>
      <w:proofErr w:type="spellStart"/>
      <w:r w:rsidRPr="00714C94">
        <w:t>Ames</w:t>
      </w:r>
      <w:proofErr w:type="spellEnd"/>
      <w:r w:rsidRPr="00714C94">
        <w:t xml:space="preserve"> Test </w:t>
      </w:r>
      <w:proofErr w:type="spellStart"/>
      <w:r w:rsidRPr="00714C94">
        <w:t>Kit</w:t>
      </w:r>
      <w:proofErr w:type="spellEnd"/>
      <w:r w:rsidRPr="00714C94">
        <w:t xml:space="preserve"> </w:t>
      </w:r>
      <w:proofErr w:type="spellStart"/>
      <w:r w:rsidRPr="00714C94">
        <w:t>with</w:t>
      </w:r>
      <w:proofErr w:type="spellEnd"/>
      <w:r w:rsidRPr="00714C94">
        <w:t xml:space="preserve"> 5 </w:t>
      </w:r>
      <w:proofErr w:type="spellStart"/>
      <w:r w:rsidRPr="00714C94">
        <w:t>Strains</w:t>
      </w:r>
      <w:proofErr w:type="spellEnd"/>
      <w:r w:rsidRPr="00714C94">
        <w:t xml:space="preserve"> (OECD 471)</w:t>
      </w:r>
      <w:r>
        <w:t>.</w:t>
      </w:r>
    </w:p>
    <w:p w14:paraId="56B4841D" w14:textId="77777777" w:rsidR="00321DCF" w:rsidRDefault="00321DCF" w:rsidP="00321DCF">
      <w:pPr>
        <w:ind w:left="720"/>
      </w:pPr>
      <w:r>
        <w:tab/>
      </w:r>
    </w:p>
    <w:p w14:paraId="663D2865" w14:textId="77777777" w:rsidR="00321DCF" w:rsidRDefault="00321DCF" w:rsidP="00321DCF">
      <w:pPr>
        <w:ind w:left="720"/>
      </w:pPr>
      <w:r w:rsidRPr="007644C1">
        <w:rPr>
          <w:u w:val="single"/>
        </w:rPr>
        <w:t>Předpokládaná časová náročnost</w:t>
      </w:r>
      <w:r>
        <w:rPr>
          <w:u w:val="single"/>
        </w:rPr>
        <w:t xml:space="preserve"> a cena</w:t>
      </w:r>
      <w:r>
        <w:t xml:space="preserve">: </w:t>
      </w:r>
    </w:p>
    <w:p w14:paraId="53439F0E" w14:textId="4C4EB715" w:rsidR="00321DCF" w:rsidRDefault="00321DCF" w:rsidP="00321DCF">
      <w:pPr>
        <w:ind w:left="720" w:firstLine="696"/>
      </w:pPr>
      <w:r>
        <w:t xml:space="preserve">Při dodržení metodiky je očekáváno 49 hodin na 1 vzorek. Celková cena bez DPH k vyhotovení 10 analýz: </w:t>
      </w:r>
      <w:r w:rsidRPr="00472824">
        <w:rPr>
          <w:b/>
        </w:rPr>
        <w:t>290 0</w:t>
      </w:r>
      <w:r>
        <w:rPr>
          <w:b/>
        </w:rPr>
        <w:t>8</w:t>
      </w:r>
      <w:r w:rsidRPr="00472824">
        <w:rPr>
          <w:b/>
        </w:rPr>
        <w:t>0 Kč.</w:t>
      </w:r>
    </w:p>
    <w:p w14:paraId="6439B94B" w14:textId="77777777" w:rsidR="00321DCF" w:rsidRDefault="00321DCF" w:rsidP="00321DCF">
      <w:pPr>
        <w:ind w:left="720"/>
      </w:pPr>
      <w:r>
        <w:tab/>
      </w:r>
    </w:p>
    <w:p w14:paraId="158670F4" w14:textId="77777777" w:rsidR="00321DCF" w:rsidRPr="00D349CA" w:rsidRDefault="00321DCF" w:rsidP="00321DCF">
      <w:pPr>
        <w:ind w:left="720"/>
        <w:rPr>
          <w:b/>
        </w:rPr>
      </w:pPr>
    </w:p>
    <w:p w14:paraId="61A7FA09" w14:textId="77777777" w:rsidR="00321DCF" w:rsidRPr="002D0123" w:rsidRDefault="00321DCF" w:rsidP="00321DCF">
      <w:pPr>
        <w:numPr>
          <w:ilvl w:val="0"/>
          <w:numId w:val="57"/>
        </w:numPr>
        <w:spacing w:after="160" w:line="259" w:lineRule="auto"/>
        <w:rPr>
          <w:b/>
        </w:rPr>
      </w:pPr>
      <w:r w:rsidRPr="00D349CA">
        <w:rPr>
          <w:b/>
        </w:rPr>
        <w:t>Příprava, provedení a vyhodnocení tes</w:t>
      </w:r>
      <w:r>
        <w:rPr>
          <w:b/>
        </w:rPr>
        <w:t xml:space="preserve">tu pro stanovení endokrinní </w:t>
      </w:r>
      <w:proofErr w:type="spellStart"/>
      <w:r>
        <w:rPr>
          <w:b/>
        </w:rPr>
        <w:t>dis</w:t>
      </w:r>
      <w:r w:rsidRPr="00D349CA">
        <w:rPr>
          <w:b/>
        </w:rPr>
        <w:t>rupce</w:t>
      </w:r>
      <w:proofErr w:type="spellEnd"/>
      <w:r w:rsidRPr="00D349CA">
        <w:rPr>
          <w:b/>
        </w:rPr>
        <w:t xml:space="preserve"> </w:t>
      </w:r>
      <w:proofErr w:type="spellStart"/>
      <w:r w:rsidRPr="00D349CA">
        <w:rPr>
          <w:b/>
        </w:rPr>
        <w:t>mikrofluktuační</w:t>
      </w:r>
      <w:proofErr w:type="spellEnd"/>
      <w:r w:rsidRPr="00D349CA">
        <w:rPr>
          <w:b/>
        </w:rPr>
        <w:t xml:space="preserve"> metodou s kolorimetrickou detekcí a s možností zjištění aktivačních a inhibičních vlastností analytů na bázi humánních estrogenních a androgenních receptorů. Objednatel předpokládá počet 10 vzorků.</w:t>
      </w:r>
      <w:r>
        <w:rPr>
          <w:b/>
        </w:rPr>
        <w:t xml:space="preserve"> </w:t>
      </w:r>
      <w:r w:rsidRPr="002D0123">
        <w:rPr>
          <w:b/>
        </w:rPr>
        <w:t>Provedení dle požadavků Nařízení Komise EU 2017/2100</w:t>
      </w:r>
    </w:p>
    <w:p w14:paraId="04300A5C" w14:textId="77777777" w:rsidR="00321DCF" w:rsidRDefault="00321DCF" w:rsidP="00321DCF">
      <w:pPr>
        <w:ind w:left="360"/>
      </w:pPr>
      <w:r w:rsidRPr="001B4E69">
        <w:t xml:space="preserve">Princip: </w:t>
      </w:r>
      <w:r>
        <w:t xml:space="preserve"> </w:t>
      </w:r>
    </w:p>
    <w:p w14:paraId="420A0BCB" w14:textId="77777777" w:rsidR="00321DCF" w:rsidRPr="001B4E69" w:rsidRDefault="00321DCF" w:rsidP="00321DCF">
      <w:pPr>
        <w:ind w:left="360" w:firstLine="348"/>
      </w:pPr>
      <w:r>
        <w:t>Vzhledem k absenci bližší specifikace dodaných vzorků je předpokládáno, že vzorky budou p</w:t>
      </w:r>
      <w:r w:rsidRPr="001B4E69">
        <w:t>omocí gelové</w:t>
      </w:r>
      <w:r>
        <w:t xml:space="preserve"> </w:t>
      </w:r>
      <w:proofErr w:type="spellStart"/>
      <w:r>
        <w:t>permeační</w:t>
      </w:r>
      <w:proofErr w:type="spellEnd"/>
      <w:r>
        <w:t xml:space="preserve"> chromatografie (GPC) předčištěny. Metoda GPC je založ</w:t>
      </w:r>
      <w:r w:rsidRPr="001B4E69">
        <w:t>ena na principu molek</w:t>
      </w:r>
      <w:r>
        <w:t>ulového síta. Molekuly větší než</w:t>
      </w:r>
      <w:r w:rsidRPr="001B4E69">
        <w:t xml:space="preserve"> póry gelu nepronikají do pórů a procházejí přes kolonu stejnou rych</w:t>
      </w:r>
      <w:r>
        <w:t>lostí jako mobilní fáze, z čehož vyplývá, ž</w:t>
      </w:r>
      <w:r w:rsidRPr="001B4E69">
        <w:t>e velké molekuly procházejí kolonou rychleji a menší pomaleji.</w:t>
      </w:r>
      <w:r>
        <w:tab/>
      </w:r>
      <w:r>
        <w:tab/>
      </w:r>
      <w:r>
        <w:tab/>
      </w:r>
      <w:r>
        <w:tab/>
      </w:r>
      <w:r>
        <w:tab/>
      </w:r>
      <w:r>
        <w:tab/>
      </w:r>
      <w:r>
        <w:tab/>
      </w:r>
      <w:r>
        <w:tab/>
      </w:r>
      <w:r>
        <w:tab/>
      </w:r>
      <w:r>
        <w:tab/>
      </w:r>
    </w:p>
    <w:p w14:paraId="16733035" w14:textId="77777777" w:rsidR="00321DCF" w:rsidRDefault="00321DCF" w:rsidP="00321DCF">
      <w:r>
        <w:rPr>
          <w:b/>
        </w:rPr>
        <w:tab/>
      </w:r>
      <w:r w:rsidRPr="002D0123">
        <w:t xml:space="preserve">Dále je předpokládáno využití rekombinantních kvasinkových testů (RYA, </w:t>
      </w:r>
      <w:proofErr w:type="spellStart"/>
      <w:r w:rsidRPr="002D0123">
        <w:t>recombinant</w:t>
      </w:r>
      <w:proofErr w:type="spellEnd"/>
      <w:r w:rsidRPr="002D0123">
        <w:t xml:space="preserve"> </w:t>
      </w:r>
      <w:proofErr w:type="spellStart"/>
      <w:r w:rsidRPr="002D0123">
        <w:t>yeast-based</w:t>
      </w:r>
      <w:proofErr w:type="spellEnd"/>
      <w:r w:rsidRPr="002D0123">
        <w:t xml:space="preserve"> </w:t>
      </w:r>
      <w:proofErr w:type="spellStart"/>
      <w:r w:rsidRPr="002D0123">
        <w:t>assays</w:t>
      </w:r>
      <w:proofErr w:type="spellEnd"/>
      <w:r w:rsidRPr="002D0123">
        <w:t xml:space="preserve">), které využívající geneticky modifikovaný kmen </w:t>
      </w:r>
      <w:proofErr w:type="spellStart"/>
      <w:r w:rsidRPr="002D0123">
        <w:rPr>
          <w:i/>
        </w:rPr>
        <w:t>Saccharomyces</w:t>
      </w:r>
      <w:proofErr w:type="spellEnd"/>
      <w:r w:rsidRPr="002D0123">
        <w:rPr>
          <w:i/>
        </w:rPr>
        <w:t xml:space="preserve"> </w:t>
      </w:r>
      <w:proofErr w:type="spellStart"/>
      <w:r w:rsidRPr="002D0123">
        <w:rPr>
          <w:i/>
        </w:rPr>
        <w:t>cerevisiae</w:t>
      </w:r>
      <w:proofErr w:type="spellEnd"/>
      <w:r w:rsidRPr="002D0123">
        <w:t xml:space="preserve">. Jedním z možných testů </w:t>
      </w:r>
      <w:proofErr w:type="spellStart"/>
      <w:r w:rsidRPr="002D0123">
        <w:t>estrogenity</w:t>
      </w:r>
      <w:proofErr w:type="spellEnd"/>
      <w:r w:rsidRPr="002D0123">
        <w:t xml:space="preserve"> látek je test YES (</w:t>
      </w:r>
      <w:proofErr w:type="spellStart"/>
      <w:r w:rsidRPr="002D0123">
        <w:t>Yeast</w:t>
      </w:r>
      <w:proofErr w:type="spellEnd"/>
      <w:r w:rsidRPr="002D0123">
        <w:t xml:space="preserve"> estrogen </w:t>
      </w:r>
      <w:proofErr w:type="spellStart"/>
      <w:r w:rsidRPr="002D0123">
        <w:t>screen</w:t>
      </w:r>
      <w:proofErr w:type="spellEnd"/>
      <w:r w:rsidRPr="002D0123">
        <w:t xml:space="preserve">). Princip testu spočívá v tom, že do genomu kmene </w:t>
      </w:r>
      <w:proofErr w:type="spellStart"/>
      <w:r w:rsidRPr="002D0123">
        <w:rPr>
          <w:i/>
        </w:rPr>
        <w:t>Saccharomyces</w:t>
      </w:r>
      <w:proofErr w:type="spellEnd"/>
      <w:r w:rsidRPr="002D0123">
        <w:rPr>
          <w:i/>
        </w:rPr>
        <w:t xml:space="preserve"> </w:t>
      </w:r>
      <w:proofErr w:type="spellStart"/>
      <w:r w:rsidRPr="002D0123">
        <w:rPr>
          <w:i/>
        </w:rPr>
        <w:t>cerevisiae</w:t>
      </w:r>
      <w:proofErr w:type="spellEnd"/>
      <w:r w:rsidRPr="002D0123">
        <w:t xml:space="preserve"> je stabilně integrována sekvence DNA pro tvorbu lidského estrogenního receptoru (ER). Buňky obsahují také </w:t>
      </w:r>
      <w:proofErr w:type="spellStart"/>
      <w:r w:rsidRPr="002D0123">
        <w:t>plasmid</w:t>
      </w:r>
      <w:proofErr w:type="spellEnd"/>
      <w:r w:rsidRPr="002D0123">
        <w:t xml:space="preserve">, ve kterém je přítomen </w:t>
      </w:r>
      <w:proofErr w:type="spellStart"/>
      <w:r w:rsidRPr="002D0123">
        <w:t>reporterový</w:t>
      </w:r>
      <w:proofErr w:type="spellEnd"/>
      <w:r w:rsidRPr="002D0123">
        <w:t xml:space="preserve"> gen </w:t>
      </w:r>
      <w:proofErr w:type="spellStart"/>
      <w:r w:rsidRPr="002D0123">
        <w:t>lacZ</w:t>
      </w:r>
      <w:proofErr w:type="spellEnd"/>
      <w:r w:rsidRPr="002D0123">
        <w:t xml:space="preserve"> (kóduje β-</w:t>
      </w:r>
      <w:proofErr w:type="spellStart"/>
      <w:r w:rsidRPr="002D0123">
        <w:t>galaktozidázu</w:t>
      </w:r>
      <w:proofErr w:type="spellEnd"/>
      <w:r w:rsidRPr="002D0123">
        <w:t xml:space="preserve">) a také specifické úseky DNA indukující estrogenní odpověď. Po navázání ligandu na ER nastává sled </w:t>
      </w:r>
      <w:r w:rsidRPr="002D0123">
        <w:lastRenderedPageBreak/>
        <w:t>dějů zakončený produkcí β-</w:t>
      </w:r>
      <w:proofErr w:type="spellStart"/>
      <w:r w:rsidRPr="002D0123">
        <w:t>galaktozidázy</w:t>
      </w:r>
      <w:proofErr w:type="spellEnd"/>
      <w:r w:rsidRPr="002D0123">
        <w:t>, která metabolizuje médium, čímž se změní jeho barva. Pro hodnocení androgenní aktivity vzorků se využívá rekombinantní kvasinkový test YAS (</w:t>
      </w:r>
      <w:proofErr w:type="spellStart"/>
      <w:r w:rsidRPr="002D0123">
        <w:t>Yeast</w:t>
      </w:r>
      <w:proofErr w:type="spellEnd"/>
      <w:r w:rsidRPr="002D0123">
        <w:t xml:space="preserve"> androgen </w:t>
      </w:r>
      <w:proofErr w:type="spellStart"/>
      <w:r w:rsidRPr="002D0123">
        <w:t>screen</w:t>
      </w:r>
      <w:proofErr w:type="spellEnd"/>
      <w:r w:rsidRPr="002D0123">
        <w:t xml:space="preserve">), jehož princip je totožný. </w:t>
      </w:r>
    </w:p>
    <w:p w14:paraId="5C0D2357" w14:textId="77777777" w:rsidR="00321DCF" w:rsidRPr="003E4B2E" w:rsidRDefault="00321DCF" w:rsidP="00321DCF">
      <w:pPr>
        <w:rPr>
          <w:u w:val="single"/>
        </w:rPr>
      </w:pPr>
    </w:p>
    <w:p w14:paraId="7F11A262" w14:textId="77777777" w:rsidR="00321DCF" w:rsidRPr="003E4B2E" w:rsidRDefault="00321DCF" w:rsidP="00321DCF">
      <w:pPr>
        <w:rPr>
          <w:u w:val="single"/>
        </w:rPr>
      </w:pPr>
      <w:r w:rsidRPr="003E4B2E">
        <w:rPr>
          <w:u w:val="single"/>
        </w:rPr>
        <w:t xml:space="preserve">Předpokládaná časová náročnost a cena: </w:t>
      </w:r>
    </w:p>
    <w:p w14:paraId="628F8B60" w14:textId="77777777" w:rsidR="00321DCF" w:rsidRDefault="00321DCF" w:rsidP="00321DCF">
      <w:r>
        <w:t xml:space="preserve">Při dodržení metodiky a přečištění vzorků je očekáváno 50 hodin na 1 vzorek. Celková cena bez DPH k vyhotovení 10 analýz: </w:t>
      </w:r>
      <w:r w:rsidRPr="003E4B2E">
        <w:rPr>
          <w:b/>
        </w:rPr>
        <w:t>280 000 Kč</w:t>
      </w:r>
      <w:r>
        <w:t>.</w:t>
      </w:r>
    </w:p>
    <w:p w14:paraId="37E2D2CB" w14:textId="77777777" w:rsidR="00321DCF" w:rsidRPr="002D0123" w:rsidRDefault="00321DCF" w:rsidP="00321DCF"/>
    <w:p w14:paraId="13BD8553" w14:textId="77777777" w:rsidR="00321DCF" w:rsidRPr="00D349CA" w:rsidRDefault="00321DCF" w:rsidP="00321DCF">
      <w:pPr>
        <w:rPr>
          <w:b/>
        </w:rPr>
      </w:pPr>
    </w:p>
    <w:p w14:paraId="68B070E1" w14:textId="77777777" w:rsidR="00321DCF" w:rsidRPr="003E4B2E" w:rsidRDefault="00321DCF" w:rsidP="00321DCF">
      <w:pPr>
        <w:numPr>
          <w:ilvl w:val="0"/>
          <w:numId w:val="57"/>
        </w:numPr>
        <w:spacing w:after="160" w:line="259" w:lineRule="auto"/>
        <w:rPr>
          <w:b/>
        </w:rPr>
      </w:pPr>
      <w:r w:rsidRPr="003E4B2E">
        <w:rPr>
          <w:b/>
        </w:rPr>
        <w:t>Mikrobiologické vyšetření vzorků potravinových doplňků. Objednatel předpokládá počet 10 vzorků.</w:t>
      </w:r>
    </w:p>
    <w:p w14:paraId="53E75CA0" w14:textId="77777777" w:rsidR="00321DCF" w:rsidRPr="003E4B2E" w:rsidRDefault="00321DCF" w:rsidP="00321DCF">
      <w:pPr>
        <w:numPr>
          <w:ilvl w:val="1"/>
          <w:numId w:val="57"/>
        </w:numPr>
        <w:spacing w:after="160" w:line="259" w:lineRule="auto"/>
        <w:rPr>
          <w:b/>
        </w:rPr>
      </w:pPr>
      <w:r w:rsidRPr="003E4B2E">
        <w:rPr>
          <w:b/>
        </w:rPr>
        <w:t>Využití technik pro stanovení celkového počtu mikroorganismů</w:t>
      </w:r>
    </w:p>
    <w:p w14:paraId="6DD94DC0" w14:textId="77777777" w:rsidR="00321DCF" w:rsidRPr="003E4B2E" w:rsidRDefault="00321DCF" w:rsidP="00321DCF">
      <w:pPr>
        <w:numPr>
          <w:ilvl w:val="1"/>
          <w:numId w:val="57"/>
        </w:numPr>
        <w:spacing w:after="160" w:line="259" w:lineRule="auto"/>
        <w:rPr>
          <w:b/>
        </w:rPr>
      </w:pPr>
      <w:r w:rsidRPr="003E4B2E">
        <w:rPr>
          <w:b/>
        </w:rPr>
        <w:t xml:space="preserve">Využití technik pro rozlišení a kultivaci jednotlivých mikroorganismů </w:t>
      </w:r>
    </w:p>
    <w:p w14:paraId="4488A09B" w14:textId="77777777" w:rsidR="00321DCF" w:rsidRPr="003E4B2E" w:rsidRDefault="00321DCF" w:rsidP="00321DCF">
      <w:pPr>
        <w:rPr>
          <w:b/>
        </w:rPr>
      </w:pPr>
    </w:p>
    <w:p w14:paraId="48863CD7" w14:textId="77777777" w:rsidR="00321DCF" w:rsidRDefault="00321DCF" w:rsidP="00321DCF">
      <w:pPr>
        <w:ind w:firstLine="708"/>
      </w:pPr>
      <w:r>
        <w:t xml:space="preserve">Budou provedeny standardní analýzy vycházející z VYHLÁŠKY č. 132 ze dne 12. března 2004 o mikrobiologických požadavcích na potraviny, způsobu jejich kontroly a hodnocení a její novelizované podoby. Dále bude využito metodiky: </w:t>
      </w:r>
      <w:r w:rsidRPr="007F31A4">
        <w:t>Všeobecné pokyny pro stanovení počtů kvasinek a plísní (technika počítání kolonií vykultivovaných při 25 °C, ČSN ISO 7954), podle metodiky: Všeobecné pokyny pro stanovení počtů koliformních bakterií (technika počítání kolonií vykultivovaných na selektivní pevné půdě při 30 a 35 °C, ČSN ISO 4832), dále podle metodiky: Všeobecné pokyny pro stanovení celkového počtu mikroorganismů (technika počítání kolonií vykultivovaných při 30 °C, ČSN ISO 4833).</w:t>
      </w:r>
      <w:r>
        <w:t xml:space="preserve"> Rovněž je počítáno se selektivními diagnostickými půdami. </w:t>
      </w:r>
    </w:p>
    <w:p w14:paraId="60D8D879" w14:textId="77777777" w:rsidR="00321DCF" w:rsidRDefault="00321DCF" w:rsidP="00321DCF"/>
    <w:p w14:paraId="79F58806" w14:textId="77777777" w:rsidR="00321DCF" w:rsidRPr="00FD32D0" w:rsidRDefault="00321DCF" w:rsidP="00321DCF">
      <w:pPr>
        <w:rPr>
          <w:u w:val="single"/>
        </w:rPr>
      </w:pPr>
      <w:r w:rsidRPr="00FD32D0">
        <w:rPr>
          <w:u w:val="single"/>
        </w:rPr>
        <w:t xml:space="preserve">Předpokládaná časová náročnost a cena: </w:t>
      </w:r>
    </w:p>
    <w:p w14:paraId="5B7047DD" w14:textId="77777777" w:rsidR="00321DCF" w:rsidRDefault="00321DCF" w:rsidP="00321DCF">
      <w:r>
        <w:t xml:space="preserve">Z metodik pro stanovení jednotlivých skupin mikroorganismů vyplývá průměrně 38 hodin na 1 vzorek. </w:t>
      </w:r>
    </w:p>
    <w:p w14:paraId="7D81C285" w14:textId="7DD69F8A" w:rsidR="00321DCF" w:rsidRDefault="00321DCF" w:rsidP="00321DCF">
      <w:r>
        <w:t xml:space="preserve">Celková cena bez DPH ke stanovení 10 rozborů: </w:t>
      </w:r>
      <w:r>
        <w:rPr>
          <w:b/>
        </w:rPr>
        <w:t>11</w:t>
      </w:r>
      <w:r w:rsidRPr="004D3509">
        <w:rPr>
          <w:b/>
        </w:rPr>
        <w:t xml:space="preserve">0 </w:t>
      </w:r>
      <w:r>
        <w:rPr>
          <w:b/>
        </w:rPr>
        <w:t>2</w:t>
      </w:r>
      <w:r w:rsidRPr="004D3509">
        <w:rPr>
          <w:b/>
        </w:rPr>
        <w:t>00</w:t>
      </w:r>
      <w:bookmarkStart w:id="109" w:name="_GoBack"/>
      <w:bookmarkEnd w:id="109"/>
      <w:r w:rsidRPr="004D3509">
        <w:rPr>
          <w:b/>
        </w:rPr>
        <w:t xml:space="preserve"> Kč</w:t>
      </w:r>
      <w:r>
        <w:t>.</w:t>
      </w:r>
    </w:p>
    <w:p w14:paraId="76107554" w14:textId="77777777" w:rsidR="00321DCF" w:rsidRPr="00321421" w:rsidRDefault="00321DCF" w:rsidP="00321DCF">
      <w:pPr>
        <w:rPr>
          <w:b/>
        </w:rPr>
      </w:pPr>
    </w:p>
    <w:p w14:paraId="70721205" w14:textId="77777777" w:rsidR="00321DCF" w:rsidRPr="00321421" w:rsidRDefault="00321DCF" w:rsidP="00321DCF">
      <w:pPr>
        <w:numPr>
          <w:ilvl w:val="0"/>
          <w:numId w:val="57"/>
        </w:numPr>
        <w:spacing w:after="160" w:line="259" w:lineRule="auto"/>
        <w:rPr>
          <w:b/>
        </w:rPr>
      </w:pPr>
      <w:r w:rsidRPr="00321421">
        <w:rPr>
          <w:b/>
        </w:rPr>
        <w:t>Formulační studie doplňků stravy či léčiv. Objednatel předpokládá počet 10 studií.</w:t>
      </w:r>
    </w:p>
    <w:p w14:paraId="632A496B" w14:textId="77777777" w:rsidR="00321DCF" w:rsidRPr="00321421" w:rsidRDefault="00321DCF" w:rsidP="00321DCF">
      <w:pPr>
        <w:numPr>
          <w:ilvl w:val="1"/>
          <w:numId w:val="57"/>
        </w:numPr>
        <w:spacing w:after="160" w:line="259" w:lineRule="auto"/>
        <w:rPr>
          <w:b/>
        </w:rPr>
      </w:pPr>
      <w:r w:rsidRPr="00321421">
        <w:rPr>
          <w:b/>
        </w:rPr>
        <w:t>Bude vyžadován návrh/design formulačního systému pro úpravu specifických parametrů</w:t>
      </w:r>
    </w:p>
    <w:p w14:paraId="684F7498" w14:textId="77777777" w:rsidR="00321DCF" w:rsidRPr="00321421" w:rsidRDefault="00321DCF" w:rsidP="00321DCF">
      <w:pPr>
        <w:numPr>
          <w:ilvl w:val="1"/>
          <w:numId w:val="57"/>
        </w:numPr>
        <w:spacing w:after="160" w:line="259" w:lineRule="auto"/>
        <w:rPr>
          <w:b/>
        </w:rPr>
      </w:pPr>
      <w:r w:rsidRPr="00321421">
        <w:rPr>
          <w:b/>
        </w:rPr>
        <w:t>Bude vyžadováno studium a modifikace formulačních parametrů pro optimalizaci specifických parametrů</w:t>
      </w:r>
    </w:p>
    <w:p w14:paraId="4B38EC8B" w14:textId="77777777" w:rsidR="00321DCF" w:rsidRPr="00321421" w:rsidRDefault="00321DCF" w:rsidP="00321DCF">
      <w:pPr>
        <w:ind w:left="1440" w:firstLine="684"/>
      </w:pPr>
      <w:r w:rsidRPr="000D0C5E">
        <w:rPr>
          <w:u w:val="single"/>
        </w:rPr>
        <w:t>Návrh systému pro látky těžce rozpustné ve vodě</w:t>
      </w:r>
      <w:r w:rsidRPr="00321421">
        <w:t>, limitované jejich systémovou absorpcí po perorálním podání. Tyto látky jsou však obvykle dobře rozpustné v tucích, přesněji v lipofilních rozpouštědlech. Jednou z možností je navázat látku v kapalné fázi na vysoce porézní sorbent za vzniku práškové směsi, kterou je možné lisovat do tablet nebo plnit do tvrdých tobolek – tzv. systémy kapalina v pevné fázi (LSS).</w:t>
      </w:r>
    </w:p>
    <w:p w14:paraId="61D77DF7" w14:textId="77777777" w:rsidR="00321DCF" w:rsidRPr="00321421" w:rsidRDefault="00321DCF" w:rsidP="00321DCF">
      <w:pPr>
        <w:ind w:left="1440" w:firstLine="684"/>
      </w:pPr>
      <w:r w:rsidRPr="000D0C5E">
        <w:rPr>
          <w:u w:val="single"/>
        </w:rPr>
        <w:t xml:space="preserve">Návrh </w:t>
      </w:r>
      <w:proofErr w:type="gramStart"/>
      <w:r w:rsidRPr="000D0C5E">
        <w:rPr>
          <w:u w:val="single"/>
        </w:rPr>
        <w:t>systému s  prodlouženým</w:t>
      </w:r>
      <w:proofErr w:type="gramEnd"/>
      <w:r w:rsidRPr="000D0C5E">
        <w:rPr>
          <w:u w:val="single"/>
        </w:rPr>
        <w:t xml:space="preserve"> uvolňováním</w:t>
      </w:r>
      <w:r w:rsidRPr="00321421">
        <w:t xml:space="preserve"> – udržení hladiny účinné látky déle v krvi. Systém se zpožděným účinkem látky. Základem jsou matrice nosných pomocných látek s dispergovanou účinnou složkou. Neobalené nebo s vhodným obalem umožňují účinek prodloužený, zpožděný.  Účinné složky </w:t>
      </w:r>
      <w:r w:rsidRPr="00321421">
        <w:lastRenderedPageBreak/>
        <w:t>mohou být včleněny do lipofilních matric z vosků a tuků přímým lisováním práškové směsi nosiče a účinné látky. Základními nosnými látkami jsou např. mastné kyseliny, mastné alkoholy a karnaubský vosk. Účinná látk</w:t>
      </w:r>
      <w:r>
        <w:t>a se z těchto matric uvolňuje pů</w:t>
      </w:r>
      <w:r w:rsidRPr="00321421">
        <w:t xml:space="preserve">sobením enzymů a změny pH. Povrchová eroze lipofilních matric a tím i rychlost uvolňování účinné látky závisí na vlastnostech a koncentraci nosné pomocné látky a na dalších </w:t>
      </w:r>
      <w:proofErr w:type="spellStart"/>
      <w:r w:rsidRPr="00321421">
        <w:t>excepientech</w:t>
      </w:r>
      <w:proofErr w:type="spellEnd"/>
      <w:r w:rsidRPr="00321421">
        <w:t xml:space="preserve">. </w:t>
      </w:r>
    </w:p>
    <w:p w14:paraId="23085508" w14:textId="77777777" w:rsidR="00321DCF" w:rsidRPr="00321421" w:rsidRDefault="00321DCF" w:rsidP="00321DCF">
      <w:pPr>
        <w:ind w:left="1440" w:firstLine="684"/>
      </w:pPr>
      <w:r w:rsidRPr="000D0C5E">
        <w:rPr>
          <w:u w:val="single"/>
        </w:rPr>
        <w:t>Návrh systému s řízeným uvolňováním</w:t>
      </w:r>
      <w:r w:rsidRPr="00321421">
        <w:t>, které úzce souvisí s rozpouštěním, dávkováním a formováním žádoucích látek. Ve vodě rozpustné vitaminy nejsou v těle ukládány a pro zajištění denních dávek těchto látek jsou vhodným řešením formy s řízeným uvolňováním, přičemž dojde ke snížení frekvence dávkování, prodloužení terapeutického účinku, k redukci výkyvů plazmatické hladiny léčiva nebo k nemožnosti překročení maximální terapeutické dávky. Takovéto přípravky se používají v případě, kdy je vhodné udržovat stabilní hodnotu léčivé látky v organismu a zamezit rychlému vzestupu a rychlému odbourání účinné látky.</w:t>
      </w:r>
    </w:p>
    <w:p w14:paraId="11B2E7C1" w14:textId="77777777" w:rsidR="00321DCF" w:rsidRPr="00321421" w:rsidRDefault="00321DCF" w:rsidP="00321DCF">
      <w:pPr>
        <w:ind w:left="1440" w:firstLine="684"/>
      </w:pPr>
      <w:r w:rsidRPr="000D0C5E">
        <w:rPr>
          <w:u w:val="single"/>
        </w:rPr>
        <w:t>Návrh systému mikročástic připravených metodou sprejového sušení</w:t>
      </w:r>
      <w:r w:rsidRPr="00321421">
        <w:t xml:space="preserve">. Vlastnosti mikročástic, např. velikost, povrch, pórovitost či </w:t>
      </w:r>
      <w:proofErr w:type="spellStart"/>
      <w:r w:rsidRPr="00321421">
        <w:t>enkapsulační</w:t>
      </w:r>
      <w:proofErr w:type="spellEnd"/>
      <w:r w:rsidRPr="00321421">
        <w:t xml:space="preserve"> účinnost lze ovlivnit volbou různých parametrů. Proměnné, vztahující se k použitým pomocným látkám, se označují jako formulační proměnné (např. koncentrace a typ nosiče, apod.). Druhým typem jsou procesní proměnné, které zahrnují podmínky, při kterých proces přípravy probíhá (např. teplota).</w:t>
      </w:r>
    </w:p>
    <w:p w14:paraId="17719468" w14:textId="77777777" w:rsidR="00321DCF" w:rsidRPr="000D0C5E" w:rsidRDefault="00321DCF" w:rsidP="00321DCF">
      <w:pPr>
        <w:ind w:left="1440" w:firstLine="684"/>
        <w:rPr>
          <w:u w:val="single"/>
        </w:rPr>
      </w:pPr>
      <w:r w:rsidRPr="000D0C5E">
        <w:rPr>
          <w:u w:val="single"/>
        </w:rPr>
        <w:t xml:space="preserve">Zlepšení </w:t>
      </w:r>
      <w:proofErr w:type="spellStart"/>
      <w:r w:rsidRPr="000D0C5E">
        <w:rPr>
          <w:u w:val="single"/>
        </w:rPr>
        <w:t>tabletovatelnosti</w:t>
      </w:r>
      <w:proofErr w:type="spellEnd"/>
      <w:r w:rsidRPr="000D0C5E">
        <w:rPr>
          <w:u w:val="single"/>
        </w:rPr>
        <w:t xml:space="preserve"> </w:t>
      </w:r>
      <w:r w:rsidRPr="00321421">
        <w:t>např. změnou velikosti částic, volbou vhodného pojiva (vlastnosti prášku a pojiva a množství pojiva), optimalizací podmínek sprejového sušení.</w:t>
      </w:r>
    </w:p>
    <w:p w14:paraId="7B572395" w14:textId="77777777" w:rsidR="00321DCF" w:rsidRPr="000D0C5E" w:rsidRDefault="00321DCF" w:rsidP="00321DCF">
      <w:pPr>
        <w:ind w:left="1440" w:firstLine="684"/>
        <w:rPr>
          <w:u w:val="single"/>
        </w:rPr>
      </w:pPr>
      <w:r w:rsidRPr="000D0C5E">
        <w:rPr>
          <w:u w:val="single"/>
        </w:rPr>
        <w:t xml:space="preserve">Zlepšení biologické využitelnosti účinných látek pro organismus </w:t>
      </w:r>
      <w:r w:rsidRPr="00321421">
        <w:t xml:space="preserve">využívání moderních technologií při zpracování látek jako je </w:t>
      </w:r>
      <w:proofErr w:type="spellStart"/>
      <w:r w:rsidRPr="00321421">
        <w:t>mikronizace</w:t>
      </w:r>
      <w:proofErr w:type="spellEnd"/>
      <w:r w:rsidRPr="00321421">
        <w:t>. Díky této fyzikální úpravě dokáže náš organismus lépe vstřebávat a využívat účinné látky. Velkým přínosem těchto úprav je i snížení dávkování a tím i případné zatížení trávicího traktu. Další oblastí je rozpustnost, dávkování a formování žádoucích látek</w:t>
      </w:r>
      <w:r>
        <w:rPr>
          <w:u w:val="single"/>
        </w:rPr>
        <w:t>.</w:t>
      </w:r>
    </w:p>
    <w:p w14:paraId="58FD081C" w14:textId="77777777" w:rsidR="00321DCF" w:rsidRDefault="00321DCF" w:rsidP="00321DCF"/>
    <w:p w14:paraId="7E2CF31C" w14:textId="77777777" w:rsidR="00321DCF" w:rsidRPr="00307939" w:rsidRDefault="00321DCF" w:rsidP="00321DCF">
      <w:pPr>
        <w:rPr>
          <w:u w:val="single"/>
        </w:rPr>
      </w:pPr>
      <w:r w:rsidRPr="00307939">
        <w:rPr>
          <w:u w:val="single"/>
        </w:rPr>
        <w:t xml:space="preserve">Předpokládaná časová náročnost a cena: </w:t>
      </w:r>
    </w:p>
    <w:p w14:paraId="1D776A51" w14:textId="77777777" w:rsidR="00321DCF" w:rsidRDefault="00321DCF" w:rsidP="00321DCF">
      <w:r>
        <w:t xml:space="preserve">Pro předpokládaných 10 studií je odhadován časový rozsah 40 hodin celková cena bez DPH stanovena na </w:t>
      </w:r>
      <w:r>
        <w:rPr>
          <w:b/>
        </w:rPr>
        <w:t>11</w:t>
      </w:r>
      <w:r w:rsidRPr="00307939">
        <w:rPr>
          <w:b/>
        </w:rPr>
        <w:t>0 000 Kč</w:t>
      </w:r>
      <w:r>
        <w:t>.</w:t>
      </w:r>
    </w:p>
    <w:p w14:paraId="093663B2" w14:textId="77777777" w:rsidR="00321DCF" w:rsidRPr="00707748" w:rsidRDefault="00321DCF" w:rsidP="00321DCF">
      <w:pPr>
        <w:rPr>
          <w:b/>
        </w:rPr>
      </w:pPr>
    </w:p>
    <w:p w14:paraId="069B54F9" w14:textId="77777777" w:rsidR="00321DCF" w:rsidRPr="00707748" w:rsidRDefault="00321DCF" w:rsidP="00321DCF">
      <w:pPr>
        <w:numPr>
          <w:ilvl w:val="0"/>
          <w:numId w:val="57"/>
        </w:numPr>
        <w:spacing w:after="160" w:line="259" w:lineRule="auto"/>
        <w:rPr>
          <w:b/>
        </w:rPr>
      </w:pPr>
      <w:r w:rsidRPr="00707748">
        <w:rPr>
          <w:b/>
        </w:rPr>
        <w:t xml:space="preserve">Stanovení bodu tání dle </w:t>
      </w:r>
      <w:proofErr w:type="spellStart"/>
      <w:r w:rsidRPr="00707748">
        <w:rPr>
          <w:b/>
        </w:rPr>
        <w:t>Koflera</w:t>
      </w:r>
      <w:proofErr w:type="spellEnd"/>
      <w:r w:rsidRPr="00707748">
        <w:rPr>
          <w:b/>
        </w:rPr>
        <w:t xml:space="preserve"> s digitální regulací teploty. Objednatel předpokládá počet 30 vzorků.</w:t>
      </w:r>
    </w:p>
    <w:p w14:paraId="10177581" w14:textId="77777777" w:rsidR="00321DCF" w:rsidRDefault="00321DCF" w:rsidP="00321DCF"/>
    <w:p w14:paraId="6F038D4F" w14:textId="77777777" w:rsidR="00321DCF" w:rsidRDefault="00321DCF" w:rsidP="00321DCF">
      <w:pPr>
        <w:ind w:firstLine="360"/>
      </w:pPr>
      <w:r w:rsidRPr="008524A8">
        <w:t xml:space="preserve">Teplota tání je jednou ze základních veličin, která charakterizuje chemické sloučeniny. Při teplotě tání </w:t>
      </w:r>
      <w:proofErr w:type="spellStart"/>
      <w:r w:rsidRPr="008524A8">
        <w:t>nabudou</w:t>
      </w:r>
      <w:proofErr w:type="spellEnd"/>
      <w:r w:rsidRPr="008524A8">
        <w:t xml:space="preserve"> tepelné vibrace krystalové mřížky takové intenzity, že se krystality začnou </w:t>
      </w:r>
      <w:proofErr w:type="gramStart"/>
      <w:r w:rsidRPr="008524A8">
        <w:t>rozpadat</w:t>
      </w:r>
      <w:proofErr w:type="gramEnd"/>
      <w:r w:rsidRPr="008524A8">
        <w:t xml:space="preserve"> –</w:t>
      </w:r>
      <w:proofErr w:type="gramStart"/>
      <w:r w:rsidRPr="008524A8">
        <w:t>probíhá</w:t>
      </w:r>
      <w:proofErr w:type="gramEnd"/>
      <w:r w:rsidRPr="008524A8">
        <w:t xml:space="preserve"> jejich tání. Bod tání látky je teplota, při níž je tuhá látka v rovnováze se svou taveninou. Čisté látky mají ostrý bod tání. Při obvyklých jednoduchých metodách používaných v laboratoři lze pozorovat intervaly bodu tání v rozmezí několika desetin až jednoho stupně Celsia. </w:t>
      </w:r>
      <w:proofErr w:type="spellStart"/>
      <w:r w:rsidRPr="008524A8">
        <w:t>Koflerův</w:t>
      </w:r>
      <w:proofErr w:type="spellEnd"/>
      <w:r w:rsidRPr="008524A8">
        <w:t xml:space="preserve"> </w:t>
      </w:r>
      <w:proofErr w:type="spellStart"/>
      <w:r w:rsidRPr="008524A8">
        <w:t>bodotávek</w:t>
      </w:r>
      <w:proofErr w:type="spellEnd"/>
      <w:r w:rsidRPr="008524A8">
        <w:t xml:space="preserve"> je velmi přesný přístroj pro pozorování a stanovení bodu tání. Testovaná látka se vkládá přímo na vyhřívaný kovový povrch (plotničku) a ohřev je řízen reostatem. Teplota se odečítá na digitální LCD stupnici, její rozmezí je +50 až +300 °C. </w:t>
      </w:r>
      <w:r w:rsidRPr="008524A8">
        <w:lastRenderedPageBreak/>
        <w:t xml:space="preserve">Výsledky budou paralelně ověřeny pomocí měření na diferenciálním </w:t>
      </w:r>
      <w:proofErr w:type="spellStart"/>
      <w:r w:rsidRPr="008524A8">
        <w:t>scanovacím</w:t>
      </w:r>
      <w:proofErr w:type="spellEnd"/>
      <w:r w:rsidRPr="008524A8">
        <w:t xml:space="preserve"> kalorimetru DCS.</w:t>
      </w:r>
    </w:p>
    <w:p w14:paraId="7650F96C" w14:textId="77777777" w:rsidR="00321DCF" w:rsidRDefault="00321DCF" w:rsidP="00321DCF"/>
    <w:p w14:paraId="1B7D8977" w14:textId="77777777" w:rsidR="00321DCF" w:rsidRDefault="00321DCF" w:rsidP="00321DCF"/>
    <w:p w14:paraId="3A0F5CFE" w14:textId="77777777" w:rsidR="00321DCF" w:rsidRPr="00707748" w:rsidRDefault="00321DCF" w:rsidP="00321DCF">
      <w:pPr>
        <w:rPr>
          <w:u w:val="single"/>
        </w:rPr>
      </w:pPr>
      <w:r w:rsidRPr="00707748">
        <w:rPr>
          <w:u w:val="single"/>
        </w:rPr>
        <w:t xml:space="preserve">Předpokládaná časová náročnost a cena: </w:t>
      </w:r>
    </w:p>
    <w:p w14:paraId="7A6F500A" w14:textId="29E2D373" w:rsidR="00321DCF" w:rsidRPr="002C3F3D" w:rsidRDefault="00321DCF" w:rsidP="00321DCF">
      <w:pPr>
        <w:rPr>
          <w:b/>
        </w:rPr>
      </w:pPr>
      <w:r>
        <w:t xml:space="preserve">Pro předpokládaných 30 vzorků je odhadován časový rozsah 45 hodin celková cena bez DPH </w:t>
      </w:r>
      <w:r w:rsidRPr="00715209">
        <w:t>stanovena na</w:t>
      </w:r>
      <w:r w:rsidR="002C3F3D">
        <w:t xml:space="preserve"> </w:t>
      </w:r>
      <w:r w:rsidRPr="002C3F3D">
        <w:rPr>
          <w:b/>
        </w:rPr>
        <w:t>364</w:t>
      </w:r>
      <w:r w:rsidR="002C3F3D" w:rsidRPr="002C3F3D">
        <w:rPr>
          <w:b/>
        </w:rPr>
        <w:t> </w:t>
      </w:r>
      <w:r w:rsidRPr="002C3F3D">
        <w:rPr>
          <w:b/>
        </w:rPr>
        <w:t>500</w:t>
      </w:r>
      <w:r w:rsidR="002C3F3D" w:rsidRPr="002C3F3D">
        <w:rPr>
          <w:b/>
        </w:rPr>
        <w:t xml:space="preserve"> Kč</w:t>
      </w:r>
    </w:p>
    <w:p w14:paraId="04D58B31" w14:textId="77777777" w:rsidR="00321DCF" w:rsidRPr="00612690" w:rsidRDefault="00321DCF" w:rsidP="002F626B"/>
    <w:p w14:paraId="052DCB3A" w14:textId="02E0C3C1" w:rsidR="00AA237C" w:rsidRPr="000F02B3" w:rsidRDefault="00AA237C" w:rsidP="002F626B"/>
    <w:sectPr w:rsidR="00AA237C" w:rsidRPr="000F02B3" w:rsidSect="00393980">
      <w:headerReference w:type="default" r:id="rId9"/>
      <w:footerReference w:type="default" r:id="rId10"/>
      <w:pgSz w:w="11906" w:h="16838"/>
      <w:pgMar w:top="1417" w:right="1274" w:bottom="1417" w:left="1417" w:header="708" w:footer="25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93279B" w14:textId="77777777" w:rsidR="00B66B48" w:rsidRDefault="00B66B48" w:rsidP="00A36243">
      <w:r>
        <w:separator/>
      </w:r>
    </w:p>
  </w:endnote>
  <w:endnote w:type="continuationSeparator" w:id="0">
    <w:p w14:paraId="0C5DA7C6" w14:textId="77777777" w:rsidR="00B66B48" w:rsidRDefault="00B66B48" w:rsidP="00A362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imesNewRoman">
    <w:altName w:val="Arial Unicode MS"/>
    <w:panose1 w:val="00000000000000000000"/>
    <w:charset w:val="80"/>
    <w:family w:val="auto"/>
    <w:notTrueType/>
    <w:pitch w:val="default"/>
    <w:sig w:usb0="00000005" w:usb1="08070000" w:usb2="00000010" w:usb3="00000000" w:csb0="00020002" w:csb1="00000000"/>
  </w:font>
  <w:font w:name="ヒラギノ角ゴ Pro W3">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2512433"/>
      <w:docPartObj>
        <w:docPartGallery w:val="Page Numbers (Bottom of Page)"/>
        <w:docPartUnique/>
      </w:docPartObj>
    </w:sdtPr>
    <w:sdtEndPr/>
    <w:sdtContent>
      <w:p w14:paraId="01C404CA" w14:textId="777086CD" w:rsidR="00E44DC5" w:rsidRDefault="00E44DC5">
        <w:pPr>
          <w:pStyle w:val="Zpat"/>
          <w:jc w:val="center"/>
        </w:pPr>
        <w:r>
          <w:fldChar w:fldCharType="begin"/>
        </w:r>
        <w:r>
          <w:instrText xml:space="preserve"> PAGE   \* MERGEFORMAT </w:instrText>
        </w:r>
        <w:r>
          <w:fldChar w:fldCharType="separate"/>
        </w:r>
        <w:r w:rsidR="002C3F3D">
          <w:rPr>
            <w:noProof/>
          </w:rPr>
          <w:t>17</w:t>
        </w:r>
        <w:r>
          <w:rPr>
            <w:noProof/>
          </w:rPr>
          <w:fldChar w:fldCharType="end"/>
        </w:r>
      </w:p>
    </w:sdtContent>
  </w:sdt>
  <w:p w14:paraId="57F86F68" w14:textId="77777777" w:rsidR="00E44DC5" w:rsidRDefault="00E44DC5" w:rsidP="00E673C3">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8F1C10" w14:textId="77777777" w:rsidR="00B66B48" w:rsidRDefault="00B66B48" w:rsidP="00A36243">
      <w:r>
        <w:separator/>
      </w:r>
    </w:p>
  </w:footnote>
  <w:footnote w:type="continuationSeparator" w:id="0">
    <w:p w14:paraId="20B918E5" w14:textId="77777777" w:rsidR="00B66B48" w:rsidRDefault="00B66B48" w:rsidP="00A362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1366E3" w14:textId="77777777" w:rsidR="00E44DC5" w:rsidRPr="00FB3AA4" w:rsidRDefault="00E44DC5" w:rsidP="008B5A04">
    <w:pPr>
      <w:pStyle w:val="Zhlav"/>
      <w:tabs>
        <w:tab w:val="clear" w:pos="4536"/>
        <w:tab w:val="center" w:pos="0"/>
      </w:tabs>
      <w:jc w:val="both"/>
      <w:rPr>
        <w:i/>
        <w:snapToGrid w:val="0"/>
        <w:color w:val="000000"/>
        <w14:shadow w14:blurRad="50800" w14:dist="38100" w14:dir="2700000" w14:sx="100000" w14:sy="100000" w14:kx="0" w14:ky="0" w14:algn="tl">
          <w14:srgbClr w14:val="000000">
            <w14:alpha w14:val="60000"/>
          </w14:srgbClr>
        </w14:shadow>
      </w:rPr>
    </w:pPr>
    <w:r w:rsidRPr="00127EF9">
      <w:rPr>
        <w:rFonts w:ascii="Calibri" w:hAnsi="Calibri"/>
        <w:noProof/>
        <w:sz w:val="22"/>
        <w:szCs w:val="22"/>
      </w:rPr>
      <w:drawing>
        <wp:inline distT="0" distB="0" distL="0" distR="0" wp14:anchorId="195ED8FA" wp14:editId="66B69F5F">
          <wp:extent cx="3269615" cy="655320"/>
          <wp:effectExtent l="0" t="0" r="6985" b="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69615" cy="655320"/>
                  </a:xfrm>
                  <a:prstGeom prst="rect">
                    <a:avLst/>
                  </a:prstGeom>
                  <a:noFill/>
                  <a:ln>
                    <a:noFill/>
                  </a:ln>
                </pic:spPr>
              </pic:pic>
            </a:graphicData>
          </a:graphic>
        </wp:inline>
      </w:drawing>
    </w:r>
    <w:r>
      <w:rPr>
        <w:rFonts w:ascii="Calibri" w:hAnsi="Calibri"/>
        <w:noProof/>
        <w:sz w:val="22"/>
        <w:szCs w:val="22"/>
      </w:rPr>
      <w:t xml:space="preserve">                                                    </w:t>
    </w:r>
    <w:r w:rsidRPr="00127EF9">
      <w:rPr>
        <w:rFonts w:ascii="Calibri" w:hAnsi="Calibri"/>
        <w:noProof/>
        <w:sz w:val="22"/>
        <w:szCs w:val="22"/>
      </w:rPr>
      <w:drawing>
        <wp:inline distT="0" distB="0" distL="0" distR="0" wp14:anchorId="070CF454" wp14:editId="1705F4D0">
          <wp:extent cx="802005" cy="655320"/>
          <wp:effectExtent l="0" t="0" r="0" b="0"/>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2005" cy="655320"/>
                  </a:xfrm>
                  <a:prstGeom prst="rect">
                    <a:avLst/>
                  </a:prstGeom>
                  <a:noFill/>
                  <a:ln>
                    <a:noFill/>
                  </a:ln>
                </pic:spPr>
              </pic:pic>
            </a:graphicData>
          </a:graphic>
        </wp:inline>
      </w:drawing>
    </w:r>
  </w:p>
  <w:p w14:paraId="22966C46" w14:textId="77777777" w:rsidR="00E44DC5" w:rsidRDefault="00E44DC5">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54061"/>
    <w:multiLevelType w:val="hybridMultilevel"/>
    <w:tmpl w:val="7E867906"/>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2BB734C"/>
    <w:multiLevelType w:val="multilevel"/>
    <w:tmpl w:val="0B7011CE"/>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5400B8B"/>
    <w:multiLevelType w:val="multilevel"/>
    <w:tmpl w:val="15A83356"/>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56B0073"/>
    <w:multiLevelType w:val="hybridMultilevel"/>
    <w:tmpl w:val="FD00918C"/>
    <w:lvl w:ilvl="0" w:tplc="992246DC">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6E47E94"/>
    <w:multiLevelType w:val="hybridMultilevel"/>
    <w:tmpl w:val="BCCEB416"/>
    <w:lvl w:ilvl="0" w:tplc="0405000F">
      <w:start w:val="1"/>
      <w:numFmt w:val="decimal"/>
      <w:lvlText w:val="%1."/>
      <w:lvlJc w:val="left"/>
      <w:pPr>
        <w:tabs>
          <w:tab w:val="num" w:pos="644"/>
        </w:tabs>
        <w:ind w:left="644"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5" w15:restartNumberingAfterBreak="0">
    <w:nsid w:val="0C4B49AB"/>
    <w:multiLevelType w:val="hybridMultilevel"/>
    <w:tmpl w:val="61BE114C"/>
    <w:lvl w:ilvl="0" w:tplc="FED0055E">
      <w:start w:val="5"/>
      <w:numFmt w:val="bullet"/>
      <w:lvlText w:val="-"/>
      <w:lvlJc w:val="left"/>
      <w:pPr>
        <w:ind w:left="1065" w:hanging="360"/>
      </w:pPr>
      <w:rPr>
        <w:rFonts w:ascii="Arial" w:eastAsia="Times New Roman" w:hAnsi="Arial" w:cs="Arial"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6" w15:restartNumberingAfterBreak="0">
    <w:nsid w:val="123520BE"/>
    <w:multiLevelType w:val="hybridMultilevel"/>
    <w:tmpl w:val="C1CC5742"/>
    <w:lvl w:ilvl="0" w:tplc="81CCFBAC">
      <w:start w:val="1"/>
      <w:numFmt w:val="decimal"/>
      <w:lvlText w:val="%1)"/>
      <w:lvlJc w:val="left"/>
      <w:pPr>
        <w:ind w:left="360" w:hanging="360"/>
      </w:pPr>
      <w:rPr>
        <w:rFonts w:ascii="Times New Roman" w:hAnsi="Times New Roman" w:hint="default"/>
        <w:b w:val="0"/>
        <w:i w:val="0"/>
        <w:sz w:val="22"/>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12A4533E"/>
    <w:multiLevelType w:val="multilevel"/>
    <w:tmpl w:val="C8DADAA2"/>
    <w:lvl w:ilvl="0">
      <w:start w:val="6"/>
      <w:numFmt w:val="decimal"/>
      <w:lvlText w:val="%1."/>
      <w:lvlJc w:val="left"/>
      <w:pPr>
        <w:ind w:left="360" w:hanging="360"/>
      </w:pPr>
      <w:rPr>
        <w:rFonts w:hint="default"/>
        <w:b/>
        <w:u w:val="none"/>
      </w:rPr>
    </w:lvl>
    <w:lvl w:ilvl="1">
      <w:start w:val="1"/>
      <w:numFmt w:val="decimal"/>
      <w:lvlText w:val="%1.%2."/>
      <w:lvlJc w:val="left"/>
      <w:pPr>
        <w:ind w:left="360" w:hanging="360"/>
      </w:pPr>
      <w:rPr>
        <w:rFonts w:hint="default"/>
        <w:b/>
        <w:u w:val="single"/>
      </w:rPr>
    </w:lvl>
    <w:lvl w:ilvl="2">
      <w:start w:val="1"/>
      <w:numFmt w:val="decimal"/>
      <w:lvlText w:val="%1.%2.%3."/>
      <w:lvlJc w:val="left"/>
      <w:pPr>
        <w:ind w:left="720" w:hanging="720"/>
      </w:pPr>
      <w:rPr>
        <w:rFonts w:hint="default"/>
        <w:b/>
        <w:u w:val="single"/>
      </w:rPr>
    </w:lvl>
    <w:lvl w:ilvl="3">
      <w:start w:val="1"/>
      <w:numFmt w:val="decimal"/>
      <w:lvlText w:val="%1.%2.%3.%4."/>
      <w:lvlJc w:val="left"/>
      <w:pPr>
        <w:ind w:left="720" w:hanging="72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800" w:hanging="1800"/>
      </w:pPr>
      <w:rPr>
        <w:rFonts w:hint="default"/>
        <w:b/>
        <w:u w:val="single"/>
      </w:rPr>
    </w:lvl>
  </w:abstractNum>
  <w:abstractNum w:abstractNumId="8" w15:restartNumberingAfterBreak="0">
    <w:nsid w:val="12CF37AE"/>
    <w:multiLevelType w:val="multilevel"/>
    <w:tmpl w:val="A920AF0C"/>
    <w:lvl w:ilvl="0">
      <w:start w:val="10"/>
      <w:numFmt w:val="decimal"/>
      <w:lvlText w:val="%1."/>
      <w:lvlJc w:val="left"/>
      <w:pPr>
        <w:ind w:left="600" w:hanging="600"/>
      </w:pPr>
      <w:rPr>
        <w:rFonts w:hint="default"/>
      </w:rPr>
    </w:lvl>
    <w:lvl w:ilvl="1">
      <w:start w:val="10"/>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6101D5B"/>
    <w:multiLevelType w:val="hybridMultilevel"/>
    <w:tmpl w:val="A71A0E2C"/>
    <w:lvl w:ilvl="0" w:tplc="04050001">
      <w:start w:val="1"/>
      <w:numFmt w:val="bullet"/>
      <w:lvlText w:val=""/>
      <w:lvlJc w:val="left"/>
      <w:pPr>
        <w:tabs>
          <w:tab w:val="num" w:pos="1797"/>
        </w:tabs>
        <w:ind w:left="1797" w:hanging="360"/>
      </w:pPr>
      <w:rPr>
        <w:rFonts w:ascii="Symbol" w:hAnsi="Symbol" w:hint="default"/>
      </w:rPr>
    </w:lvl>
    <w:lvl w:ilvl="1" w:tplc="04050003" w:tentative="1">
      <w:start w:val="1"/>
      <w:numFmt w:val="bullet"/>
      <w:lvlText w:val="o"/>
      <w:lvlJc w:val="left"/>
      <w:pPr>
        <w:tabs>
          <w:tab w:val="num" w:pos="2517"/>
        </w:tabs>
        <w:ind w:left="2517" w:hanging="360"/>
      </w:pPr>
      <w:rPr>
        <w:rFonts w:ascii="Courier New" w:hAnsi="Courier New" w:cs="Courier New" w:hint="default"/>
      </w:rPr>
    </w:lvl>
    <w:lvl w:ilvl="2" w:tplc="04050005" w:tentative="1">
      <w:start w:val="1"/>
      <w:numFmt w:val="bullet"/>
      <w:lvlText w:val=""/>
      <w:lvlJc w:val="left"/>
      <w:pPr>
        <w:tabs>
          <w:tab w:val="num" w:pos="3237"/>
        </w:tabs>
        <w:ind w:left="3237" w:hanging="360"/>
      </w:pPr>
      <w:rPr>
        <w:rFonts w:ascii="Wingdings" w:hAnsi="Wingdings" w:hint="default"/>
      </w:rPr>
    </w:lvl>
    <w:lvl w:ilvl="3" w:tplc="04050001" w:tentative="1">
      <w:start w:val="1"/>
      <w:numFmt w:val="bullet"/>
      <w:lvlText w:val=""/>
      <w:lvlJc w:val="left"/>
      <w:pPr>
        <w:tabs>
          <w:tab w:val="num" w:pos="3957"/>
        </w:tabs>
        <w:ind w:left="3957" w:hanging="360"/>
      </w:pPr>
      <w:rPr>
        <w:rFonts w:ascii="Symbol" w:hAnsi="Symbol" w:hint="default"/>
      </w:rPr>
    </w:lvl>
    <w:lvl w:ilvl="4" w:tplc="04050003" w:tentative="1">
      <w:start w:val="1"/>
      <w:numFmt w:val="bullet"/>
      <w:lvlText w:val="o"/>
      <w:lvlJc w:val="left"/>
      <w:pPr>
        <w:tabs>
          <w:tab w:val="num" w:pos="4677"/>
        </w:tabs>
        <w:ind w:left="4677" w:hanging="360"/>
      </w:pPr>
      <w:rPr>
        <w:rFonts w:ascii="Courier New" w:hAnsi="Courier New" w:cs="Courier New" w:hint="default"/>
      </w:rPr>
    </w:lvl>
    <w:lvl w:ilvl="5" w:tplc="04050005" w:tentative="1">
      <w:start w:val="1"/>
      <w:numFmt w:val="bullet"/>
      <w:lvlText w:val=""/>
      <w:lvlJc w:val="left"/>
      <w:pPr>
        <w:tabs>
          <w:tab w:val="num" w:pos="5397"/>
        </w:tabs>
        <w:ind w:left="5397" w:hanging="360"/>
      </w:pPr>
      <w:rPr>
        <w:rFonts w:ascii="Wingdings" w:hAnsi="Wingdings" w:hint="default"/>
      </w:rPr>
    </w:lvl>
    <w:lvl w:ilvl="6" w:tplc="04050001" w:tentative="1">
      <w:start w:val="1"/>
      <w:numFmt w:val="bullet"/>
      <w:lvlText w:val=""/>
      <w:lvlJc w:val="left"/>
      <w:pPr>
        <w:tabs>
          <w:tab w:val="num" w:pos="6117"/>
        </w:tabs>
        <w:ind w:left="6117" w:hanging="360"/>
      </w:pPr>
      <w:rPr>
        <w:rFonts w:ascii="Symbol" w:hAnsi="Symbol" w:hint="default"/>
      </w:rPr>
    </w:lvl>
    <w:lvl w:ilvl="7" w:tplc="04050003" w:tentative="1">
      <w:start w:val="1"/>
      <w:numFmt w:val="bullet"/>
      <w:lvlText w:val="o"/>
      <w:lvlJc w:val="left"/>
      <w:pPr>
        <w:tabs>
          <w:tab w:val="num" w:pos="6837"/>
        </w:tabs>
        <w:ind w:left="6837" w:hanging="360"/>
      </w:pPr>
      <w:rPr>
        <w:rFonts w:ascii="Courier New" w:hAnsi="Courier New" w:cs="Courier New" w:hint="default"/>
      </w:rPr>
    </w:lvl>
    <w:lvl w:ilvl="8" w:tplc="04050005" w:tentative="1">
      <w:start w:val="1"/>
      <w:numFmt w:val="bullet"/>
      <w:lvlText w:val=""/>
      <w:lvlJc w:val="left"/>
      <w:pPr>
        <w:tabs>
          <w:tab w:val="num" w:pos="7557"/>
        </w:tabs>
        <w:ind w:left="7557" w:hanging="360"/>
      </w:pPr>
      <w:rPr>
        <w:rFonts w:ascii="Wingdings" w:hAnsi="Wingdings" w:hint="default"/>
      </w:rPr>
    </w:lvl>
  </w:abstractNum>
  <w:abstractNum w:abstractNumId="10" w15:restartNumberingAfterBreak="0">
    <w:nsid w:val="17AC5C52"/>
    <w:multiLevelType w:val="multilevel"/>
    <w:tmpl w:val="0E120848"/>
    <w:lvl w:ilvl="0">
      <w:start w:val="9"/>
      <w:numFmt w:val="decimal"/>
      <w:lvlText w:val="%1"/>
      <w:lvlJc w:val="left"/>
      <w:pPr>
        <w:ind w:left="360" w:hanging="360"/>
      </w:pPr>
      <w:rPr>
        <w:rFonts w:eastAsia="Calibri" w:hint="default"/>
        <w:sz w:val="24"/>
      </w:rPr>
    </w:lvl>
    <w:lvl w:ilvl="1">
      <w:start w:val="2"/>
      <w:numFmt w:val="decimal"/>
      <w:lvlText w:val="%1.%2"/>
      <w:lvlJc w:val="left"/>
      <w:pPr>
        <w:ind w:left="644" w:hanging="360"/>
      </w:pPr>
      <w:rPr>
        <w:rFonts w:eastAsia="Calibri" w:hint="default"/>
        <w:sz w:val="24"/>
      </w:rPr>
    </w:lvl>
    <w:lvl w:ilvl="2">
      <w:start w:val="1"/>
      <w:numFmt w:val="decimal"/>
      <w:lvlText w:val="%1.%2.%3"/>
      <w:lvlJc w:val="left"/>
      <w:pPr>
        <w:ind w:left="720" w:hanging="720"/>
      </w:pPr>
      <w:rPr>
        <w:rFonts w:eastAsia="Calibri" w:hint="default"/>
        <w:sz w:val="24"/>
      </w:rPr>
    </w:lvl>
    <w:lvl w:ilvl="3">
      <w:start w:val="1"/>
      <w:numFmt w:val="decimal"/>
      <w:lvlText w:val="%1.%2.%3.%4"/>
      <w:lvlJc w:val="left"/>
      <w:pPr>
        <w:ind w:left="720" w:hanging="720"/>
      </w:pPr>
      <w:rPr>
        <w:rFonts w:eastAsia="Calibri" w:hint="default"/>
        <w:sz w:val="24"/>
      </w:rPr>
    </w:lvl>
    <w:lvl w:ilvl="4">
      <w:start w:val="1"/>
      <w:numFmt w:val="decimal"/>
      <w:lvlText w:val="%1.%2.%3.%4.%5"/>
      <w:lvlJc w:val="left"/>
      <w:pPr>
        <w:ind w:left="1080" w:hanging="1080"/>
      </w:pPr>
      <w:rPr>
        <w:rFonts w:eastAsia="Calibri" w:hint="default"/>
        <w:sz w:val="24"/>
      </w:rPr>
    </w:lvl>
    <w:lvl w:ilvl="5">
      <w:start w:val="1"/>
      <w:numFmt w:val="decimal"/>
      <w:lvlText w:val="%1.%2.%3.%4.%5.%6"/>
      <w:lvlJc w:val="left"/>
      <w:pPr>
        <w:ind w:left="1080" w:hanging="1080"/>
      </w:pPr>
      <w:rPr>
        <w:rFonts w:eastAsia="Calibri" w:hint="default"/>
        <w:sz w:val="24"/>
      </w:rPr>
    </w:lvl>
    <w:lvl w:ilvl="6">
      <w:start w:val="1"/>
      <w:numFmt w:val="decimal"/>
      <w:lvlText w:val="%1.%2.%3.%4.%5.%6.%7"/>
      <w:lvlJc w:val="left"/>
      <w:pPr>
        <w:ind w:left="1440" w:hanging="1440"/>
      </w:pPr>
      <w:rPr>
        <w:rFonts w:eastAsia="Calibri" w:hint="default"/>
        <w:sz w:val="24"/>
      </w:rPr>
    </w:lvl>
    <w:lvl w:ilvl="7">
      <w:start w:val="1"/>
      <w:numFmt w:val="decimal"/>
      <w:lvlText w:val="%1.%2.%3.%4.%5.%6.%7.%8"/>
      <w:lvlJc w:val="left"/>
      <w:pPr>
        <w:ind w:left="1440" w:hanging="1440"/>
      </w:pPr>
      <w:rPr>
        <w:rFonts w:eastAsia="Calibri" w:hint="default"/>
        <w:sz w:val="24"/>
      </w:rPr>
    </w:lvl>
    <w:lvl w:ilvl="8">
      <w:start w:val="1"/>
      <w:numFmt w:val="decimal"/>
      <w:lvlText w:val="%1.%2.%3.%4.%5.%6.%7.%8.%9"/>
      <w:lvlJc w:val="left"/>
      <w:pPr>
        <w:ind w:left="1440" w:hanging="1440"/>
      </w:pPr>
      <w:rPr>
        <w:rFonts w:eastAsia="Calibri" w:hint="default"/>
        <w:sz w:val="24"/>
      </w:rPr>
    </w:lvl>
  </w:abstractNum>
  <w:abstractNum w:abstractNumId="11" w15:restartNumberingAfterBreak="0">
    <w:nsid w:val="1DAA493B"/>
    <w:multiLevelType w:val="multilevel"/>
    <w:tmpl w:val="200A7034"/>
    <w:lvl w:ilvl="0">
      <w:start w:val="6"/>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DDC3F85"/>
    <w:multiLevelType w:val="multilevel"/>
    <w:tmpl w:val="1AE07832"/>
    <w:lvl w:ilvl="0">
      <w:start w:val="4"/>
      <w:numFmt w:val="decimal"/>
      <w:lvlText w:val="%1."/>
      <w:lvlJc w:val="left"/>
      <w:pPr>
        <w:tabs>
          <w:tab w:val="num" w:pos="495"/>
        </w:tabs>
        <w:ind w:left="495" w:hanging="495"/>
      </w:pPr>
      <w:rPr>
        <w:rFonts w:cs="Times New Roman" w:hint="default"/>
      </w:rPr>
    </w:lvl>
    <w:lvl w:ilvl="1">
      <w:start w:val="1"/>
      <w:numFmt w:val="bullet"/>
      <w:lvlText w:val=""/>
      <w:lvlJc w:val="left"/>
      <w:pPr>
        <w:tabs>
          <w:tab w:val="num" w:pos="1070"/>
        </w:tabs>
        <w:ind w:left="1070" w:hanging="360"/>
      </w:pPr>
      <w:rPr>
        <w:rFonts w:ascii="Symbol" w:hAnsi="Symbol" w:hint="default"/>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13" w15:restartNumberingAfterBreak="0">
    <w:nsid w:val="271E6333"/>
    <w:multiLevelType w:val="multilevel"/>
    <w:tmpl w:val="EB0245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294E4266"/>
    <w:multiLevelType w:val="multilevel"/>
    <w:tmpl w:val="0DCEE7DC"/>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9DC1740"/>
    <w:multiLevelType w:val="multilevel"/>
    <w:tmpl w:val="F77AB0BC"/>
    <w:lvl w:ilvl="0">
      <w:start w:val="1"/>
      <w:numFmt w:val="decimal"/>
      <w:lvlText w:val="3.%1"/>
      <w:lvlJc w:val="left"/>
      <w:pPr>
        <w:tabs>
          <w:tab w:val="num" w:pos="6"/>
        </w:tabs>
        <w:ind w:left="460" w:hanging="460"/>
      </w:pPr>
      <w:rPr>
        <w:rFonts w:hint="default"/>
        <w:b w:val="0"/>
        <w:i w:val="0"/>
      </w:rPr>
    </w:lvl>
    <w:lvl w:ilvl="1">
      <w:start w:val="1"/>
      <w:numFmt w:val="none"/>
      <w:lvlText w:val="%1"/>
      <w:lvlJc w:val="left"/>
      <w:pPr>
        <w:tabs>
          <w:tab w:val="num" w:pos="1426"/>
        </w:tabs>
        <w:ind w:left="1426" w:hanging="432"/>
      </w:pPr>
      <w:rPr>
        <w:rFonts w:hint="default"/>
      </w:rPr>
    </w:lvl>
    <w:lvl w:ilvl="2">
      <w:start w:val="1"/>
      <w:numFmt w:val="decimal"/>
      <w:lvlText w:val="%1.%2.%3."/>
      <w:lvlJc w:val="left"/>
      <w:pPr>
        <w:tabs>
          <w:tab w:val="num" w:pos="1866"/>
        </w:tabs>
        <w:ind w:left="1650" w:hanging="504"/>
      </w:pPr>
      <w:rPr>
        <w:rFonts w:hint="default"/>
      </w:rPr>
    </w:lvl>
    <w:lvl w:ilvl="3">
      <w:start w:val="1"/>
      <w:numFmt w:val="decimal"/>
      <w:lvlText w:val="%1.%2.%3.%4."/>
      <w:lvlJc w:val="left"/>
      <w:pPr>
        <w:tabs>
          <w:tab w:val="num" w:pos="2226"/>
        </w:tabs>
        <w:ind w:left="2154" w:hanging="648"/>
      </w:pPr>
      <w:rPr>
        <w:rFonts w:hint="default"/>
      </w:rPr>
    </w:lvl>
    <w:lvl w:ilvl="4">
      <w:start w:val="1"/>
      <w:numFmt w:val="decimal"/>
      <w:lvlText w:val="%1.%2.%3.%4.%5."/>
      <w:lvlJc w:val="left"/>
      <w:pPr>
        <w:tabs>
          <w:tab w:val="num" w:pos="2946"/>
        </w:tabs>
        <w:ind w:left="2658" w:hanging="792"/>
      </w:pPr>
      <w:rPr>
        <w:rFonts w:hint="default"/>
      </w:rPr>
    </w:lvl>
    <w:lvl w:ilvl="5">
      <w:start w:val="1"/>
      <w:numFmt w:val="decimal"/>
      <w:lvlText w:val="%1.%2.%3.%4.%5.%6."/>
      <w:lvlJc w:val="left"/>
      <w:pPr>
        <w:tabs>
          <w:tab w:val="num" w:pos="3306"/>
        </w:tabs>
        <w:ind w:left="3162" w:hanging="936"/>
      </w:pPr>
      <w:rPr>
        <w:rFonts w:hint="default"/>
      </w:rPr>
    </w:lvl>
    <w:lvl w:ilvl="6">
      <w:start w:val="1"/>
      <w:numFmt w:val="decimal"/>
      <w:lvlText w:val="%1.%2.%3.%4.%5.%6.%7."/>
      <w:lvlJc w:val="left"/>
      <w:pPr>
        <w:tabs>
          <w:tab w:val="num" w:pos="4026"/>
        </w:tabs>
        <w:ind w:left="3666" w:hanging="1080"/>
      </w:pPr>
      <w:rPr>
        <w:rFonts w:hint="default"/>
      </w:rPr>
    </w:lvl>
    <w:lvl w:ilvl="7">
      <w:start w:val="1"/>
      <w:numFmt w:val="decimal"/>
      <w:lvlText w:val="%1.%2.%3.%4.%5.%6.%7.%8."/>
      <w:lvlJc w:val="left"/>
      <w:pPr>
        <w:tabs>
          <w:tab w:val="num" w:pos="4386"/>
        </w:tabs>
        <w:ind w:left="4170" w:hanging="1224"/>
      </w:pPr>
      <w:rPr>
        <w:rFonts w:hint="default"/>
      </w:rPr>
    </w:lvl>
    <w:lvl w:ilvl="8">
      <w:start w:val="1"/>
      <w:numFmt w:val="decimal"/>
      <w:lvlText w:val="%1.%2.%3.%4.%5.%6.%7.%8.%9."/>
      <w:lvlJc w:val="left"/>
      <w:pPr>
        <w:tabs>
          <w:tab w:val="num" w:pos="5106"/>
        </w:tabs>
        <w:ind w:left="4746" w:hanging="1440"/>
      </w:pPr>
      <w:rPr>
        <w:rFonts w:hint="default"/>
      </w:rPr>
    </w:lvl>
  </w:abstractNum>
  <w:abstractNum w:abstractNumId="16" w15:restartNumberingAfterBreak="0">
    <w:nsid w:val="30FF6865"/>
    <w:multiLevelType w:val="multilevel"/>
    <w:tmpl w:val="C9184022"/>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1AB296F"/>
    <w:multiLevelType w:val="multilevel"/>
    <w:tmpl w:val="79205D1A"/>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2A64CEB"/>
    <w:multiLevelType w:val="multilevel"/>
    <w:tmpl w:val="9978111E"/>
    <w:lvl w:ilvl="0">
      <w:start w:val="2"/>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b/>
        <w:sz w:val="20"/>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19" w15:restartNumberingAfterBreak="0">
    <w:nsid w:val="36603364"/>
    <w:multiLevelType w:val="multilevel"/>
    <w:tmpl w:val="A5681950"/>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C7231AB"/>
    <w:multiLevelType w:val="hybridMultilevel"/>
    <w:tmpl w:val="8B8AD178"/>
    <w:lvl w:ilvl="0" w:tplc="B2084B10">
      <w:start w:val="1"/>
      <w:numFmt w:val="lowerLetter"/>
      <w:lvlText w:val="%1)"/>
      <w:lvlJc w:val="left"/>
      <w:pPr>
        <w:ind w:left="360" w:hanging="360"/>
      </w:pPr>
      <w:rPr>
        <w:rFonts w:ascii="Garamond" w:hAnsi="Garamond" w:hint="default"/>
        <w:sz w:val="22"/>
        <w:szCs w:val="22"/>
      </w:rPr>
    </w:lvl>
    <w:lvl w:ilvl="1" w:tplc="11EA7C7C">
      <w:start w:val="1"/>
      <w:numFmt w:val="lowerLetter"/>
      <w:lvlText w:val="%2."/>
      <w:lvlJc w:val="left"/>
      <w:pPr>
        <w:ind w:left="1440" w:hanging="360"/>
      </w:pPr>
      <w:rPr>
        <w:rFonts w:cs="Times New Roman"/>
      </w:rPr>
    </w:lvl>
    <w:lvl w:ilvl="2" w:tplc="13F038FC" w:tentative="1">
      <w:start w:val="1"/>
      <w:numFmt w:val="lowerRoman"/>
      <w:lvlText w:val="%3."/>
      <w:lvlJc w:val="right"/>
      <w:pPr>
        <w:ind w:left="2160" w:hanging="180"/>
      </w:pPr>
      <w:rPr>
        <w:rFonts w:cs="Times New Roman"/>
      </w:rPr>
    </w:lvl>
    <w:lvl w:ilvl="3" w:tplc="99F85402" w:tentative="1">
      <w:start w:val="1"/>
      <w:numFmt w:val="decimal"/>
      <w:lvlText w:val="%4."/>
      <w:lvlJc w:val="left"/>
      <w:pPr>
        <w:ind w:left="2880" w:hanging="360"/>
      </w:pPr>
      <w:rPr>
        <w:rFonts w:cs="Times New Roman"/>
      </w:rPr>
    </w:lvl>
    <w:lvl w:ilvl="4" w:tplc="4574D180" w:tentative="1">
      <w:start w:val="1"/>
      <w:numFmt w:val="lowerLetter"/>
      <w:lvlText w:val="%5."/>
      <w:lvlJc w:val="left"/>
      <w:pPr>
        <w:ind w:left="3600" w:hanging="360"/>
      </w:pPr>
      <w:rPr>
        <w:rFonts w:cs="Times New Roman"/>
      </w:rPr>
    </w:lvl>
    <w:lvl w:ilvl="5" w:tplc="D82228D8" w:tentative="1">
      <w:start w:val="1"/>
      <w:numFmt w:val="lowerRoman"/>
      <w:lvlText w:val="%6."/>
      <w:lvlJc w:val="right"/>
      <w:pPr>
        <w:ind w:left="4320" w:hanging="180"/>
      </w:pPr>
      <w:rPr>
        <w:rFonts w:cs="Times New Roman"/>
      </w:rPr>
    </w:lvl>
    <w:lvl w:ilvl="6" w:tplc="73A627C2" w:tentative="1">
      <w:start w:val="1"/>
      <w:numFmt w:val="decimal"/>
      <w:lvlText w:val="%7."/>
      <w:lvlJc w:val="left"/>
      <w:pPr>
        <w:ind w:left="5040" w:hanging="360"/>
      </w:pPr>
      <w:rPr>
        <w:rFonts w:cs="Times New Roman"/>
      </w:rPr>
    </w:lvl>
    <w:lvl w:ilvl="7" w:tplc="C004ED36" w:tentative="1">
      <w:start w:val="1"/>
      <w:numFmt w:val="lowerLetter"/>
      <w:lvlText w:val="%8."/>
      <w:lvlJc w:val="left"/>
      <w:pPr>
        <w:ind w:left="5760" w:hanging="360"/>
      </w:pPr>
      <w:rPr>
        <w:rFonts w:cs="Times New Roman"/>
      </w:rPr>
    </w:lvl>
    <w:lvl w:ilvl="8" w:tplc="BC78BD22" w:tentative="1">
      <w:start w:val="1"/>
      <w:numFmt w:val="lowerRoman"/>
      <w:lvlText w:val="%9."/>
      <w:lvlJc w:val="right"/>
      <w:pPr>
        <w:ind w:left="6480" w:hanging="180"/>
      </w:pPr>
      <w:rPr>
        <w:rFonts w:cs="Times New Roman"/>
      </w:rPr>
    </w:lvl>
  </w:abstractNum>
  <w:abstractNum w:abstractNumId="21" w15:restartNumberingAfterBreak="0">
    <w:nsid w:val="43B70CE6"/>
    <w:multiLevelType w:val="hybridMultilevel"/>
    <w:tmpl w:val="A0CA173A"/>
    <w:lvl w:ilvl="0" w:tplc="8306DE64">
      <w:start w:val="1"/>
      <w:numFmt w:val="decimal"/>
      <w:suff w:val="space"/>
      <w:lvlText w:val="%1."/>
      <w:lvlJc w:val="left"/>
      <w:pPr>
        <w:ind w:left="1021" w:hanging="454"/>
      </w:pPr>
      <w:rPr>
        <w:rFonts w:hint="default"/>
        <w:b w:val="0"/>
        <w:i w:val="0"/>
        <w:color w:val="auto"/>
      </w:rPr>
    </w:lvl>
    <w:lvl w:ilvl="1" w:tplc="04050019">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22" w15:restartNumberingAfterBreak="0">
    <w:nsid w:val="44B40142"/>
    <w:multiLevelType w:val="multilevel"/>
    <w:tmpl w:val="EC46B944"/>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45465FF6"/>
    <w:multiLevelType w:val="multilevel"/>
    <w:tmpl w:val="4E00C170"/>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B9E366D"/>
    <w:multiLevelType w:val="multilevel"/>
    <w:tmpl w:val="50A65758"/>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4CB343AB"/>
    <w:multiLevelType w:val="hybridMultilevel"/>
    <w:tmpl w:val="77660872"/>
    <w:lvl w:ilvl="0" w:tplc="4126C490">
      <w:start w:val="1"/>
      <w:numFmt w:val="lowerLetter"/>
      <w:lvlText w:val="%1)"/>
      <w:lvlJc w:val="left"/>
      <w:pPr>
        <w:tabs>
          <w:tab w:val="num" w:pos="57"/>
        </w:tabs>
        <w:ind w:left="284" w:hanging="284"/>
      </w:pPr>
      <w:rPr>
        <w:rFonts w:hint="default"/>
        <w:i w:val="0"/>
      </w:rPr>
    </w:lvl>
    <w:lvl w:ilvl="1" w:tplc="7E74CD4C" w:tentative="1">
      <w:start w:val="1"/>
      <w:numFmt w:val="lowerLetter"/>
      <w:lvlText w:val="%2."/>
      <w:lvlJc w:val="left"/>
      <w:pPr>
        <w:tabs>
          <w:tab w:val="num" w:pos="1440"/>
        </w:tabs>
        <w:ind w:left="1440" w:hanging="360"/>
      </w:pPr>
    </w:lvl>
    <w:lvl w:ilvl="2" w:tplc="6186BCD2" w:tentative="1">
      <w:start w:val="1"/>
      <w:numFmt w:val="lowerRoman"/>
      <w:lvlText w:val="%3."/>
      <w:lvlJc w:val="right"/>
      <w:pPr>
        <w:tabs>
          <w:tab w:val="num" w:pos="2160"/>
        </w:tabs>
        <w:ind w:left="2160" w:hanging="180"/>
      </w:pPr>
    </w:lvl>
    <w:lvl w:ilvl="3" w:tplc="7384FD1E" w:tentative="1">
      <w:start w:val="1"/>
      <w:numFmt w:val="decimal"/>
      <w:lvlText w:val="%4."/>
      <w:lvlJc w:val="left"/>
      <w:pPr>
        <w:tabs>
          <w:tab w:val="num" w:pos="2880"/>
        </w:tabs>
        <w:ind w:left="2880" w:hanging="360"/>
      </w:pPr>
    </w:lvl>
    <w:lvl w:ilvl="4" w:tplc="FF723F52" w:tentative="1">
      <w:start w:val="1"/>
      <w:numFmt w:val="lowerLetter"/>
      <w:lvlText w:val="%5."/>
      <w:lvlJc w:val="left"/>
      <w:pPr>
        <w:tabs>
          <w:tab w:val="num" w:pos="3600"/>
        </w:tabs>
        <w:ind w:left="3600" w:hanging="360"/>
      </w:pPr>
    </w:lvl>
    <w:lvl w:ilvl="5" w:tplc="AC3615FC" w:tentative="1">
      <w:start w:val="1"/>
      <w:numFmt w:val="lowerRoman"/>
      <w:lvlText w:val="%6."/>
      <w:lvlJc w:val="right"/>
      <w:pPr>
        <w:tabs>
          <w:tab w:val="num" w:pos="4320"/>
        </w:tabs>
        <w:ind w:left="4320" w:hanging="180"/>
      </w:pPr>
    </w:lvl>
    <w:lvl w:ilvl="6" w:tplc="E214995E" w:tentative="1">
      <w:start w:val="1"/>
      <w:numFmt w:val="decimal"/>
      <w:lvlText w:val="%7."/>
      <w:lvlJc w:val="left"/>
      <w:pPr>
        <w:tabs>
          <w:tab w:val="num" w:pos="5040"/>
        </w:tabs>
        <w:ind w:left="5040" w:hanging="360"/>
      </w:pPr>
    </w:lvl>
    <w:lvl w:ilvl="7" w:tplc="4E6A8DA4" w:tentative="1">
      <w:start w:val="1"/>
      <w:numFmt w:val="lowerLetter"/>
      <w:lvlText w:val="%8."/>
      <w:lvlJc w:val="left"/>
      <w:pPr>
        <w:tabs>
          <w:tab w:val="num" w:pos="5760"/>
        </w:tabs>
        <w:ind w:left="5760" w:hanging="360"/>
      </w:pPr>
    </w:lvl>
    <w:lvl w:ilvl="8" w:tplc="2F58A58A" w:tentative="1">
      <w:start w:val="1"/>
      <w:numFmt w:val="lowerRoman"/>
      <w:lvlText w:val="%9."/>
      <w:lvlJc w:val="right"/>
      <w:pPr>
        <w:tabs>
          <w:tab w:val="num" w:pos="6480"/>
        </w:tabs>
        <w:ind w:left="6480" w:hanging="180"/>
      </w:pPr>
    </w:lvl>
  </w:abstractNum>
  <w:abstractNum w:abstractNumId="26" w15:restartNumberingAfterBreak="0">
    <w:nsid w:val="518778B7"/>
    <w:multiLevelType w:val="hybridMultilevel"/>
    <w:tmpl w:val="E5CC534A"/>
    <w:lvl w:ilvl="0" w:tplc="9EA236FC">
      <w:start w:val="1"/>
      <w:numFmt w:val="decimal"/>
      <w:suff w:val="space"/>
      <w:lvlText w:val="%1."/>
      <w:lvlJc w:val="left"/>
      <w:pPr>
        <w:ind w:left="454" w:hanging="454"/>
      </w:pPr>
      <w:rPr>
        <w:rFonts w:hint="default"/>
        <w:b w:val="0"/>
        <w:color w:val="auto"/>
      </w:rPr>
    </w:lvl>
    <w:lvl w:ilvl="1" w:tplc="04050019">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7" w15:restartNumberingAfterBreak="0">
    <w:nsid w:val="563E63AA"/>
    <w:multiLevelType w:val="multilevel"/>
    <w:tmpl w:val="7DF00224"/>
    <w:lvl w:ilvl="0">
      <w:start w:val="8"/>
      <w:numFmt w:val="decimal"/>
      <w:lvlText w:val="%1"/>
      <w:lvlJc w:val="left"/>
      <w:pPr>
        <w:ind w:left="360" w:hanging="360"/>
      </w:pPr>
      <w:rPr>
        <w:rFonts w:hint="default"/>
      </w:rPr>
    </w:lvl>
    <w:lvl w:ilvl="1">
      <w:start w:val="2"/>
      <w:numFmt w:val="decimal"/>
      <w:lvlText w:val="%1.%2"/>
      <w:lvlJc w:val="left"/>
      <w:pPr>
        <w:ind w:left="785"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8" w15:restartNumberingAfterBreak="0">
    <w:nsid w:val="594B57B8"/>
    <w:multiLevelType w:val="hybridMultilevel"/>
    <w:tmpl w:val="B4C696AA"/>
    <w:lvl w:ilvl="0" w:tplc="0405000F">
      <w:start w:val="8"/>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40C79B6"/>
    <w:multiLevelType w:val="hybridMultilevel"/>
    <w:tmpl w:val="18F489E0"/>
    <w:lvl w:ilvl="0" w:tplc="0C2A2B22">
      <w:start w:val="1"/>
      <w:numFmt w:val="bullet"/>
      <w:lvlText w:val="o"/>
      <w:lvlJc w:val="left"/>
      <w:pPr>
        <w:ind w:left="720" w:hanging="360"/>
      </w:pPr>
      <w:rPr>
        <w:rFonts w:ascii="Courier New" w:hAnsi="Courier New" w:cs="Courier New" w:hint="default"/>
      </w:rPr>
    </w:lvl>
    <w:lvl w:ilvl="1" w:tplc="02F25824" w:tentative="1">
      <w:start w:val="1"/>
      <w:numFmt w:val="bullet"/>
      <w:lvlText w:val="o"/>
      <w:lvlJc w:val="left"/>
      <w:pPr>
        <w:ind w:left="1440" w:hanging="360"/>
      </w:pPr>
      <w:rPr>
        <w:rFonts w:ascii="Courier New" w:hAnsi="Courier New" w:cs="Courier New" w:hint="default"/>
      </w:rPr>
    </w:lvl>
    <w:lvl w:ilvl="2" w:tplc="F9BEA4DE" w:tentative="1">
      <w:start w:val="1"/>
      <w:numFmt w:val="bullet"/>
      <w:lvlText w:val=""/>
      <w:lvlJc w:val="left"/>
      <w:pPr>
        <w:ind w:left="2160" w:hanging="360"/>
      </w:pPr>
      <w:rPr>
        <w:rFonts w:ascii="Wingdings" w:hAnsi="Wingdings" w:hint="default"/>
      </w:rPr>
    </w:lvl>
    <w:lvl w:ilvl="3" w:tplc="79C62126" w:tentative="1">
      <w:start w:val="1"/>
      <w:numFmt w:val="bullet"/>
      <w:lvlText w:val=""/>
      <w:lvlJc w:val="left"/>
      <w:pPr>
        <w:ind w:left="2880" w:hanging="360"/>
      </w:pPr>
      <w:rPr>
        <w:rFonts w:ascii="Symbol" w:hAnsi="Symbol" w:hint="default"/>
      </w:rPr>
    </w:lvl>
    <w:lvl w:ilvl="4" w:tplc="FAD0CB5C" w:tentative="1">
      <w:start w:val="1"/>
      <w:numFmt w:val="bullet"/>
      <w:lvlText w:val="o"/>
      <w:lvlJc w:val="left"/>
      <w:pPr>
        <w:ind w:left="3600" w:hanging="360"/>
      </w:pPr>
      <w:rPr>
        <w:rFonts w:ascii="Courier New" w:hAnsi="Courier New" w:cs="Courier New" w:hint="default"/>
      </w:rPr>
    </w:lvl>
    <w:lvl w:ilvl="5" w:tplc="0BF879AC" w:tentative="1">
      <w:start w:val="1"/>
      <w:numFmt w:val="bullet"/>
      <w:lvlText w:val=""/>
      <w:lvlJc w:val="left"/>
      <w:pPr>
        <w:ind w:left="4320" w:hanging="360"/>
      </w:pPr>
      <w:rPr>
        <w:rFonts w:ascii="Wingdings" w:hAnsi="Wingdings" w:hint="default"/>
      </w:rPr>
    </w:lvl>
    <w:lvl w:ilvl="6" w:tplc="4F9C815C" w:tentative="1">
      <w:start w:val="1"/>
      <w:numFmt w:val="bullet"/>
      <w:lvlText w:val=""/>
      <w:lvlJc w:val="left"/>
      <w:pPr>
        <w:ind w:left="5040" w:hanging="360"/>
      </w:pPr>
      <w:rPr>
        <w:rFonts w:ascii="Symbol" w:hAnsi="Symbol" w:hint="default"/>
      </w:rPr>
    </w:lvl>
    <w:lvl w:ilvl="7" w:tplc="16BC7166" w:tentative="1">
      <w:start w:val="1"/>
      <w:numFmt w:val="bullet"/>
      <w:lvlText w:val="o"/>
      <w:lvlJc w:val="left"/>
      <w:pPr>
        <w:ind w:left="5760" w:hanging="360"/>
      </w:pPr>
      <w:rPr>
        <w:rFonts w:ascii="Courier New" w:hAnsi="Courier New" w:cs="Courier New" w:hint="default"/>
      </w:rPr>
    </w:lvl>
    <w:lvl w:ilvl="8" w:tplc="F2E4CA58" w:tentative="1">
      <w:start w:val="1"/>
      <w:numFmt w:val="bullet"/>
      <w:lvlText w:val=""/>
      <w:lvlJc w:val="left"/>
      <w:pPr>
        <w:ind w:left="6480" w:hanging="360"/>
      </w:pPr>
      <w:rPr>
        <w:rFonts w:ascii="Wingdings" w:hAnsi="Wingdings" w:hint="default"/>
      </w:rPr>
    </w:lvl>
  </w:abstractNum>
  <w:abstractNum w:abstractNumId="30" w15:restartNumberingAfterBreak="0">
    <w:nsid w:val="66243266"/>
    <w:multiLevelType w:val="multilevel"/>
    <w:tmpl w:val="7838831C"/>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8265A04"/>
    <w:multiLevelType w:val="hybridMultilevel"/>
    <w:tmpl w:val="4B009448"/>
    <w:lvl w:ilvl="0" w:tplc="5EDC83B0">
      <w:start w:val="1"/>
      <w:numFmt w:val="bullet"/>
      <w:lvlText w:val=""/>
      <w:lvlJc w:val="left"/>
      <w:pPr>
        <w:tabs>
          <w:tab w:val="num" w:pos="976"/>
        </w:tabs>
        <w:ind w:left="1050" w:hanging="340"/>
      </w:pPr>
      <w:rPr>
        <w:rFonts w:ascii="Symbol" w:hAnsi="Symbol" w:hint="default"/>
      </w:rPr>
    </w:lvl>
    <w:lvl w:ilvl="1" w:tplc="6A06E6A8" w:tentative="1">
      <w:start w:val="1"/>
      <w:numFmt w:val="bullet"/>
      <w:lvlText w:val="o"/>
      <w:lvlJc w:val="left"/>
      <w:pPr>
        <w:tabs>
          <w:tab w:val="num" w:pos="1696"/>
        </w:tabs>
        <w:ind w:left="1696" w:hanging="360"/>
      </w:pPr>
      <w:rPr>
        <w:rFonts w:ascii="Courier New" w:hAnsi="Courier New" w:cs="Courier New" w:hint="default"/>
      </w:rPr>
    </w:lvl>
    <w:lvl w:ilvl="2" w:tplc="6374E908" w:tentative="1">
      <w:start w:val="1"/>
      <w:numFmt w:val="bullet"/>
      <w:lvlText w:val=""/>
      <w:lvlJc w:val="left"/>
      <w:pPr>
        <w:tabs>
          <w:tab w:val="num" w:pos="2416"/>
        </w:tabs>
        <w:ind w:left="2416" w:hanging="360"/>
      </w:pPr>
      <w:rPr>
        <w:rFonts w:ascii="Wingdings" w:hAnsi="Wingdings" w:hint="default"/>
      </w:rPr>
    </w:lvl>
    <w:lvl w:ilvl="3" w:tplc="7F6E0A8C" w:tentative="1">
      <w:start w:val="1"/>
      <w:numFmt w:val="bullet"/>
      <w:lvlText w:val=""/>
      <w:lvlJc w:val="left"/>
      <w:pPr>
        <w:tabs>
          <w:tab w:val="num" w:pos="3136"/>
        </w:tabs>
        <w:ind w:left="3136" w:hanging="360"/>
      </w:pPr>
      <w:rPr>
        <w:rFonts w:ascii="Symbol" w:hAnsi="Symbol" w:hint="default"/>
      </w:rPr>
    </w:lvl>
    <w:lvl w:ilvl="4" w:tplc="FC04D090" w:tentative="1">
      <w:start w:val="1"/>
      <w:numFmt w:val="bullet"/>
      <w:lvlText w:val="o"/>
      <w:lvlJc w:val="left"/>
      <w:pPr>
        <w:tabs>
          <w:tab w:val="num" w:pos="3856"/>
        </w:tabs>
        <w:ind w:left="3856" w:hanging="360"/>
      </w:pPr>
      <w:rPr>
        <w:rFonts w:ascii="Courier New" w:hAnsi="Courier New" w:cs="Courier New" w:hint="default"/>
      </w:rPr>
    </w:lvl>
    <w:lvl w:ilvl="5" w:tplc="CD8053EC" w:tentative="1">
      <w:start w:val="1"/>
      <w:numFmt w:val="bullet"/>
      <w:lvlText w:val=""/>
      <w:lvlJc w:val="left"/>
      <w:pPr>
        <w:tabs>
          <w:tab w:val="num" w:pos="4576"/>
        </w:tabs>
        <w:ind w:left="4576" w:hanging="360"/>
      </w:pPr>
      <w:rPr>
        <w:rFonts w:ascii="Wingdings" w:hAnsi="Wingdings" w:hint="default"/>
      </w:rPr>
    </w:lvl>
    <w:lvl w:ilvl="6" w:tplc="E61C5B2C" w:tentative="1">
      <w:start w:val="1"/>
      <w:numFmt w:val="bullet"/>
      <w:lvlText w:val=""/>
      <w:lvlJc w:val="left"/>
      <w:pPr>
        <w:tabs>
          <w:tab w:val="num" w:pos="5296"/>
        </w:tabs>
        <w:ind w:left="5296" w:hanging="360"/>
      </w:pPr>
      <w:rPr>
        <w:rFonts w:ascii="Symbol" w:hAnsi="Symbol" w:hint="default"/>
      </w:rPr>
    </w:lvl>
    <w:lvl w:ilvl="7" w:tplc="2E06E0B6" w:tentative="1">
      <w:start w:val="1"/>
      <w:numFmt w:val="bullet"/>
      <w:lvlText w:val="o"/>
      <w:lvlJc w:val="left"/>
      <w:pPr>
        <w:tabs>
          <w:tab w:val="num" w:pos="6016"/>
        </w:tabs>
        <w:ind w:left="6016" w:hanging="360"/>
      </w:pPr>
      <w:rPr>
        <w:rFonts w:ascii="Courier New" w:hAnsi="Courier New" w:cs="Courier New" w:hint="default"/>
      </w:rPr>
    </w:lvl>
    <w:lvl w:ilvl="8" w:tplc="4D80BF7E" w:tentative="1">
      <w:start w:val="1"/>
      <w:numFmt w:val="bullet"/>
      <w:lvlText w:val=""/>
      <w:lvlJc w:val="left"/>
      <w:pPr>
        <w:tabs>
          <w:tab w:val="num" w:pos="6736"/>
        </w:tabs>
        <w:ind w:left="6736" w:hanging="360"/>
      </w:pPr>
      <w:rPr>
        <w:rFonts w:ascii="Wingdings" w:hAnsi="Wingdings" w:hint="default"/>
      </w:rPr>
    </w:lvl>
  </w:abstractNum>
  <w:abstractNum w:abstractNumId="32" w15:restartNumberingAfterBreak="0">
    <w:nsid w:val="742A3B89"/>
    <w:multiLevelType w:val="hybridMultilevel"/>
    <w:tmpl w:val="7E867906"/>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5201416"/>
    <w:multiLevelType w:val="multilevel"/>
    <w:tmpl w:val="637E5958"/>
    <w:lvl w:ilvl="0">
      <w:start w:val="10"/>
      <w:numFmt w:val="decimal"/>
      <w:lvlText w:val="%1"/>
      <w:lvlJc w:val="left"/>
      <w:pPr>
        <w:ind w:left="540" w:hanging="540"/>
      </w:pPr>
      <w:rPr>
        <w:rFonts w:hint="default"/>
      </w:rPr>
    </w:lvl>
    <w:lvl w:ilvl="1">
      <w:start w:val="1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54F38E8"/>
    <w:multiLevelType w:val="multilevel"/>
    <w:tmpl w:val="AFEC9B60"/>
    <w:lvl w:ilvl="0">
      <w:start w:val="10"/>
      <w:numFmt w:val="decimal"/>
      <w:lvlText w:val="%1"/>
      <w:lvlJc w:val="left"/>
      <w:pPr>
        <w:ind w:left="420" w:hanging="420"/>
      </w:pPr>
      <w:rPr>
        <w:rFonts w:hint="default"/>
      </w:rPr>
    </w:lvl>
    <w:lvl w:ilvl="1">
      <w:start w:val="3"/>
      <w:numFmt w:val="decimal"/>
      <w:lvlText w:val="%1.%2"/>
      <w:lvlJc w:val="left"/>
      <w:pPr>
        <w:ind w:left="704" w:hanging="4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5" w15:restartNumberingAfterBreak="0">
    <w:nsid w:val="79E216F9"/>
    <w:multiLevelType w:val="multilevel"/>
    <w:tmpl w:val="E782E2A2"/>
    <w:lvl w:ilvl="0">
      <w:start w:val="4"/>
      <w:numFmt w:val="decimal"/>
      <w:lvlText w:val="%1."/>
      <w:lvlJc w:val="left"/>
      <w:pPr>
        <w:tabs>
          <w:tab w:val="num" w:pos="1205"/>
        </w:tabs>
        <w:ind w:left="1205" w:hanging="495"/>
      </w:pPr>
      <w:rPr>
        <w:rFonts w:cs="Times New Roman" w:hint="default"/>
      </w:rPr>
    </w:lvl>
    <w:lvl w:ilvl="1">
      <w:start w:val="1"/>
      <w:numFmt w:val="decimal"/>
      <w:lvlText w:val="%2."/>
      <w:lvlJc w:val="left"/>
      <w:pPr>
        <w:tabs>
          <w:tab w:val="num" w:pos="1630"/>
        </w:tabs>
        <w:ind w:left="1630" w:hanging="495"/>
      </w:pPr>
      <w:rPr>
        <w:rFonts w:ascii="Times New Roman" w:eastAsia="Times New Roman" w:hAnsi="Times New Roman" w:cs="Times New Roman"/>
        <w:b/>
        <w:bCs/>
      </w:rPr>
    </w:lvl>
    <w:lvl w:ilvl="2">
      <w:start w:val="1"/>
      <w:numFmt w:val="decimal"/>
      <w:lvlText w:val="%1.%2.%3."/>
      <w:lvlJc w:val="left"/>
      <w:pPr>
        <w:tabs>
          <w:tab w:val="num" w:pos="2564"/>
        </w:tabs>
        <w:ind w:left="2564" w:hanging="720"/>
      </w:pPr>
      <w:rPr>
        <w:rFonts w:cs="Times New Roman" w:hint="default"/>
        <w:b w:val="0"/>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36" w15:restartNumberingAfterBreak="0">
    <w:nsid w:val="7C1B5AC6"/>
    <w:multiLevelType w:val="hybridMultilevel"/>
    <w:tmpl w:val="57721EEE"/>
    <w:lvl w:ilvl="0" w:tplc="E9B8EA2E">
      <w:start w:val="1"/>
      <w:numFmt w:val="lowerLetter"/>
      <w:lvlText w:val="%1)"/>
      <w:lvlJc w:val="left"/>
      <w:pPr>
        <w:ind w:left="1211" w:hanging="360"/>
      </w:pPr>
    </w:lvl>
    <w:lvl w:ilvl="1" w:tplc="8FC88198" w:tentative="1">
      <w:start w:val="1"/>
      <w:numFmt w:val="lowerLetter"/>
      <w:lvlText w:val="%2."/>
      <w:lvlJc w:val="left"/>
      <w:pPr>
        <w:ind w:left="2149" w:hanging="360"/>
      </w:pPr>
    </w:lvl>
    <w:lvl w:ilvl="2" w:tplc="37286864" w:tentative="1">
      <w:start w:val="1"/>
      <w:numFmt w:val="lowerRoman"/>
      <w:lvlText w:val="%3."/>
      <w:lvlJc w:val="right"/>
      <w:pPr>
        <w:ind w:left="2869" w:hanging="180"/>
      </w:pPr>
    </w:lvl>
    <w:lvl w:ilvl="3" w:tplc="43FA1EF4" w:tentative="1">
      <w:start w:val="1"/>
      <w:numFmt w:val="decimal"/>
      <w:lvlText w:val="%4."/>
      <w:lvlJc w:val="left"/>
      <w:pPr>
        <w:ind w:left="3589" w:hanging="360"/>
      </w:pPr>
    </w:lvl>
    <w:lvl w:ilvl="4" w:tplc="EEB2DA0E" w:tentative="1">
      <w:start w:val="1"/>
      <w:numFmt w:val="lowerLetter"/>
      <w:lvlText w:val="%5."/>
      <w:lvlJc w:val="left"/>
      <w:pPr>
        <w:ind w:left="4309" w:hanging="360"/>
      </w:pPr>
    </w:lvl>
    <w:lvl w:ilvl="5" w:tplc="CC209EAC" w:tentative="1">
      <w:start w:val="1"/>
      <w:numFmt w:val="lowerRoman"/>
      <w:lvlText w:val="%6."/>
      <w:lvlJc w:val="right"/>
      <w:pPr>
        <w:ind w:left="5029" w:hanging="180"/>
      </w:pPr>
    </w:lvl>
    <w:lvl w:ilvl="6" w:tplc="9976CC7C" w:tentative="1">
      <w:start w:val="1"/>
      <w:numFmt w:val="decimal"/>
      <w:lvlText w:val="%7."/>
      <w:lvlJc w:val="left"/>
      <w:pPr>
        <w:ind w:left="5749" w:hanging="360"/>
      </w:pPr>
    </w:lvl>
    <w:lvl w:ilvl="7" w:tplc="4650C840" w:tentative="1">
      <w:start w:val="1"/>
      <w:numFmt w:val="lowerLetter"/>
      <w:lvlText w:val="%8."/>
      <w:lvlJc w:val="left"/>
      <w:pPr>
        <w:ind w:left="6469" w:hanging="360"/>
      </w:pPr>
    </w:lvl>
    <w:lvl w:ilvl="8" w:tplc="C2CCB2AC" w:tentative="1">
      <w:start w:val="1"/>
      <w:numFmt w:val="lowerRoman"/>
      <w:lvlText w:val="%9."/>
      <w:lvlJc w:val="right"/>
      <w:pPr>
        <w:ind w:left="7189" w:hanging="180"/>
      </w:pPr>
    </w:lvl>
  </w:abstractNum>
  <w:abstractNum w:abstractNumId="37" w15:restartNumberingAfterBreak="0">
    <w:nsid w:val="7C743B54"/>
    <w:multiLevelType w:val="hybridMultilevel"/>
    <w:tmpl w:val="991E8BDE"/>
    <w:lvl w:ilvl="0" w:tplc="04050017">
      <w:start w:val="1"/>
      <w:numFmt w:val="bullet"/>
      <w:lvlText w:val=""/>
      <w:lvlJc w:val="left"/>
      <w:pPr>
        <w:ind w:left="720" w:hanging="360"/>
      </w:pPr>
      <w:rPr>
        <w:rFonts w:ascii="Symbol" w:hAnsi="Symbol" w:hint="default"/>
      </w:rPr>
    </w:lvl>
    <w:lvl w:ilvl="1" w:tplc="04050019" w:tentative="1">
      <w:start w:val="1"/>
      <w:numFmt w:val="bullet"/>
      <w:lvlText w:val="o"/>
      <w:lvlJc w:val="left"/>
      <w:pPr>
        <w:ind w:left="1440" w:hanging="360"/>
      </w:pPr>
      <w:rPr>
        <w:rFonts w:ascii="Courier New" w:hAnsi="Courier New" w:cs="Courier New" w:hint="default"/>
      </w:rPr>
    </w:lvl>
    <w:lvl w:ilvl="2" w:tplc="0405001B" w:tentative="1">
      <w:start w:val="1"/>
      <w:numFmt w:val="bullet"/>
      <w:lvlText w:val=""/>
      <w:lvlJc w:val="left"/>
      <w:pPr>
        <w:ind w:left="2160" w:hanging="360"/>
      </w:pPr>
      <w:rPr>
        <w:rFonts w:ascii="Wingdings" w:hAnsi="Wingdings" w:hint="default"/>
      </w:rPr>
    </w:lvl>
    <w:lvl w:ilvl="3" w:tplc="0405000F" w:tentative="1">
      <w:start w:val="1"/>
      <w:numFmt w:val="bullet"/>
      <w:lvlText w:val=""/>
      <w:lvlJc w:val="left"/>
      <w:pPr>
        <w:ind w:left="2880" w:hanging="360"/>
      </w:pPr>
      <w:rPr>
        <w:rFonts w:ascii="Symbol" w:hAnsi="Symbol" w:hint="default"/>
      </w:rPr>
    </w:lvl>
    <w:lvl w:ilvl="4" w:tplc="04050019" w:tentative="1">
      <w:start w:val="1"/>
      <w:numFmt w:val="bullet"/>
      <w:lvlText w:val="o"/>
      <w:lvlJc w:val="left"/>
      <w:pPr>
        <w:ind w:left="3600" w:hanging="360"/>
      </w:pPr>
      <w:rPr>
        <w:rFonts w:ascii="Courier New" w:hAnsi="Courier New" w:cs="Courier New" w:hint="default"/>
      </w:rPr>
    </w:lvl>
    <w:lvl w:ilvl="5" w:tplc="0405001B" w:tentative="1">
      <w:start w:val="1"/>
      <w:numFmt w:val="bullet"/>
      <w:lvlText w:val=""/>
      <w:lvlJc w:val="left"/>
      <w:pPr>
        <w:ind w:left="4320" w:hanging="360"/>
      </w:pPr>
      <w:rPr>
        <w:rFonts w:ascii="Wingdings" w:hAnsi="Wingdings" w:hint="default"/>
      </w:rPr>
    </w:lvl>
    <w:lvl w:ilvl="6" w:tplc="0405000F" w:tentative="1">
      <w:start w:val="1"/>
      <w:numFmt w:val="bullet"/>
      <w:lvlText w:val=""/>
      <w:lvlJc w:val="left"/>
      <w:pPr>
        <w:ind w:left="5040" w:hanging="360"/>
      </w:pPr>
      <w:rPr>
        <w:rFonts w:ascii="Symbol" w:hAnsi="Symbol" w:hint="default"/>
      </w:rPr>
    </w:lvl>
    <w:lvl w:ilvl="7" w:tplc="04050019" w:tentative="1">
      <w:start w:val="1"/>
      <w:numFmt w:val="bullet"/>
      <w:lvlText w:val="o"/>
      <w:lvlJc w:val="left"/>
      <w:pPr>
        <w:ind w:left="5760" w:hanging="360"/>
      </w:pPr>
      <w:rPr>
        <w:rFonts w:ascii="Courier New" w:hAnsi="Courier New" w:cs="Courier New" w:hint="default"/>
      </w:rPr>
    </w:lvl>
    <w:lvl w:ilvl="8" w:tplc="0405001B" w:tentative="1">
      <w:start w:val="1"/>
      <w:numFmt w:val="bullet"/>
      <w:lvlText w:val=""/>
      <w:lvlJc w:val="left"/>
      <w:pPr>
        <w:ind w:left="6480" w:hanging="360"/>
      </w:pPr>
      <w:rPr>
        <w:rFonts w:ascii="Wingdings" w:hAnsi="Wingdings" w:hint="default"/>
      </w:rPr>
    </w:lvl>
  </w:abstractNum>
  <w:abstractNum w:abstractNumId="38" w15:restartNumberingAfterBreak="0">
    <w:nsid w:val="7CBE5099"/>
    <w:multiLevelType w:val="multilevel"/>
    <w:tmpl w:val="9D58D80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DBC7299"/>
    <w:multiLevelType w:val="multilevel"/>
    <w:tmpl w:val="C4DA5AE4"/>
    <w:lvl w:ilvl="0">
      <w:start w:val="1"/>
      <w:numFmt w:val="decimal"/>
      <w:pStyle w:val="Odstavec1"/>
      <w:lvlText w:val="%1."/>
      <w:lvlJc w:val="left"/>
      <w:pPr>
        <w:tabs>
          <w:tab w:val="num" w:pos="360"/>
        </w:tabs>
        <w:ind w:left="360" w:hanging="360"/>
      </w:pPr>
      <w:rPr>
        <w:rFonts w:cs="Times New Roman" w:hint="default"/>
      </w:rPr>
    </w:lvl>
    <w:lvl w:ilvl="1">
      <w:start w:val="1"/>
      <w:numFmt w:val="decimal"/>
      <w:pStyle w:val="Odstavec11"/>
      <w:lvlText w:val="%1.%2."/>
      <w:lvlJc w:val="left"/>
      <w:pPr>
        <w:tabs>
          <w:tab w:val="num" w:pos="567"/>
        </w:tabs>
        <w:ind w:left="567" w:hanging="567"/>
      </w:pPr>
      <w:rPr>
        <w:rFonts w:ascii="Verdana" w:hAnsi="Verdana" w:cs="Times New Roman" w:hint="default"/>
        <w:sz w:val="22"/>
        <w:szCs w:val="22"/>
      </w:rPr>
    </w:lvl>
    <w:lvl w:ilvl="2">
      <w:start w:val="1"/>
      <w:numFmt w:val="decimal"/>
      <w:lvlText w:val="%1.%2.%3."/>
      <w:lvlJc w:val="left"/>
      <w:pPr>
        <w:tabs>
          <w:tab w:val="num" w:pos="864"/>
        </w:tabs>
        <w:ind w:left="864"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num w:numId="1">
    <w:abstractNumId w:val="39"/>
  </w:num>
  <w:num w:numId="2">
    <w:abstractNumId w:val="18"/>
  </w:num>
  <w:num w:numId="3">
    <w:abstractNumId w:val="20"/>
  </w:num>
  <w:num w:numId="4">
    <w:abstractNumId w:val="15"/>
  </w:num>
  <w:num w:numId="5">
    <w:abstractNumId w:val="9"/>
  </w:num>
  <w:num w:numId="6">
    <w:abstractNumId w:val="25"/>
  </w:num>
  <w:num w:numId="7">
    <w:abstractNumId w:val="30"/>
  </w:num>
  <w:num w:numId="8">
    <w:abstractNumId w:val="27"/>
  </w:num>
  <w:num w:numId="9">
    <w:abstractNumId w:val="38"/>
  </w:num>
  <w:num w:numId="10">
    <w:abstractNumId w:val="16"/>
  </w:num>
  <w:num w:numId="11">
    <w:abstractNumId w:val="22"/>
  </w:num>
  <w:num w:numId="12">
    <w:abstractNumId w:val="19"/>
  </w:num>
  <w:num w:numId="13">
    <w:abstractNumId w:val="24"/>
  </w:num>
  <w:num w:numId="14">
    <w:abstractNumId w:val="36"/>
  </w:num>
  <w:num w:numId="15">
    <w:abstractNumId w:val="31"/>
  </w:num>
  <w:num w:numId="16">
    <w:abstractNumId w:val="34"/>
  </w:num>
  <w:num w:numId="17">
    <w:abstractNumId w:val="8"/>
  </w:num>
  <w:num w:numId="18">
    <w:abstractNumId w:val="33"/>
  </w:num>
  <w:num w:numId="19">
    <w:abstractNumId w:val="17"/>
  </w:num>
  <w:num w:numId="20">
    <w:abstractNumId w:val="23"/>
  </w:num>
  <w:num w:numId="21">
    <w:abstractNumId w:val="2"/>
  </w:num>
  <w:num w:numId="22">
    <w:abstractNumId w:val="14"/>
  </w:num>
  <w:num w:numId="23">
    <w:abstractNumId w:val="13"/>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1"/>
  </w:num>
  <w:num w:numId="40">
    <w:abstractNumId w:val="1"/>
  </w:num>
  <w:num w:numId="41">
    <w:abstractNumId w:val="10"/>
  </w:num>
  <w:num w:numId="42">
    <w:abstractNumId w:val="4"/>
  </w:num>
  <w:num w:numId="43">
    <w:abstractNumId w:val="37"/>
  </w:num>
  <w:num w:numId="44">
    <w:abstractNumId w:val="29"/>
  </w:num>
  <w:num w:numId="45">
    <w:abstractNumId w:val="7"/>
  </w:num>
  <w:num w:numId="46">
    <w:abstractNumId w:val="5"/>
  </w:num>
  <w:num w:numId="47">
    <w:abstractNumId w:val="5"/>
  </w:num>
  <w:num w:numId="48">
    <w:abstractNumId w:val="35"/>
  </w:num>
  <w:num w:numId="49">
    <w:abstractNumId w:val="12"/>
  </w:num>
  <w:num w:numId="50">
    <w:abstractNumId w:val="28"/>
  </w:num>
  <w:num w:numId="51">
    <w:abstractNumId w:val="26"/>
  </w:num>
  <w:num w:numId="52">
    <w:abstractNumId w:val="6"/>
  </w:num>
  <w:num w:numId="53">
    <w:abstractNumId w:val="11"/>
  </w:num>
  <w:num w:numId="5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
  </w:num>
  <w:num w:numId="56">
    <w:abstractNumId w:val="32"/>
  </w:num>
  <w:num w:numId="57">
    <w:abstractNumId w:val="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hideSpellingErrors/>
  <w:hideGrammaticalErrors/>
  <w:proofState w:spelling="clean" w:grammar="clean"/>
  <w:documentProtection w:edit="readOnly" w:enforcement="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243"/>
    <w:rsid w:val="000034AE"/>
    <w:rsid w:val="000062EE"/>
    <w:rsid w:val="0001155D"/>
    <w:rsid w:val="000166F5"/>
    <w:rsid w:val="000318EB"/>
    <w:rsid w:val="00035DE8"/>
    <w:rsid w:val="0003761D"/>
    <w:rsid w:val="0004358E"/>
    <w:rsid w:val="000626B3"/>
    <w:rsid w:val="00064D47"/>
    <w:rsid w:val="000659C2"/>
    <w:rsid w:val="00083DC9"/>
    <w:rsid w:val="00086C8F"/>
    <w:rsid w:val="0009047C"/>
    <w:rsid w:val="00093AFF"/>
    <w:rsid w:val="000A2A70"/>
    <w:rsid w:val="000A2F46"/>
    <w:rsid w:val="000C052E"/>
    <w:rsid w:val="000C275A"/>
    <w:rsid w:val="000C55F6"/>
    <w:rsid w:val="000D1936"/>
    <w:rsid w:val="000E1539"/>
    <w:rsid w:val="000F02B3"/>
    <w:rsid w:val="000F5612"/>
    <w:rsid w:val="00103AF8"/>
    <w:rsid w:val="00106170"/>
    <w:rsid w:val="00120239"/>
    <w:rsid w:val="00130EC7"/>
    <w:rsid w:val="0014612E"/>
    <w:rsid w:val="00153F5B"/>
    <w:rsid w:val="00154B43"/>
    <w:rsid w:val="001603D3"/>
    <w:rsid w:val="00162497"/>
    <w:rsid w:val="00164D44"/>
    <w:rsid w:val="00175D7A"/>
    <w:rsid w:val="00181A4D"/>
    <w:rsid w:val="001820C5"/>
    <w:rsid w:val="0018229F"/>
    <w:rsid w:val="00183445"/>
    <w:rsid w:val="00186001"/>
    <w:rsid w:val="001870FC"/>
    <w:rsid w:val="00192746"/>
    <w:rsid w:val="001A0A69"/>
    <w:rsid w:val="001A5BE4"/>
    <w:rsid w:val="001B3B8E"/>
    <w:rsid w:val="001B5B46"/>
    <w:rsid w:val="001C378D"/>
    <w:rsid w:val="001C5E8C"/>
    <w:rsid w:val="001D1533"/>
    <w:rsid w:val="001D5527"/>
    <w:rsid w:val="001D6B77"/>
    <w:rsid w:val="001E1485"/>
    <w:rsid w:val="001E2C5B"/>
    <w:rsid w:val="001F2C23"/>
    <w:rsid w:val="002023EE"/>
    <w:rsid w:val="002074E5"/>
    <w:rsid w:val="00210EE4"/>
    <w:rsid w:val="00211211"/>
    <w:rsid w:val="0021201C"/>
    <w:rsid w:val="0022233A"/>
    <w:rsid w:val="00231FD7"/>
    <w:rsid w:val="00233218"/>
    <w:rsid w:val="002440B0"/>
    <w:rsid w:val="002555F5"/>
    <w:rsid w:val="00266223"/>
    <w:rsid w:val="002751AD"/>
    <w:rsid w:val="002757AE"/>
    <w:rsid w:val="00275F15"/>
    <w:rsid w:val="002809AD"/>
    <w:rsid w:val="00283CEE"/>
    <w:rsid w:val="0029006B"/>
    <w:rsid w:val="00290E43"/>
    <w:rsid w:val="0029138A"/>
    <w:rsid w:val="002A2610"/>
    <w:rsid w:val="002A5503"/>
    <w:rsid w:val="002A61B4"/>
    <w:rsid w:val="002A6F38"/>
    <w:rsid w:val="002B4211"/>
    <w:rsid w:val="002B48EF"/>
    <w:rsid w:val="002C3F3D"/>
    <w:rsid w:val="002C4049"/>
    <w:rsid w:val="002D031F"/>
    <w:rsid w:val="002D5F82"/>
    <w:rsid w:val="002E0A09"/>
    <w:rsid w:val="002E3E6F"/>
    <w:rsid w:val="002F1B86"/>
    <w:rsid w:val="002F2331"/>
    <w:rsid w:val="002F2A22"/>
    <w:rsid w:val="002F626B"/>
    <w:rsid w:val="00307FED"/>
    <w:rsid w:val="00314FFB"/>
    <w:rsid w:val="00321220"/>
    <w:rsid w:val="00321DCF"/>
    <w:rsid w:val="00322450"/>
    <w:rsid w:val="00323CB6"/>
    <w:rsid w:val="00326B64"/>
    <w:rsid w:val="00340EC4"/>
    <w:rsid w:val="00347271"/>
    <w:rsid w:val="003522BE"/>
    <w:rsid w:val="003525B1"/>
    <w:rsid w:val="00361384"/>
    <w:rsid w:val="00362BAD"/>
    <w:rsid w:val="0036621C"/>
    <w:rsid w:val="00371567"/>
    <w:rsid w:val="00393980"/>
    <w:rsid w:val="00396DC0"/>
    <w:rsid w:val="003A009C"/>
    <w:rsid w:val="003E695E"/>
    <w:rsid w:val="003F2BAF"/>
    <w:rsid w:val="00400A11"/>
    <w:rsid w:val="004029F6"/>
    <w:rsid w:val="00406215"/>
    <w:rsid w:val="004214B2"/>
    <w:rsid w:val="00422154"/>
    <w:rsid w:val="004266F3"/>
    <w:rsid w:val="0042766E"/>
    <w:rsid w:val="00430262"/>
    <w:rsid w:val="00436CE9"/>
    <w:rsid w:val="00441EA3"/>
    <w:rsid w:val="004430ED"/>
    <w:rsid w:val="00444DDA"/>
    <w:rsid w:val="004475E9"/>
    <w:rsid w:val="00460ED8"/>
    <w:rsid w:val="0046377E"/>
    <w:rsid w:val="00467CD2"/>
    <w:rsid w:val="00471784"/>
    <w:rsid w:val="00481659"/>
    <w:rsid w:val="00485884"/>
    <w:rsid w:val="00487568"/>
    <w:rsid w:val="004918B3"/>
    <w:rsid w:val="00491E09"/>
    <w:rsid w:val="004938F3"/>
    <w:rsid w:val="004963CA"/>
    <w:rsid w:val="004A0438"/>
    <w:rsid w:val="004A0820"/>
    <w:rsid w:val="004A18A5"/>
    <w:rsid w:val="004A3243"/>
    <w:rsid w:val="004A433B"/>
    <w:rsid w:val="004B562F"/>
    <w:rsid w:val="004C1184"/>
    <w:rsid w:val="004C1AF6"/>
    <w:rsid w:val="004D3D69"/>
    <w:rsid w:val="004E1687"/>
    <w:rsid w:val="004E38E4"/>
    <w:rsid w:val="004E4477"/>
    <w:rsid w:val="005046BE"/>
    <w:rsid w:val="00510EF8"/>
    <w:rsid w:val="0053676E"/>
    <w:rsid w:val="005413FC"/>
    <w:rsid w:val="00550674"/>
    <w:rsid w:val="00555682"/>
    <w:rsid w:val="00557920"/>
    <w:rsid w:val="00565A67"/>
    <w:rsid w:val="00574E4F"/>
    <w:rsid w:val="005751A8"/>
    <w:rsid w:val="005778E5"/>
    <w:rsid w:val="00577D72"/>
    <w:rsid w:val="00583214"/>
    <w:rsid w:val="00596518"/>
    <w:rsid w:val="005A4854"/>
    <w:rsid w:val="005B0511"/>
    <w:rsid w:val="005B545B"/>
    <w:rsid w:val="005C329B"/>
    <w:rsid w:val="005D12B9"/>
    <w:rsid w:val="005D523B"/>
    <w:rsid w:val="005D5633"/>
    <w:rsid w:val="005D6E0A"/>
    <w:rsid w:val="005F0DEF"/>
    <w:rsid w:val="00601BEF"/>
    <w:rsid w:val="006024D0"/>
    <w:rsid w:val="00604307"/>
    <w:rsid w:val="006069C3"/>
    <w:rsid w:val="00612690"/>
    <w:rsid w:val="00612763"/>
    <w:rsid w:val="00614837"/>
    <w:rsid w:val="00625A75"/>
    <w:rsid w:val="00627049"/>
    <w:rsid w:val="006273C1"/>
    <w:rsid w:val="006323F1"/>
    <w:rsid w:val="006508F6"/>
    <w:rsid w:val="00651746"/>
    <w:rsid w:val="006573EB"/>
    <w:rsid w:val="00661CDC"/>
    <w:rsid w:val="00662F95"/>
    <w:rsid w:val="00671B4A"/>
    <w:rsid w:val="006825FD"/>
    <w:rsid w:val="00686ED5"/>
    <w:rsid w:val="0069052F"/>
    <w:rsid w:val="006B3C3E"/>
    <w:rsid w:val="006C3FB5"/>
    <w:rsid w:val="006D4864"/>
    <w:rsid w:val="006D7D93"/>
    <w:rsid w:val="006E3B03"/>
    <w:rsid w:val="006E65D1"/>
    <w:rsid w:val="006F17EE"/>
    <w:rsid w:val="006F314A"/>
    <w:rsid w:val="006F3283"/>
    <w:rsid w:val="006F4F8B"/>
    <w:rsid w:val="00700A67"/>
    <w:rsid w:val="00705B6E"/>
    <w:rsid w:val="00711D2C"/>
    <w:rsid w:val="007121FF"/>
    <w:rsid w:val="00712F71"/>
    <w:rsid w:val="00720847"/>
    <w:rsid w:val="00722311"/>
    <w:rsid w:val="007272CB"/>
    <w:rsid w:val="007302E7"/>
    <w:rsid w:val="00747A21"/>
    <w:rsid w:val="0075084F"/>
    <w:rsid w:val="0075149F"/>
    <w:rsid w:val="00753059"/>
    <w:rsid w:val="00754828"/>
    <w:rsid w:val="00766EEE"/>
    <w:rsid w:val="00767077"/>
    <w:rsid w:val="00771179"/>
    <w:rsid w:val="0077523A"/>
    <w:rsid w:val="00776FF1"/>
    <w:rsid w:val="0078004B"/>
    <w:rsid w:val="00784163"/>
    <w:rsid w:val="007961AF"/>
    <w:rsid w:val="00796B44"/>
    <w:rsid w:val="007B55EA"/>
    <w:rsid w:val="007C074A"/>
    <w:rsid w:val="007C5A0E"/>
    <w:rsid w:val="007D04DA"/>
    <w:rsid w:val="007D27EF"/>
    <w:rsid w:val="007E0122"/>
    <w:rsid w:val="007E0908"/>
    <w:rsid w:val="007E468B"/>
    <w:rsid w:val="007E4725"/>
    <w:rsid w:val="007E5DD2"/>
    <w:rsid w:val="007E6C39"/>
    <w:rsid w:val="007E7A02"/>
    <w:rsid w:val="007F484D"/>
    <w:rsid w:val="0080569D"/>
    <w:rsid w:val="00806351"/>
    <w:rsid w:val="0081399F"/>
    <w:rsid w:val="00815116"/>
    <w:rsid w:val="00817E32"/>
    <w:rsid w:val="0082386D"/>
    <w:rsid w:val="00823978"/>
    <w:rsid w:val="00830E5B"/>
    <w:rsid w:val="00832631"/>
    <w:rsid w:val="00832C15"/>
    <w:rsid w:val="008567F7"/>
    <w:rsid w:val="00862094"/>
    <w:rsid w:val="00862287"/>
    <w:rsid w:val="00884F67"/>
    <w:rsid w:val="0088552F"/>
    <w:rsid w:val="00890085"/>
    <w:rsid w:val="00897934"/>
    <w:rsid w:val="008B136E"/>
    <w:rsid w:val="008B3B50"/>
    <w:rsid w:val="008B5A04"/>
    <w:rsid w:val="008D078C"/>
    <w:rsid w:val="008D1612"/>
    <w:rsid w:val="008E01F2"/>
    <w:rsid w:val="008E2103"/>
    <w:rsid w:val="008E76AC"/>
    <w:rsid w:val="008F0746"/>
    <w:rsid w:val="008F4835"/>
    <w:rsid w:val="00900860"/>
    <w:rsid w:val="00903248"/>
    <w:rsid w:val="00906651"/>
    <w:rsid w:val="009164D8"/>
    <w:rsid w:val="0092280F"/>
    <w:rsid w:val="00922E86"/>
    <w:rsid w:val="00933064"/>
    <w:rsid w:val="00935CB6"/>
    <w:rsid w:val="00943D72"/>
    <w:rsid w:val="00964C57"/>
    <w:rsid w:val="00965ECD"/>
    <w:rsid w:val="00967809"/>
    <w:rsid w:val="00970BD7"/>
    <w:rsid w:val="00974881"/>
    <w:rsid w:val="0098702E"/>
    <w:rsid w:val="009950CA"/>
    <w:rsid w:val="009A1547"/>
    <w:rsid w:val="009B1627"/>
    <w:rsid w:val="009B1CD5"/>
    <w:rsid w:val="009B66A4"/>
    <w:rsid w:val="009B7DC7"/>
    <w:rsid w:val="009C337E"/>
    <w:rsid w:val="009D13F8"/>
    <w:rsid w:val="009E4086"/>
    <w:rsid w:val="009E5B52"/>
    <w:rsid w:val="009F2022"/>
    <w:rsid w:val="009F2685"/>
    <w:rsid w:val="009F553F"/>
    <w:rsid w:val="009F5B1E"/>
    <w:rsid w:val="00A012F3"/>
    <w:rsid w:val="00A04A1E"/>
    <w:rsid w:val="00A10435"/>
    <w:rsid w:val="00A1485E"/>
    <w:rsid w:val="00A14E28"/>
    <w:rsid w:val="00A1690C"/>
    <w:rsid w:val="00A2784C"/>
    <w:rsid w:val="00A347B0"/>
    <w:rsid w:val="00A36243"/>
    <w:rsid w:val="00A5089E"/>
    <w:rsid w:val="00A52DDA"/>
    <w:rsid w:val="00A6560A"/>
    <w:rsid w:val="00A65E4A"/>
    <w:rsid w:val="00A725C3"/>
    <w:rsid w:val="00A74861"/>
    <w:rsid w:val="00A81F49"/>
    <w:rsid w:val="00A849DB"/>
    <w:rsid w:val="00A87B63"/>
    <w:rsid w:val="00A87C44"/>
    <w:rsid w:val="00A93979"/>
    <w:rsid w:val="00AA2320"/>
    <w:rsid w:val="00AA237C"/>
    <w:rsid w:val="00AB436B"/>
    <w:rsid w:val="00AB5C2A"/>
    <w:rsid w:val="00AB7018"/>
    <w:rsid w:val="00AC4185"/>
    <w:rsid w:val="00AC6327"/>
    <w:rsid w:val="00AD00A6"/>
    <w:rsid w:val="00AD1C7C"/>
    <w:rsid w:val="00AE1214"/>
    <w:rsid w:val="00AE1EA8"/>
    <w:rsid w:val="00AF7A15"/>
    <w:rsid w:val="00B003C4"/>
    <w:rsid w:val="00B0239B"/>
    <w:rsid w:val="00B03220"/>
    <w:rsid w:val="00B21E77"/>
    <w:rsid w:val="00B270BC"/>
    <w:rsid w:val="00B333E3"/>
    <w:rsid w:val="00B34F5E"/>
    <w:rsid w:val="00B36080"/>
    <w:rsid w:val="00B4198E"/>
    <w:rsid w:val="00B4199A"/>
    <w:rsid w:val="00B430F6"/>
    <w:rsid w:val="00B450B6"/>
    <w:rsid w:val="00B538CC"/>
    <w:rsid w:val="00B62C0B"/>
    <w:rsid w:val="00B62D03"/>
    <w:rsid w:val="00B631A2"/>
    <w:rsid w:val="00B66B48"/>
    <w:rsid w:val="00B7280D"/>
    <w:rsid w:val="00B75F59"/>
    <w:rsid w:val="00B93946"/>
    <w:rsid w:val="00BA6970"/>
    <w:rsid w:val="00BA6D7A"/>
    <w:rsid w:val="00BB1719"/>
    <w:rsid w:val="00BC3955"/>
    <w:rsid w:val="00BC4D16"/>
    <w:rsid w:val="00BD0C75"/>
    <w:rsid w:val="00BD1D4B"/>
    <w:rsid w:val="00BD2834"/>
    <w:rsid w:val="00BD5589"/>
    <w:rsid w:val="00BE6CA6"/>
    <w:rsid w:val="00C01350"/>
    <w:rsid w:val="00C01AA8"/>
    <w:rsid w:val="00C028D8"/>
    <w:rsid w:val="00C127AB"/>
    <w:rsid w:val="00C1386A"/>
    <w:rsid w:val="00C13AF2"/>
    <w:rsid w:val="00C22BCD"/>
    <w:rsid w:val="00C24003"/>
    <w:rsid w:val="00C270E7"/>
    <w:rsid w:val="00C3591A"/>
    <w:rsid w:val="00C35A9D"/>
    <w:rsid w:val="00C37F27"/>
    <w:rsid w:val="00C4191F"/>
    <w:rsid w:val="00C4776B"/>
    <w:rsid w:val="00C509F0"/>
    <w:rsid w:val="00C5190A"/>
    <w:rsid w:val="00C5754B"/>
    <w:rsid w:val="00C65558"/>
    <w:rsid w:val="00C67B57"/>
    <w:rsid w:val="00C71B50"/>
    <w:rsid w:val="00C75D91"/>
    <w:rsid w:val="00C94BD3"/>
    <w:rsid w:val="00C94BFC"/>
    <w:rsid w:val="00CA28C6"/>
    <w:rsid w:val="00CA60FE"/>
    <w:rsid w:val="00CB0330"/>
    <w:rsid w:val="00CC18C6"/>
    <w:rsid w:val="00CC4890"/>
    <w:rsid w:val="00CD106E"/>
    <w:rsid w:val="00CE054A"/>
    <w:rsid w:val="00CE4CCB"/>
    <w:rsid w:val="00CF00AC"/>
    <w:rsid w:val="00CF299F"/>
    <w:rsid w:val="00D05215"/>
    <w:rsid w:val="00D16C72"/>
    <w:rsid w:val="00D17821"/>
    <w:rsid w:val="00D22E74"/>
    <w:rsid w:val="00D303D4"/>
    <w:rsid w:val="00D36A85"/>
    <w:rsid w:val="00D438ED"/>
    <w:rsid w:val="00D44DBD"/>
    <w:rsid w:val="00D4603C"/>
    <w:rsid w:val="00D51EC3"/>
    <w:rsid w:val="00D67B00"/>
    <w:rsid w:val="00D70AFD"/>
    <w:rsid w:val="00D72798"/>
    <w:rsid w:val="00D75488"/>
    <w:rsid w:val="00D80BA3"/>
    <w:rsid w:val="00D8787D"/>
    <w:rsid w:val="00D90DCF"/>
    <w:rsid w:val="00D9471C"/>
    <w:rsid w:val="00D96709"/>
    <w:rsid w:val="00DA1D3D"/>
    <w:rsid w:val="00DA7A7C"/>
    <w:rsid w:val="00DB4A32"/>
    <w:rsid w:val="00DC0194"/>
    <w:rsid w:val="00DC3F61"/>
    <w:rsid w:val="00DC56F6"/>
    <w:rsid w:val="00DC72C1"/>
    <w:rsid w:val="00DD236B"/>
    <w:rsid w:val="00DD6765"/>
    <w:rsid w:val="00DD6F46"/>
    <w:rsid w:val="00DD7547"/>
    <w:rsid w:val="00DE04BB"/>
    <w:rsid w:val="00DE4731"/>
    <w:rsid w:val="00DE5F04"/>
    <w:rsid w:val="00DF0BFB"/>
    <w:rsid w:val="00E04777"/>
    <w:rsid w:val="00E12A8E"/>
    <w:rsid w:val="00E2196E"/>
    <w:rsid w:val="00E224EB"/>
    <w:rsid w:val="00E226BE"/>
    <w:rsid w:val="00E237D7"/>
    <w:rsid w:val="00E30B85"/>
    <w:rsid w:val="00E33B69"/>
    <w:rsid w:val="00E369EA"/>
    <w:rsid w:val="00E41259"/>
    <w:rsid w:val="00E44DC5"/>
    <w:rsid w:val="00E45A42"/>
    <w:rsid w:val="00E478CB"/>
    <w:rsid w:val="00E47AD8"/>
    <w:rsid w:val="00E5146A"/>
    <w:rsid w:val="00E51BC9"/>
    <w:rsid w:val="00E614BB"/>
    <w:rsid w:val="00E64D10"/>
    <w:rsid w:val="00E66144"/>
    <w:rsid w:val="00E673C3"/>
    <w:rsid w:val="00E70A49"/>
    <w:rsid w:val="00E72BB7"/>
    <w:rsid w:val="00E94E5A"/>
    <w:rsid w:val="00EA6857"/>
    <w:rsid w:val="00ED38AC"/>
    <w:rsid w:val="00EE2FAC"/>
    <w:rsid w:val="00EE3813"/>
    <w:rsid w:val="00EE3EEC"/>
    <w:rsid w:val="00EE7337"/>
    <w:rsid w:val="00EF701C"/>
    <w:rsid w:val="00EF76C7"/>
    <w:rsid w:val="00F006E1"/>
    <w:rsid w:val="00F01BF5"/>
    <w:rsid w:val="00F06468"/>
    <w:rsid w:val="00F26398"/>
    <w:rsid w:val="00F33A46"/>
    <w:rsid w:val="00F345BA"/>
    <w:rsid w:val="00F45236"/>
    <w:rsid w:val="00F4528D"/>
    <w:rsid w:val="00F4665C"/>
    <w:rsid w:val="00F46753"/>
    <w:rsid w:val="00F50CA5"/>
    <w:rsid w:val="00F6518E"/>
    <w:rsid w:val="00F65C6B"/>
    <w:rsid w:val="00F6601A"/>
    <w:rsid w:val="00F66552"/>
    <w:rsid w:val="00F66EED"/>
    <w:rsid w:val="00F76038"/>
    <w:rsid w:val="00F81B7E"/>
    <w:rsid w:val="00F95BBE"/>
    <w:rsid w:val="00FA46E2"/>
    <w:rsid w:val="00FB1036"/>
    <w:rsid w:val="00FB1AB6"/>
    <w:rsid w:val="00FC328A"/>
    <w:rsid w:val="00FC3CF9"/>
    <w:rsid w:val="00FC45EA"/>
    <w:rsid w:val="00FC49D3"/>
    <w:rsid w:val="00FD36F4"/>
    <w:rsid w:val="00FE14FC"/>
    <w:rsid w:val="00FF3E2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7432C83"/>
  <w15:docId w15:val="{970E3D06-F821-473A-8ABA-01AC15C2B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36243"/>
    <w:pPr>
      <w:jc w:val="left"/>
    </w:pPr>
    <w:rPr>
      <w:rFonts w:ascii="Times New Roman" w:eastAsia="MS Mincho" w:hAnsi="Times New Roman" w:cs="Times New Roman"/>
      <w:sz w:val="24"/>
      <w:szCs w:val="24"/>
      <w:lang w:eastAsia="cs-CZ"/>
    </w:rPr>
  </w:style>
  <w:style w:type="paragraph" w:styleId="Nadpis2">
    <w:name w:val="heading 2"/>
    <w:basedOn w:val="Normln"/>
    <w:next w:val="Normln"/>
    <w:link w:val="Nadpis2Char"/>
    <w:uiPriority w:val="99"/>
    <w:qFormat/>
    <w:rsid w:val="00A36243"/>
    <w:pPr>
      <w:keepNext/>
      <w:spacing w:before="240" w:after="60"/>
      <w:outlineLvl w:val="1"/>
    </w:pPr>
    <w:rPr>
      <w:rFonts w:ascii="Arial" w:hAnsi="Arial" w:cs="Arial"/>
      <w:b/>
      <w:bCs/>
      <w:iCs/>
      <w:sz w:val="28"/>
      <w:szCs w:val="28"/>
    </w:rPr>
  </w:style>
  <w:style w:type="paragraph" w:styleId="Nadpis4">
    <w:name w:val="heading 4"/>
    <w:basedOn w:val="Normln"/>
    <w:next w:val="Normln"/>
    <w:link w:val="Nadpis4Char"/>
    <w:uiPriority w:val="9"/>
    <w:unhideWhenUsed/>
    <w:qFormat/>
    <w:rsid w:val="00A347B0"/>
    <w:pPr>
      <w:keepNext/>
      <w:spacing w:before="240" w:after="60"/>
      <w:outlineLvl w:val="3"/>
    </w:pPr>
    <w:rPr>
      <w:rFonts w:ascii="Calibri" w:eastAsia="Times New Roman" w:hAnsi="Calibri"/>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9"/>
    <w:rsid w:val="00A36243"/>
    <w:rPr>
      <w:rFonts w:ascii="Arial" w:eastAsia="MS Mincho" w:hAnsi="Arial" w:cs="Arial"/>
      <w:b/>
      <w:bCs/>
      <w:iCs/>
      <w:sz w:val="28"/>
      <w:szCs w:val="28"/>
      <w:lang w:eastAsia="cs-CZ"/>
    </w:rPr>
  </w:style>
  <w:style w:type="character" w:styleId="Hypertextovodkaz">
    <w:name w:val="Hyperlink"/>
    <w:basedOn w:val="Standardnpsmoodstavce"/>
    <w:uiPriority w:val="99"/>
    <w:rsid w:val="00A36243"/>
    <w:rPr>
      <w:rFonts w:cs="Times New Roman"/>
      <w:color w:val="0000FF"/>
      <w:u w:val="single"/>
    </w:rPr>
  </w:style>
  <w:style w:type="paragraph" w:styleId="Zkladntext">
    <w:name w:val="Body Text"/>
    <w:basedOn w:val="Normln"/>
    <w:link w:val="ZkladntextChar"/>
    <w:rsid w:val="00A36243"/>
    <w:pPr>
      <w:spacing w:after="120"/>
    </w:pPr>
  </w:style>
  <w:style w:type="character" w:customStyle="1" w:styleId="ZkladntextChar">
    <w:name w:val="Základní text Char"/>
    <w:basedOn w:val="Standardnpsmoodstavce"/>
    <w:link w:val="Zkladntext"/>
    <w:rsid w:val="00A36243"/>
    <w:rPr>
      <w:rFonts w:ascii="Times New Roman" w:eastAsia="MS Mincho" w:hAnsi="Times New Roman" w:cs="Times New Roman"/>
      <w:sz w:val="24"/>
      <w:szCs w:val="24"/>
      <w:lang w:eastAsia="cs-CZ"/>
    </w:rPr>
  </w:style>
  <w:style w:type="paragraph" w:styleId="Zkladntext2">
    <w:name w:val="Body Text 2"/>
    <w:basedOn w:val="Normln"/>
    <w:link w:val="Zkladntext2Char"/>
    <w:uiPriority w:val="99"/>
    <w:rsid w:val="00A36243"/>
    <w:pPr>
      <w:spacing w:after="120" w:line="480" w:lineRule="auto"/>
    </w:pPr>
  </w:style>
  <w:style w:type="character" w:customStyle="1" w:styleId="Zkladntext2Char">
    <w:name w:val="Základní text 2 Char"/>
    <w:basedOn w:val="Standardnpsmoodstavce"/>
    <w:link w:val="Zkladntext2"/>
    <w:uiPriority w:val="99"/>
    <w:rsid w:val="00A36243"/>
    <w:rPr>
      <w:rFonts w:ascii="Times New Roman" w:eastAsia="MS Mincho" w:hAnsi="Times New Roman" w:cs="Times New Roman"/>
      <w:sz w:val="24"/>
      <w:szCs w:val="24"/>
      <w:lang w:eastAsia="cs-CZ"/>
    </w:rPr>
  </w:style>
  <w:style w:type="paragraph" w:styleId="Textpoznpodarou">
    <w:name w:val="footnote text"/>
    <w:basedOn w:val="Normln"/>
    <w:link w:val="TextpoznpodarouChar"/>
    <w:uiPriority w:val="99"/>
    <w:semiHidden/>
    <w:rsid w:val="00A36243"/>
    <w:rPr>
      <w:sz w:val="20"/>
      <w:szCs w:val="20"/>
    </w:rPr>
  </w:style>
  <w:style w:type="character" w:customStyle="1" w:styleId="TextpoznpodarouChar">
    <w:name w:val="Text pozn. pod čarou Char"/>
    <w:basedOn w:val="Standardnpsmoodstavce"/>
    <w:link w:val="Textpoznpodarou"/>
    <w:uiPriority w:val="99"/>
    <w:semiHidden/>
    <w:rsid w:val="00A36243"/>
    <w:rPr>
      <w:rFonts w:ascii="Times New Roman" w:eastAsia="MS Mincho" w:hAnsi="Times New Roman" w:cs="Times New Roman"/>
      <w:sz w:val="20"/>
      <w:szCs w:val="20"/>
      <w:lang w:eastAsia="cs-CZ"/>
    </w:rPr>
  </w:style>
  <w:style w:type="character" w:styleId="Znakapoznpodarou">
    <w:name w:val="footnote reference"/>
    <w:basedOn w:val="Standardnpsmoodstavce"/>
    <w:uiPriority w:val="99"/>
    <w:semiHidden/>
    <w:rsid w:val="00A36243"/>
    <w:rPr>
      <w:rFonts w:cs="Times New Roman"/>
      <w:vertAlign w:val="superscript"/>
    </w:rPr>
  </w:style>
  <w:style w:type="paragraph" w:styleId="Odstavecseseznamem">
    <w:name w:val="List Paragraph"/>
    <w:basedOn w:val="Normln"/>
    <w:link w:val="OdstavecseseznamemChar"/>
    <w:uiPriority w:val="99"/>
    <w:qFormat/>
    <w:rsid w:val="00A36243"/>
    <w:pPr>
      <w:ind w:left="708"/>
    </w:pPr>
    <w:rPr>
      <w:rFonts w:eastAsia="Times New Roman"/>
    </w:rPr>
  </w:style>
  <w:style w:type="paragraph" w:customStyle="1" w:styleId="Odstavec1">
    <w:name w:val="Odstavec 1."/>
    <w:basedOn w:val="Normln"/>
    <w:uiPriority w:val="99"/>
    <w:rsid w:val="00A36243"/>
    <w:pPr>
      <w:keepNext/>
      <w:numPr>
        <w:numId w:val="1"/>
      </w:numPr>
      <w:spacing w:before="360" w:after="120"/>
    </w:pPr>
    <w:rPr>
      <w:rFonts w:eastAsia="Times New Roman"/>
      <w:b/>
      <w:bCs/>
    </w:rPr>
  </w:style>
  <w:style w:type="paragraph" w:customStyle="1" w:styleId="Odstavec11">
    <w:name w:val="Odstavec 1.1"/>
    <w:basedOn w:val="Normln"/>
    <w:uiPriority w:val="99"/>
    <w:rsid w:val="00A36243"/>
    <w:pPr>
      <w:numPr>
        <w:ilvl w:val="1"/>
        <w:numId w:val="1"/>
      </w:numPr>
      <w:spacing w:before="120"/>
    </w:pPr>
    <w:rPr>
      <w:rFonts w:eastAsia="Times New Roman"/>
      <w:sz w:val="20"/>
    </w:rPr>
  </w:style>
  <w:style w:type="character" w:customStyle="1" w:styleId="OdstavecseseznamemChar">
    <w:name w:val="Odstavec se seznamem Char"/>
    <w:basedOn w:val="Standardnpsmoodstavce"/>
    <w:link w:val="Odstavecseseznamem"/>
    <w:uiPriority w:val="99"/>
    <w:locked/>
    <w:rsid w:val="00A36243"/>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A36243"/>
    <w:pPr>
      <w:tabs>
        <w:tab w:val="center" w:pos="4536"/>
        <w:tab w:val="right" w:pos="9072"/>
      </w:tabs>
    </w:pPr>
  </w:style>
  <w:style w:type="character" w:customStyle="1" w:styleId="ZhlavChar">
    <w:name w:val="Záhlaví Char"/>
    <w:basedOn w:val="Standardnpsmoodstavce"/>
    <w:link w:val="Zhlav"/>
    <w:uiPriority w:val="99"/>
    <w:rsid w:val="00A36243"/>
    <w:rPr>
      <w:rFonts w:ascii="Times New Roman" w:eastAsia="MS Mincho" w:hAnsi="Times New Roman" w:cs="Times New Roman"/>
      <w:sz w:val="24"/>
      <w:szCs w:val="24"/>
      <w:lang w:eastAsia="cs-CZ"/>
    </w:rPr>
  </w:style>
  <w:style w:type="paragraph" w:styleId="Zpat">
    <w:name w:val="footer"/>
    <w:basedOn w:val="Normln"/>
    <w:link w:val="ZpatChar"/>
    <w:uiPriority w:val="99"/>
    <w:unhideWhenUsed/>
    <w:rsid w:val="00A36243"/>
    <w:pPr>
      <w:tabs>
        <w:tab w:val="center" w:pos="4536"/>
        <w:tab w:val="right" w:pos="9072"/>
      </w:tabs>
    </w:pPr>
  </w:style>
  <w:style w:type="character" w:customStyle="1" w:styleId="ZpatChar">
    <w:name w:val="Zápatí Char"/>
    <w:basedOn w:val="Standardnpsmoodstavce"/>
    <w:link w:val="Zpat"/>
    <w:uiPriority w:val="99"/>
    <w:rsid w:val="00A36243"/>
    <w:rPr>
      <w:rFonts w:ascii="Times New Roman" w:eastAsia="MS Mincho" w:hAnsi="Times New Roman" w:cs="Times New Roman"/>
      <w:sz w:val="24"/>
      <w:szCs w:val="24"/>
      <w:lang w:eastAsia="cs-CZ"/>
    </w:rPr>
  </w:style>
  <w:style w:type="paragraph" w:customStyle="1" w:styleId="Default">
    <w:name w:val="Default"/>
    <w:rsid w:val="00E673C3"/>
    <w:pPr>
      <w:autoSpaceDE w:val="0"/>
      <w:autoSpaceDN w:val="0"/>
      <w:adjustRightInd w:val="0"/>
      <w:jc w:val="left"/>
    </w:pPr>
    <w:rPr>
      <w:rFonts w:ascii="Verdana" w:eastAsia="Times New Roman" w:hAnsi="Verdana" w:cs="Verdana"/>
      <w:color w:val="000000"/>
      <w:sz w:val="24"/>
      <w:szCs w:val="24"/>
      <w:lang w:eastAsia="cs-CZ"/>
    </w:rPr>
  </w:style>
  <w:style w:type="paragraph" w:styleId="Textbubliny">
    <w:name w:val="Balloon Text"/>
    <w:basedOn w:val="Normln"/>
    <w:link w:val="TextbublinyChar"/>
    <w:uiPriority w:val="99"/>
    <w:semiHidden/>
    <w:unhideWhenUsed/>
    <w:rsid w:val="00E673C3"/>
    <w:rPr>
      <w:rFonts w:ascii="Tahoma" w:hAnsi="Tahoma" w:cs="Tahoma"/>
      <w:sz w:val="16"/>
      <w:szCs w:val="16"/>
    </w:rPr>
  </w:style>
  <w:style w:type="character" w:customStyle="1" w:styleId="TextbublinyChar">
    <w:name w:val="Text bubliny Char"/>
    <w:basedOn w:val="Standardnpsmoodstavce"/>
    <w:link w:val="Textbubliny"/>
    <w:uiPriority w:val="99"/>
    <w:semiHidden/>
    <w:rsid w:val="00E673C3"/>
    <w:rPr>
      <w:rFonts w:ascii="Tahoma" w:eastAsia="MS Mincho" w:hAnsi="Tahoma" w:cs="Tahoma"/>
      <w:sz w:val="16"/>
      <w:szCs w:val="16"/>
      <w:lang w:eastAsia="cs-CZ"/>
    </w:rPr>
  </w:style>
  <w:style w:type="paragraph" w:styleId="Nzev">
    <w:name w:val="Title"/>
    <w:basedOn w:val="Normln"/>
    <w:link w:val="NzevChar"/>
    <w:uiPriority w:val="99"/>
    <w:qFormat/>
    <w:rsid w:val="00EF701C"/>
    <w:pPr>
      <w:spacing w:before="120" w:line="240" w:lineRule="atLeast"/>
      <w:jc w:val="center"/>
    </w:pPr>
    <w:rPr>
      <w:rFonts w:ascii="Cambria" w:eastAsia="Times New Roman" w:hAnsi="Cambria"/>
      <w:b/>
      <w:bCs/>
      <w:kern w:val="28"/>
      <w:sz w:val="32"/>
      <w:szCs w:val="32"/>
    </w:rPr>
  </w:style>
  <w:style w:type="character" w:customStyle="1" w:styleId="NzevChar">
    <w:name w:val="Název Char"/>
    <w:basedOn w:val="Standardnpsmoodstavce"/>
    <w:link w:val="Nzev"/>
    <w:uiPriority w:val="99"/>
    <w:rsid w:val="00EF701C"/>
    <w:rPr>
      <w:rFonts w:ascii="Cambria" w:eastAsia="Times New Roman" w:hAnsi="Cambria" w:cs="Times New Roman"/>
      <w:b/>
      <w:bCs/>
      <w:kern w:val="28"/>
      <w:sz w:val="32"/>
      <w:szCs w:val="32"/>
      <w:lang w:eastAsia="cs-CZ"/>
    </w:rPr>
  </w:style>
  <w:style w:type="character" w:styleId="Odkaznakoment">
    <w:name w:val="annotation reference"/>
    <w:basedOn w:val="Standardnpsmoodstavce"/>
    <w:uiPriority w:val="99"/>
    <w:unhideWhenUsed/>
    <w:rsid w:val="00CF00AC"/>
    <w:rPr>
      <w:sz w:val="16"/>
      <w:szCs w:val="16"/>
    </w:rPr>
  </w:style>
  <w:style w:type="paragraph" w:styleId="Textkomente">
    <w:name w:val="annotation text"/>
    <w:basedOn w:val="Normln"/>
    <w:link w:val="TextkomenteChar"/>
    <w:uiPriority w:val="99"/>
    <w:unhideWhenUsed/>
    <w:rsid w:val="00CF00AC"/>
    <w:rPr>
      <w:sz w:val="20"/>
      <w:szCs w:val="20"/>
    </w:rPr>
  </w:style>
  <w:style w:type="character" w:customStyle="1" w:styleId="TextkomenteChar">
    <w:name w:val="Text komentáře Char"/>
    <w:basedOn w:val="Standardnpsmoodstavce"/>
    <w:link w:val="Textkomente"/>
    <w:uiPriority w:val="99"/>
    <w:rsid w:val="00CF00AC"/>
    <w:rPr>
      <w:rFonts w:ascii="Times New Roman" w:eastAsia="MS Mincho"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F00AC"/>
    <w:rPr>
      <w:b/>
      <w:bCs/>
    </w:rPr>
  </w:style>
  <w:style w:type="character" w:customStyle="1" w:styleId="PedmtkomenteChar">
    <w:name w:val="Předmět komentáře Char"/>
    <w:basedOn w:val="TextkomenteChar"/>
    <w:link w:val="Pedmtkomente"/>
    <w:uiPriority w:val="99"/>
    <w:semiHidden/>
    <w:rsid w:val="00CF00AC"/>
    <w:rPr>
      <w:rFonts w:ascii="Times New Roman" w:eastAsia="MS Mincho" w:hAnsi="Times New Roman" w:cs="Times New Roman"/>
      <w:b/>
      <w:bCs/>
      <w:sz w:val="20"/>
      <w:szCs w:val="20"/>
      <w:lang w:eastAsia="cs-CZ"/>
    </w:rPr>
  </w:style>
  <w:style w:type="character" w:customStyle="1" w:styleId="Nadpis4Char">
    <w:name w:val="Nadpis 4 Char"/>
    <w:basedOn w:val="Standardnpsmoodstavce"/>
    <w:link w:val="Nadpis4"/>
    <w:uiPriority w:val="9"/>
    <w:rsid w:val="00A347B0"/>
    <w:rPr>
      <w:rFonts w:ascii="Calibri" w:eastAsia="Times New Roman" w:hAnsi="Calibri" w:cs="Times New Roman"/>
      <w:b/>
      <w:bCs/>
      <w:sz w:val="28"/>
      <w:szCs w:val="28"/>
      <w:lang w:eastAsia="cs-CZ"/>
    </w:rPr>
  </w:style>
  <w:style w:type="paragraph" w:customStyle="1" w:styleId="Odstavecseseznamem1">
    <w:name w:val="Odstavec se seznamem1"/>
    <w:basedOn w:val="Normln"/>
    <w:rsid w:val="00AA2320"/>
    <w:pPr>
      <w:ind w:left="720"/>
      <w:contextualSpacing/>
    </w:pPr>
    <w:rPr>
      <w:rFonts w:eastAsia="Calibri"/>
    </w:rPr>
  </w:style>
  <w:style w:type="paragraph" w:customStyle="1" w:styleId="honey">
    <w:name w:val="honey"/>
    <w:basedOn w:val="Normln"/>
    <w:rsid w:val="00C270E7"/>
    <w:pPr>
      <w:spacing w:line="360" w:lineRule="auto"/>
      <w:jc w:val="both"/>
    </w:pPr>
    <w:rPr>
      <w:rFonts w:eastAsia="Times New Roman"/>
      <w:szCs w:val="20"/>
    </w:rPr>
  </w:style>
  <w:style w:type="paragraph" w:customStyle="1" w:styleId="Odstavecseseznamem2">
    <w:name w:val="Odstavec se seznamem2"/>
    <w:basedOn w:val="Normln"/>
    <w:rsid w:val="00823978"/>
    <w:pPr>
      <w:ind w:left="720"/>
      <w:contextualSpacing/>
    </w:pPr>
    <w:rPr>
      <w:rFonts w:eastAsia="Calibri"/>
    </w:rPr>
  </w:style>
  <w:style w:type="paragraph" w:customStyle="1" w:styleId="ListParagraph1">
    <w:name w:val="List Paragraph1"/>
    <w:basedOn w:val="Normln"/>
    <w:link w:val="ListParagraphChar"/>
    <w:qFormat/>
    <w:rsid w:val="00A81F49"/>
    <w:pPr>
      <w:spacing w:after="120" w:line="276" w:lineRule="auto"/>
      <w:ind w:left="720"/>
      <w:contextualSpacing/>
    </w:pPr>
    <w:rPr>
      <w:rFonts w:ascii="Arial" w:eastAsia="Calibri" w:hAnsi="Arial"/>
      <w:color w:val="000000"/>
      <w:sz w:val="20"/>
      <w:szCs w:val="22"/>
      <w:lang w:eastAsia="en-US"/>
    </w:rPr>
  </w:style>
  <w:style w:type="character" w:customStyle="1" w:styleId="ListParagraphChar">
    <w:name w:val="List Paragraph Char"/>
    <w:link w:val="ListParagraph1"/>
    <w:locked/>
    <w:rsid w:val="00A81F49"/>
    <w:rPr>
      <w:rFonts w:ascii="Arial" w:eastAsia="Calibri" w:hAnsi="Arial" w:cs="Times New Roman"/>
      <w:color w:val="000000"/>
      <w:sz w:val="20"/>
    </w:rPr>
  </w:style>
  <w:style w:type="paragraph" w:customStyle="1" w:styleId="Standard">
    <w:name w:val="Standard"/>
    <w:rsid w:val="006E65D1"/>
    <w:pPr>
      <w:widowControl w:val="0"/>
      <w:suppressAutoHyphens/>
      <w:autoSpaceDN w:val="0"/>
      <w:jc w:val="left"/>
    </w:pPr>
    <w:rPr>
      <w:rFonts w:ascii="Times New Roman" w:eastAsia="SimSun" w:hAnsi="Times New Roman" w:cs="Mangal"/>
      <w:kern w:val="3"/>
      <w:sz w:val="24"/>
      <w:szCs w:val="24"/>
      <w:lang w:eastAsia="zh-CN" w:bidi="hi-IN"/>
    </w:rPr>
  </w:style>
  <w:style w:type="paragraph" w:styleId="Zkladntextodsazen3">
    <w:name w:val="Body Text Indent 3"/>
    <w:basedOn w:val="Normln"/>
    <w:link w:val="Zkladntextodsazen3Char"/>
    <w:uiPriority w:val="99"/>
    <w:semiHidden/>
    <w:unhideWhenUsed/>
    <w:rsid w:val="002B48EF"/>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2B48EF"/>
    <w:rPr>
      <w:rFonts w:ascii="Times New Roman" w:eastAsia="MS Mincho" w:hAnsi="Times New Roman" w:cs="Times New Roman"/>
      <w:sz w:val="16"/>
      <w:szCs w:val="16"/>
      <w:lang w:eastAsia="cs-CZ"/>
    </w:rPr>
  </w:style>
  <w:style w:type="paragraph" w:styleId="Revize">
    <w:name w:val="Revision"/>
    <w:hidden/>
    <w:uiPriority w:val="99"/>
    <w:semiHidden/>
    <w:rsid w:val="00B34F5E"/>
    <w:pPr>
      <w:jc w:val="left"/>
    </w:pPr>
    <w:rPr>
      <w:rFonts w:ascii="Times New Roman" w:eastAsia="MS Mincho" w:hAnsi="Times New Roman" w:cs="Times New Roman"/>
      <w:sz w:val="24"/>
      <w:szCs w:val="24"/>
      <w:lang w:eastAsia="cs-CZ"/>
    </w:rPr>
  </w:style>
  <w:style w:type="paragraph" w:styleId="Bezmezer">
    <w:name w:val="No Spacing"/>
    <w:uiPriority w:val="1"/>
    <w:qFormat/>
    <w:rsid w:val="00B538CC"/>
    <w:pPr>
      <w:jc w:val="left"/>
    </w:pPr>
    <w:rPr>
      <w:rFonts w:eastAsiaTheme="minorEastAsia"/>
      <w:lang w:eastAsia="cs-CZ"/>
    </w:rPr>
  </w:style>
  <w:style w:type="paragraph" w:styleId="Normlnweb">
    <w:name w:val="Normal (Web)"/>
    <w:basedOn w:val="Normln"/>
    <w:uiPriority w:val="99"/>
    <w:rsid w:val="002F2331"/>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an.urban@vupp.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184EDF-D714-40A8-8202-87FB1E478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19</Pages>
  <Words>7169</Words>
  <Characters>43306</Characters>
  <Application>Microsoft Office Word</Application>
  <DocSecurity>0</DocSecurity>
  <Lines>1110</Lines>
  <Paragraphs>458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50017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Hanka</dc:creator>
  <cp:keywords/>
  <dc:description/>
  <cp:lastModifiedBy>Iveta Stachová</cp:lastModifiedBy>
  <cp:revision>3</cp:revision>
  <cp:lastPrinted>2018-08-31T13:17:00Z</cp:lastPrinted>
  <dcterms:created xsi:type="dcterms:W3CDTF">2018-12-11T12:33:00Z</dcterms:created>
  <dcterms:modified xsi:type="dcterms:W3CDTF">2018-12-11T15:29:00Z</dcterms:modified>
</cp:coreProperties>
</file>