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B51F" w14:textId="77777777" w:rsidR="002E7481" w:rsidRPr="002E7481" w:rsidRDefault="0016711D" w:rsidP="0016711D">
      <w:pPr>
        <w:jc w:val="center"/>
        <w:rPr>
          <w:b/>
          <w:sz w:val="28"/>
          <w:szCs w:val="28"/>
        </w:rPr>
      </w:pPr>
      <w:r w:rsidRPr="002E7481">
        <w:rPr>
          <w:b/>
          <w:sz w:val="28"/>
          <w:szCs w:val="28"/>
        </w:rPr>
        <w:t xml:space="preserve">Smlouva </w:t>
      </w:r>
    </w:p>
    <w:p w14:paraId="788114CA" w14:textId="2B055DE2" w:rsidR="0016711D" w:rsidRPr="002E7481" w:rsidRDefault="00AB48C5" w:rsidP="0016711D">
      <w:pPr>
        <w:jc w:val="center"/>
      </w:pPr>
      <w:r>
        <w:rPr>
          <w:b/>
        </w:rPr>
        <w:t>o zajištění implementace zálohovacího systém</w:t>
      </w:r>
      <w:r w:rsidR="004E7369">
        <w:rPr>
          <w:b/>
        </w:rPr>
        <w:t>u a dodávce licence</w:t>
      </w:r>
    </w:p>
    <w:p w14:paraId="0B0781DF" w14:textId="77777777" w:rsidR="0016711D" w:rsidRPr="0016711D" w:rsidRDefault="0016711D" w:rsidP="0016711D">
      <w:pPr>
        <w:rPr>
          <w:b/>
        </w:rPr>
      </w:pPr>
    </w:p>
    <w:p w14:paraId="3A0DFE7C" w14:textId="77777777" w:rsidR="006D4983" w:rsidRDefault="0016711D" w:rsidP="006D4983">
      <w:pPr>
        <w:jc w:val="center"/>
        <w:rPr>
          <w:bCs/>
        </w:rPr>
      </w:pPr>
      <w:r w:rsidRPr="0016711D">
        <w:rPr>
          <w:bCs/>
        </w:rPr>
        <w:t xml:space="preserve">uzavřená </w:t>
      </w:r>
      <w:r w:rsidR="002E7481">
        <w:rPr>
          <w:bCs/>
        </w:rPr>
        <w:t>podle</w:t>
      </w:r>
      <w:r w:rsidRPr="0016711D">
        <w:rPr>
          <w:bCs/>
        </w:rPr>
        <w:t xml:space="preserve"> § </w:t>
      </w:r>
      <w:r w:rsidR="003A5703">
        <w:rPr>
          <w:bCs/>
        </w:rPr>
        <w:t>1746</w:t>
      </w:r>
      <w:r w:rsidR="003A5703" w:rsidRPr="0016711D">
        <w:rPr>
          <w:bCs/>
        </w:rPr>
        <w:t xml:space="preserve"> </w:t>
      </w:r>
      <w:r w:rsidRPr="0016711D">
        <w:rPr>
          <w:bCs/>
        </w:rPr>
        <w:t xml:space="preserve">odst. 2 zákona č. </w:t>
      </w:r>
      <w:r w:rsidR="00455E1B">
        <w:rPr>
          <w:bCs/>
        </w:rPr>
        <w:t>89/2012 Sb., občanského zákoníku,</w:t>
      </w:r>
    </w:p>
    <w:p w14:paraId="45E8B6E9" w14:textId="77777777" w:rsidR="0016711D" w:rsidRPr="0016711D" w:rsidRDefault="0016711D" w:rsidP="006D4983">
      <w:pPr>
        <w:jc w:val="center"/>
        <w:rPr>
          <w:bCs/>
        </w:rPr>
      </w:pPr>
      <w:proofErr w:type="gramStart"/>
      <w:r w:rsidRPr="0016711D">
        <w:rPr>
          <w:bCs/>
        </w:rPr>
        <w:t>mezi</w:t>
      </w:r>
      <w:r w:rsidR="00D368C9">
        <w:rPr>
          <w:bCs/>
        </w:rPr>
        <w:t>:</w:t>
      </w:r>
      <w:proofErr w:type="gramEnd"/>
    </w:p>
    <w:p w14:paraId="0BBDD6A6" w14:textId="77777777" w:rsidR="0016711D" w:rsidRPr="0016711D" w:rsidRDefault="0016711D" w:rsidP="0016711D">
      <w:pPr>
        <w:rPr>
          <w:b/>
          <w:bCs/>
        </w:rPr>
      </w:pPr>
    </w:p>
    <w:p w14:paraId="0CE05528" w14:textId="77777777" w:rsidR="008D5A33" w:rsidRPr="008D5A33" w:rsidRDefault="008D5A33" w:rsidP="008D5A33">
      <w:pPr>
        <w:rPr>
          <w:bCs/>
        </w:rPr>
      </w:pPr>
      <w:r w:rsidRPr="008D5A33">
        <w:rPr>
          <w:bCs/>
        </w:rPr>
        <w:t>Česká republika – Okresní soud v Jičíně</w:t>
      </w:r>
    </w:p>
    <w:p w14:paraId="152F9183" w14:textId="1CB7BE49" w:rsidR="008D5A33" w:rsidRPr="008D5A33" w:rsidRDefault="008D5A33" w:rsidP="008D5A33">
      <w:pPr>
        <w:rPr>
          <w:bCs/>
        </w:rPr>
      </w:pPr>
      <w:r w:rsidRPr="008D5A33">
        <w:rPr>
          <w:bCs/>
        </w:rPr>
        <w:t xml:space="preserve">se sídlem: </w:t>
      </w:r>
      <w:r w:rsidRPr="008D5A33">
        <w:rPr>
          <w:bCs/>
        </w:rPr>
        <w:tab/>
        <w:t xml:space="preserve">Šafaříkova 842, </w:t>
      </w:r>
      <w:r w:rsidRPr="008D5A33">
        <w:rPr>
          <w:bCs/>
          <w:iCs/>
        </w:rPr>
        <w:t>506 25 Jičín 1</w:t>
      </w:r>
    </w:p>
    <w:p w14:paraId="5CEE07FC" w14:textId="77777777" w:rsidR="008D5A33" w:rsidRPr="008D5A33" w:rsidRDefault="008D5A33" w:rsidP="008D5A33">
      <w:pPr>
        <w:rPr>
          <w:bCs/>
        </w:rPr>
      </w:pPr>
      <w:r w:rsidRPr="008D5A33">
        <w:rPr>
          <w:bCs/>
        </w:rPr>
        <w:t>zastoupen</w:t>
      </w:r>
      <w:r>
        <w:rPr>
          <w:bCs/>
        </w:rPr>
        <w:t>á</w:t>
      </w:r>
      <w:r w:rsidRPr="008D5A33">
        <w:rPr>
          <w:bCs/>
        </w:rPr>
        <w:t xml:space="preserve">: </w:t>
      </w:r>
      <w:r w:rsidRPr="008D5A33">
        <w:rPr>
          <w:bCs/>
        </w:rPr>
        <w:tab/>
        <w:t xml:space="preserve">JUDr. Vlastou Hladíkovou, předsedkyní </w:t>
      </w:r>
    </w:p>
    <w:p w14:paraId="32B52DA2" w14:textId="77777777" w:rsidR="008D5A33" w:rsidRPr="008D5A33" w:rsidRDefault="008D5A33" w:rsidP="008D5A33">
      <w:pPr>
        <w:rPr>
          <w:bCs/>
        </w:rPr>
      </w:pPr>
      <w:r w:rsidRPr="008D5A33">
        <w:rPr>
          <w:bCs/>
        </w:rPr>
        <w:t xml:space="preserve">IČO: </w:t>
      </w:r>
      <w:r w:rsidRPr="008D5A33">
        <w:rPr>
          <w:bCs/>
        </w:rPr>
        <w:tab/>
      </w:r>
      <w:r w:rsidRPr="008D5A33">
        <w:rPr>
          <w:bCs/>
          <w:iCs/>
        </w:rPr>
        <w:t>00024961</w:t>
      </w:r>
    </w:p>
    <w:p w14:paraId="6BA46695" w14:textId="77777777" w:rsidR="008D5A33" w:rsidRPr="008D5A33" w:rsidRDefault="008D5A33" w:rsidP="008D5A33">
      <w:pPr>
        <w:rPr>
          <w:bCs/>
        </w:rPr>
      </w:pPr>
      <w:r w:rsidRPr="008D5A33">
        <w:rPr>
          <w:bCs/>
        </w:rPr>
        <w:t xml:space="preserve">bank. </w:t>
      </w:r>
      <w:proofErr w:type="gramStart"/>
      <w:r w:rsidRPr="008D5A33">
        <w:rPr>
          <w:bCs/>
        </w:rPr>
        <w:t>spojení</w:t>
      </w:r>
      <w:proofErr w:type="gramEnd"/>
      <w:r w:rsidRPr="008D5A33">
        <w:rPr>
          <w:bCs/>
        </w:rPr>
        <w:t xml:space="preserve">: Česká národní banka, pobočka Hradec Králové </w:t>
      </w:r>
    </w:p>
    <w:p w14:paraId="1D004DF4" w14:textId="3DA0B6D6" w:rsidR="008D5A33" w:rsidRDefault="008D5A33" w:rsidP="008D5A33">
      <w:pPr>
        <w:rPr>
          <w:bCs/>
        </w:rPr>
      </w:pPr>
      <w:r w:rsidRPr="008D5A33">
        <w:rPr>
          <w:bCs/>
        </w:rPr>
        <w:t>číslo účtu:</w:t>
      </w:r>
      <w:r w:rsidRPr="008D5A33">
        <w:rPr>
          <w:bCs/>
        </w:rPr>
        <w:tab/>
      </w:r>
      <w:r w:rsidR="00AD3FE5">
        <w:rPr>
          <w:bCs/>
        </w:rPr>
        <w:t xml:space="preserve"> </w:t>
      </w:r>
    </w:p>
    <w:p w14:paraId="2FBB4BCE" w14:textId="77777777" w:rsidR="008D5A33" w:rsidRPr="008D5A33" w:rsidRDefault="008D5A33" w:rsidP="008D5A33">
      <w:pPr>
        <w:rPr>
          <w:bCs/>
        </w:rPr>
      </w:pPr>
      <w:r>
        <w:rPr>
          <w:bCs/>
        </w:rPr>
        <w:t>(dále jen „objednatel“)</w:t>
      </w:r>
    </w:p>
    <w:p w14:paraId="3F57E039" w14:textId="77777777" w:rsidR="0016711D" w:rsidRPr="0016711D" w:rsidRDefault="0016711D" w:rsidP="0016711D">
      <w:pPr>
        <w:rPr>
          <w:bCs/>
        </w:rPr>
      </w:pPr>
    </w:p>
    <w:p w14:paraId="2941C200" w14:textId="77777777" w:rsidR="0016711D" w:rsidRPr="0016711D" w:rsidRDefault="0016711D" w:rsidP="0016711D">
      <w:pPr>
        <w:rPr>
          <w:bCs/>
        </w:rPr>
      </w:pPr>
      <w:r w:rsidRPr="0016711D">
        <w:rPr>
          <w:bCs/>
        </w:rPr>
        <w:t>a</w:t>
      </w:r>
    </w:p>
    <w:p w14:paraId="5ABC44ED" w14:textId="318EB10C" w:rsidR="0016711D" w:rsidRDefault="00690A8E" w:rsidP="0016711D">
      <w:pPr>
        <w:rPr>
          <w:bCs/>
        </w:rPr>
      </w:pPr>
      <w:r>
        <w:rPr>
          <w:bCs/>
        </w:rPr>
        <w:t>AUTOCONT a.s.</w:t>
      </w:r>
    </w:p>
    <w:p w14:paraId="1FCA27DD" w14:textId="29680E72" w:rsidR="00385F24" w:rsidRDefault="00385F24" w:rsidP="0016711D">
      <w:pPr>
        <w:rPr>
          <w:bCs/>
        </w:rPr>
      </w:pPr>
      <w:r>
        <w:rPr>
          <w:bCs/>
        </w:rPr>
        <w:t>se sídlem:</w:t>
      </w:r>
      <w:r>
        <w:rPr>
          <w:bCs/>
        </w:rPr>
        <w:tab/>
        <w:t xml:space="preserve">Hornopolní 3322/34, Moravská Ostrava, </w:t>
      </w:r>
      <w:proofErr w:type="gramStart"/>
      <w:r>
        <w:rPr>
          <w:bCs/>
        </w:rPr>
        <w:t>702 00  Ostrava</w:t>
      </w:r>
      <w:proofErr w:type="gramEnd"/>
    </w:p>
    <w:p w14:paraId="17FEF7FE" w14:textId="60C94BBD" w:rsidR="00385F24" w:rsidRDefault="00385F24" w:rsidP="0016711D">
      <w:pPr>
        <w:rPr>
          <w:bCs/>
        </w:rPr>
      </w:pPr>
      <w:r>
        <w:rPr>
          <w:bCs/>
        </w:rPr>
        <w:t>zastoupená:</w:t>
      </w:r>
      <w:r>
        <w:rPr>
          <w:bCs/>
        </w:rPr>
        <w:tab/>
        <w:t>Ing. Josefem Středou, ředitelem ROC</w:t>
      </w:r>
    </w:p>
    <w:p w14:paraId="1E0FD774" w14:textId="28241B5A" w:rsidR="00385F24" w:rsidRPr="00690A8E" w:rsidRDefault="00385F24" w:rsidP="0016711D">
      <w:pPr>
        <w:rPr>
          <w:bCs/>
        </w:rPr>
      </w:pPr>
      <w:r>
        <w:rPr>
          <w:bCs/>
        </w:rPr>
        <w:t>IČO:</w:t>
      </w:r>
      <w:r>
        <w:rPr>
          <w:bCs/>
        </w:rPr>
        <w:tab/>
      </w:r>
      <w:r>
        <w:rPr>
          <w:bCs/>
        </w:rPr>
        <w:tab/>
        <w:t>04308697</w:t>
      </w:r>
    </w:p>
    <w:p w14:paraId="03AD2A84" w14:textId="650219BB" w:rsidR="00EA7C3C" w:rsidRDefault="00385F24" w:rsidP="0016711D">
      <w:pPr>
        <w:rPr>
          <w:bCs/>
        </w:rPr>
      </w:pPr>
      <w:r>
        <w:rPr>
          <w:bCs/>
        </w:rPr>
        <w:t>D</w:t>
      </w: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CZ</w:t>
      </w:r>
      <w:r>
        <w:rPr>
          <w:bCs/>
        </w:rPr>
        <w:t>04308697</w:t>
      </w:r>
    </w:p>
    <w:p w14:paraId="045BC31A" w14:textId="0DE68E69" w:rsidR="00AD3FE5" w:rsidRDefault="00AD3FE5" w:rsidP="0016711D">
      <w:pPr>
        <w:rPr>
          <w:bCs/>
        </w:rPr>
      </w:pPr>
      <w:r>
        <w:rPr>
          <w:bCs/>
        </w:rPr>
        <w:t>bankovní spojení: Česká spořitelna a.s.</w:t>
      </w:r>
    </w:p>
    <w:p w14:paraId="0EDEA181" w14:textId="1AAE906F" w:rsidR="00AD3FE5" w:rsidRDefault="00AD3FE5" w:rsidP="0016711D">
      <w:pPr>
        <w:rPr>
          <w:bCs/>
        </w:rPr>
      </w:pPr>
      <w:proofErr w:type="spellStart"/>
      <w:proofErr w:type="gramStart"/>
      <w:r>
        <w:rPr>
          <w:bCs/>
        </w:rPr>
        <w:t>č.ú</w:t>
      </w:r>
      <w:proofErr w:type="spellEnd"/>
      <w:r>
        <w:rPr>
          <w:bCs/>
        </w:rPr>
        <w:t>.:</w:t>
      </w:r>
      <w:proofErr w:type="gramEnd"/>
      <w:r>
        <w:rPr>
          <w:bCs/>
        </w:rPr>
        <w:tab/>
      </w:r>
      <w:r>
        <w:rPr>
          <w:bCs/>
        </w:rPr>
        <w:tab/>
        <w:t xml:space="preserve"> </w:t>
      </w:r>
    </w:p>
    <w:p w14:paraId="7628EA39" w14:textId="4B4742AB" w:rsidR="00AD3FE5" w:rsidRPr="00385F24" w:rsidRDefault="00AD3FE5" w:rsidP="0016711D">
      <w:pPr>
        <w:rPr>
          <w:bCs/>
        </w:rPr>
      </w:pPr>
      <w:r>
        <w:rPr>
          <w:bCs/>
        </w:rPr>
        <w:t>telefon:</w:t>
      </w:r>
      <w:r>
        <w:rPr>
          <w:bCs/>
        </w:rPr>
        <w:tab/>
        <w:t>495 405 911</w:t>
      </w:r>
    </w:p>
    <w:p w14:paraId="2544CB71" w14:textId="77777777" w:rsidR="0016711D" w:rsidRPr="0016711D" w:rsidRDefault="00444990" w:rsidP="0016711D">
      <w:pPr>
        <w:jc w:val="both"/>
      </w:pPr>
      <w:r w:rsidRPr="0016711D">
        <w:t xml:space="preserve"> </w:t>
      </w:r>
      <w:r w:rsidR="0016711D" w:rsidRPr="0016711D">
        <w:t>(dále jen „</w:t>
      </w:r>
      <w:r w:rsidR="00EA7C3C">
        <w:t>p</w:t>
      </w:r>
      <w:r w:rsidR="00C11F46">
        <w:t>oskyto</w:t>
      </w:r>
      <w:r w:rsidR="0016711D" w:rsidRPr="00C11F46">
        <w:t>vatel</w:t>
      </w:r>
      <w:r w:rsidR="0016711D" w:rsidRPr="0016711D">
        <w:t>“)</w:t>
      </w:r>
    </w:p>
    <w:p w14:paraId="5B3D7E73" w14:textId="77777777" w:rsidR="0016711D" w:rsidRPr="0016711D" w:rsidRDefault="0016711D" w:rsidP="0016711D">
      <w:pPr>
        <w:jc w:val="both"/>
      </w:pPr>
    </w:p>
    <w:p w14:paraId="76EB74AA" w14:textId="77777777" w:rsidR="0016711D" w:rsidRDefault="0016711D" w:rsidP="0016711D">
      <w:pPr>
        <w:jc w:val="both"/>
      </w:pPr>
    </w:p>
    <w:p w14:paraId="41E78981" w14:textId="77777777" w:rsidR="00C11F46" w:rsidRPr="00DB613C" w:rsidRDefault="00C11F46" w:rsidP="0016711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13C">
        <w:rPr>
          <w:b/>
        </w:rPr>
        <w:t>I.</w:t>
      </w:r>
    </w:p>
    <w:p w14:paraId="6A92FB7E" w14:textId="77777777" w:rsidR="0016711D" w:rsidRPr="0016711D" w:rsidRDefault="0016711D" w:rsidP="005E173D">
      <w:pPr>
        <w:spacing w:after="120"/>
        <w:jc w:val="center"/>
        <w:rPr>
          <w:b/>
        </w:rPr>
      </w:pPr>
      <w:r w:rsidRPr="0016711D">
        <w:rPr>
          <w:b/>
        </w:rPr>
        <w:t>Předmět smlouvy</w:t>
      </w:r>
    </w:p>
    <w:p w14:paraId="62589C6E" w14:textId="1F66BE74" w:rsidR="001810AC" w:rsidRPr="003162B4" w:rsidRDefault="0036563C" w:rsidP="003162B4">
      <w:pPr>
        <w:pStyle w:val="SBSSmlouva"/>
        <w:numPr>
          <w:ilvl w:val="0"/>
          <w:numId w:val="6"/>
        </w:numPr>
        <w:tabs>
          <w:tab w:val="clear" w:pos="720"/>
          <w:tab w:val="num" w:pos="426"/>
        </w:tabs>
        <w:spacing w:before="0" w:after="120"/>
        <w:ind w:left="426" w:hanging="426"/>
        <w:jc w:val="both"/>
        <w:rPr>
          <w:rFonts w:ascii="Times New Roman" w:hAnsi="Times New Roman"/>
          <w:sz w:val="24"/>
        </w:rPr>
      </w:pPr>
      <w:r w:rsidRPr="000D7B40">
        <w:rPr>
          <w:rFonts w:ascii="Times New Roman" w:hAnsi="Times New Roman"/>
          <w:sz w:val="24"/>
        </w:rPr>
        <w:t>Předmětem této smlouvy</w:t>
      </w:r>
      <w:r w:rsidR="00904956">
        <w:rPr>
          <w:rFonts w:ascii="Times New Roman" w:hAnsi="Times New Roman"/>
          <w:sz w:val="24"/>
        </w:rPr>
        <w:t xml:space="preserve"> </w:t>
      </w:r>
      <w:r w:rsidR="00904956" w:rsidRPr="00904956">
        <w:rPr>
          <w:rFonts w:ascii="Times New Roman" w:hAnsi="Times New Roman"/>
          <w:sz w:val="24"/>
        </w:rPr>
        <w:t xml:space="preserve">je implementace systému zálohování a archivace dat zadavatele při využití </w:t>
      </w:r>
      <w:proofErr w:type="spellStart"/>
      <w:r w:rsidR="00904956" w:rsidRPr="00904956">
        <w:rPr>
          <w:rFonts w:ascii="Times New Roman" w:hAnsi="Times New Roman"/>
          <w:sz w:val="24"/>
        </w:rPr>
        <w:t>inline</w:t>
      </w:r>
      <w:proofErr w:type="spellEnd"/>
      <w:r w:rsidR="00904956" w:rsidRPr="00904956">
        <w:rPr>
          <w:rFonts w:ascii="Times New Roman" w:hAnsi="Times New Roman"/>
          <w:sz w:val="24"/>
        </w:rPr>
        <w:t xml:space="preserve"> </w:t>
      </w:r>
      <w:proofErr w:type="spellStart"/>
      <w:r w:rsidR="00904956" w:rsidRPr="00904956">
        <w:rPr>
          <w:rFonts w:ascii="Times New Roman" w:hAnsi="Times New Roman"/>
          <w:sz w:val="24"/>
        </w:rPr>
        <w:t>deduplikace</w:t>
      </w:r>
      <w:proofErr w:type="spellEnd"/>
      <w:r w:rsidR="00904956" w:rsidRPr="00904956">
        <w:rPr>
          <w:rFonts w:ascii="Times New Roman" w:hAnsi="Times New Roman"/>
          <w:sz w:val="24"/>
        </w:rPr>
        <w:t xml:space="preserve"> a komprese v objemu 4 TB včetně dodávky potřebných licencí pro tento systém. Součástí prací bude začlenění a využití páskové knihovny, která je v majetku zadavatele. Dále bude součástí prací začlenění tohoto systému do centrálního dohledového systému pro zálohování okresních soudů provozovaným </w:t>
      </w:r>
      <w:r w:rsidR="002029CA">
        <w:rPr>
          <w:rFonts w:ascii="Times New Roman" w:hAnsi="Times New Roman"/>
          <w:sz w:val="24"/>
        </w:rPr>
        <w:t>nadřazenou organizační složkou zadavatele</w:t>
      </w:r>
      <w:r w:rsidR="006D1507">
        <w:rPr>
          <w:rFonts w:ascii="Times New Roman" w:hAnsi="Times New Roman"/>
          <w:sz w:val="24"/>
        </w:rPr>
        <w:t>,</w:t>
      </w:r>
      <w:r w:rsidR="00325C14" w:rsidRPr="00904956">
        <w:rPr>
          <w:rFonts w:ascii="Times New Roman" w:hAnsi="Times New Roman"/>
          <w:color w:val="FF0000"/>
          <w:sz w:val="24"/>
        </w:rPr>
        <w:t xml:space="preserve"> </w:t>
      </w:r>
      <w:r w:rsidR="00325C14" w:rsidRPr="00272B8E">
        <w:rPr>
          <w:rFonts w:ascii="Times New Roman" w:hAnsi="Times New Roman"/>
          <w:sz w:val="24"/>
        </w:rPr>
        <w:t xml:space="preserve">přičemž rozsah a délka těchto dílčích činností bude dohodnuta smluvními stranami a nepodaří-li se dosáhnout dohody, stanoví lhůtu </w:t>
      </w:r>
      <w:r w:rsidR="001C543E" w:rsidRPr="00272B8E">
        <w:rPr>
          <w:rFonts w:ascii="Times New Roman" w:hAnsi="Times New Roman"/>
          <w:sz w:val="24"/>
        </w:rPr>
        <w:t xml:space="preserve">pro jejich plnění </w:t>
      </w:r>
      <w:r w:rsidR="00325C14" w:rsidRPr="00272B8E">
        <w:rPr>
          <w:rFonts w:ascii="Times New Roman" w:hAnsi="Times New Roman"/>
          <w:sz w:val="24"/>
        </w:rPr>
        <w:t>a rozsah závazně objednatel</w:t>
      </w:r>
      <w:r w:rsidR="00924A05" w:rsidRPr="00272B8E">
        <w:rPr>
          <w:rFonts w:ascii="Times New Roman" w:hAnsi="Times New Roman"/>
          <w:sz w:val="24"/>
        </w:rPr>
        <w:t>.</w:t>
      </w:r>
    </w:p>
    <w:p w14:paraId="2508CDD5" w14:textId="29487182" w:rsidR="00912A5F" w:rsidRPr="00924A05" w:rsidRDefault="00924A05" w:rsidP="00A9257D">
      <w:pPr>
        <w:pStyle w:val="SBSSmlouva"/>
        <w:numPr>
          <w:ilvl w:val="0"/>
          <w:numId w:val="6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Dále je předmětem smlouvy </w:t>
      </w:r>
      <w:r w:rsidR="00000984" w:rsidRPr="00000984">
        <w:rPr>
          <w:rFonts w:ascii="Times New Roman" w:hAnsi="Times New Roman"/>
          <w:sz w:val="24"/>
        </w:rPr>
        <w:t xml:space="preserve">dodávka </w:t>
      </w:r>
      <w:r w:rsidR="00272B8E">
        <w:rPr>
          <w:rFonts w:ascii="Times New Roman" w:hAnsi="Times New Roman"/>
          <w:sz w:val="24"/>
        </w:rPr>
        <w:t>potřebných licencí</w:t>
      </w:r>
      <w:r w:rsidR="00AD3831">
        <w:rPr>
          <w:rFonts w:ascii="Times New Roman" w:hAnsi="Times New Roman"/>
          <w:sz w:val="24"/>
        </w:rPr>
        <w:t xml:space="preserve"> </w:t>
      </w:r>
      <w:r w:rsidR="00DA5FCD">
        <w:rPr>
          <w:rFonts w:ascii="Times New Roman" w:hAnsi="Times New Roman"/>
          <w:sz w:val="24"/>
        </w:rPr>
        <w:t xml:space="preserve">s podporou </w:t>
      </w:r>
      <w:r w:rsidR="00AD3831">
        <w:rPr>
          <w:rFonts w:ascii="Times New Roman" w:hAnsi="Times New Roman"/>
          <w:sz w:val="24"/>
        </w:rPr>
        <w:t>na dobu 12 měsíců ode dne její instalace u objednatele</w:t>
      </w:r>
      <w:r w:rsidR="009F3115">
        <w:rPr>
          <w:rFonts w:ascii="Times New Roman" w:hAnsi="Times New Roman"/>
          <w:sz w:val="24"/>
        </w:rPr>
        <w:t xml:space="preserve">. </w:t>
      </w:r>
      <w:r w:rsidR="002E7481" w:rsidRPr="00924A05">
        <w:rPr>
          <w:rFonts w:ascii="Times New Roman" w:hAnsi="Times New Roman"/>
          <w:sz w:val="24"/>
        </w:rPr>
        <w:t xml:space="preserve">V případě, že </w:t>
      </w:r>
      <w:r w:rsidR="009F0214" w:rsidRPr="00924A05">
        <w:rPr>
          <w:rFonts w:ascii="Times New Roman" w:hAnsi="Times New Roman"/>
          <w:sz w:val="24"/>
        </w:rPr>
        <w:t xml:space="preserve">poskytovatel nebude moci </w:t>
      </w:r>
      <w:r w:rsidR="002E7481" w:rsidRPr="00924A05">
        <w:rPr>
          <w:rFonts w:ascii="Times New Roman" w:hAnsi="Times New Roman"/>
          <w:sz w:val="24"/>
        </w:rPr>
        <w:t xml:space="preserve">v průběhu </w:t>
      </w:r>
      <w:r w:rsidR="00DB27DF" w:rsidRPr="00924A05">
        <w:rPr>
          <w:rFonts w:ascii="Times New Roman" w:hAnsi="Times New Roman"/>
          <w:sz w:val="24"/>
        </w:rPr>
        <w:t>trvání</w:t>
      </w:r>
      <w:r w:rsidR="002E7481" w:rsidRPr="00924A05">
        <w:rPr>
          <w:rFonts w:ascii="Times New Roman" w:hAnsi="Times New Roman"/>
          <w:sz w:val="24"/>
        </w:rPr>
        <w:t xml:space="preserve"> této smlouvy</w:t>
      </w:r>
      <w:r w:rsidR="009F0214" w:rsidRPr="00924A05">
        <w:rPr>
          <w:rFonts w:ascii="Times New Roman" w:hAnsi="Times New Roman"/>
          <w:sz w:val="24"/>
        </w:rPr>
        <w:t xml:space="preserve"> zajistit </w:t>
      </w:r>
      <w:r>
        <w:rPr>
          <w:rFonts w:ascii="Times New Roman" w:hAnsi="Times New Roman"/>
          <w:sz w:val="24"/>
        </w:rPr>
        <w:t xml:space="preserve">podporu dodané </w:t>
      </w:r>
      <w:r w:rsidR="009F0214" w:rsidRPr="00924A05">
        <w:rPr>
          <w:rFonts w:ascii="Times New Roman" w:hAnsi="Times New Roman"/>
          <w:sz w:val="24"/>
        </w:rPr>
        <w:t>licenc</w:t>
      </w:r>
      <w:r>
        <w:rPr>
          <w:rFonts w:ascii="Times New Roman" w:hAnsi="Times New Roman"/>
          <w:sz w:val="24"/>
        </w:rPr>
        <w:t>e</w:t>
      </w:r>
      <w:r w:rsidR="009F0214" w:rsidRPr="00924A05">
        <w:rPr>
          <w:rFonts w:ascii="Times New Roman" w:hAnsi="Times New Roman"/>
          <w:sz w:val="24"/>
        </w:rPr>
        <w:t>,</w:t>
      </w:r>
      <w:r w:rsidR="0005720B" w:rsidRPr="00924A05">
        <w:rPr>
          <w:rFonts w:ascii="Times New Roman" w:hAnsi="Times New Roman"/>
          <w:sz w:val="24"/>
        </w:rPr>
        <w:t xml:space="preserve"> je </w:t>
      </w:r>
      <w:r w:rsidR="00831D53" w:rsidRPr="00924A05">
        <w:rPr>
          <w:rFonts w:ascii="Times New Roman" w:hAnsi="Times New Roman"/>
          <w:sz w:val="24"/>
        </w:rPr>
        <w:t xml:space="preserve">povinen </w:t>
      </w:r>
      <w:r w:rsidR="0005720B" w:rsidRPr="00924A05">
        <w:rPr>
          <w:rFonts w:ascii="Times New Roman" w:hAnsi="Times New Roman"/>
          <w:sz w:val="24"/>
        </w:rPr>
        <w:t xml:space="preserve">zajistit „přímého nástupce“ </w:t>
      </w:r>
      <w:r>
        <w:rPr>
          <w:rFonts w:ascii="Times New Roman" w:hAnsi="Times New Roman"/>
          <w:sz w:val="24"/>
        </w:rPr>
        <w:t xml:space="preserve">této licence </w:t>
      </w:r>
      <w:r w:rsidR="0005720B" w:rsidRPr="00924A05">
        <w:rPr>
          <w:rFonts w:ascii="Times New Roman" w:hAnsi="Times New Roman"/>
          <w:sz w:val="24"/>
        </w:rPr>
        <w:t>s tím, že dodrží nabídkovou cenu.</w:t>
      </w:r>
    </w:p>
    <w:p w14:paraId="5DCD3334" w14:textId="019FA99C" w:rsidR="00912A5F" w:rsidRDefault="009008A1" w:rsidP="00A9257D">
      <w:pPr>
        <w:pStyle w:val="SBSSmlouva"/>
        <w:numPr>
          <w:ilvl w:val="0"/>
          <w:numId w:val="6"/>
        </w:numPr>
        <w:tabs>
          <w:tab w:val="clear" w:pos="720"/>
          <w:tab w:val="num" w:pos="360"/>
          <w:tab w:val="num" w:pos="518"/>
        </w:tabs>
        <w:spacing w:before="0" w:after="12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Podrobné požadavky na plnění dle této smlouvy jsou uvedeny v příloze č. 1 této smlouvy. </w:t>
      </w:r>
      <w:r w:rsidR="009F0214">
        <w:rPr>
          <w:rFonts w:ascii="Times New Roman" w:hAnsi="Times New Roman"/>
          <w:sz w:val="24"/>
        </w:rPr>
        <w:t>P</w:t>
      </w:r>
      <w:r w:rsidR="00A004F5" w:rsidRPr="00D0115E">
        <w:rPr>
          <w:rFonts w:ascii="Times New Roman" w:hAnsi="Times New Roman"/>
          <w:sz w:val="24"/>
        </w:rPr>
        <w:t>rodukty</w:t>
      </w:r>
      <w:r w:rsidR="009D16B8">
        <w:rPr>
          <w:rFonts w:ascii="Times New Roman" w:hAnsi="Times New Roman"/>
          <w:sz w:val="24"/>
        </w:rPr>
        <w:t xml:space="preserve"> mus</w:t>
      </w:r>
      <w:r w:rsidR="002C799A">
        <w:rPr>
          <w:rFonts w:ascii="Times New Roman" w:hAnsi="Times New Roman"/>
          <w:sz w:val="24"/>
        </w:rPr>
        <w:t>ej</w:t>
      </w:r>
      <w:r w:rsidR="009D16B8">
        <w:rPr>
          <w:rFonts w:ascii="Times New Roman" w:hAnsi="Times New Roman"/>
          <w:sz w:val="24"/>
        </w:rPr>
        <w:t>í být</w:t>
      </w:r>
      <w:r w:rsidR="009F0214">
        <w:rPr>
          <w:rFonts w:ascii="Times New Roman" w:hAnsi="Times New Roman"/>
          <w:sz w:val="24"/>
        </w:rPr>
        <w:t xml:space="preserve"> poskytnuty</w:t>
      </w:r>
      <w:r w:rsidR="00831D53">
        <w:rPr>
          <w:rFonts w:ascii="Times New Roman" w:hAnsi="Times New Roman"/>
          <w:sz w:val="24"/>
        </w:rPr>
        <w:t xml:space="preserve"> </w:t>
      </w:r>
      <w:r w:rsidR="00A004F5" w:rsidRPr="00D0115E">
        <w:rPr>
          <w:rFonts w:ascii="Times New Roman" w:hAnsi="Times New Roman"/>
          <w:sz w:val="24"/>
        </w:rPr>
        <w:t>v aktuální verzi.</w:t>
      </w:r>
    </w:p>
    <w:p w14:paraId="56699E93" w14:textId="77777777" w:rsidR="00B17173" w:rsidRDefault="00B17173" w:rsidP="00B17173">
      <w:pPr>
        <w:pStyle w:val="SBSSmlouva"/>
        <w:numPr>
          <w:ilvl w:val="0"/>
          <w:numId w:val="0"/>
        </w:numPr>
        <w:tabs>
          <w:tab w:val="num" w:pos="518"/>
        </w:tabs>
        <w:spacing w:before="0" w:after="120"/>
        <w:ind w:left="360"/>
        <w:jc w:val="both"/>
        <w:rPr>
          <w:rFonts w:ascii="Times New Roman" w:hAnsi="Times New Roman"/>
          <w:sz w:val="24"/>
        </w:rPr>
      </w:pPr>
    </w:p>
    <w:p w14:paraId="3442F0EB" w14:textId="77777777" w:rsidR="004558C5" w:rsidRDefault="004558C5" w:rsidP="005E173D">
      <w:pPr>
        <w:spacing w:after="120"/>
        <w:jc w:val="center"/>
        <w:rPr>
          <w:b/>
        </w:rPr>
      </w:pPr>
      <w:r>
        <w:rPr>
          <w:b/>
        </w:rPr>
        <w:t>II.</w:t>
      </w:r>
    </w:p>
    <w:p w14:paraId="072124E4" w14:textId="77777777" w:rsidR="004558C5" w:rsidRDefault="006A14D4" w:rsidP="005E173D">
      <w:pPr>
        <w:spacing w:after="120"/>
        <w:ind w:left="720" w:hanging="357"/>
        <w:jc w:val="center"/>
        <w:rPr>
          <w:b/>
        </w:rPr>
      </w:pPr>
      <w:r>
        <w:rPr>
          <w:b/>
        </w:rPr>
        <w:t>Lhůta, předání</w:t>
      </w:r>
      <w:r w:rsidR="004558C5">
        <w:rPr>
          <w:b/>
        </w:rPr>
        <w:t xml:space="preserve"> plnění</w:t>
      </w:r>
      <w:r w:rsidR="001B196E">
        <w:rPr>
          <w:b/>
        </w:rPr>
        <w:t>, odstoupení od smlouvy</w:t>
      </w:r>
    </w:p>
    <w:p w14:paraId="5D67439A" w14:textId="0C151058" w:rsidR="0086747D" w:rsidRDefault="0086747D" w:rsidP="00A9257D">
      <w:pPr>
        <w:numPr>
          <w:ilvl w:val="0"/>
          <w:numId w:val="3"/>
        </w:numPr>
        <w:tabs>
          <w:tab w:val="clear" w:pos="720"/>
          <w:tab w:val="num" w:pos="308"/>
        </w:tabs>
        <w:spacing w:before="120"/>
        <w:ind w:left="360"/>
        <w:jc w:val="both"/>
      </w:pPr>
      <w:r>
        <w:t xml:space="preserve">Poskytovatel se zavazuje </w:t>
      </w:r>
      <w:r w:rsidR="0005583D" w:rsidRPr="004E7369">
        <w:t xml:space="preserve">dodat objednateli plnění podle čl. I </w:t>
      </w:r>
      <w:r w:rsidR="0005583D" w:rsidRPr="00037A83">
        <w:t xml:space="preserve">do </w:t>
      </w:r>
      <w:r w:rsidR="00B10669" w:rsidRPr="00037A83">
        <w:t xml:space="preserve">30 </w:t>
      </w:r>
      <w:r w:rsidR="0005583D" w:rsidRPr="00037A83">
        <w:t>dnů ode</w:t>
      </w:r>
      <w:r w:rsidR="0005583D" w:rsidRPr="004E7369">
        <w:t xml:space="preserve"> dne </w:t>
      </w:r>
      <w:r w:rsidR="00E278D8">
        <w:t>nabytí účinnosti</w:t>
      </w:r>
      <w:r w:rsidR="00B10669" w:rsidRPr="004E7369">
        <w:t xml:space="preserve"> smlouvy</w:t>
      </w:r>
      <w:r w:rsidR="0005583D" w:rsidRPr="004E7369">
        <w:t>.</w:t>
      </w:r>
      <w:r w:rsidR="0005583D">
        <w:t xml:space="preserve"> </w:t>
      </w:r>
    </w:p>
    <w:p w14:paraId="69298BA1" w14:textId="78173A23" w:rsidR="004B6ACA" w:rsidRPr="00EF7C34" w:rsidRDefault="00802F5D" w:rsidP="00A9257D">
      <w:pPr>
        <w:numPr>
          <w:ilvl w:val="0"/>
          <w:numId w:val="3"/>
        </w:numPr>
        <w:tabs>
          <w:tab w:val="clear" w:pos="720"/>
          <w:tab w:val="num" w:pos="308"/>
        </w:tabs>
        <w:spacing w:before="120"/>
        <w:ind w:left="360"/>
        <w:jc w:val="both"/>
        <w:rPr>
          <w:bCs/>
          <w:iCs/>
        </w:rPr>
      </w:pPr>
      <w:r>
        <w:t xml:space="preserve">Plnění podle čl. I bude objednatelem převzato </w:t>
      </w:r>
      <w:r w:rsidR="00101321">
        <w:t>na základě předávacího protokolu</w:t>
      </w:r>
      <w:r w:rsidR="00924A05">
        <w:t xml:space="preserve"> o funkčnosti zálohovacího systému</w:t>
      </w:r>
      <w:r w:rsidR="00101321">
        <w:t xml:space="preserve"> podepsaného pověřeným zaměstnancem </w:t>
      </w:r>
      <w:r w:rsidR="00924A05">
        <w:t>objednatele.</w:t>
      </w:r>
      <w:r w:rsidR="004B6ACA" w:rsidRPr="004B6ACA">
        <w:t xml:space="preserve"> </w:t>
      </w:r>
    </w:p>
    <w:p w14:paraId="5D994502" w14:textId="3B6C5698" w:rsidR="00C407B6" w:rsidRDefault="00C407B6" w:rsidP="00A9257D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 xml:space="preserve">Místem plnění bude </w:t>
      </w:r>
      <w:r w:rsidR="00187328">
        <w:t>sídlo objednatele</w:t>
      </w:r>
      <w:r>
        <w:t>.</w:t>
      </w:r>
    </w:p>
    <w:p w14:paraId="5BF9444D" w14:textId="77777777" w:rsidR="0086747D" w:rsidRDefault="0086747D" w:rsidP="00A9257D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Pověřenými zaměstnanci jsou:</w:t>
      </w:r>
    </w:p>
    <w:p w14:paraId="04BE315E" w14:textId="76BA3D1A" w:rsidR="0086747D" w:rsidRDefault="0086747D" w:rsidP="0086747D">
      <w:pPr>
        <w:tabs>
          <w:tab w:val="left" w:pos="1080"/>
          <w:tab w:val="left" w:pos="1620"/>
          <w:tab w:val="left" w:pos="3240"/>
        </w:tabs>
        <w:jc w:val="both"/>
      </w:pPr>
      <w:r>
        <w:tab/>
      </w:r>
      <w:r w:rsidR="00EA7C3C">
        <w:t>a)</w:t>
      </w:r>
      <w:r w:rsidR="00EA7C3C">
        <w:tab/>
      </w:r>
      <w:r>
        <w:t xml:space="preserve">za objednatele: </w:t>
      </w:r>
      <w:r w:rsidR="0029514B">
        <w:rPr>
          <w:i/>
        </w:rPr>
        <w:t>Bc. Vladimíra Dytrychová</w:t>
      </w:r>
    </w:p>
    <w:p w14:paraId="0F788C23" w14:textId="6C0B252F" w:rsidR="0086747D" w:rsidRDefault="0086747D" w:rsidP="0086747D">
      <w:pPr>
        <w:tabs>
          <w:tab w:val="left" w:pos="1080"/>
          <w:tab w:val="left" w:pos="1620"/>
          <w:tab w:val="left" w:pos="3240"/>
        </w:tabs>
        <w:jc w:val="both"/>
        <w:rPr>
          <w:b/>
          <w:i/>
        </w:rPr>
      </w:pPr>
      <w:r>
        <w:lastRenderedPageBreak/>
        <w:tab/>
      </w:r>
      <w:r w:rsidR="00EA7C3C">
        <w:t>b)</w:t>
      </w:r>
      <w:r w:rsidR="00EA7C3C">
        <w:tab/>
      </w:r>
      <w:r>
        <w:t>za poskytovatele</w:t>
      </w:r>
      <w:r w:rsidR="0029514B">
        <w:t>: Ing. Ilona Rybová</w:t>
      </w:r>
    </w:p>
    <w:p w14:paraId="1EA4DBE8" w14:textId="2EBAF5A1" w:rsidR="005E173D" w:rsidRDefault="005E173D" w:rsidP="005E173D">
      <w:pPr>
        <w:tabs>
          <w:tab w:val="left" w:pos="1080"/>
          <w:tab w:val="left" w:pos="1620"/>
          <w:tab w:val="left" w:pos="3240"/>
        </w:tabs>
        <w:ind w:left="360"/>
        <w:jc w:val="both"/>
      </w:pPr>
      <w:r w:rsidRPr="00992615">
        <w:t>Smluvní strany se zavazují ohlás</w:t>
      </w:r>
      <w:r>
        <w:t>i</w:t>
      </w:r>
      <w:r w:rsidRPr="00992615">
        <w:t xml:space="preserve">t změnu </w:t>
      </w:r>
      <w:r>
        <w:t>pověřených</w:t>
      </w:r>
      <w:r w:rsidRPr="00992615">
        <w:t xml:space="preserve"> </w:t>
      </w:r>
      <w:r>
        <w:t xml:space="preserve">zaměstnanců nebo kontaktních </w:t>
      </w:r>
      <w:r w:rsidRPr="00992615">
        <w:t xml:space="preserve">údajů nejpozději </w:t>
      </w:r>
      <w:r>
        <w:t>do tří pracovních dnů</w:t>
      </w:r>
      <w:r w:rsidRPr="00992615">
        <w:t xml:space="preserve"> po provedení změny na e-mailové adresy pověřených osob</w:t>
      </w:r>
      <w:r w:rsidR="00DB27DF">
        <w:t>, a to bez povinnosti uzavření dodatku k této smlouvě</w:t>
      </w:r>
      <w:r w:rsidR="00FF4976">
        <w:t>.</w:t>
      </w:r>
      <w:r w:rsidR="00BF3E17">
        <w:t xml:space="preserve"> Pověření zaměstnanci objednatele </w:t>
      </w:r>
      <w:r w:rsidR="00BF3E17" w:rsidRPr="00163BC8">
        <w:t xml:space="preserve">mají přístup na </w:t>
      </w:r>
      <w:r w:rsidR="00BF3E17">
        <w:t>pracoviště</w:t>
      </w:r>
      <w:r w:rsidR="00BF3E17" w:rsidRPr="00163BC8">
        <w:t xml:space="preserve"> za účelem kontroly souladu provádění prací se smlouvou.</w:t>
      </w:r>
    </w:p>
    <w:p w14:paraId="359507CF" w14:textId="77777777" w:rsidR="000F5300" w:rsidRPr="00AB21E2" w:rsidRDefault="000F5300" w:rsidP="005E173D">
      <w:pPr>
        <w:tabs>
          <w:tab w:val="left" w:pos="1080"/>
          <w:tab w:val="left" w:pos="1620"/>
          <w:tab w:val="left" w:pos="3240"/>
        </w:tabs>
        <w:ind w:left="360"/>
        <w:jc w:val="both"/>
      </w:pPr>
    </w:p>
    <w:p w14:paraId="31595057" w14:textId="77777777" w:rsidR="0016711D" w:rsidRPr="00DB7E12" w:rsidRDefault="00DB7E12" w:rsidP="003D0851">
      <w:pPr>
        <w:pStyle w:val="SBSSmlouva"/>
        <w:numPr>
          <w:ilvl w:val="0"/>
          <w:numId w:val="0"/>
        </w:numPr>
        <w:ind w:left="567"/>
        <w:jc w:val="center"/>
        <w:rPr>
          <w:rFonts w:ascii="Times New Roman" w:hAnsi="Times New Roman"/>
          <w:b/>
          <w:sz w:val="24"/>
        </w:rPr>
      </w:pPr>
      <w:r w:rsidRPr="006611F2">
        <w:rPr>
          <w:rFonts w:ascii="Times New Roman" w:hAnsi="Times New Roman"/>
          <w:b/>
          <w:sz w:val="24"/>
        </w:rPr>
        <w:t>III.</w:t>
      </w:r>
    </w:p>
    <w:p w14:paraId="4A6BDFAA" w14:textId="0742AC01" w:rsidR="0016711D" w:rsidRPr="001E29B0" w:rsidRDefault="0016711D" w:rsidP="007402BE">
      <w:pPr>
        <w:jc w:val="center"/>
        <w:rPr>
          <w:b/>
          <w:i/>
        </w:rPr>
      </w:pPr>
      <w:r w:rsidRPr="0016711D">
        <w:rPr>
          <w:b/>
        </w:rPr>
        <w:t>Cena a platební podmínky</w:t>
      </w:r>
      <w:r w:rsidR="001E29B0">
        <w:rPr>
          <w:b/>
        </w:rPr>
        <w:t xml:space="preserve"> </w:t>
      </w:r>
      <w:r w:rsidR="001E29B0">
        <w:rPr>
          <w:b/>
          <w:i/>
        </w:rPr>
        <w:t>(</w:t>
      </w:r>
      <w:r w:rsidR="001E29B0" w:rsidRPr="001E29B0">
        <w:rPr>
          <w:b/>
          <w:i/>
          <w:highlight w:val="yellow"/>
        </w:rPr>
        <w:t>žlutě vyznačená pole vyplní objednatel</w:t>
      </w:r>
      <w:r w:rsidR="001E29B0">
        <w:rPr>
          <w:b/>
          <w:i/>
        </w:rPr>
        <w:t>)</w:t>
      </w:r>
    </w:p>
    <w:p w14:paraId="02A6A4E9" w14:textId="67ABDC72" w:rsidR="0014782C" w:rsidRDefault="00A13AC6" w:rsidP="00A9257D">
      <w:pPr>
        <w:numPr>
          <w:ilvl w:val="0"/>
          <w:numId w:val="8"/>
        </w:numPr>
        <w:tabs>
          <w:tab w:val="clear" w:pos="720"/>
          <w:tab w:val="left" w:pos="284"/>
        </w:tabs>
        <w:spacing w:before="120"/>
        <w:ind w:left="426" w:hanging="426"/>
        <w:jc w:val="both"/>
      </w:pPr>
      <w:r>
        <w:rPr>
          <w:bCs/>
        </w:rPr>
        <w:tab/>
      </w:r>
      <w:r w:rsidR="00C92684" w:rsidRPr="0014782C">
        <w:t>Ce</w:t>
      </w:r>
      <w:r w:rsidR="003F00E0" w:rsidRPr="0014782C">
        <w:t>n</w:t>
      </w:r>
      <w:r w:rsidR="00AE58BB" w:rsidRPr="0014782C">
        <w:t>a</w:t>
      </w:r>
      <w:r w:rsidR="00AE58BB">
        <w:rPr>
          <w:bCs/>
        </w:rPr>
        <w:t xml:space="preserve"> plnění dle čl. I. odst. 1 činí </w:t>
      </w:r>
      <w:r w:rsidR="00DC1623">
        <w:rPr>
          <w:bCs/>
        </w:rPr>
        <w:t>38 000.</w:t>
      </w:r>
      <w:r w:rsidR="00AE58BB">
        <w:rPr>
          <w:bCs/>
        </w:rPr>
        <w:t xml:space="preserve"> Kč bez DPH, cena s DPH činí </w:t>
      </w:r>
      <w:r w:rsidR="00DC1623">
        <w:rPr>
          <w:bCs/>
        </w:rPr>
        <w:t>45 980</w:t>
      </w:r>
      <w:r w:rsidR="00AE58BB">
        <w:rPr>
          <w:bCs/>
        </w:rPr>
        <w:t xml:space="preserve">, </w:t>
      </w:r>
      <w:r w:rsidR="0014782C">
        <w:rPr>
          <w:bCs/>
        </w:rPr>
        <w:t xml:space="preserve"> </w:t>
      </w:r>
      <w:r w:rsidR="0014782C">
        <w:rPr>
          <w:bCs/>
        </w:rPr>
        <w:br/>
      </w:r>
      <w:r w:rsidR="00AE58BB">
        <w:rPr>
          <w:bCs/>
        </w:rPr>
        <w:t xml:space="preserve">DPH v sazbě </w:t>
      </w:r>
      <w:r w:rsidR="00DC1623">
        <w:rPr>
          <w:bCs/>
        </w:rPr>
        <w:t>21</w:t>
      </w:r>
      <w:r w:rsidR="00AE58BB">
        <w:rPr>
          <w:bCs/>
        </w:rPr>
        <w:t xml:space="preserve"> % činí </w:t>
      </w:r>
      <w:r w:rsidR="00A70896">
        <w:rPr>
          <w:bCs/>
        </w:rPr>
        <w:t>7 980</w:t>
      </w:r>
      <w:r w:rsidR="00AE58BB">
        <w:rPr>
          <w:bCs/>
        </w:rPr>
        <w:t xml:space="preserve"> Kč.</w:t>
      </w:r>
      <w:r w:rsidR="003F00E0">
        <w:rPr>
          <w:bCs/>
        </w:rPr>
        <w:t xml:space="preserve"> </w:t>
      </w:r>
    </w:p>
    <w:p w14:paraId="21F91EE9" w14:textId="744A57BF" w:rsidR="0014782C" w:rsidRDefault="0014782C" w:rsidP="00A9257D">
      <w:pPr>
        <w:numPr>
          <w:ilvl w:val="0"/>
          <w:numId w:val="8"/>
        </w:numPr>
        <w:tabs>
          <w:tab w:val="clear" w:pos="720"/>
          <w:tab w:val="left" w:pos="567"/>
        </w:tabs>
        <w:spacing w:before="120"/>
        <w:ind w:left="567" w:hanging="567"/>
        <w:jc w:val="both"/>
      </w:pPr>
      <w:r w:rsidRPr="0014782C">
        <w:rPr>
          <w:bCs/>
        </w:rPr>
        <w:t xml:space="preserve">Cena plnění dle čl. I. odst. 2 činí </w:t>
      </w:r>
      <w:r w:rsidR="00A70896">
        <w:rPr>
          <w:bCs/>
        </w:rPr>
        <w:t>180 000</w:t>
      </w:r>
      <w:r w:rsidRPr="0014782C">
        <w:rPr>
          <w:bCs/>
        </w:rPr>
        <w:t xml:space="preserve"> Kč bez DPH, cena s DPH činí </w:t>
      </w:r>
      <w:r w:rsidR="00A70896">
        <w:rPr>
          <w:bCs/>
        </w:rPr>
        <w:t>217 800</w:t>
      </w:r>
      <w:r w:rsidRPr="0014782C">
        <w:rPr>
          <w:bCs/>
        </w:rPr>
        <w:t>,</w:t>
      </w:r>
      <w:r>
        <w:t xml:space="preserve"> </w:t>
      </w:r>
      <w:r w:rsidR="00A70896">
        <w:rPr>
          <w:bCs/>
        </w:rPr>
        <w:t>DPH v sazbě 21</w:t>
      </w:r>
      <w:r w:rsidRPr="0014782C">
        <w:rPr>
          <w:bCs/>
        </w:rPr>
        <w:t xml:space="preserve"> % činí </w:t>
      </w:r>
      <w:r w:rsidR="00A70896">
        <w:rPr>
          <w:bCs/>
        </w:rPr>
        <w:t>37 800</w:t>
      </w:r>
      <w:r w:rsidRPr="0014782C">
        <w:rPr>
          <w:bCs/>
        </w:rPr>
        <w:t xml:space="preserve"> Kč. </w:t>
      </w:r>
    </w:p>
    <w:p w14:paraId="1AC2A840" w14:textId="46C56027" w:rsidR="00390ECE" w:rsidRPr="0014782C" w:rsidRDefault="0016711D" w:rsidP="00A9257D">
      <w:pPr>
        <w:numPr>
          <w:ilvl w:val="0"/>
          <w:numId w:val="8"/>
        </w:numPr>
        <w:tabs>
          <w:tab w:val="clear" w:pos="720"/>
          <w:tab w:val="left" w:pos="567"/>
        </w:tabs>
        <w:spacing w:before="120"/>
        <w:ind w:left="567" w:hanging="567"/>
        <w:jc w:val="both"/>
      </w:pPr>
      <w:r w:rsidRPr="0014782C">
        <w:rPr>
          <w:bCs/>
        </w:rPr>
        <w:t xml:space="preserve">V cenách </w:t>
      </w:r>
      <w:r w:rsidR="00AC152C" w:rsidRPr="0014782C">
        <w:rPr>
          <w:bCs/>
        </w:rPr>
        <w:t>podle odst. 1</w:t>
      </w:r>
      <w:r w:rsidR="0014782C">
        <w:rPr>
          <w:bCs/>
        </w:rPr>
        <w:t xml:space="preserve"> a 2</w:t>
      </w:r>
      <w:r w:rsidR="00386C72" w:rsidRPr="0014782C">
        <w:rPr>
          <w:bCs/>
        </w:rPr>
        <w:t xml:space="preserve"> </w:t>
      </w:r>
      <w:r w:rsidRPr="0014782C">
        <w:rPr>
          <w:bCs/>
        </w:rPr>
        <w:t xml:space="preserve">jsou zahrnuty veškeré náklady </w:t>
      </w:r>
      <w:r w:rsidR="00DC4DA2" w:rsidRPr="0014782C">
        <w:rPr>
          <w:bCs/>
        </w:rPr>
        <w:t>poskytovatele</w:t>
      </w:r>
      <w:r w:rsidRPr="0014782C">
        <w:rPr>
          <w:bCs/>
        </w:rPr>
        <w:t xml:space="preserve"> spojené s</w:t>
      </w:r>
      <w:r w:rsidR="004959B0" w:rsidRPr="0014782C">
        <w:rPr>
          <w:bCs/>
        </w:rPr>
        <w:t> </w:t>
      </w:r>
      <w:r w:rsidRPr="0014782C">
        <w:rPr>
          <w:bCs/>
        </w:rPr>
        <w:t>plněním podle</w:t>
      </w:r>
      <w:r w:rsidR="00312310" w:rsidRPr="0014782C">
        <w:rPr>
          <w:bCs/>
        </w:rPr>
        <w:t xml:space="preserve"> této</w:t>
      </w:r>
      <w:r w:rsidRPr="0014782C">
        <w:rPr>
          <w:bCs/>
        </w:rPr>
        <w:t xml:space="preserve"> smlouvy. </w:t>
      </w:r>
      <w:r w:rsidR="0015628C" w:rsidRPr="0014782C">
        <w:rPr>
          <w:bCs/>
        </w:rPr>
        <w:t xml:space="preserve">Objednatel uhradí cenu </w:t>
      </w:r>
      <w:r w:rsidR="0057754C">
        <w:rPr>
          <w:bCs/>
        </w:rPr>
        <w:t>plnění</w:t>
      </w:r>
      <w:r w:rsidR="007C1361" w:rsidRPr="0014782C">
        <w:rPr>
          <w:bCs/>
        </w:rPr>
        <w:t xml:space="preserve"> </w:t>
      </w:r>
      <w:r w:rsidR="006611F2" w:rsidRPr="0014782C">
        <w:rPr>
          <w:bCs/>
        </w:rPr>
        <w:t>n</w:t>
      </w:r>
      <w:r w:rsidR="0015628C" w:rsidRPr="0014782C">
        <w:rPr>
          <w:bCs/>
        </w:rPr>
        <w:t xml:space="preserve">a základě daňového dokladu, který je poskytovatel oprávněn vystavit nejdříve v den, kdy </w:t>
      </w:r>
      <w:r w:rsidR="003C0FBA">
        <w:rPr>
          <w:bCs/>
        </w:rPr>
        <w:t xml:space="preserve">objednatel podepíše předávací protokol dle čl. II. odst. </w:t>
      </w:r>
      <w:r w:rsidR="003C0FBA" w:rsidRPr="003C0FBA">
        <w:rPr>
          <w:bCs/>
        </w:rPr>
        <w:t>2</w:t>
      </w:r>
      <w:r w:rsidR="0015628C" w:rsidRPr="003C0FBA">
        <w:rPr>
          <w:bCs/>
        </w:rPr>
        <w:t>.</w:t>
      </w:r>
    </w:p>
    <w:p w14:paraId="0CA3D9EA" w14:textId="4CCFF331" w:rsidR="00A44170" w:rsidRPr="00A44170" w:rsidRDefault="006611F2" w:rsidP="00A9257D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567" w:hanging="567"/>
        <w:jc w:val="both"/>
        <w:rPr>
          <w:bCs/>
        </w:rPr>
      </w:pPr>
      <w:r>
        <w:rPr>
          <w:bCs/>
        </w:rPr>
        <w:t xml:space="preserve">   </w:t>
      </w:r>
      <w:r w:rsidR="00A44170" w:rsidRPr="00A44170">
        <w:rPr>
          <w:bCs/>
        </w:rPr>
        <w:t xml:space="preserve">Faktura vystavená </w:t>
      </w:r>
      <w:r w:rsidR="00A44170">
        <w:rPr>
          <w:bCs/>
        </w:rPr>
        <w:t>poskytovatelem</w:t>
      </w:r>
      <w:r w:rsidR="00A44170" w:rsidRPr="00A44170">
        <w:rPr>
          <w:bCs/>
        </w:rPr>
        <w:t xml:space="preserve"> musí mít náležitosti obsažené v § 29 zákona č. 235/2004 Sb., o dani z přidané hodnoty, ve znění pozdějších předpisů, zákona č.</w:t>
      </w:r>
      <w:r w:rsidR="00A44170">
        <w:rPr>
          <w:bCs/>
        </w:rPr>
        <w:t> </w:t>
      </w:r>
      <w:r w:rsidR="00A44170" w:rsidRPr="00A44170">
        <w:rPr>
          <w:bCs/>
        </w:rPr>
        <w:t xml:space="preserve">563/1991 Sb., o účetnictví a § 435 občanského zákoníku a bude předána objednateli ve dvou vyhotoveních. Povinnost úhrady je splněna okamžikem předání pokynu k úhradě peněžnímu ústavu objednatele ve prospěch účtu </w:t>
      </w:r>
      <w:r w:rsidR="00581FB9">
        <w:rPr>
          <w:bCs/>
        </w:rPr>
        <w:t>poskytovatele</w:t>
      </w:r>
      <w:r w:rsidR="00A44170" w:rsidRPr="00A44170">
        <w:rPr>
          <w:bCs/>
        </w:rPr>
        <w:t xml:space="preserve">. Pokud faktura nemá sjednané náležitosti, popř. je věcně nesprávná, je objednatel oprávněn ji vrátit </w:t>
      </w:r>
      <w:r w:rsidR="00581FB9">
        <w:rPr>
          <w:bCs/>
        </w:rPr>
        <w:t>poskytovateli</w:t>
      </w:r>
      <w:r w:rsidR="00A44170" w:rsidRPr="00A44170">
        <w:rPr>
          <w:bCs/>
        </w:rPr>
        <w:t xml:space="preserve"> k doplnění, či k opravě, a to do doby její splatnosti. Toto oznámení o vrácení může být učiněno i elektronickou poštou nebo faxem. Lhůta splatnosti faktury počíná poté běžet dnem, kdy objednatel obdržel bezchybnou fakturu.</w:t>
      </w:r>
    </w:p>
    <w:p w14:paraId="437CFC93" w14:textId="7F6FBB50" w:rsidR="004603F5" w:rsidRPr="004603F5" w:rsidRDefault="00464141" w:rsidP="00A9257D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567" w:hanging="567"/>
        <w:jc w:val="both"/>
        <w:rPr>
          <w:bCs/>
        </w:rPr>
      </w:pPr>
      <w:r>
        <w:rPr>
          <w:bCs/>
        </w:rPr>
        <w:t xml:space="preserve">  </w:t>
      </w:r>
      <w:r w:rsidR="004603F5" w:rsidRPr="004603F5">
        <w:rPr>
          <w:bCs/>
        </w:rPr>
        <w:t xml:space="preserve">Smluvní strany se dohodly, že objednatel je oprávněn započíst jakoukoli svou peněžitou pohledávku za </w:t>
      </w:r>
      <w:r w:rsidR="004603F5">
        <w:rPr>
          <w:bCs/>
        </w:rPr>
        <w:t>poskytovatelem</w:t>
      </w:r>
      <w:r w:rsidR="004603F5" w:rsidRPr="004603F5">
        <w:rPr>
          <w:bCs/>
        </w:rPr>
        <w:t xml:space="preserve">, ať splatnou či nesplatnou, oproti jakékoli peněžité pohledávce </w:t>
      </w:r>
      <w:r w:rsidR="004603F5">
        <w:rPr>
          <w:bCs/>
        </w:rPr>
        <w:t>poskytovatele</w:t>
      </w:r>
      <w:r w:rsidR="004603F5" w:rsidRPr="004603F5">
        <w:rPr>
          <w:bCs/>
        </w:rPr>
        <w:t xml:space="preserve"> za objednatelem, ať splatné či nesplatné.</w:t>
      </w:r>
    </w:p>
    <w:p w14:paraId="2CF27676" w14:textId="77777777" w:rsidR="00DB27DF" w:rsidRPr="0016711D" w:rsidRDefault="00DB27DF" w:rsidP="00DB27DF">
      <w:pPr>
        <w:pStyle w:val="SBSSmlouva"/>
        <w:numPr>
          <w:ilvl w:val="0"/>
          <w:numId w:val="0"/>
        </w:numPr>
        <w:tabs>
          <w:tab w:val="left" w:pos="378"/>
        </w:tabs>
        <w:ind w:left="-28"/>
        <w:jc w:val="both"/>
        <w:rPr>
          <w:rFonts w:ascii="Times New Roman" w:hAnsi="Times New Roman"/>
          <w:bCs/>
          <w:sz w:val="24"/>
        </w:rPr>
      </w:pPr>
    </w:p>
    <w:p w14:paraId="4DE9F91B" w14:textId="77777777" w:rsidR="00D0116C" w:rsidRDefault="00D0116C" w:rsidP="00D0116C">
      <w:pPr>
        <w:jc w:val="center"/>
        <w:rPr>
          <w:b/>
          <w:bCs/>
        </w:rPr>
      </w:pPr>
      <w:r>
        <w:rPr>
          <w:b/>
          <w:bCs/>
        </w:rPr>
        <w:t>I</w:t>
      </w:r>
      <w:r w:rsidR="00833695">
        <w:rPr>
          <w:b/>
          <w:bCs/>
        </w:rPr>
        <w:t>V</w:t>
      </w:r>
      <w:r w:rsidR="002F306A">
        <w:rPr>
          <w:b/>
          <w:bCs/>
        </w:rPr>
        <w:t>.</w:t>
      </w:r>
    </w:p>
    <w:p w14:paraId="240656C1" w14:textId="77777777" w:rsidR="0016711D" w:rsidRPr="0016711D" w:rsidRDefault="0016711D" w:rsidP="005E173D">
      <w:pPr>
        <w:spacing w:after="120"/>
        <w:jc w:val="center"/>
        <w:rPr>
          <w:b/>
          <w:bCs/>
        </w:rPr>
      </w:pPr>
      <w:r w:rsidRPr="0016711D">
        <w:rPr>
          <w:b/>
        </w:rPr>
        <w:t>Licenční ujednání</w:t>
      </w:r>
    </w:p>
    <w:p w14:paraId="223AEAB4" w14:textId="77777777" w:rsidR="00AA792D" w:rsidRPr="00DB27DF" w:rsidRDefault="00AA792D" w:rsidP="00A9257D">
      <w:pPr>
        <w:pStyle w:val="SBSSmlouva"/>
        <w:numPr>
          <w:ilvl w:val="0"/>
          <w:numId w:val="4"/>
        </w:numPr>
        <w:tabs>
          <w:tab w:val="clear" w:pos="720"/>
          <w:tab w:val="left" w:pos="322"/>
          <w:tab w:val="num" w:pos="350"/>
        </w:tabs>
        <w:spacing w:before="0" w:after="120"/>
        <w:ind w:left="364" w:hanging="36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Poskytovatel</w:t>
      </w:r>
      <w:r w:rsidR="0016711D" w:rsidRPr="0016711D">
        <w:rPr>
          <w:rFonts w:ascii="Times New Roman" w:hAnsi="Times New Roman"/>
          <w:bCs/>
          <w:sz w:val="24"/>
        </w:rPr>
        <w:t xml:space="preserve"> se zavazuje zajistit</w:t>
      </w:r>
      <w:r>
        <w:rPr>
          <w:rFonts w:ascii="Times New Roman" w:hAnsi="Times New Roman"/>
          <w:bCs/>
          <w:sz w:val="24"/>
        </w:rPr>
        <w:t xml:space="preserve"> objednateli</w:t>
      </w:r>
      <w:r w:rsidR="0016711D" w:rsidRPr="0016711D">
        <w:rPr>
          <w:rFonts w:ascii="Times New Roman" w:hAnsi="Times New Roman"/>
          <w:bCs/>
          <w:sz w:val="24"/>
        </w:rPr>
        <w:t xml:space="preserve"> poskytnutí příslušného oprávnění (licence) </w:t>
      </w:r>
      <w:r w:rsidR="008E21E6">
        <w:rPr>
          <w:rFonts w:ascii="Times New Roman" w:hAnsi="Times New Roman"/>
          <w:bCs/>
          <w:sz w:val="24"/>
        </w:rPr>
        <w:t>prosté jakýchkoli právních vad</w:t>
      </w:r>
      <w:r w:rsidR="00DE16BA">
        <w:rPr>
          <w:rFonts w:ascii="Times New Roman" w:hAnsi="Times New Roman"/>
          <w:bCs/>
          <w:sz w:val="24"/>
        </w:rPr>
        <w:t xml:space="preserve"> </w:t>
      </w:r>
      <w:r w:rsidR="0016711D" w:rsidRPr="0016711D">
        <w:rPr>
          <w:rFonts w:ascii="Times New Roman" w:hAnsi="Times New Roman"/>
          <w:bCs/>
          <w:sz w:val="24"/>
        </w:rPr>
        <w:t xml:space="preserve">a zajistit </w:t>
      </w:r>
      <w:r w:rsidR="0016711D" w:rsidRPr="00DB27DF">
        <w:rPr>
          <w:rFonts w:ascii="Times New Roman" w:hAnsi="Times New Roman"/>
          <w:bCs/>
          <w:sz w:val="24"/>
        </w:rPr>
        <w:t>jejich nerušené užívání</w:t>
      </w:r>
      <w:r w:rsidR="008E21E6" w:rsidRPr="00DB27DF">
        <w:rPr>
          <w:rFonts w:ascii="Times New Roman" w:hAnsi="Times New Roman"/>
          <w:bCs/>
          <w:sz w:val="24"/>
        </w:rPr>
        <w:t>.</w:t>
      </w:r>
    </w:p>
    <w:p w14:paraId="494AC4E5" w14:textId="62DC567A" w:rsidR="0016711D" w:rsidRPr="00DB27DF" w:rsidRDefault="00AA792D" w:rsidP="00A9257D">
      <w:pPr>
        <w:pStyle w:val="SBSSmlouva"/>
        <w:numPr>
          <w:ilvl w:val="0"/>
          <w:numId w:val="4"/>
        </w:numPr>
        <w:tabs>
          <w:tab w:val="clear" w:pos="720"/>
          <w:tab w:val="left" w:pos="322"/>
          <w:tab w:val="num" w:pos="350"/>
        </w:tabs>
        <w:spacing w:before="0" w:after="120"/>
        <w:ind w:left="364" w:hanging="392"/>
        <w:jc w:val="both"/>
        <w:rPr>
          <w:rFonts w:ascii="Times New Roman" w:hAnsi="Times New Roman"/>
          <w:bCs/>
          <w:sz w:val="24"/>
        </w:rPr>
      </w:pPr>
      <w:r w:rsidRPr="00DB27DF">
        <w:rPr>
          <w:rFonts w:ascii="Times New Roman" w:hAnsi="Times New Roman"/>
          <w:bCs/>
          <w:sz w:val="24"/>
        </w:rPr>
        <w:tab/>
      </w:r>
      <w:r w:rsidR="008E21E6" w:rsidRPr="00DB27DF">
        <w:rPr>
          <w:rFonts w:ascii="Times New Roman" w:hAnsi="Times New Roman"/>
          <w:bCs/>
          <w:sz w:val="24"/>
        </w:rPr>
        <w:t xml:space="preserve">Licence budou poskytnuty jako nevýhradní a </w:t>
      </w:r>
      <w:r w:rsidR="00E415E0">
        <w:rPr>
          <w:rFonts w:ascii="Times New Roman" w:hAnsi="Times New Roman"/>
          <w:bCs/>
          <w:sz w:val="24"/>
        </w:rPr>
        <w:t>o</w:t>
      </w:r>
      <w:r w:rsidR="008E21E6" w:rsidRPr="00DB27DF">
        <w:rPr>
          <w:rFonts w:ascii="Times New Roman" w:hAnsi="Times New Roman"/>
          <w:bCs/>
          <w:sz w:val="24"/>
        </w:rPr>
        <w:t xml:space="preserve">bjednatel je oprávněn produkty užívat okamžikem </w:t>
      </w:r>
      <w:r w:rsidR="008E21E6" w:rsidRPr="00E415E0">
        <w:rPr>
          <w:rFonts w:ascii="Times New Roman" w:hAnsi="Times New Roman"/>
          <w:bCs/>
          <w:sz w:val="24"/>
        </w:rPr>
        <w:t>dodání</w:t>
      </w:r>
      <w:r w:rsidR="00E415E0" w:rsidRPr="00E415E0">
        <w:rPr>
          <w:rFonts w:ascii="Times New Roman" w:hAnsi="Times New Roman"/>
          <w:bCs/>
          <w:sz w:val="24"/>
        </w:rPr>
        <w:t>.</w:t>
      </w:r>
    </w:p>
    <w:p w14:paraId="5470664C" w14:textId="77777777" w:rsidR="0016711D" w:rsidRDefault="00833695" w:rsidP="00AA792D">
      <w:pPr>
        <w:ind w:left="360"/>
        <w:jc w:val="center"/>
        <w:rPr>
          <w:b/>
          <w:bCs/>
        </w:rPr>
      </w:pPr>
      <w:r>
        <w:rPr>
          <w:b/>
          <w:bCs/>
        </w:rPr>
        <w:t>V</w:t>
      </w:r>
      <w:r w:rsidR="002F306A">
        <w:rPr>
          <w:b/>
          <w:bCs/>
        </w:rPr>
        <w:t>.</w:t>
      </w:r>
    </w:p>
    <w:p w14:paraId="77115B08" w14:textId="77777777" w:rsidR="00AA792D" w:rsidRPr="0016711D" w:rsidRDefault="00AA792D" w:rsidP="005E173D">
      <w:pPr>
        <w:spacing w:after="120"/>
        <w:ind w:left="360"/>
        <w:jc w:val="center"/>
        <w:rPr>
          <w:b/>
          <w:bCs/>
        </w:rPr>
      </w:pPr>
      <w:r>
        <w:rPr>
          <w:b/>
          <w:bCs/>
        </w:rPr>
        <w:t>Mlčenlivost</w:t>
      </w:r>
    </w:p>
    <w:p w14:paraId="6FDE318C" w14:textId="68542457" w:rsidR="000F073C" w:rsidRDefault="000F073C" w:rsidP="004603F5">
      <w:pPr>
        <w:pStyle w:val="Zhlav"/>
        <w:tabs>
          <w:tab w:val="clear" w:pos="4536"/>
          <w:tab w:val="clear" w:pos="9072"/>
          <w:tab w:val="center" w:pos="350"/>
        </w:tabs>
        <w:spacing w:after="120"/>
        <w:ind w:left="364"/>
        <w:jc w:val="both"/>
      </w:pPr>
      <w:r>
        <w:t>Poskytovatel</w:t>
      </w:r>
      <w:r w:rsidRPr="00957164">
        <w:t xml:space="preserve"> neposkytne třetím osobám, ani sám nepoužije informace o systémech objednatele</w:t>
      </w:r>
      <w:r>
        <w:t xml:space="preserve"> </w:t>
      </w:r>
      <w:r w:rsidRPr="00957164">
        <w:t>získané v</w:t>
      </w:r>
      <w:r>
        <w:t> </w:t>
      </w:r>
      <w:r w:rsidRPr="00957164">
        <w:t>rámci plnění této smlouvy k jiným než smlouvou stanoveným účelům bez</w:t>
      </w:r>
      <w:r>
        <w:t xml:space="preserve"> </w:t>
      </w:r>
      <w:r w:rsidRPr="00957164">
        <w:t>písemného souhlasu</w:t>
      </w:r>
      <w:r>
        <w:t xml:space="preserve"> objednatele</w:t>
      </w:r>
      <w:r w:rsidRPr="00957164">
        <w:t>.</w:t>
      </w:r>
    </w:p>
    <w:p w14:paraId="7F0302FB" w14:textId="78F490B1" w:rsidR="002504AC" w:rsidRDefault="002504AC" w:rsidP="004603F5">
      <w:pPr>
        <w:pStyle w:val="Zhlav"/>
        <w:tabs>
          <w:tab w:val="clear" w:pos="4536"/>
          <w:tab w:val="clear" w:pos="9072"/>
          <w:tab w:val="center" w:pos="350"/>
        </w:tabs>
        <w:spacing w:after="120"/>
        <w:ind w:left="364"/>
        <w:jc w:val="both"/>
      </w:pPr>
    </w:p>
    <w:p w14:paraId="595FC378" w14:textId="49DAC575" w:rsidR="002504AC" w:rsidRDefault="002504AC" w:rsidP="004603F5">
      <w:pPr>
        <w:pStyle w:val="Zhlav"/>
        <w:tabs>
          <w:tab w:val="clear" w:pos="4536"/>
          <w:tab w:val="clear" w:pos="9072"/>
          <w:tab w:val="center" w:pos="350"/>
        </w:tabs>
        <w:spacing w:after="120"/>
        <w:ind w:left="364"/>
        <w:jc w:val="both"/>
      </w:pPr>
    </w:p>
    <w:p w14:paraId="68D604CD" w14:textId="75830A81" w:rsidR="002504AC" w:rsidRDefault="002504AC" w:rsidP="004603F5">
      <w:pPr>
        <w:pStyle w:val="Zhlav"/>
        <w:tabs>
          <w:tab w:val="clear" w:pos="4536"/>
          <w:tab w:val="clear" w:pos="9072"/>
          <w:tab w:val="center" w:pos="350"/>
        </w:tabs>
        <w:spacing w:after="120"/>
        <w:ind w:left="364"/>
        <w:jc w:val="both"/>
      </w:pPr>
    </w:p>
    <w:p w14:paraId="3F36F57E" w14:textId="77777777" w:rsidR="002504AC" w:rsidRDefault="002504AC" w:rsidP="004603F5">
      <w:pPr>
        <w:pStyle w:val="Zhlav"/>
        <w:tabs>
          <w:tab w:val="clear" w:pos="4536"/>
          <w:tab w:val="clear" w:pos="9072"/>
          <w:tab w:val="center" w:pos="350"/>
        </w:tabs>
        <w:spacing w:after="120"/>
        <w:ind w:left="364"/>
        <w:jc w:val="both"/>
      </w:pPr>
    </w:p>
    <w:p w14:paraId="3A1FBA93" w14:textId="77777777" w:rsidR="0077568D" w:rsidRDefault="000F5300" w:rsidP="00EF0362">
      <w:pPr>
        <w:pStyle w:val="Zhlav"/>
        <w:tabs>
          <w:tab w:val="clear" w:pos="4536"/>
          <w:tab w:val="clear" w:pos="9072"/>
          <w:tab w:val="center" w:pos="350"/>
        </w:tabs>
        <w:ind w:left="-14"/>
        <w:jc w:val="center"/>
        <w:rPr>
          <w:b/>
          <w:bCs/>
        </w:rPr>
      </w:pPr>
      <w:r>
        <w:rPr>
          <w:b/>
          <w:bCs/>
        </w:rPr>
        <w:t xml:space="preserve"> </w:t>
      </w:r>
      <w:r w:rsidR="00127DF3">
        <w:rPr>
          <w:b/>
          <w:bCs/>
        </w:rPr>
        <w:t>V</w:t>
      </w:r>
      <w:r w:rsidR="00833695">
        <w:rPr>
          <w:b/>
          <w:bCs/>
        </w:rPr>
        <w:t>I</w:t>
      </w:r>
      <w:r w:rsidR="00127DF3">
        <w:rPr>
          <w:b/>
          <w:bCs/>
        </w:rPr>
        <w:t>.</w:t>
      </w:r>
    </w:p>
    <w:p w14:paraId="6E4576D6" w14:textId="4AA25F1D" w:rsidR="00127DF3" w:rsidRDefault="00127DF3" w:rsidP="00EF0362">
      <w:pPr>
        <w:pStyle w:val="SBSSmlouva"/>
        <w:numPr>
          <w:ilvl w:val="0"/>
          <w:numId w:val="0"/>
        </w:numPr>
        <w:tabs>
          <w:tab w:val="left" w:pos="540"/>
          <w:tab w:val="left" w:pos="720"/>
        </w:tabs>
        <w:spacing w:before="0" w:after="120"/>
        <w:ind w:left="36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Smluvní pokut</w:t>
      </w:r>
      <w:r w:rsidR="000C5F1E">
        <w:rPr>
          <w:rFonts w:ascii="Times New Roman" w:hAnsi="Times New Roman"/>
          <w:b/>
          <w:bCs/>
          <w:sz w:val="24"/>
        </w:rPr>
        <w:t>y</w:t>
      </w:r>
      <w:r w:rsidR="00EE01EB">
        <w:rPr>
          <w:rFonts w:ascii="Times New Roman" w:hAnsi="Times New Roman"/>
          <w:b/>
          <w:bCs/>
          <w:sz w:val="24"/>
        </w:rPr>
        <w:t xml:space="preserve"> </w:t>
      </w:r>
      <w:r w:rsidR="003B4905">
        <w:rPr>
          <w:rFonts w:ascii="Times New Roman" w:hAnsi="Times New Roman"/>
          <w:b/>
          <w:bCs/>
          <w:sz w:val="24"/>
        </w:rPr>
        <w:t>a úrok z prodlení</w:t>
      </w:r>
    </w:p>
    <w:p w14:paraId="55E2AE75" w14:textId="0E03823F" w:rsidR="00E56234" w:rsidRPr="00CB1B8C" w:rsidRDefault="00E56234" w:rsidP="00A9257D">
      <w:pPr>
        <w:numPr>
          <w:ilvl w:val="0"/>
          <w:numId w:val="11"/>
        </w:numPr>
        <w:tabs>
          <w:tab w:val="clear" w:pos="786"/>
          <w:tab w:val="left" w:pos="-3060"/>
          <w:tab w:val="num" w:pos="426"/>
        </w:tabs>
        <w:spacing w:before="120"/>
        <w:ind w:left="426" w:hanging="426"/>
        <w:jc w:val="both"/>
      </w:pPr>
      <w:r w:rsidRPr="00CB1B8C">
        <w:t xml:space="preserve">V případě prodlení </w:t>
      </w:r>
      <w:r w:rsidR="008714C9">
        <w:t>poskytovatele</w:t>
      </w:r>
      <w:r w:rsidRPr="00CB1B8C">
        <w:t xml:space="preserve"> </w:t>
      </w:r>
      <w:r>
        <w:t xml:space="preserve">s provedením díla </w:t>
      </w:r>
      <w:r w:rsidRPr="00CB1B8C">
        <w:t xml:space="preserve">ve lhůtě </w:t>
      </w:r>
      <w:r>
        <w:t xml:space="preserve">dle čl. II </w:t>
      </w:r>
      <w:r w:rsidR="00BD67D9">
        <w:t>odst. 1</w:t>
      </w:r>
      <w:r>
        <w:t xml:space="preserve"> </w:t>
      </w:r>
      <w:r w:rsidRPr="00CB1B8C">
        <w:t>je objednatel oprávněn po</w:t>
      </w:r>
      <w:r>
        <w:t xml:space="preserve">žadovat smluvní pokutu ve výši 0,2 % z ceny díla dle čl. III odst. 1, a to za každý, i započatý </w:t>
      </w:r>
      <w:r w:rsidRPr="00CB1B8C">
        <w:t xml:space="preserve">kalendářní den prodlení. </w:t>
      </w:r>
    </w:p>
    <w:p w14:paraId="4DF7DB5A" w14:textId="430F22A6" w:rsidR="00E56234" w:rsidRDefault="00E56234" w:rsidP="00A9257D">
      <w:pPr>
        <w:numPr>
          <w:ilvl w:val="0"/>
          <w:numId w:val="11"/>
        </w:numPr>
        <w:tabs>
          <w:tab w:val="clear" w:pos="786"/>
          <w:tab w:val="left" w:pos="-3060"/>
          <w:tab w:val="num" w:pos="426"/>
        </w:tabs>
        <w:spacing w:before="120"/>
        <w:ind w:left="426" w:hanging="426"/>
        <w:jc w:val="both"/>
      </w:pPr>
      <w:r>
        <w:t xml:space="preserve">V případě prodlení objednatele v úhradě daňového dokladu je </w:t>
      </w:r>
      <w:r w:rsidR="008714C9">
        <w:t>poskytovatel</w:t>
      </w:r>
      <w:r>
        <w:t xml:space="preserve"> oprávněn požadovat úrok z prodlení podle nařízení vlády č. 351/2013 Sb.</w:t>
      </w:r>
    </w:p>
    <w:p w14:paraId="38A6F831" w14:textId="58DDF110" w:rsidR="00E56234" w:rsidRDefault="00E56234" w:rsidP="00A9257D">
      <w:pPr>
        <w:numPr>
          <w:ilvl w:val="0"/>
          <w:numId w:val="11"/>
        </w:numPr>
        <w:tabs>
          <w:tab w:val="clear" w:pos="786"/>
          <w:tab w:val="left" w:pos="-3060"/>
          <w:tab w:val="num" w:pos="426"/>
        </w:tabs>
        <w:spacing w:before="120"/>
        <w:ind w:left="426" w:hanging="426"/>
        <w:jc w:val="both"/>
      </w:pPr>
      <w:r>
        <w:t>Splatnost dokladu k úhradě smluvní pokuty nebo úroku z prodlení je 30 dnů po jeho doručení povinné smluvní straně. Povinnost zaplatit je splněna odepsáním příslušné částky z účtu povinné smluvní strany ve prospěch účtu oprávněné smluvní strany.</w:t>
      </w:r>
    </w:p>
    <w:p w14:paraId="788C4A3C" w14:textId="31F74442" w:rsidR="00E56234" w:rsidRDefault="00E56234" w:rsidP="00A9257D">
      <w:pPr>
        <w:numPr>
          <w:ilvl w:val="0"/>
          <w:numId w:val="11"/>
        </w:numPr>
        <w:tabs>
          <w:tab w:val="clear" w:pos="786"/>
          <w:tab w:val="left" w:pos="-3060"/>
          <w:tab w:val="num" w:pos="426"/>
        </w:tabs>
        <w:spacing w:before="120"/>
        <w:ind w:left="426" w:hanging="426"/>
        <w:jc w:val="both"/>
      </w:pPr>
      <w:r w:rsidRPr="002E6935">
        <w:t xml:space="preserve">Smluvní pokutou není dotčen nárok na náhradu škody. </w:t>
      </w:r>
    </w:p>
    <w:p w14:paraId="09DD6BAF" w14:textId="77777777" w:rsidR="004603F5" w:rsidRPr="004603F5" w:rsidRDefault="004603F5" w:rsidP="004603F5">
      <w:pPr>
        <w:ind w:left="3600"/>
        <w:rPr>
          <w:bCs/>
        </w:rPr>
      </w:pPr>
    </w:p>
    <w:p w14:paraId="0E78C336" w14:textId="77777777" w:rsidR="0077568D" w:rsidRPr="0077568D" w:rsidRDefault="0077568D" w:rsidP="005E173D">
      <w:pPr>
        <w:pStyle w:val="SBSSmlouva"/>
        <w:numPr>
          <w:ilvl w:val="0"/>
          <w:numId w:val="0"/>
        </w:numPr>
        <w:tabs>
          <w:tab w:val="left" w:pos="540"/>
          <w:tab w:val="left" w:pos="720"/>
        </w:tabs>
        <w:spacing w:before="0"/>
        <w:ind w:left="357"/>
        <w:jc w:val="center"/>
        <w:rPr>
          <w:rFonts w:ascii="Times New Roman" w:hAnsi="Times New Roman"/>
          <w:b/>
          <w:bCs/>
          <w:sz w:val="24"/>
        </w:rPr>
      </w:pPr>
      <w:r w:rsidRPr="0077568D">
        <w:rPr>
          <w:rFonts w:ascii="Times New Roman" w:hAnsi="Times New Roman"/>
          <w:b/>
          <w:bCs/>
          <w:sz w:val="24"/>
        </w:rPr>
        <w:t>V</w:t>
      </w:r>
      <w:r w:rsidR="00833695">
        <w:rPr>
          <w:rFonts w:ascii="Times New Roman" w:hAnsi="Times New Roman"/>
          <w:b/>
          <w:bCs/>
          <w:sz w:val="24"/>
        </w:rPr>
        <w:t>II</w:t>
      </w:r>
      <w:r w:rsidRPr="0077568D">
        <w:rPr>
          <w:rFonts w:ascii="Times New Roman" w:hAnsi="Times New Roman"/>
          <w:b/>
          <w:bCs/>
          <w:sz w:val="24"/>
        </w:rPr>
        <w:t>.</w:t>
      </w:r>
    </w:p>
    <w:p w14:paraId="49E5AFA8" w14:textId="77777777" w:rsidR="0077568D" w:rsidRPr="0077568D" w:rsidRDefault="0077568D" w:rsidP="005E173D">
      <w:pPr>
        <w:pStyle w:val="SBSSmlouva"/>
        <w:numPr>
          <w:ilvl w:val="0"/>
          <w:numId w:val="0"/>
        </w:numPr>
        <w:tabs>
          <w:tab w:val="left" w:pos="540"/>
          <w:tab w:val="left" w:pos="720"/>
        </w:tabs>
        <w:spacing w:before="0" w:after="120"/>
        <w:ind w:left="357"/>
        <w:jc w:val="center"/>
        <w:rPr>
          <w:rFonts w:ascii="Times New Roman" w:hAnsi="Times New Roman"/>
          <w:b/>
          <w:bCs/>
          <w:sz w:val="24"/>
        </w:rPr>
      </w:pPr>
      <w:r w:rsidRPr="0077568D">
        <w:rPr>
          <w:rFonts w:ascii="Times New Roman" w:hAnsi="Times New Roman"/>
          <w:b/>
          <w:bCs/>
          <w:sz w:val="24"/>
        </w:rPr>
        <w:t>Ostatní ujednání</w:t>
      </w:r>
    </w:p>
    <w:p w14:paraId="0B908CFC" w14:textId="39F69B4F" w:rsidR="0016711D" w:rsidRPr="00EA79D3" w:rsidRDefault="00BD1BF8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Smluvní strany se dohodly, že případný spor, který vznikne z této smlouvy nebo v souvislosti s ní bude</w:t>
      </w:r>
      <w:r w:rsidR="0016711D" w:rsidRPr="0016711D">
        <w:rPr>
          <w:rFonts w:ascii="Times New Roman" w:hAnsi="Times New Roman"/>
          <w:bCs/>
          <w:sz w:val="24"/>
        </w:rPr>
        <w:t xml:space="preserve"> rozhodován výlučně podle českého práva obecnými soudy v</w:t>
      </w:r>
      <w:r w:rsidR="002A2EE2">
        <w:rPr>
          <w:rFonts w:ascii="Times New Roman" w:hAnsi="Times New Roman"/>
          <w:bCs/>
          <w:sz w:val="24"/>
        </w:rPr>
        <w:t> </w:t>
      </w:r>
      <w:r w:rsidR="0016711D" w:rsidRPr="0016711D">
        <w:rPr>
          <w:rFonts w:ascii="Times New Roman" w:hAnsi="Times New Roman"/>
          <w:bCs/>
          <w:sz w:val="24"/>
        </w:rPr>
        <w:t xml:space="preserve">České </w:t>
      </w:r>
      <w:r w:rsidR="0016711D" w:rsidRPr="00EA79D3">
        <w:rPr>
          <w:rFonts w:ascii="Times New Roman" w:hAnsi="Times New Roman"/>
          <w:bCs/>
          <w:sz w:val="24"/>
        </w:rPr>
        <w:t>republice.</w:t>
      </w:r>
    </w:p>
    <w:p w14:paraId="4107DC19" w14:textId="12664D1C" w:rsidR="00647C03" w:rsidRPr="00EA79D3" w:rsidRDefault="00647C03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bCs/>
          <w:sz w:val="24"/>
        </w:rPr>
      </w:pPr>
      <w:r w:rsidRPr="00EA79D3">
        <w:rPr>
          <w:rFonts w:ascii="Times New Roman" w:hAnsi="Times New Roman"/>
          <w:bCs/>
          <w:sz w:val="24"/>
        </w:rPr>
        <w:t xml:space="preserve">Objednatel se zavazuje umožnit vstupy a vjezdy pracovníků </w:t>
      </w:r>
      <w:r w:rsidR="005336CC">
        <w:rPr>
          <w:rFonts w:ascii="Times New Roman" w:hAnsi="Times New Roman"/>
          <w:bCs/>
          <w:sz w:val="24"/>
        </w:rPr>
        <w:t>poskytovatele</w:t>
      </w:r>
      <w:r w:rsidRPr="00EA79D3">
        <w:rPr>
          <w:rFonts w:ascii="Times New Roman" w:hAnsi="Times New Roman"/>
          <w:bCs/>
          <w:sz w:val="24"/>
        </w:rPr>
        <w:t xml:space="preserve"> do objektu objednatele a zajistit volný přístup pracovníkům </w:t>
      </w:r>
      <w:r w:rsidR="005336CC">
        <w:rPr>
          <w:rFonts w:ascii="Times New Roman" w:hAnsi="Times New Roman"/>
          <w:bCs/>
          <w:sz w:val="24"/>
        </w:rPr>
        <w:t>poskytovatele</w:t>
      </w:r>
      <w:r w:rsidRPr="00EA79D3">
        <w:rPr>
          <w:rFonts w:ascii="Times New Roman" w:hAnsi="Times New Roman"/>
          <w:bCs/>
          <w:sz w:val="24"/>
        </w:rPr>
        <w:t xml:space="preserve"> na místo plnění s výhradou omezení z provozních důvodů objednatele.</w:t>
      </w:r>
      <w:r w:rsidR="00EA79D3" w:rsidRPr="00EA79D3">
        <w:rPr>
          <w:rFonts w:ascii="Times New Roman" w:hAnsi="Times New Roman"/>
          <w:bCs/>
          <w:sz w:val="24"/>
        </w:rPr>
        <w:t xml:space="preserve"> Objednatel se zavazuje zajistit součinnost příslušného Krajského soudu za účelem zajištění implementace zálohovacího systému.</w:t>
      </w:r>
    </w:p>
    <w:p w14:paraId="44B0FD97" w14:textId="689461E1" w:rsidR="00647C03" w:rsidRPr="005336CC" w:rsidRDefault="00647C03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bCs/>
          <w:sz w:val="24"/>
        </w:rPr>
      </w:pPr>
      <w:r w:rsidRPr="005336CC">
        <w:rPr>
          <w:rFonts w:ascii="Times New Roman" w:hAnsi="Times New Roman"/>
          <w:bCs/>
          <w:sz w:val="24"/>
        </w:rPr>
        <w:t xml:space="preserve">Objednatel se zavazuje </w:t>
      </w:r>
      <w:r w:rsidRPr="00647C03">
        <w:rPr>
          <w:rFonts w:ascii="Times New Roman" w:hAnsi="Times New Roman"/>
          <w:bCs/>
          <w:sz w:val="24"/>
        </w:rPr>
        <w:t xml:space="preserve">seznámit pracovníky </w:t>
      </w:r>
      <w:r w:rsidR="005336CC">
        <w:rPr>
          <w:rFonts w:ascii="Times New Roman" w:hAnsi="Times New Roman"/>
          <w:bCs/>
          <w:sz w:val="24"/>
        </w:rPr>
        <w:t>poskytovatele</w:t>
      </w:r>
      <w:r w:rsidRPr="00647C03">
        <w:rPr>
          <w:rFonts w:ascii="Times New Roman" w:hAnsi="Times New Roman"/>
          <w:bCs/>
          <w:sz w:val="24"/>
        </w:rPr>
        <w:t xml:space="preserve">, kteří se budou podílet na plnění dle této smlouvy, s místními podmínkami BOZP a PO na pracovišti objednatele před </w:t>
      </w:r>
      <w:r w:rsidRPr="005336CC">
        <w:rPr>
          <w:rFonts w:ascii="Times New Roman" w:hAnsi="Times New Roman"/>
          <w:bCs/>
          <w:sz w:val="24"/>
        </w:rPr>
        <w:t xml:space="preserve">započetím provádění díla. </w:t>
      </w:r>
      <w:r w:rsidR="005336CC" w:rsidRPr="005336CC">
        <w:rPr>
          <w:rFonts w:ascii="Times New Roman" w:hAnsi="Times New Roman"/>
          <w:bCs/>
          <w:sz w:val="24"/>
        </w:rPr>
        <w:t>Poskytovatel</w:t>
      </w:r>
      <w:r w:rsidRPr="005336CC">
        <w:rPr>
          <w:rFonts w:ascii="Times New Roman" w:hAnsi="Times New Roman"/>
          <w:bCs/>
          <w:sz w:val="24"/>
        </w:rPr>
        <w:t xml:space="preserve"> se zavazuje tyto podmínky dodržovat</w:t>
      </w:r>
      <w:r w:rsidR="00831F09" w:rsidRPr="005336CC">
        <w:rPr>
          <w:rFonts w:ascii="Times New Roman" w:hAnsi="Times New Roman"/>
          <w:bCs/>
          <w:sz w:val="24"/>
        </w:rPr>
        <w:t>.</w:t>
      </w:r>
    </w:p>
    <w:p w14:paraId="55B1673C" w14:textId="26264ACB" w:rsidR="00831F09" w:rsidRPr="005336CC" w:rsidRDefault="005336CC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Poskytovatel</w:t>
      </w:r>
      <w:r w:rsidR="00831F09" w:rsidRPr="005336CC">
        <w:rPr>
          <w:rFonts w:ascii="Times New Roman" w:hAnsi="Times New Roman"/>
          <w:sz w:val="24"/>
        </w:rPr>
        <w:t xml:space="preserve"> se </w:t>
      </w:r>
      <w:r w:rsidR="00831F09" w:rsidRPr="005336CC">
        <w:rPr>
          <w:rFonts w:ascii="Times New Roman" w:hAnsi="Times New Roman"/>
          <w:bCs/>
          <w:sz w:val="24"/>
        </w:rPr>
        <w:t>zavazuje</w:t>
      </w:r>
      <w:r w:rsidR="00831F09" w:rsidRPr="005336CC">
        <w:rPr>
          <w:rFonts w:ascii="Times New Roman" w:hAnsi="Times New Roman"/>
          <w:sz w:val="24"/>
        </w:rPr>
        <w:t xml:space="preserve"> zejména:</w:t>
      </w:r>
    </w:p>
    <w:p w14:paraId="11D24A5B" w14:textId="6646534E" w:rsidR="00831F09" w:rsidRPr="005336CC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 w:rsidRPr="005336CC">
        <w:t>provádět plnění dle této smlouvy v souladu s právními předpisy České republiky, včetně právních předpisů Evropských společenství závazných v České republice, příslušných ČSN a EN, požadavků výrobce, touto smlouvou a pokyny objednatele; trvá-li objednatel na provedení díla podle zřejmě nevhodného příkazu nebo s použitím zřejmě nevhodné věci i po upozornění</w:t>
      </w:r>
      <w:r w:rsidR="005336CC">
        <w:t xml:space="preserve"> poskytovatele</w:t>
      </w:r>
      <w:r w:rsidRPr="005336CC">
        <w:t xml:space="preserve">, neodpovídá </w:t>
      </w:r>
      <w:r w:rsidR="005336CC">
        <w:t xml:space="preserve">poskytovatel </w:t>
      </w:r>
      <w:r w:rsidRPr="005336CC">
        <w:t>za vady díla</w:t>
      </w:r>
      <w:r w:rsidR="00BE23E7">
        <w:t>,</w:t>
      </w:r>
    </w:p>
    <w:p w14:paraId="540ED097" w14:textId="1D5F502B" w:rsidR="00831F09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 w:rsidRPr="00BF3165">
        <w:t>provádět</w:t>
      </w:r>
      <w:r>
        <w:t xml:space="preserve"> plnění způsobem, který vyloučí poškození nebo zničení zařízení a rozvodů objednatele a vyloučí rovněž omezení provozu zařízení objednatele nebo jejich odstavení z provozu s výjimkou případů, kdy je toto omezení nebo odstavení </w:t>
      </w:r>
      <w:r w:rsidR="005336CC">
        <w:t xml:space="preserve">předem písemně </w:t>
      </w:r>
      <w:r>
        <w:t>povoleno pověřenou osobou objednatele</w:t>
      </w:r>
      <w:r w:rsidR="00BE23E7">
        <w:t>,</w:t>
      </w:r>
    </w:p>
    <w:p w14:paraId="576525AB" w14:textId="77777777" w:rsidR="00831F09" w:rsidRPr="00563AAC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>
        <w:t xml:space="preserve">v případě jakéhokoliv poškození majetku nebo omezení provozu neschváleného objednatelem provést </w:t>
      </w:r>
      <w:r w:rsidRPr="00563AAC">
        <w:t>neprodleně opravu poškozených zařízení a rozvodů a obnovit urychleně provoz objednatele v plném rozsahu,</w:t>
      </w:r>
    </w:p>
    <w:p w14:paraId="5E62F1C7" w14:textId="77777777" w:rsidR="00831F09" w:rsidRPr="00563AAC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 w:rsidRPr="00563AAC">
        <w:t>provádět plnění</w:t>
      </w:r>
      <w:r>
        <w:t xml:space="preserve"> v pracovní dny od 6</w:t>
      </w:r>
      <w:r w:rsidRPr="00563AAC">
        <w:t>:00 do 1</w:t>
      </w:r>
      <w:r>
        <w:t>8</w:t>
      </w:r>
      <w:r w:rsidRPr="00563AAC">
        <w:t>:00 hod</w:t>
      </w:r>
      <w:r>
        <w:t>. a o sobotách, nedělích a svátcích,</w:t>
      </w:r>
    </w:p>
    <w:p w14:paraId="528E84DB" w14:textId="77777777" w:rsidR="00831F09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>
        <w:t>každodenně hlásit dohodnutým způsobem pověřeným osobám objednatele zahájení a ukončení prací,</w:t>
      </w:r>
    </w:p>
    <w:p w14:paraId="408BAA1D" w14:textId="77777777" w:rsidR="00831F09" w:rsidRPr="008A5FBD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>
        <w:t xml:space="preserve">zajistit, aby veškeré práce byly prováděny pouze odborně způsobilými pracovníky, a to tak, aby neohrožovaly a neomezovaly provoz objednatele s výjimkou omezení </w:t>
      </w:r>
      <w:r w:rsidRPr="008A5FBD">
        <w:t>předem dohodnutých s objednatelem,</w:t>
      </w:r>
    </w:p>
    <w:p w14:paraId="4909EB3C" w14:textId="541F23C7" w:rsidR="00831F09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 w:rsidRPr="008A5FBD">
        <w:t>provádět ochranu konstrukcí a zařízení objednatele před</w:t>
      </w:r>
      <w:r>
        <w:t xml:space="preserve"> poškozením a znečištěním, </w:t>
      </w:r>
    </w:p>
    <w:p w14:paraId="1C922854" w14:textId="70CFDAD8" w:rsidR="00831F09" w:rsidRPr="00583CD2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>
        <w:t xml:space="preserve">v průběhu provádění prací vlastními prostředky a na svoje náklady provádět průběžný denní úklid a vyčištění pracoviště, popř. transportních cest a všech dalších prostor a konstrukcí dotčených činností </w:t>
      </w:r>
      <w:r w:rsidR="005452D9">
        <w:t>poskytovatele</w:t>
      </w:r>
      <w:r>
        <w:t>, pokud je </w:t>
      </w:r>
      <w:r w:rsidR="005452D9">
        <w:t>poskytovatel</w:t>
      </w:r>
      <w:r>
        <w:t xml:space="preserve"> znečistil </w:t>
      </w:r>
      <w:r w:rsidRPr="00583CD2">
        <w:t xml:space="preserve">v souvislosti s poskytováním plnění. </w:t>
      </w:r>
      <w:r w:rsidR="004728D7" w:rsidRPr="00583CD2">
        <w:t>Poskytovatel</w:t>
      </w:r>
      <w:r w:rsidRPr="00583CD2">
        <w:t xml:space="preserve"> se zavazuje po ukončení prací provést vlastními prostředky a na svoje náklady vyklizení pracoviště tak, aby v prostorách objednatele nezůstal žádný materiál ani pracovní nástroje, ochranné prostředky či jakékoli nečistoty a provede před předáním objednateli čistý úklid celého pracoviště a prostor dotčený</w:t>
      </w:r>
      <w:r w:rsidR="004728D7" w:rsidRPr="00583CD2">
        <w:t>ch</w:t>
      </w:r>
      <w:r w:rsidRPr="00583CD2">
        <w:t xml:space="preserve"> činností </w:t>
      </w:r>
      <w:r w:rsidR="004728D7" w:rsidRPr="00583CD2">
        <w:t>poskytovatele</w:t>
      </w:r>
      <w:r w:rsidRPr="00583CD2">
        <w:t>,</w:t>
      </w:r>
    </w:p>
    <w:p w14:paraId="34B270AA" w14:textId="77777777" w:rsidR="00831F09" w:rsidRPr="00583CD2" w:rsidRDefault="00831F09" w:rsidP="00A9257D">
      <w:pPr>
        <w:numPr>
          <w:ilvl w:val="0"/>
          <w:numId w:val="10"/>
        </w:numPr>
        <w:tabs>
          <w:tab w:val="left" w:pos="-2160"/>
        </w:tabs>
        <w:spacing w:before="60"/>
        <w:jc w:val="both"/>
      </w:pPr>
      <w:r w:rsidRPr="00583CD2">
        <w:t>nepřerušovat plnění bez vážných důvodů a pokračovat v něm až do jeho úplného dokončení.</w:t>
      </w:r>
    </w:p>
    <w:p w14:paraId="3C98F177" w14:textId="3893D853" w:rsidR="00831F09" w:rsidRPr="00583CD2" w:rsidRDefault="00831F09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sz w:val="24"/>
        </w:rPr>
      </w:pPr>
      <w:r w:rsidRPr="00583CD2">
        <w:rPr>
          <w:rFonts w:ascii="Times New Roman" w:hAnsi="Times New Roman"/>
          <w:sz w:val="24"/>
        </w:rPr>
        <w:t xml:space="preserve">Na pokyn objednatele je </w:t>
      </w:r>
      <w:r w:rsidR="00DA32BA">
        <w:rPr>
          <w:rFonts w:ascii="Times New Roman" w:hAnsi="Times New Roman"/>
          <w:sz w:val="24"/>
        </w:rPr>
        <w:t>poskytovatel</w:t>
      </w:r>
      <w:r w:rsidRPr="00583CD2">
        <w:rPr>
          <w:rFonts w:ascii="Times New Roman" w:hAnsi="Times New Roman"/>
          <w:sz w:val="24"/>
        </w:rPr>
        <w:t xml:space="preserve"> povinen kdykoli přerušit práce na nezbytně nutnou dobu a v nezbytném rozsahu. Tento pokyn objednatel vydá za předpokladu, že:</w:t>
      </w:r>
    </w:p>
    <w:p w14:paraId="5274358D" w14:textId="1EAC8519" w:rsidR="00831F09" w:rsidRPr="00583CD2" w:rsidRDefault="00831F09" w:rsidP="00A9257D">
      <w:pPr>
        <w:numPr>
          <w:ilvl w:val="2"/>
          <w:numId w:val="9"/>
        </w:numPr>
        <w:tabs>
          <w:tab w:val="left" w:pos="-2160"/>
        </w:tabs>
        <w:spacing w:before="60"/>
        <w:jc w:val="both"/>
      </w:pPr>
      <w:r w:rsidRPr="00583CD2">
        <w:t>budou na pracovišti v souvislosti s plněním dle této smlouvy porušovány předpisy BOZP, PO a bezpečnostní podmínky objednatele,</w:t>
      </w:r>
    </w:p>
    <w:p w14:paraId="4F373B76" w14:textId="0F459B48" w:rsidR="00831F09" w:rsidRPr="00583CD2" w:rsidRDefault="00831F09" w:rsidP="00A9257D">
      <w:pPr>
        <w:numPr>
          <w:ilvl w:val="2"/>
          <w:numId w:val="9"/>
        </w:numPr>
        <w:tabs>
          <w:tab w:val="left" w:pos="-2160"/>
        </w:tabs>
        <w:spacing w:before="60"/>
        <w:jc w:val="both"/>
      </w:pPr>
      <w:r w:rsidRPr="00583CD2">
        <w:t>plnění není poskytováno v kvalitě stanovené v této smlouvě,</w:t>
      </w:r>
    </w:p>
    <w:p w14:paraId="14F10486" w14:textId="77777777" w:rsidR="00831F09" w:rsidRPr="00583CD2" w:rsidRDefault="00831F09" w:rsidP="00A9257D">
      <w:pPr>
        <w:numPr>
          <w:ilvl w:val="2"/>
          <w:numId w:val="9"/>
        </w:numPr>
        <w:tabs>
          <w:tab w:val="left" w:pos="-2160"/>
          <w:tab w:val="left" w:pos="2977"/>
        </w:tabs>
        <w:spacing w:before="60"/>
        <w:ind w:left="2977"/>
        <w:jc w:val="both"/>
      </w:pPr>
      <w:r w:rsidRPr="00583CD2">
        <w:t xml:space="preserve">v souvislosti s plněním dle této smlouvy je ohrožen život nebo zdraví osob, nebo vzniká-li či hrozí-li vznik škody na majetku objednatele nebo třetích osob, </w:t>
      </w:r>
    </w:p>
    <w:p w14:paraId="7D47364F" w14:textId="77777777" w:rsidR="00831F09" w:rsidRPr="00583CD2" w:rsidRDefault="00831F09" w:rsidP="00A9257D">
      <w:pPr>
        <w:numPr>
          <w:ilvl w:val="2"/>
          <w:numId w:val="9"/>
        </w:numPr>
        <w:tabs>
          <w:tab w:val="left" w:pos="-2160"/>
          <w:tab w:val="left" w:pos="2977"/>
        </w:tabs>
        <w:spacing w:before="60"/>
        <w:ind w:left="2977"/>
        <w:jc w:val="both"/>
      </w:pPr>
      <w:r w:rsidRPr="00583CD2">
        <w:t>plnění je poskytováno v rozporu s touto smlouvou.</w:t>
      </w:r>
    </w:p>
    <w:p w14:paraId="64AEE492" w14:textId="7790A515" w:rsidR="00831F09" w:rsidRPr="00583CD2" w:rsidRDefault="00DB4891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sz w:val="24"/>
        </w:rPr>
      </w:pPr>
      <w:r w:rsidRPr="00583CD2">
        <w:rPr>
          <w:rFonts w:ascii="Times New Roman" w:hAnsi="Times New Roman"/>
          <w:sz w:val="24"/>
        </w:rPr>
        <w:t>Poskytovatel</w:t>
      </w:r>
      <w:r w:rsidR="00831F09" w:rsidRPr="00583CD2">
        <w:rPr>
          <w:rFonts w:ascii="Times New Roman" w:hAnsi="Times New Roman"/>
          <w:sz w:val="24"/>
        </w:rPr>
        <w:t xml:space="preserve"> prohlašuje, že si je vědom skutečnosti, že v případě omezení nebo znemožnění řádného výkonu činností objednatele v důsledku vadně provedené montáže nebo zásahu pracovníků </w:t>
      </w:r>
      <w:r w:rsidR="00013B3D">
        <w:rPr>
          <w:rFonts w:ascii="Times New Roman" w:hAnsi="Times New Roman"/>
          <w:sz w:val="24"/>
        </w:rPr>
        <w:t>poskytovatele</w:t>
      </w:r>
      <w:r w:rsidR="00831F09" w:rsidRPr="00583CD2">
        <w:rPr>
          <w:rFonts w:ascii="Times New Roman" w:hAnsi="Times New Roman"/>
          <w:sz w:val="24"/>
        </w:rPr>
        <w:t xml:space="preserve"> do jakéhokoliv technologického zařízení objednatele, je objednatel oprávněn uplatnit na </w:t>
      </w:r>
      <w:r w:rsidR="009A70A2" w:rsidRPr="00583CD2">
        <w:rPr>
          <w:rFonts w:ascii="Times New Roman" w:hAnsi="Times New Roman"/>
          <w:sz w:val="24"/>
        </w:rPr>
        <w:t>poskytovateli</w:t>
      </w:r>
      <w:r w:rsidR="00831F09" w:rsidRPr="00583CD2">
        <w:rPr>
          <w:rFonts w:ascii="Times New Roman" w:hAnsi="Times New Roman"/>
          <w:sz w:val="24"/>
        </w:rPr>
        <w:t xml:space="preserve"> náhradu škody vzniklé omezením nebo znemožněním jeho provozu. Bude-li </w:t>
      </w:r>
      <w:r w:rsidR="009A70A2" w:rsidRPr="00583CD2">
        <w:rPr>
          <w:rFonts w:ascii="Times New Roman" w:hAnsi="Times New Roman"/>
          <w:sz w:val="24"/>
        </w:rPr>
        <w:t>poskytovatel</w:t>
      </w:r>
      <w:r w:rsidR="00831F09" w:rsidRPr="00583CD2">
        <w:rPr>
          <w:rFonts w:ascii="Times New Roman" w:hAnsi="Times New Roman"/>
          <w:sz w:val="24"/>
        </w:rPr>
        <w:t xml:space="preserve"> v prodlení ve lhůtě pro odstranění škody na majetku objednatele, za kterou odpovídá, je objednatel oprávněn zajistit odstranění škody na náklady </w:t>
      </w:r>
      <w:r w:rsidR="00013B3D">
        <w:rPr>
          <w:rFonts w:ascii="Times New Roman" w:hAnsi="Times New Roman"/>
          <w:sz w:val="24"/>
        </w:rPr>
        <w:t>poskytovatele</w:t>
      </w:r>
      <w:r w:rsidR="00831F09" w:rsidRPr="00583CD2">
        <w:rPr>
          <w:rFonts w:ascii="Times New Roman" w:hAnsi="Times New Roman"/>
          <w:sz w:val="24"/>
        </w:rPr>
        <w:t>.</w:t>
      </w:r>
    </w:p>
    <w:p w14:paraId="691DDC1A" w14:textId="00AE4831" w:rsidR="00831F09" w:rsidRPr="00583CD2" w:rsidRDefault="00831F09" w:rsidP="00A9257D">
      <w:pPr>
        <w:pStyle w:val="SBSSmlouva"/>
        <w:numPr>
          <w:ilvl w:val="1"/>
          <w:numId w:val="4"/>
        </w:numPr>
        <w:tabs>
          <w:tab w:val="clear" w:pos="1440"/>
          <w:tab w:val="left" w:pos="360"/>
        </w:tabs>
        <w:spacing w:before="0" w:after="120"/>
        <w:ind w:left="392" w:hanging="448"/>
        <w:jc w:val="both"/>
        <w:rPr>
          <w:rFonts w:ascii="Times New Roman" w:hAnsi="Times New Roman"/>
          <w:sz w:val="24"/>
        </w:rPr>
      </w:pPr>
      <w:r w:rsidRPr="00583CD2">
        <w:rPr>
          <w:rFonts w:ascii="Times New Roman" w:hAnsi="Times New Roman"/>
          <w:sz w:val="24"/>
        </w:rPr>
        <w:t xml:space="preserve">V objektu objednatele je stanoven zákaz kouření, jehož dodržování se zavazuje </w:t>
      </w:r>
      <w:r w:rsidR="009A70A2" w:rsidRPr="00583CD2">
        <w:rPr>
          <w:rFonts w:ascii="Times New Roman" w:hAnsi="Times New Roman"/>
          <w:sz w:val="24"/>
        </w:rPr>
        <w:t>poskytovatel</w:t>
      </w:r>
      <w:r w:rsidRPr="00583CD2">
        <w:rPr>
          <w:rFonts w:ascii="Times New Roman" w:hAnsi="Times New Roman"/>
          <w:sz w:val="24"/>
        </w:rPr>
        <w:t xml:space="preserve"> řádně zabezpečit.</w:t>
      </w:r>
    </w:p>
    <w:p w14:paraId="1CE27CA6" w14:textId="37D4BD9A" w:rsidR="00BE1753" w:rsidRDefault="00BE1753" w:rsidP="00BE1753">
      <w:pPr>
        <w:tabs>
          <w:tab w:val="left" w:pos="360"/>
        </w:tabs>
        <w:spacing w:before="120"/>
        <w:ind w:left="357"/>
        <w:jc w:val="both"/>
      </w:pPr>
    </w:p>
    <w:p w14:paraId="356D4964" w14:textId="3FC5AFC3" w:rsidR="00BE1753" w:rsidRDefault="000C5F1E" w:rsidP="00BE1753">
      <w:pPr>
        <w:tabs>
          <w:tab w:val="left" w:pos="360"/>
        </w:tabs>
        <w:ind w:left="357" w:hanging="357"/>
        <w:jc w:val="center"/>
        <w:outlineLvl w:val="0"/>
        <w:rPr>
          <w:b/>
        </w:rPr>
      </w:pPr>
      <w:r>
        <w:rPr>
          <w:b/>
        </w:rPr>
        <w:t>VIII.</w:t>
      </w:r>
    </w:p>
    <w:p w14:paraId="3CA54B48" w14:textId="77777777" w:rsidR="00BE1753" w:rsidRDefault="00BE1753" w:rsidP="00BE1753">
      <w:pPr>
        <w:tabs>
          <w:tab w:val="left" w:pos="360"/>
        </w:tabs>
        <w:ind w:left="357" w:hanging="357"/>
        <w:jc w:val="center"/>
        <w:outlineLvl w:val="0"/>
        <w:rPr>
          <w:b/>
        </w:rPr>
      </w:pPr>
      <w:r>
        <w:rPr>
          <w:b/>
        </w:rPr>
        <w:t>Trvání smlouvy, odstoupení od smlouvy</w:t>
      </w:r>
    </w:p>
    <w:p w14:paraId="2C45EDB6" w14:textId="64F6001E" w:rsidR="00BE1753" w:rsidRPr="00CB1B8C" w:rsidRDefault="00BE1753" w:rsidP="00A9257D">
      <w:pPr>
        <w:pStyle w:val="Odstavecslovan"/>
        <w:numPr>
          <w:ilvl w:val="0"/>
          <w:numId w:val="13"/>
        </w:numPr>
        <w:tabs>
          <w:tab w:val="num" w:pos="0"/>
        </w:tabs>
      </w:pPr>
      <w:r w:rsidRPr="00CB1B8C">
        <w:t xml:space="preserve">V případě zahájení insolvenčního řízení na majetek </w:t>
      </w:r>
      <w:r w:rsidR="00BF17CE">
        <w:rPr>
          <w:lang w:val="cs-CZ"/>
        </w:rPr>
        <w:t>poskytovatele</w:t>
      </w:r>
      <w:r w:rsidRPr="00CB1B8C">
        <w:t xml:space="preserve"> je objednatel oprávněn vypovědět smlouvu ve 14denní výpovědní </w:t>
      </w:r>
      <w:r>
        <w:rPr>
          <w:lang w:val="cs-CZ"/>
        </w:rPr>
        <w:t>době</w:t>
      </w:r>
      <w:r w:rsidRPr="00CB1B8C">
        <w:t xml:space="preserve">, která počíná běžet dnem následujícím po doručení výpovědi </w:t>
      </w:r>
      <w:r w:rsidR="00BF17CE">
        <w:rPr>
          <w:lang w:val="cs-CZ"/>
        </w:rPr>
        <w:t>poskytovateli</w:t>
      </w:r>
      <w:r w:rsidRPr="00CB1B8C">
        <w:t>.</w:t>
      </w:r>
    </w:p>
    <w:p w14:paraId="11BD2FD1" w14:textId="7EE29567" w:rsidR="00BE1753" w:rsidRPr="00CB1B8C" w:rsidRDefault="00BE1753" w:rsidP="00A9257D">
      <w:pPr>
        <w:pStyle w:val="Odstavecslovan"/>
        <w:numPr>
          <w:ilvl w:val="0"/>
          <w:numId w:val="13"/>
        </w:numPr>
        <w:tabs>
          <w:tab w:val="num" w:pos="0"/>
        </w:tabs>
      </w:pPr>
      <w:r w:rsidRPr="00CB1B8C">
        <w:t xml:space="preserve">Objednatel </w:t>
      </w:r>
      <w:r>
        <w:rPr>
          <w:lang w:val="cs-CZ"/>
        </w:rPr>
        <w:t>je oprávněn</w:t>
      </w:r>
      <w:r w:rsidRPr="00CB1B8C">
        <w:t xml:space="preserve"> od smlouvy odstoupit pro podstatné porušení smlouvy </w:t>
      </w:r>
      <w:r w:rsidR="00BF17CE">
        <w:rPr>
          <w:lang w:val="cs-CZ"/>
        </w:rPr>
        <w:t>poskytovatelem</w:t>
      </w:r>
      <w:r w:rsidRPr="00CB1B8C">
        <w:t>. Za podstatné porušení smlouvy se</w:t>
      </w:r>
      <w:r>
        <w:rPr>
          <w:lang w:val="cs-CZ"/>
        </w:rPr>
        <w:t xml:space="preserve"> vedle případů popsaných výše v této smlouvě</w:t>
      </w:r>
      <w:r w:rsidRPr="00CB1B8C">
        <w:t xml:space="preserve"> považuje</w:t>
      </w:r>
      <w:r>
        <w:t xml:space="preserve"> </w:t>
      </w:r>
      <w:r>
        <w:rPr>
          <w:lang w:val="cs-CZ"/>
        </w:rPr>
        <w:t>také mimo jiné</w:t>
      </w:r>
      <w:r w:rsidRPr="00CB1B8C">
        <w:t>:</w:t>
      </w:r>
    </w:p>
    <w:p w14:paraId="21E03075" w14:textId="77777777" w:rsidR="00BE1753" w:rsidRPr="00B33C10" w:rsidRDefault="00BE1753" w:rsidP="00A9257D">
      <w:pPr>
        <w:pStyle w:val="Odstavecslovan"/>
        <w:numPr>
          <w:ilvl w:val="0"/>
          <w:numId w:val="14"/>
        </w:numPr>
        <w:tabs>
          <w:tab w:val="left" w:pos="708"/>
        </w:tabs>
        <w:ind w:left="714" w:hanging="357"/>
      </w:pPr>
      <w:r w:rsidRPr="00CB1B8C">
        <w:t>plnění nebude v soulad</w:t>
      </w:r>
      <w:r>
        <w:t>u s </w:t>
      </w:r>
      <w:r>
        <w:rPr>
          <w:lang w:val="cs-CZ"/>
        </w:rPr>
        <w:t>požadavky objednatele</w:t>
      </w:r>
      <w:r w:rsidRPr="00CB1B8C">
        <w:t xml:space="preserve">, </w:t>
      </w:r>
    </w:p>
    <w:p w14:paraId="30AFAF94" w14:textId="77777777" w:rsidR="00BE1753" w:rsidRPr="00CB1B8C" w:rsidRDefault="00BE1753" w:rsidP="00A9257D">
      <w:pPr>
        <w:pStyle w:val="Odstavecslovan"/>
        <w:numPr>
          <w:ilvl w:val="0"/>
          <w:numId w:val="14"/>
        </w:numPr>
        <w:tabs>
          <w:tab w:val="left" w:pos="708"/>
        </w:tabs>
        <w:ind w:left="714" w:hanging="357"/>
      </w:pPr>
      <w:r>
        <w:rPr>
          <w:lang w:val="cs-CZ"/>
        </w:rPr>
        <w:t>prodlení s provedením díla delší než 30 dnů,</w:t>
      </w:r>
    </w:p>
    <w:p w14:paraId="2633BEB4" w14:textId="7F3B2B2C" w:rsidR="00BE1753" w:rsidRPr="00CB1B8C" w:rsidRDefault="00BF17CE" w:rsidP="00A9257D">
      <w:pPr>
        <w:pStyle w:val="Odstavecslovan"/>
        <w:numPr>
          <w:ilvl w:val="0"/>
          <w:numId w:val="13"/>
        </w:numPr>
        <w:tabs>
          <w:tab w:val="left" w:pos="708"/>
        </w:tabs>
        <w:spacing w:before="80"/>
      </w:pPr>
      <w:r>
        <w:rPr>
          <w:lang w:val="cs-CZ"/>
        </w:rPr>
        <w:t>Poskytovatel</w:t>
      </w:r>
      <w:r w:rsidR="00BE1753">
        <w:rPr>
          <w:lang w:val="cs-CZ"/>
        </w:rPr>
        <w:t xml:space="preserve"> je oprávněn</w:t>
      </w:r>
      <w:r w:rsidR="00BE1753" w:rsidRPr="00CB1B8C">
        <w:t xml:space="preserve"> od smlouvy odstoupit pro podstatné porušení smlouvy </w:t>
      </w:r>
      <w:r w:rsidR="00BE1753">
        <w:rPr>
          <w:lang w:val="cs-CZ"/>
        </w:rPr>
        <w:t>objednatelem</w:t>
      </w:r>
      <w:r w:rsidR="00BE1753" w:rsidRPr="00CB1B8C">
        <w:t>. Za podstatné porušení smlouvy se považuje</w:t>
      </w:r>
      <w:r w:rsidR="00BE1753">
        <w:t xml:space="preserve"> </w:t>
      </w:r>
      <w:r w:rsidR="00BE1753">
        <w:rPr>
          <w:lang w:val="cs-CZ"/>
        </w:rPr>
        <w:t>mimo jiné prodlení objednatele s úhradou ceny plnění delší než 30 dnů.</w:t>
      </w:r>
    </w:p>
    <w:p w14:paraId="2A27B93D" w14:textId="77777777" w:rsidR="00BE1753" w:rsidRDefault="00BE1753" w:rsidP="00A9257D">
      <w:pPr>
        <w:pStyle w:val="Odstavecslovan"/>
        <w:numPr>
          <w:ilvl w:val="0"/>
          <w:numId w:val="13"/>
        </w:numPr>
        <w:tabs>
          <w:tab w:val="left" w:pos="708"/>
        </w:tabs>
        <w:spacing w:before="80"/>
      </w:pPr>
      <w:r w:rsidRPr="00CB1B8C">
        <w:t>Odstoupení od smlouvy je účinné doručením písemného oznámení o odstoupení</w:t>
      </w:r>
      <w:r>
        <w:t xml:space="preserve"> druhé smluvní straně.  </w:t>
      </w:r>
    </w:p>
    <w:p w14:paraId="777A99DA" w14:textId="77777777" w:rsidR="00BE1753" w:rsidRDefault="00BE1753" w:rsidP="00BE1753">
      <w:pPr>
        <w:tabs>
          <w:tab w:val="left" w:pos="360"/>
        </w:tabs>
        <w:spacing w:before="120"/>
        <w:ind w:left="357"/>
        <w:jc w:val="both"/>
      </w:pPr>
    </w:p>
    <w:p w14:paraId="71EFAED0" w14:textId="4A9985E5" w:rsidR="000C5F1E" w:rsidRDefault="000C5F1E" w:rsidP="000C5F1E">
      <w:pPr>
        <w:tabs>
          <w:tab w:val="left" w:pos="360"/>
        </w:tabs>
        <w:ind w:left="357" w:hanging="357"/>
        <w:jc w:val="center"/>
        <w:outlineLvl w:val="0"/>
        <w:rPr>
          <w:b/>
        </w:rPr>
      </w:pPr>
      <w:r>
        <w:rPr>
          <w:b/>
        </w:rPr>
        <w:t>IX.</w:t>
      </w:r>
    </w:p>
    <w:p w14:paraId="17BD9215" w14:textId="77777777" w:rsidR="005B6AAE" w:rsidRPr="00357221" w:rsidRDefault="005B6AAE" w:rsidP="005B6AAE">
      <w:pPr>
        <w:numPr>
          <w:ilvl w:val="3"/>
          <w:numId w:val="0"/>
        </w:numPr>
        <w:tabs>
          <w:tab w:val="left" w:pos="360"/>
        </w:tabs>
        <w:spacing w:after="120"/>
        <w:ind w:left="351" w:hanging="357"/>
        <w:jc w:val="center"/>
        <w:rPr>
          <w:b/>
        </w:rPr>
      </w:pPr>
      <w:r w:rsidRPr="00357221">
        <w:rPr>
          <w:b/>
        </w:rPr>
        <w:t>Uveřejnění smlouvy</w:t>
      </w:r>
    </w:p>
    <w:p w14:paraId="216AABC0" w14:textId="6E1AD912" w:rsidR="0032033E" w:rsidRDefault="009A1D6B" w:rsidP="00A9257D">
      <w:pPr>
        <w:pStyle w:val="Odstavecseseznamem"/>
        <w:numPr>
          <w:ilvl w:val="0"/>
          <w:numId w:val="15"/>
        </w:numPr>
        <w:tabs>
          <w:tab w:val="clear" w:pos="1077"/>
          <w:tab w:val="num" w:pos="426"/>
        </w:tabs>
        <w:ind w:left="426" w:hanging="426"/>
        <w:jc w:val="both"/>
      </w:pPr>
      <w:r>
        <w:t>Poskytovatel</w:t>
      </w:r>
      <w:r w:rsidR="0032033E" w:rsidRPr="0032033E">
        <w:t xml:space="preserve"> si je vědom zákonné povinnosti objednatele uveřejnit v registru smluv tuto smlouvu včetně všech jejích případných změn a dodatků.</w:t>
      </w:r>
    </w:p>
    <w:p w14:paraId="3829408C" w14:textId="77777777" w:rsidR="0032033E" w:rsidRDefault="0032033E" w:rsidP="0032033E">
      <w:pPr>
        <w:pStyle w:val="Odstavecseseznamem"/>
        <w:tabs>
          <w:tab w:val="num" w:pos="426"/>
        </w:tabs>
        <w:ind w:left="426"/>
        <w:jc w:val="both"/>
      </w:pPr>
    </w:p>
    <w:p w14:paraId="6E0E47D6" w14:textId="144BB9F2" w:rsidR="0032033E" w:rsidRPr="00C2138F" w:rsidRDefault="0032033E" w:rsidP="00A9257D">
      <w:pPr>
        <w:pStyle w:val="Odstavecseseznamem"/>
        <w:numPr>
          <w:ilvl w:val="0"/>
          <w:numId w:val="15"/>
        </w:numPr>
        <w:tabs>
          <w:tab w:val="clear" w:pos="1077"/>
          <w:tab w:val="num" w:pos="426"/>
        </w:tabs>
        <w:ind w:left="426" w:hanging="426"/>
        <w:jc w:val="both"/>
      </w:pPr>
      <w:r w:rsidRPr="00C2138F">
        <w:t xml:space="preserve">Povinnost uveřejňování dle tohoto článku je objednateli uložena </w:t>
      </w:r>
      <w:r>
        <w:t>zákonem č. 340/2015 Sb., o registru smluv</w:t>
      </w:r>
      <w:r w:rsidRPr="00C2138F">
        <w:t>.</w:t>
      </w:r>
    </w:p>
    <w:p w14:paraId="1E0983B4" w14:textId="77777777" w:rsidR="0032033E" w:rsidRDefault="0032033E" w:rsidP="005B6AAE">
      <w:pPr>
        <w:ind w:left="357"/>
        <w:jc w:val="center"/>
      </w:pPr>
    </w:p>
    <w:p w14:paraId="63ECAFBD" w14:textId="77777777" w:rsidR="0032033E" w:rsidRDefault="0032033E" w:rsidP="005B6AAE">
      <w:pPr>
        <w:ind w:left="357"/>
        <w:jc w:val="center"/>
        <w:rPr>
          <w:b/>
        </w:rPr>
      </w:pPr>
    </w:p>
    <w:p w14:paraId="423D7CCB" w14:textId="7EB27416" w:rsidR="005B6AAE" w:rsidRDefault="005B6AAE" w:rsidP="005B6AAE">
      <w:pPr>
        <w:ind w:left="357"/>
        <w:jc w:val="center"/>
        <w:rPr>
          <w:b/>
        </w:rPr>
      </w:pPr>
      <w:r>
        <w:rPr>
          <w:b/>
        </w:rPr>
        <w:t>X.</w:t>
      </w:r>
    </w:p>
    <w:p w14:paraId="4BE9473F" w14:textId="77777777" w:rsidR="00C21BC9" w:rsidRDefault="0016711D" w:rsidP="005B6AAE">
      <w:pPr>
        <w:spacing w:after="120"/>
        <w:ind w:left="357"/>
        <w:jc w:val="center"/>
        <w:rPr>
          <w:b/>
        </w:rPr>
      </w:pPr>
      <w:r w:rsidRPr="0016711D">
        <w:rPr>
          <w:b/>
        </w:rPr>
        <w:t>Závěrečná ustanovení</w:t>
      </w:r>
    </w:p>
    <w:p w14:paraId="4F5F0B03" w14:textId="76FF4F6E" w:rsidR="005E173D" w:rsidRDefault="000B732B" w:rsidP="00F23334">
      <w:pPr>
        <w:spacing w:after="120"/>
        <w:ind w:left="378" w:hanging="350"/>
        <w:jc w:val="both"/>
      </w:pPr>
      <w:r>
        <w:t>1.</w:t>
      </w:r>
      <w:r>
        <w:tab/>
      </w:r>
      <w:r w:rsidR="003B4905" w:rsidRPr="003B4905">
        <w:t xml:space="preserve">Smlouva se </w:t>
      </w:r>
      <w:r w:rsidR="003B4905">
        <w:t xml:space="preserve">uzavírá </w:t>
      </w:r>
      <w:r w:rsidR="009A1D6B">
        <w:t>na dobu 12 měsíců ode dne dodání licence dle čl. I odst. 2</w:t>
      </w:r>
      <w:r w:rsidR="003E539F">
        <w:t xml:space="preserve">. </w:t>
      </w:r>
    </w:p>
    <w:p w14:paraId="0C3644BD" w14:textId="1549CF23" w:rsidR="005E173D" w:rsidRPr="005E173D" w:rsidRDefault="0016711D" w:rsidP="00A9257D">
      <w:pPr>
        <w:numPr>
          <w:ilvl w:val="0"/>
          <w:numId w:val="7"/>
        </w:numPr>
        <w:tabs>
          <w:tab w:val="clear" w:pos="1426"/>
          <w:tab w:val="num" w:pos="420"/>
        </w:tabs>
        <w:spacing w:after="120"/>
        <w:ind w:left="380" w:hanging="380"/>
        <w:jc w:val="both"/>
      </w:pPr>
      <w:r w:rsidRPr="005E173D">
        <w:t>Jakékoli změny této smlouvy je možné činit pouze písemně, a to formou dodatků číslovaných vzestupně a podepsaných oprávněnými zástupci obou smluvních stran</w:t>
      </w:r>
      <w:r w:rsidR="005E173D" w:rsidRPr="005E173D">
        <w:t xml:space="preserve">, </w:t>
      </w:r>
      <w:r w:rsidR="00BB1305">
        <w:t>nestanoví-li smlouva jinak</w:t>
      </w:r>
      <w:r w:rsidR="005E173D" w:rsidRPr="005E173D">
        <w:t>.</w:t>
      </w:r>
    </w:p>
    <w:p w14:paraId="18F7C78D" w14:textId="253CDC17" w:rsidR="00DE4CEF" w:rsidRDefault="00DE4CEF" w:rsidP="00A9257D">
      <w:pPr>
        <w:numPr>
          <w:ilvl w:val="0"/>
          <w:numId w:val="7"/>
        </w:numPr>
        <w:tabs>
          <w:tab w:val="clear" w:pos="1426"/>
          <w:tab w:val="num" w:pos="426"/>
        </w:tabs>
        <w:spacing w:after="120"/>
        <w:ind w:left="426" w:hanging="426"/>
        <w:jc w:val="both"/>
      </w:pPr>
      <w:r>
        <w:t>Tato smlouva a práva a povinnosti z ní vzniklá se budou řídit zákonem č. 89/2012 Sb., občanský zákoník.</w:t>
      </w:r>
    </w:p>
    <w:p w14:paraId="67021A6C" w14:textId="77777777" w:rsidR="009A70A2" w:rsidRPr="009A70A2" w:rsidRDefault="009A70A2" w:rsidP="00A9257D">
      <w:pPr>
        <w:numPr>
          <w:ilvl w:val="0"/>
          <w:numId w:val="7"/>
        </w:numPr>
        <w:tabs>
          <w:tab w:val="clear" w:pos="1426"/>
          <w:tab w:val="num" w:pos="426"/>
        </w:tabs>
        <w:spacing w:after="120"/>
        <w:ind w:left="426" w:hanging="426"/>
        <w:jc w:val="both"/>
      </w:pPr>
      <w:r w:rsidRPr="009A70A2">
        <w:t>Tato smlouva je sepsána v českém jazyce. Veškerá komunikace mezi smluvními stranami vztahující se k této smlouvě bude probíhat v českém nebo slovenském jazyce, nebude-li smluvními stranami v konkrétním případě dohodnuto jinak.</w:t>
      </w:r>
    </w:p>
    <w:p w14:paraId="7DCB81E6" w14:textId="77777777" w:rsidR="00603A60" w:rsidRDefault="00DE4CEF" w:rsidP="00A9257D">
      <w:pPr>
        <w:numPr>
          <w:ilvl w:val="0"/>
          <w:numId w:val="7"/>
        </w:numPr>
        <w:tabs>
          <w:tab w:val="clear" w:pos="1426"/>
          <w:tab w:val="num" w:pos="426"/>
        </w:tabs>
        <w:spacing w:after="120"/>
        <w:ind w:left="426" w:hanging="426"/>
        <w:jc w:val="both"/>
      </w:pPr>
      <w:r>
        <w:t xml:space="preserve">Práva a povinnosti vzniklé z této smlouvy mohou být postoupena pouze po předchozím písemném souhlasu druhé smluvní strany. Za písemnou formu se nepovažuje e-mail či jiné elektronické zprávy. </w:t>
      </w:r>
    </w:p>
    <w:p w14:paraId="4A5C1059" w14:textId="0CBA507E" w:rsidR="00603A60" w:rsidRPr="000C45AB" w:rsidRDefault="00603A60" w:rsidP="00A9257D">
      <w:pPr>
        <w:numPr>
          <w:ilvl w:val="0"/>
          <w:numId w:val="7"/>
        </w:numPr>
        <w:tabs>
          <w:tab w:val="clear" w:pos="1426"/>
          <w:tab w:val="num" w:pos="426"/>
        </w:tabs>
        <w:spacing w:after="120"/>
        <w:ind w:left="426" w:hanging="426"/>
        <w:jc w:val="both"/>
      </w:pPr>
      <w:r w:rsidRPr="00E85A66">
        <w:t xml:space="preserve">Informační povinnost dle Nařízení Evropského parlamentu a Rady (EU) 2016/679 ze dne 27. dubna 2016 o ochraně </w:t>
      </w:r>
      <w:r w:rsidRPr="000C45AB">
        <w:t xml:space="preserve">fyzických osob v souvislosti se zpracováním osobních údajů a o volném pohybu těchto údajů a o zrušení směrnice 95/46/ES (obecné nařízení o ochraně osobních údajů) - GDPR: Osobní údaje </w:t>
      </w:r>
      <w:r w:rsidR="00E85A66" w:rsidRPr="000C45AB">
        <w:t>poskytovatele</w:t>
      </w:r>
      <w:r w:rsidRPr="000C45AB">
        <w:t xml:space="preserve"> zpracovává objednatel za účelem splnění smluvních či předsmluvních závazků. Právním titulem je splnění právní povinnosti správce údajů. Více informací lze najít na </w:t>
      </w:r>
      <w:proofErr w:type="gramStart"/>
      <w:r w:rsidRPr="000C45AB">
        <w:t>www</w:t>
      </w:r>
      <w:proofErr w:type="gramEnd"/>
      <w:r w:rsidRPr="000C45AB">
        <w:t>.</w:t>
      </w:r>
      <w:proofErr w:type="gramStart"/>
      <w:r w:rsidRPr="000C45AB">
        <w:t>justice</w:t>
      </w:r>
      <w:proofErr w:type="gramEnd"/>
      <w:r w:rsidRPr="000C45AB">
        <w:t>.cz.</w:t>
      </w:r>
    </w:p>
    <w:p w14:paraId="7F1A93C8" w14:textId="0CB95E9B" w:rsidR="00834592" w:rsidRPr="000C45AB" w:rsidRDefault="00834592" w:rsidP="00A9257D">
      <w:pPr>
        <w:numPr>
          <w:ilvl w:val="0"/>
          <w:numId w:val="7"/>
        </w:numPr>
        <w:tabs>
          <w:tab w:val="clear" w:pos="1426"/>
          <w:tab w:val="num" w:pos="420"/>
        </w:tabs>
        <w:spacing w:after="120"/>
        <w:ind w:left="380" w:hanging="380"/>
        <w:jc w:val="both"/>
      </w:pPr>
      <w:r w:rsidRPr="000C45AB">
        <w:t xml:space="preserve">Smlouva nabývá </w:t>
      </w:r>
      <w:r w:rsidR="00DB27DF" w:rsidRPr="000C45AB">
        <w:t xml:space="preserve">platnosti </w:t>
      </w:r>
      <w:r w:rsidR="00E85A66" w:rsidRPr="000C45AB">
        <w:t xml:space="preserve">dnem jejího podpisu oběma smluvními stranami </w:t>
      </w:r>
      <w:r w:rsidR="00DB27DF" w:rsidRPr="000C45AB">
        <w:t xml:space="preserve">a </w:t>
      </w:r>
      <w:r w:rsidRPr="000C45AB">
        <w:t xml:space="preserve">účinnosti dnem jejího </w:t>
      </w:r>
      <w:r w:rsidR="00E85A66" w:rsidRPr="000C45AB">
        <w:t>uveřejnění registru smluv</w:t>
      </w:r>
      <w:r w:rsidRPr="000C45AB">
        <w:t>.</w:t>
      </w:r>
    </w:p>
    <w:p w14:paraId="39A44A94" w14:textId="538609BE" w:rsidR="0016711D" w:rsidRPr="0016711D" w:rsidRDefault="0016711D" w:rsidP="00A9257D">
      <w:pPr>
        <w:numPr>
          <w:ilvl w:val="0"/>
          <w:numId w:val="7"/>
        </w:numPr>
        <w:tabs>
          <w:tab w:val="clear" w:pos="1426"/>
          <w:tab w:val="num" w:pos="420"/>
        </w:tabs>
        <w:spacing w:after="120"/>
        <w:ind w:left="380" w:hanging="380"/>
        <w:jc w:val="both"/>
      </w:pPr>
      <w:r w:rsidRPr="0016711D">
        <w:t xml:space="preserve">Smlouva je sepsána ve </w:t>
      </w:r>
      <w:r w:rsidR="00DE4CEF">
        <w:t>třech</w:t>
      </w:r>
      <w:r w:rsidRPr="0016711D">
        <w:t xml:space="preserve"> vyhotoveních, z nichž </w:t>
      </w:r>
      <w:r w:rsidR="00DE4CEF">
        <w:t xml:space="preserve">objednatel </w:t>
      </w:r>
      <w:r w:rsidR="00C37868">
        <w:t>obdrží 2 vyhotovení</w:t>
      </w:r>
      <w:r w:rsidR="00DE4CEF">
        <w:t xml:space="preserve"> a poskytovatel 1 vyhotovení</w:t>
      </w:r>
      <w:r w:rsidRPr="0016711D">
        <w:t xml:space="preserve">. </w:t>
      </w:r>
    </w:p>
    <w:p w14:paraId="6ECDF165" w14:textId="77777777" w:rsidR="00F6311F" w:rsidRDefault="00F6311F" w:rsidP="0016711D">
      <w:pPr>
        <w:ind w:left="540" w:hanging="540"/>
        <w:jc w:val="both"/>
      </w:pPr>
    </w:p>
    <w:p w14:paraId="6DB2A387" w14:textId="105454CE" w:rsidR="0016711D" w:rsidRPr="006975DB" w:rsidRDefault="000F5300" w:rsidP="006975DB">
      <w:pPr>
        <w:ind w:left="1440" w:hanging="1440"/>
        <w:jc w:val="both"/>
        <w:rPr>
          <w:b/>
          <w:i/>
          <w:color w:val="FF6600"/>
        </w:rPr>
      </w:pPr>
      <w:r>
        <w:t>Přílohy</w:t>
      </w:r>
      <w:r w:rsidR="009772B3">
        <w:t>:</w:t>
      </w:r>
      <w:r w:rsidR="0016711D" w:rsidRPr="0016711D">
        <w:t xml:space="preserve"> </w:t>
      </w:r>
      <w:r w:rsidR="009772B3">
        <w:tab/>
      </w:r>
      <w:r w:rsidR="0016711D" w:rsidRPr="0031098F">
        <w:t xml:space="preserve">č. 1 Specifikace </w:t>
      </w:r>
      <w:r w:rsidR="003548E2" w:rsidRPr="0031098F">
        <w:t>licencí</w:t>
      </w:r>
      <w:r w:rsidR="00FF1812">
        <w:t xml:space="preserve"> a zálohovacího systému</w:t>
      </w:r>
      <w:r w:rsidR="006975DB">
        <w:t xml:space="preserve"> </w:t>
      </w:r>
      <w:r w:rsidR="006975DB" w:rsidRPr="006975DB">
        <w:rPr>
          <w:b/>
          <w:i/>
          <w:highlight w:val="yellow"/>
        </w:rPr>
        <w:t xml:space="preserve">(bude doplněno při uzavření smlouvy podle nabídky vybraného </w:t>
      </w:r>
      <w:r w:rsidR="00E85A66">
        <w:rPr>
          <w:b/>
          <w:i/>
          <w:highlight w:val="yellow"/>
        </w:rPr>
        <w:t>účastníka</w:t>
      </w:r>
      <w:r w:rsidR="006975DB" w:rsidRPr="006975DB">
        <w:rPr>
          <w:b/>
          <w:i/>
          <w:highlight w:val="yellow"/>
        </w:rPr>
        <w:t>)</w:t>
      </w:r>
    </w:p>
    <w:p w14:paraId="2DD432C6" w14:textId="77777777" w:rsidR="00A474E7" w:rsidRDefault="00A474E7" w:rsidP="0016711D">
      <w:pPr>
        <w:ind w:left="540" w:hanging="540"/>
        <w:jc w:val="both"/>
      </w:pPr>
    </w:p>
    <w:p w14:paraId="3AF714B7" w14:textId="77777777" w:rsidR="00A474E7" w:rsidRDefault="00A474E7" w:rsidP="0016711D">
      <w:pPr>
        <w:ind w:left="540" w:hanging="540"/>
        <w:jc w:val="both"/>
      </w:pPr>
    </w:p>
    <w:p w14:paraId="79386B59" w14:textId="40ACA9B3" w:rsidR="0016711D" w:rsidRPr="0031098F" w:rsidRDefault="00F6311F" w:rsidP="0016711D">
      <w:pPr>
        <w:ind w:left="540" w:hanging="540"/>
        <w:jc w:val="both"/>
      </w:pPr>
      <w:r w:rsidRPr="0031098F">
        <w:tab/>
      </w:r>
      <w:r w:rsidRPr="0031098F">
        <w:tab/>
      </w:r>
      <w:r w:rsidR="009772B3" w:rsidRPr="0031098F">
        <w:tab/>
      </w:r>
    </w:p>
    <w:p w14:paraId="047B3889" w14:textId="77777777" w:rsidR="0016711D" w:rsidRPr="0016711D" w:rsidRDefault="0016711D" w:rsidP="0016711D">
      <w:pPr>
        <w:ind w:left="540" w:hanging="540"/>
        <w:jc w:val="both"/>
      </w:pPr>
    </w:p>
    <w:p w14:paraId="21E2ACCC" w14:textId="77777777" w:rsidR="00A474E7" w:rsidRDefault="00A474E7" w:rsidP="00A474E7">
      <w:pPr>
        <w:tabs>
          <w:tab w:val="left" w:pos="360"/>
        </w:tabs>
      </w:pPr>
    </w:p>
    <w:p w14:paraId="26CE932E" w14:textId="77777777" w:rsidR="00A474E7" w:rsidRDefault="00A474E7" w:rsidP="00A474E7">
      <w:pPr>
        <w:tabs>
          <w:tab w:val="left" w:pos="360"/>
        </w:tabs>
      </w:pPr>
    </w:p>
    <w:p w14:paraId="100BD1B3" w14:textId="7135BFC3" w:rsidR="00A474E7" w:rsidRDefault="00A474E7" w:rsidP="00A474E7">
      <w:pPr>
        <w:tabs>
          <w:tab w:val="left" w:pos="360"/>
        </w:tabs>
      </w:pPr>
      <w:r>
        <w:t xml:space="preserve">V Jičíně dne </w:t>
      </w:r>
      <w:proofErr w:type="gramStart"/>
      <w:r w:rsidR="00FC0010">
        <w:t>5.12.2018</w:t>
      </w:r>
      <w:proofErr w:type="gramEnd"/>
      <w:r w:rsidR="00FC0010">
        <w:tab/>
      </w:r>
      <w:r w:rsidR="00FC0010">
        <w:tab/>
      </w:r>
      <w:r w:rsidR="00FC0010">
        <w:tab/>
        <w:t>Ve Smiřicích</w:t>
      </w:r>
      <w:r>
        <w:t xml:space="preserve"> dne </w:t>
      </w:r>
      <w:r w:rsidR="00FC0010">
        <w:t>30.11.2018</w:t>
      </w:r>
    </w:p>
    <w:p w14:paraId="30786D5C" w14:textId="77777777" w:rsidR="00A474E7" w:rsidRDefault="00A474E7" w:rsidP="00A474E7">
      <w:pPr>
        <w:tabs>
          <w:tab w:val="left" w:pos="360"/>
        </w:tabs>
      </w:pPr>
    </w:p>
    <w:p w14:paraId="17083825" w14:textId="7F06CF66" w:rsidR="00A474E7" w:rsidRDefault="00A474E7" w:rsidP="00A474E7">
      <w:pPr>
        <w:tabs>
          <w:tab w:val="left" w:pos="360"/>
        </w:tabs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>Za poskytovatele:</w:t>
      </w:r>
    </w:p>
    <w:p w14:paraId="4E875589" w14:textId="77777777" w:rsidR="00FC0010" w:rsidRPr="00FC0010" w:rsidRDefault="00A474E7" w:rsidP="00A474E7">
      <w:pPr>
        <w:jc w:val="both"/>
      </w:pPr>
      <w:r>
        <w:t xml:space="preserve">JUDr. Vlasta </w:t>
      </w:r>
      <w:proofErr w:type="gramStart"/>
      <w:r>
        <w:t xml:space="preserve">Hladíková                                           </w:t>
      </w:r>
      <w:r w:rsidR="00FC0010" w:rsidRPr="00FC0010">
        <w:t>Ing.</w:t>
      </w:r>
      <w:proofErr w:type="gramEnd"/>
      <w:r w:rsidR="00FC0010" w:rsidRPr="00FC0010">
        <w:t xml:space="preserve"> Josef Středa</w:t>
      </w:r>
    </w:p>
    <w:p w14:paraId="1C82184F" w14:textId="69E0B388" w:rsidR="000F5300" w:rsidRDefault="00FC0010" w:rsidP="00A474E7">
      <w:pPr>
        <w:jc w:val="both"/>
        <w:rPr>
          <w:b/>
        </w:rPr>
      </w:pPr>
      <w:r w:rsidRPr="00FC0010">
        <w:tab/>
      </w:r>
      <w:r w:rsidRPr="00FC0010">
        <w:tab/>
      </w:r>
      <w:r w:rsidRPr="00FC0010">
        <w:tab/>
      </w:r>
      <w:r w:rsidRPr="00FC0010">
        <w:tab/>
      </w:r>
      <w:r w:rsidRPr="00FC0010">
        <w:tab/>
      </w:r>
      <w:r w:rsidRPr="00FC0010">
        <w:tab/>
      </w:r>
      <w:r w:rsidRPr="00FC0010">
        <w:tab/>
        <w:t>ředitel RC</w:t>
      </w:r>
      <w:r w:rsidR="00A474E7">
        <w:t xml:space="preserve">     </w:t>
      </w:r>
      <w:bookmarkStart w:id="0" w:name="_GoBack"/>
      <w:bookmarkEnd w:id="0"/>
      <w:r w:rsidR="00A474E7">
        <w:t xml:space="preserve">                                </w:t>
      </w:r>
      <w:r w:rsidR="00251DF2">
        <w:br w:type="page"/>
      </w:r>
    </w:p>
    <w:p w14:paraId="45EB4911" w14:textId="77777777" w:rsidR="000F5300" w:rsidRDefault="000F5300" w:rsidP="000F5300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Příloha č. 1</w:t>
      </w:r>
    </w:p>
    <w:p w14:paraId="6E5EFE1E" w14:textId="77777777" w:rsidR="000F5300" w:rsidRDefault="000F5300" w:rsidP="000F5300">
      <w:pPr>
        <w:jc w:val="both"/>
        <w:rPr>
          <w:b/>
        </w:rPr>
      </w:pPr>
    </w:p>
    <w:p w14:paraId="4D47C925" w14:textId="77777777" w:rsidR="000F5300" w:rsidRDefault="000F5300" w:rsidP="000F5300">
      <w:pPr>
        <w:jc w:val="both"/>
        <w:rPr>
          <w:b/>
        </w:rPr>
      </w:pPr>
    </w:p>
    <w:p w14:paraId="55FC8135" w14:textId="77777777" w:rsidR="000F5300" w:rsidRDefault="000F5300" w:rsidP="000F5300">
      <w:pPr>
        <w:jc w:val="both"/>
        <w:rPr>
          <w:b/>
        </w:rPr>
      </w:pPr>
    </w:p>
    <w:p w14:paraId="52F5B641" w14:textId="731CCFBD" w:rsidR="000F5300" w:rsidRDefault="000F5300" w:rsidP="00334D12">
      <w:pPr>
        <w:jc w:val="center"/>
        <w:rPr>
          <w:b/>
        </w:rPr>
      </w:pPr>
      <w:r>
        <w:rPr>
          <w:b/>
        </w:rPr>
        <w:t>Specifikace licencí</w:t>
      </w:r>
      <w:r w:rsidR="00502F96">
        <w:rPr>
          <w:b/>
        </w:rPr>
        <w:t xml:space="preserve"> a zálohovacího systému</w:t>
      </w:r>
    </w:p>
    <w:p w14:paraId="65127E89" w14:textId="118D37A5" w:rsidR="00502F96" w:rsidRDefault="00502F96" w:rsidP="000F5300">
      <w:pPr>
        <w:jc w:val="both"/>
        <w:rPr>
          <w:b/>
        </w:rPr>
      </w:pPr>
    </w:p>
    <w:p w14:paraId="1C2756F6" w14:textId="17EC84D8" w:rsidR="00502F96" w:rsidRDefault="00502F96" w:rsidP="00502F96">
      <w:pPr>
        <w:spacing w:after="73" w:line="216" w:lineRule="auto"/>
        <w:ind w:left="-5" w:hanging="5"/>
      </w:pPr>
      <w:r>
        <w:t xml:space="preserve">Nabízené licence musí být nové, </w:t>
      </w:r>
      <w:r w:rsidR="00594F84">
        <w:t>dodány přímo do vlastnictví</w:t>
      </w:r>
      <w:r>
        <w:t xml:space="preserve"> zadavatele</w:t>
      </w:r>
      <w:r w:rsidR="00594F84">
        <w:t>, licencované jménem zadavatele</w:t>
      </w:r>
      <w:r>
        <w:t xml:space="preserve"> tak, aby bylo možné eskalovat případné závady na technickou podporu výrobce.</w:t>
      </w:r>
    </w:p>
    <w:p w14:paraId="234CA08D" w14:textId="77777777" w:rsidR="00AF2DFB" w:rsidRDefault="00AF2DFB" w:rsidP="00502F96">
      <w:pPr>
        <w:spacing w:after="73" w:line="216" w:lineRule="auto"/>
        <w:ind w:left="-5" w:hanging="5"/>
      </w:pPr>
    </w:p>
    <w:p w14:paraId="10B05EE3" w14:textId="5DB92086" w:rsidR="00594F84" w:rsidRDefault="00594F84" w:rsidP="00502F96">
      <w:pPr>
        <w:spacing w:after="73" w:line="216" w:lineRule="auto"/>
        <w:ind w:left="-5" w:hanging="5"/>
      </w:pPr>
      <w:r>
        <w:t>Pře</w:t>
      </w:r>
      <w:r w:rsidR="00981531">
        <w:t>sné označení nabízených licencí:</w:t>
      </w:r>
    </w:p>
    <w:p w14:paraId="0A223346" w14:textId="77777777" w:rsidR="00981531" w:rsidRDefault="00981531" w:rsidP="00981531">
      <w:pPr>
        <w:spacing w:after="73" w:line="216" w:lineRule="auto"/>
        <w:ind w:left="-5" w:hanging="5"/>
      </w:pPr>
      <w:r>
        <w:t>Výrobce:</w:t>
      </w:r>
      <w:r>
        <w:tab/>
      </w:r>
      <w:r w:rsidRPr="00981531">
        <w:rPr>
          <w:highlight w:val="yellow"/>
        </w:rPr>
        <w:t>doplní účastník</w:t>
      </w:r>
    </w:p>
    <w:p w14:paraId="5D15C6AA" w14:textId="77777777" w:rsidR="00981531" w:rsidRDefault="00981531" w:rsidP="00981531">
      <w:pPr>
        <w:spacing w:after="73" w:line="216" w:lineRule="auto"/>
        <w:ind w:left="-5" w:hanging="5"/>
      </w:pPr>
      <w:r>
        <w:t>PN:</w:t>
      </w:r>
      <w:r>
        <w:tab/>
      </w:r>
      <w:r>
        <w:tab/>
      </w:r>
      <w:r w:rsidRPr="00981531">
        <w:rPr>
          <w:highlight w:val="yellow"/>
        </w:rPr>
        <w:t>doplní účastník</w:t>
      </w:r>
    </w:p>
    <w:p w14:paraId="2AC18933" w14:textId="2773577A" w:rsidR="00981531" w:rsidRDefault="00981531" w:rsidP="00981531">
      <w:pPr>
        <w:spacing w:after="73" w:line="216" w:lineRule="auto"/>
        <w:ind w:left="-5" w:hanging="5"/>
      </w:pPr>
      <w:r>
        <w:t>Název:</w:t>
      </w:r>
      <w:r>
        <w:tab/>
      </w:r>
      <w:r>
        <w:tab/>
      </w:r>
      <w:r w:rsidRPr="00981531">
        <w:rPr>
          <w:highlight w:val="yellow"/>
        </w:rPr>
        <w:t>doplní účastník</w:t>
      </w:r>
    </w:p>
    <w:p w14:paraId="67B11CF2" w14:textId="77777777" w:rsidR="00594F84" w:rsidRDefault="00594F84" w:rsidP="00502F96">
      <w:pPr>
        <w:spacing w:after="43" w:line="216" w:lineRule="auto"/>
        <w:ind w:left="-5" w:hanging="5"/>
      </w:pPr>
    </w:p>
    <w:p w14:paraId="2C3FED1E" w14:textId="335A86D6" w:rsidR="00502F96" w:rsidRDefault="00502F96" w:rsidP="00502F96">
      <w:pPr>
        <w:spacing w:after="43" w:line="216" w:lineRule="auto"/>
        <w:ind w:left="-5" w:hanging="5"/>
      </w:pPr>
      <w:r>
        <w:t>Minimální technické požadavky na dodávku jsou specifikovány v následující tabulce:</w:t>
      </w:r>
      <w:r>
        <w:rPr>
          <w:noProof/>
        </w:rPr>
        <w:drawing>
          <wp:inline distT="0" distB="0" distL="0" distR="0" wp14:anchorId="00DA1421" wp14:editId="4942DA7A">
            <wp:extent cx="3047" cy="3049"/>
            <wp:effectExtent l="0" t="0" r="0" b="0"/>
            <wp:docPr id="2179" name="Picture 2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25AEE" w14:textId="77777777" w:rsidR="00334D12" w:rsidRDefault="00334D12" w:rsidP="00502F96">
      <w:pPr>
        <w:spacing w:after="43" w:line="216" w:lineRule="auto"/>
        <w:ind w:left="-5" w:hanging="5"/>
      </w:pPr>
    </w:p>
    <w:p w14:paraId="32F39F47" w14:textId="6DE74FC6" w:rsidR="00334D12" w:rsidRDefault="00334D12" w:rsidP="00502F96">
      <w:pPr>
        <w:spacing w:after="43" w:line="216" w:lineRule="auto"/>
        <w:ind w:left="-5" w:hanging="5"/>
      </w:pPr>
      <w:r>
        <w:t>(</w:t>
      </w:r>
      <w:r w:rsidRPr="00334D12">
        <w:rPr>
          <w:b/>
          <w:highlight w:val="yellow"/>
        </w:rPr>
        <w:t>účastník vyplní sloupec „Splněno Ano/Ne“</w:t>
      </w:r>
      <w:r>
        <w:t>)</w:t>
      </w:r>
    </w:p>
    <w:tbl>
      <w:tblPr>
        <w:tblStyle w:val="TableGrid"/>
        <w:tblW w:w="9077" w:type="dxa"/>
        <w:tblInd w:w="-115" w:type="dxa"/>
        <w:tblCellMar>
          <w:left w:w="98" w:type="dxa"/>
          <w:right w:w="104" w:type="dxa"/>
        </w:tblCellMar>
        <w:tblLook w:val="04A0" w:firstRow="1" w:lastRow="0" w:firstColumn="1" w:lastColumn="0" w:noHBand="0" w:noVBand="1"/>
      </w:tblPr>
      <w:tblGrid>
        <w:gridCol w:w="679"/>
        <w:gridCol w:w="5718"/>
        <w:gridCol w:w="1557"/>
        <w:gridCol w:w="1123"/>
      </w:tblGrid>
      <w:tr w:rsidR="00502F96" w14:paraId="6086A92C" w14:textId="77777777" w:rsidTr="00334D12">
        <w:trPr>
          <w:trHeight w:val="632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51E5" w14:textId="65C61D80" w:rsidR="00502F96" w:rsidRDefault="00334D12" w:rsidP="00D8751B">
            <w:pPr>
              <w:jc w:val="center"/>
            </w:pPr>
            <w:r>
              <w:rPr>
                <w:rFonts w:ascii="Calibri" w:eastAsia="Calibri" w:hAnsi="Calibri" w:cs="Calibri"/>
                <w:sz w:val="20"/>
              </w:rPr>
              <w:t>Číslo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884C" w14:textId="77777777" w:rsidR="00502F96" w:rsidRDefault="00502F96" w:rsidP="00D8751B">
            <w:pPr>
              <w:ind w:left="24"/>
            </w:pPr>
            <w:r>
              <w:rPr>
                <w:sz w:val="26"/>
              </w:rPr>
              <w:t>Požadovaná funkcionalita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B97BC" w14:textId="77777777" w:rsidR="00502F96" w:rsidRDefault="00502F96" w:rsidP="00D8751B">
            <w:pPr>
              <w:jc w:val="center"/>
            </w:pPr>
            <w:r>
              <w:rPr>
                <w:sz w:val="26"/>
              </w:rPr>
              <w:t xml:space="preserve">Minimální požadavky 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F61D" w14:textId="28B0D153" w:rsidR="00502F96" w:rsidRDefault="00502F96" w:rsidP="00D8751B">
            <w:pPr>
              <w:ind w:left="75" w:hanging="38"/>
            </w:pPr>
            <w:r>
              <w:rPr>
                <w:sz w:val="26"/>
              </w:rPr>
              <w:t>Splněno Ano/Ne</w:t>
            </w:r>
          </w:p>
        </w:tc>
      </w:tr>
      <w:tr w:rsidR="00502F96" w14:paraId="296E9FEA" w14:textId="77777777" w:rsidTr="00334D12">
        <w:trPr>
          <w:trHeight w:val="386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F9BE" w14:textId="77777777" w:rsidR="00502F96" w:rsidRDefault="00502F96" w:rsidP="00D8751B">
            <w:pPr>
              <w:ind w:right="26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DB20F" w14:textId="77777777" w:rsidR="00502F96" w:rsidRDefault="00502F96" w:rsidP="00D8751B">
            <w:pPr>
              <w:ind w:left="5"/>
            </w:pPr>
            <w:r>
              <w:t>Architektura klient/server a Disk-to-disk-</w:t>
            </w:r>
            <w:proofErr w:type="spellStart"/>
            <w:r>
              <w:t>toTape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C098" w14:textId="77777777" w:rsidR="00502F96" w:rsidRDefault="00502F96" w:rsidP="00D8751B">
            <w:pPr>
              <w:ind w:right="2"/>
              <w:jc w:val="center"/>
            </w:pPr>
            <w:r>
              <w:rPr>
                <w:sz w:val="28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4435" w14:textId="77777777" w:rsidR="00502F96" w:rsidRDefault="00502F96" w:rsidP="00D8751B"/>
        </w:tc>
      </w:tr>
      <w:tr w:rsidR="00502F96" w14:paraId="088DA333" w14:textId="77777777" w:rsidTr="00334D12">
        <w:trPr>
          <w:trHeight w:val="1871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994C0" w14:textId="77777777" w:rsidR="00502F96" w:rsidRDefault="00502F96" w:rsidP="00D8751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6"/>
              </w:rPr>
              <w:t>2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3AD3" w14:textId="77777777" w:rsidR="00502F96" w:rsidRDefault="00502F96" w:rsidP="00D8751B">
            <w:pPr>
              <w:spacing w:after="33"/>
              <w:ind w:left="24"/>
            </w:pPr>
            <w:r>
              <w:t>Podpora systémů:</w:t>
            </w:r>
          </w:p>
          <w:p w14:paraId="7DF9AFE1" w14:textId="77777777" w:rsidR="00502F96" w:rsidRDefault="00502F96" w:rsidP="00D8751B">
            <w:pPr>
              <w:spacing w:after="23"/>
              <w:ind w:left="734"/>
            </w:pPr>
            <w:r>
              <w:t>Windows 2003 až 2016</w:t>
            </w:r>
          </w:p>
          <w:p w14:paraId="6EDD34E9" w14:textId="1130B69C" w:rsidR="00502F96" w:rsidRDefault="00502F96" w:rsidP="00D8751B">
            <w:pPr>
              <w:spacing w:after="66"/>
              <w:ind w:left="734"/>
            </w:pPr>
            <w:proofErr w:type="spellStart"/>
            <w:r>
              <w:rPr>
                <w:sz w:val="26"/>
              </w:rPr>
              <w:t>VMware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</w:t>
            </w:r>
            <w:r w:rsidR="00C64EDF">
              <w:rPr>
                <w:sz w:val="26"/>
              </w:rPr>
              <w:t>S</w:t>
            </w:r>
            <w:r>
              <w:rPr>
                <w:sz w:val="26"/>
              </w:rPr>
              <w:t>phere</w:t>
            </w:r>
            <w:proofErr w:type="spellEnd"/>
            <w:r>
              <w:rPr>
                <w:sz w:val="26"/>
              </w:rPr>
              <w:t xml:space="preserve"> 6.7</w:t>
            </w:r>
          </w:p>
          <w:p w14:paraId="3743B752" w14:textId="77777777" w:rsidR="00502F96" w:rsidRDefault="00502F96" w:rsidP="00D8751B">
            <w:pPr>
              <w:ind w:left="749"/>
            </w:pPr>
            <w:r>
              <w:t>Microsoft SQL 2008 až 2016</w:t>
            </w:r>
          </w:p>
          <w:p w14:paraId="3BDC9530" w14:textId="4C51483E" w:rsidR="00502F96" w:rsidRDefault="00502F96" w:rsidP="00C64EDF">
            <w:pPr>
              <w:ind w:left="744"/>
            </w:pPr>
            <w:proofErr w:type="spellStart"/>
            <w:r>
              <w:rPr>
                <w:sz w:val="26"/>
              </w:rPr>
              <w:t>Oracle</w:t>
            </w:r>
            <w:proofErr w:type="spellEnd"/>
            <w:r>
              <w:rPr>
                <w:sz w:val="26"/>
              </w:rPr>
              <w:t xml:space="preserve"> </w:t>
            </w:r>
            <w:r w:rsidR="00C64EDF">
              <w:rPr>
                <w:sz w:val="26"/>
              </w:rPr>
              <w:t>11</w:t>
            </w:r>
            <w:r>
              <w:rPr>
                <w:sz w:val="26"/>
              </w:rPr>
              <w:t>g až 12c</w:t>
            </w:r>
            <w:r w:rsidR="00C64EDF">
              <w:rPr>
                <w:sz w:val="26"/>
              </w:rPr>
              <w:t xml:space="preserve"> </w:t>
            </w:r>
            <w:r>
              <w:rPr>
                <w:sz w:val="26"/>
              </w:rPr>
              <w:t>R2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42875" w14:textId="77777777" w:rsidR="00502F96" w:rsidRDefault="00502F96" w:rsidP="00D8751B">
            <w:pPr>
              <w:ind w:left="3"/>
              <w:jc w:val="center"/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D80F" w14:textId="77777777" w:rsidR="00502F96" w:rsidRDefault="00502F96" w:rsidP="00D8751B"/>
        </w:tc>
      </w:tr>
      <w:tr w:rsidR="00502F96" w14:paraId="462EDF8E" w14:textId="77777777" w:rsidTr="00334D12">
        <w:trPr>
          <w:trHeight w:val="885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A96CC" w14:textId="77777777" w:rsidR="00502F96" w:rsidRDefault="00502F96" w:rsidP="00D8751B">
            <w:pPr>
              <w:ind w:left="3"/>
              <w:jc w:val="center"/>
            </w:pPr>
            <w:r>
              <w:rPr>
                <w:rFonts w:ascii="Calibri" w:eastAsia="Calibri" w:hAnsi="Calibri" w:cs="Calibri"/>
                <w:sz w:val="30"/>
              </w:rPr>
              <w:t>3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C964A" w14:textId="1DCA1D6F" w:rsidR="00502F96" w:rsidRPr="00502F96" w:rsidRDefault="00502F96" w:rsidP="00502F96">
            <w:pPr>
              <w:spacing w:line="216" w:lineRule="auto"/>
              <w:ind w:left="19" w:firstLine="5"/>
              <w:jc w:val="both"/>
            </w:pPr>
            <w:r w:rsidRPr="00502F96">
              <w:t xml:space="preserve">Licence musejí obsahovat podporu </w:t>
            </w:r>
            <w:proofErr w:type="spellStart"/>
            <w:r w:rsidRPr="00502F96">
              <w:t>inLine</w:t>
            </w:r>
            <w:proofErr w:type="spellEnd"/>
            <w:r w:rsidRPr="00502F96">
              <w:t xml:space="preserve"> </w:t>
            </w:r>
            <w:proofErr w:type="spellStart"/>
            <w:r w:rsidRPr="00502F96">
              <w:t>deduplikace</w:t>
            </w:r>
            <w:proofErr w:type="spellEnd"/>
            <w:r w:rsidRPr="00502F96">
              <w:t xml:space="preserve"> a kom</w:t>
            </w:r>
            <w:r w:rsidRPr="00502F96">
              <w:rPr>
                <w:u w:color="000000"/>
              </w:rPr>
              <w:t>prese, kd</w:t>
            </w:r>
            <w:r w:rsidRPr="00502F96">
              <w:t>y požadovaný licencovaný objem záloh je</w:t>
            </w:r>
          </w:p>
          <w:p w14:paraId="065E63B6" w14:textId="63CA62AF" w:rsidR="00502F96" w:rsidRPr="00502F96" w:rsidRDefault="00C64EDF" w:rsidP="00D8751B">
            <w:pPr>
              <w:ind w:left="19"/>
            </w:pPr>
            <w:r>
              <w:rPr>
                <w:u w:color="000000"/>
              </w:rPr>
              <w:t>4</w:t>
            </w:r>
            <w:r w:rsidR="00502F96" w:rsidRPr="00502F96">
              <w:rPr>
                <w:u w:color="000000"/>
              </w:rPr>
              <w:t xml:space="preserve"> TB po </w:t>
            </w:r>
            <w:proofErr w:type="spellStart"/>
            <w:r w:rsidR="00502F96" w:rsidRPr="00502F96">
              <w:rPr>
                <w:u w:color="000000"/>
              </w:rPr>
              <w:t>dedu</w:t>
            </w:r>
            <w:r w:rsidR="00502F96" w:rsidRPr="00502F96">
              <w:t>plikaci</w:t>
            </w:r>
            <w:proofErr w:type="spellEnd"/>
            <w:r w:rsidR="00502F96" w:rsidRPr="00502F96">
              <w:t>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3F3E3" w14:textId="77777777" w:rsidR="00502F96" w:rsidRDefault="00502F96" w:rsidP="00D8751B">
            <w:pPr>
              <w:ind w:left="8"/>
              <w:jc w:val="center"/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4333" w14:textId="77777777" w:rsidR="00502F96" w:rsidRDefault="00502F96" w:rsidP="00D8751B"/>
        </w:tc>
      </w:tr>
      <w:tr w:rsidR="00502F96" w14:paraId="1C40E7AD" w14:textId="77777777" w:rsidTr="00334D12">
        <w:trPr>
          <w:trHeight w:val="637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374F" w14:textId="77777777" w:rsidR="00502F96" w:rsidRDefault="00502F96" w:rsidP="00D8751B">
            <w:pPr>
              <w:ind w:left="128"/>
            </w:pPr>
            <w:r>
              <w:rPr>
                <w:rFonts w:ascii="Calibri" w:eastAsia="Calibri" w:hAnsi="Calibri" w:cs="Calibri"/>
                <w:sz w:val="26"/>
              </w:rPr>
              <w:t>4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D9AAE" w14:textId="77777777" w:rsidR="00502F96" w:rsidRDefault="00502F96" w:rsidP="00D8751B">
            <w:pPr>
              <w:ind w:firstLine="29"/>
              <w:jc w:val="both"/>
            </w:pPr>
            <w:r>
              <w:t>Licence musejí obsahovat bezplatné aktualizace po dobu jednoho roku.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DBE7" w14:textId="77777777" w:rsidR="00502F96" w:rsidRDefault="00502F96" w:rsidP="00D8751B">
            <w:pPr>
              <w:ind w:left="13"/>
              <w:jc w:val="center"/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0CD3" w14:textId="77777777" w:rsidR="00502F96" w:rsidRDefault="00502F96" w:rsidP="00D8751B"/>
        </w:tc>
      </w:tr>
      <w:tr w:rsidR="00C23F0D" w14:paraId="0AFA6D9A" w14:textId="77777777" w:rsidTr="00334D12">
        <w:trPr>
          <w:trHeight w:val="637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B27" w14:textId="444B60CC" w:rsidR="00C23F0D" w:rsidRDefault="00C23F0D" w:rsidP="00D8751B">
            <w:pPr>
              <w:ind w:left="128"/>
              <w:rPr>
                <w:rFonts w:ascii="Calibri" w:eastAsia="Calibri" w:hAnsi="Calibri" w:cs="Calibri"/>
                <w:sz w:val="26"/>
              </w:rPr>
            </w:pPr>
            <w:r>
              <w:rPr>
                <w:rFonts w:ascii="Calibri" w:eastAsia="Calibri" w:hAnsi="Calibri" w:cs="Calibri"/>
                <w:sz w:val="26"/>
              </w:rPr>
              <w:t>5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0FE3" w14:textId="04CC844D" w:rsidR="00C23F0D" w:rsidRDefault="00C23F0D" w:rsidP="00D8751B">
            <w:pPr>
              <w:ind w:firstLine="29"/>
              <w:jc w:val="both"/>
            </w:pPr>
            <w:r>
              <w:t>Licence a jejich PN (produktové číselné</w:t>
            </w:r>
            <w:r w:rsidR="00654E11">
              <w:t xml:space="preserve"> označení)</w:t>
            </w:r>
            <w:r w:rsidR="00584C0E">
              <w:t xml:space="preserve"> musí být dostupné v ceníku výrobce.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42D56" w14:textId="4C747E41" w:rsidR="00C23F0D" w:rsidRDefault="00584C0E" w:rsidP="00D8751B">
            <w:pPr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C2D16" w14:textId="77777777" w:rsidR="00C23F0D" w:rsidRDefault="00C23F0D" w:rsidP="00D8751B"/>
        </w:tc>
      </w:tr>
      <w:tr w:rsidR="00584C0E" w14:paraId="006C4136" w14:textId="77777777" w:rsidTr="00334D12">
        <w:trPr>
          <w:trHeight w:val="637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595AC" w14:textId="540E71C2" w:rsidR="00584C0E" w:rsidRDefault="00584C0E" w:rsidP="00D8751B">
            <w:pPr>
              <w:ind w:left="128"/>
              <w:rPr>
                <w:rFonts w:ascii="Calibri" w:eastAsia="Calibri" w:hAnsi="Calibri" w:cs="Calibri"/>
                <w:sz w:val="26"/>
              </w:rPr>
            </w:pPr>
            <w:r>
              <w:rPr>
                <w:rFonts w:ascii="Calibri" w:eastAsia="Calibri" w:hAnsi="Calibri" w:cs="Calibri"/>
                <w:sz w:val="26"/>
              </w:rPr>
              <w:t>6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E178" w14:textId="10C3F13D" w:rsidR="00584C0E" w:rsidRDefault="00584C0E" w:rsidP="00D8751B">
            <w:pPr>
              <w:ind w:firstLine="29"/>
              <w:jc w:val="both"/>
            </w:pPr>
            <w:r>
              <w:t>Podpora na licence ve všech úrovních, musí být zajištěna přímo jejich výrobcem, kterého může zadavatel</w:t>
            </w:r>
            <w:r w:rsidR="00490D26">
              <w:t xml:space="preserve"> přímo kontaktovat.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8757" w14:textId="515C178B" w:rsidR="00584C0E" w:rsidRDefault="00490D26" w:rsidP="00D8751B">
            <w:pPr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61122" w14:textId="77777777" w:rsidR="00584C0E" w:rsidRDefault="00584C0E" w:rsidP="00D8751B"/>
        </w:tc>
      </w:tr>
      <w:tr w:rsidR="00502F96" w14:paraId="7BAE312E" w14:textId="77777777" w:rsidTr="00334D12">
        <w:trPr>
          <w:trHeight w:val="883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966B" w14:textId="7C9E437B" w:rsidR="00502F96" w:rsidRDefault="00490D26" w:rsidP="00D8751B">
            <w:pPr>
              <w:ind w:left="8"/>
              <w:jc w:val="center"/>
            </w:pPr>
            <w:r>
              <w:rPr>
                <w:rFonts w:ascii="Calibri" w:eastAsia="Calibri" w:hAnsi="Calibri" w:cs="Calibri"/>
                <w:sz w:val="28"/>
              </w:rPr>
              <w:t>7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B2DB0" w14:textId="77777777" w:rsidR="00502F96" w:rsidRDefault="00502F96" w:rsidP="00D8751B">
            <w:pPr>
              <w:ind w:left="19" w:firstLine="10"/>
            </w:pPr>
            <w:r>
              <w:t xml:space="preserve">Licence musí umožnit nasadit neomezený počet OS a aplikačních agentů, jak na fyzické, tak i </w:t>
            </w:r>
            <w:proofErr w:type="spellStart"/>
            <w:r>
              <w:t>virtualizované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>systémy.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6FDC" w14:textId="77777777" w:rsidR="00502F96" w:rsidRDefault="00502F96" w:rsidP="00D8751B">
            <w:pPr>
              <w:ind w:left="13"/>
              <w:jc w:val="center"/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35BC" w14:textId="77777777" w:rsidR="00502F96" w:rsidRDefault="00502F96" w:rsidP="00D8751B"/>
        </w:tc>
      </w:tr>
      <w:tr w:rsidR="00502F96" w14:paraId="3CFD4106" w14:textId="77777777" w:rsidTr="00334D12">
        <w:trPr>
          <w:trHeight w:val="379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A147" w14:textId="1AEB5686" w:rsidR="00502F96" w:rsidRDefault="00490D26" w:rsidP="00D8751B">
            <w:pPr>
              <w:ind w:left="8"/>
              <w:jc w:val="center"/>
            </w:pPr>
            <w:r>
              <w:rPr>
                <w:rFonts w:ascii="Calibri" w:eastAsia="Calibri" w:hAnsi="Calibri" w:cs="Calibri"/>
                <w:sz w:val="26"/>
              </w:rPr>
              <w:t>8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0C77" w14:textId="77777777" w:rsidR="00502F96" w:rsidRDefault="00502F96" w:rsidP="00D8751B">
            <w:pPr>
              <w:ind w:left="29"/>
            </w:pPr>
            <w:r>
              <w:t xml:space="preserve">Dodané řešení musí disponovat správou přes </w:t>
            </w:r>
            <w:proofErr w:type="gramStart"/>
            <w:r>
              <w:t>GUI</w:t>
            </w:r>
            <w:proofErr w:type="gramEnd"/>
            <w:r>
              <w:t xml:space="preserve"> i CLI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0BBE" w14:textId="77777777" w:rsidR="00502F96" w:rsidRDefault="00502F96" w:rsidP="00D8751B">
            <w:pPr>
              <w:ind w:left="17"/>
              <w:jc w:val="center"/>
            </w:pPr>
            <w:r>
              <w:rPr>
                <w:sz w:val="28"/>
              </w:rPr>
              <w:t>SPLNUJE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B620C" w14:textId="77777777" w:rsidR="00502F96" w:rsidRDefault="00502F96" w:rsidP="00D8751B"/>
        </w:tc>
      </w:tr>
      <w:tr w:rsidR="00502F96" w14:paraId="0104B832" w14:textId="77777777" w:rsidTr="00334D12">
        <w:trPr>
          <w:trHeight w:val="639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54C6" w14:textId="5C532558" w:rsidR="00502F96" w:rsidRDefault="00D41885" w:rsidP="00D8751B">
            <w:pPr>
              <w:ind w:left="3"/>
              <w:jc w:val="center"/>
            </w:pPr>
            <w:r>
              <w:rPr>
                <w:rFonts w:ascii="Calibri" w:eastAsia="Calibri" w:hAnsi="Calibri" w:cs="Calibri"/>
                <w:sz w:val="26"/>
              </w:rPr>
              <w:t>9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528B7" w14:textId="77777777" w:rsidR="00502F96" w:rsidRDefault="00502F96" w:rsidP="00D8751B">
            <w:pPr>
              <w:ind w:left="29"/>
              <w:jc w:val="both"/>
            </w:pPr>
            <w:r>
              <w:t>Dodané řešení musí obsahovat nastavení ochrany záloh i komunikace šifrováním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7C6D3" w14:textId="77777777" w:rsidR="00502F96" w:rsidRDefault="00502F96" w:rsidP="00D8751B">
            <w:pPr>
              <w:ind w:left="13"/>
              <w:jc w:val="center"/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37E66" w14:textId="77777777" w:rsidR="00502F96" w:rsidRDefault="00502F96" w:rsidP="00D8751B"/>
        </w:tc>
      </w:tr>
      <w:tr w:rsidR="00502F96" w14:paraId="02C54653" w14:textId="77777777" w:rsidTr="00334D12">
        <w:trPr>
          <w:trHeight w:val="1140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AFEED" w14:textId="4C4DE056" w:rsidR="00502F96" w:rsidRDefault="00D41885" w:rsidP="00D8751B">
            <w:pPr>
              <w:ind w:left="8"/>
              <w:jc w:val="center"/>
            </w:pPr>
            <w:r>
              <w:t>10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2A83D" w14:textId="2785610D" w:rsidR="00502F96" w:rsidRDefault="00502F96" w:rsidP="00D41885">
            <w:pPr>
              <w:ind w:left="24" w:right="5" w:firstLine="5"/>
              <w:jc w:val="both"/>
            </w:pPr>
            <w:r>
              <w:t xml:space="preserve">Navržené zálohovací řešení musí obsahovat nativní integraci do centrální management konzole </w:t>
            </w:r>
            <w:r w:rsidR="00D41885">
              <w:t>nadřazené</w:t>
            </w:r>
            <w:r>
              <w:t xml:space="preserve"> organizační složky Zadavatele, která využívá řešení IBM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Protect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  <w:r>
              <w:t xml:space="preserve"> Center.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316D" w14:textId="77777777" w:rsidR="00502F96" w:rsidRDefault="00502F96" w:rsidP="00D8751B">
            <w:pPr>
              <w:ind w:left="17"/>
              <w:jc w:val="center"/>
            </w:pPr>
            <w:r>
              <w:rPr>
                <w:sz w:val="28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C4D7" w14:textId="77777777" w:rsidR="00502F96" w:rsidRDefault="00502F96" w:rsidP="00D8751B"/>
        </w:tc>
      </w:tr>
      <w:tr w:rsidR="00502F96" w14:paraId="7247B902" w14:textId="77777777" w:rsidTr="00334D12">
        <w:trPr>
          <w:trHeight w:val="888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785F0" w14:textId="7C77C0A7" w:rsidR="00502F96" w:rsidRDefault="00D41885" w:rsidP="00D8751B">
            <w:pPr>
              <w:ind w:left="8"/>
              <w:jc w:val="center"/>
            </w:pPr>
            <w:r>
              <w:rPr>
                <w:rFonts w:ascii="Calibri" w:eastAsia="Calibri" w:hAnsi="Calibri" w:cs="Calibri"/>
                <w:sz w:val="26"/>
              </w:rPr>
              <w:t>11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3357" w14:textId="5D6D13E9" w:rsidR="00502F96" w:rsidRDefault="00502F96" w:rsidP="004270BF">
            <w:pPr>
              <w:ind w:left="24" w:firstLine="5"/>
              <w:jc w:val="both"/>
            </w:pPr>
            <w:r>
              <w:t xml:space="preserve">Navržené řešení musí umožnit nativní sdílení úložišť pro účely selektivní replikace se stávajícím řešením IBM </w:t>
            </w:r>
            <w:proofErr w:type="spellStart"/>
            <w:r>
              <w:t>Spectrum</w:t>
            </w:r>
            <w:proofErr w:type="spellEnd"/>
            <w:r>
              <w:t xml:space="preserve"> </w:t>
            </w:r>
            <w:proofErr w:type="spellStart"/>
            <w:r>
              <w:t>Protect</w:t>
            </w:r>
            <w:proofErr w:type="spellEnd"/>
            <w:r w:rsidR="004270BF">
              <w:t>.</w:t>
            </w:r>
            <w:r w:rsidR="00386F57">
              <w:t xml:space="preserve"> </w:t>
            </w:r>
            <w:r w:rsidR="004270BF">
              <w:t xml:space="preserve"> 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5159" w14:textId="77777777" w:rsidR="00502F96" w:rsidRDefault="00502F96" w:rsidP="00D8751B">
            <w:pPr>
              <w:ind w:left="13"/>
              <w:jc w:val="center"/>
            </w:pPr>
            <w:r>
              <w:rPr>
                <w:sz w:val="30"/>
              </w:rPr>
              <w:t>SPLŇUJE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7469" w14:textId="77777777" w:rsidR="00502F96" w:rsidRDefault="00502F96" w:rsidP="00D8751B"/>
        </w:tc>
      </w:tr>
      <w:tr w:rsidR="00502F96" w14:paraId="11BB1DB9" w14:textId="77777777" w:rsidTr="00334D12">
        <w:trPr>
          <w:trHeight w:val="384"/>
        </w:trPr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16BE6" w14:textId="24C31D1D" w:rsidR="00502F96" w:rsidRDefault="00502F96" w:rsidP="00D8751B">
            <w:pPr>
              <w:ind w:left="27"/>
              <w:jc w:val="center"/>
            </w:pPr>
            <w:r>
              <w:rPr>
                <w:rFonts w:ascii="Calibri" w:eastAsia="Calibri" w:hAnsi="Calibri" w:cs="Calibri"/>
                <w:sz w:val="26"/>
              </w:rPr>
              <w:t>1</w:t>
            </w:r>
            <w:r w:rsidR="004270BF">
              <w:rPr>
                <w:rFonts w:ascii="Calibri" w:eastAsia="Calibri" w:hAnsi="Calibri" w:cs="Calibri"/>
                <w:sz w:val="26"/>
              </w:rPr>
              <w:t>2</w:t>
            </w: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3F3B" w14:textId="77777777" w:rsidR="00502F96" w:rsidRDefault="00502F96" w:rsidP="00D8751B">
            <w:pPr>
              <w:ind w:left="29"/>
            </w:pPr>
            <w:r>
              <w:t>Dodané řešení musí umožnit přímou tvorbu archivů.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78AC3" w14:textId="25D9A9A5" w:rsidR="00502F96" w:rsidRDefault="00502F96" w:rsidP="00D8751B">
            <w:pPr>
              <w:ind w:left="13"/>
              <w:jc w:val="center"/>
            </w:pPr>
            <w:r>
              <w:rPr>
                <w:sz w:val="30"/>
              </w:rPr>
              <w:t>SPL</w:t>
            </w:r>
            <w:r w:rsidR="00A70C00">
              <w:rPr>
                <w:sz w:val="30"/>
              </w:rPr>
              <w:t>Ň</w:t>
            </w:r>
            <w:r>
              <w:rPr>
                <w:sz w:val="30"/>
              </w:rPr>
              <w:t>UJE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30387" w14:textId="77777777" w:rsidR="00502F96" w:rsidRDefault="00502F96" w:rsidP="00D8751B"/>
        </w:tc>
      </w:tr>
    </w:tbl>
    <w:p w14:paraId="719C81AA" w14:textId="77777777" w:rsidR="00502F96" w:rsidRDefault="00502F96" w:rsidP="000F5300">
      <w:pPr>
        <w:jc w:val="both"/>
        <w:rPr>
          <w:b/>
        </w:rPr>
      </w:pPr>
    </w:p>
    <w:p w14:paraId="21B36D0E" w14:textId="77777777" w:rsidR="00251DF2" w:rsidRDefault="00251DF2" w:rsidP="0016711D">
      <w:pPr>
        <w:jc w:val="both"/>
      </w:pPr>
    </w:p>
    <w:sectPr w:rsidR="00251DF2" w:rsidSect="00B855C9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A9F03" w14:textId="77777777" w:rsidR="00576D08" w:rsidRDefault="00576D08">
      <w:r>
        <w:separator/>
      </w:r>
    </w:p>
  </w:endnote>
  <w:endnote w:type="continuationSeparator" w:id="0">
    <w:p w14:paraId="47B26436" w14:textId="77777777" w:rsidR="00576D08" w:rsidRDefault="0057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Serif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66C84" w14:textId="77777777" w:rsidR="00D8751B" w:rsidRDefault="00D8751B" w:rsidP="009F21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9DE105" w14:textId="77777777" w:rsidR="00D8751B" w:rsidRDefault="00D8751B" w:rsidP="009772B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F598F" w14:textId="77777777" w:rsidR="00D8751B" w:rsidRDefault="00D8751B" w:rsidP="009F21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A87">
      <w:rPr>
        <w:rStyle w:val="slostrnky"/>
        <w:noProof/>
      </w:rPr>
      <w:t>5</w:t>
    </w:r>
    <w:r>
      <w:rPr>
        <w:rStyle w:val="slostrnky"/>
      </w:rPr>
      <w:fldChar w:fldCharType="end"/>
    </w:r>
  </w:p>
  <w:p w14:paraId="27ABA149" w14:textId="77777777" w:rsidR="00D8751B" w:rsidRDefault="00D8751B" w:rsidP="009772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BB2EB" w14:textId="77777777" w:rsidR="00576D08" w:rsidRDefault="00576D08">
      <w:r>
        <w:separator/>
      </w:r>
    </w:p>
  </w:footnote>
  <w:footnote w:type="continuationSeparator" w:id="0">
    <w:p w14:paraId="6B0E79E9" w14:textId="77777777" w:rsidR="00576D08" w:rsidRDefault="0057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15E0717C"/>
    <w:multiLevelType w:val="hybridMultilevel"/>
    <w:tmpl w:val="90AC9532"/>
    <w:lvl w:ilvl="0" w:tplc="1FAA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790B"/>
    <w:multiLevelType w:val="hybridMultilevel"/>
    <w:tmpl w:val="D7CE8030"/>
    <w:lvl w:ilvl="0" w:tplc="F6EEA018">
      <w:start w:val="2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63882"/>
    <w:multiLevelType w:val="hybridMultilevel"/>
    <w:tmpl w:val="142092A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33F9A"/>
    <w:multiLevelType w:val="hybridMultilevel"/>
    <w:tmpl w:val="73865D3C"/>
    <w:lvl w:ilvl="0" w:tplc="BB26153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852070B"/>
    <w:multiLevelType w:val="hybridMultilevel"/>
    <w:tmpl w:val="C4E05BAA"/>
    <w:lvl w:ilvl="0" w:tplc="71683B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6F7064"/>
    <w:multiLevelType w:val="hybridMultilevel"/>
    <w:tmpl w:val="E1062DCE"/>
    <w:lvl w:ilvl="0" w:tplc="2572EE2C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324E24B9"/>
    <w:multiLevelType w:val="multilevel"/>
    <w:tmpl w:val="93DAAACE"/>
    <w:lvl w:ilvl="0">
      <w:start w:val="1"/>
      <w:numFmt w:val="bullet"/>
      <w:pStyle w:val="PWBullet1"/>
      <w:lvlText w:val="•"/>
      <w:lvlJc w:val="left"/>
      <w:pPr>
        <w:tabs>
          <w:tab w:val="num" w:pos="3374"/>
        </w:tabs>
        <w:ind w:left="3374" w:hanging="397"/>
      </w:pPr>
      <w:rPr>
        <w:rFonts w:ascii="UniSerif" w:hAnsi="UniSerif" w:hint="default"/>
        <w:b w:val="0"/>
        <w:i w:val="0"/>
        <w:spacing w:val="0"/>
        <w:w w:val="100"/>
        <w:position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894CE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492E402F"/>
    <w:multiLevelType w:val="hybridMultilevel"/>
    <w:tmpl w:val="060077FA"/>
    <w:lvl w:ilvl="0" w:tplc="6D46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66912A">
      <w:start w:val="1"/>
      <w:numFmt w:val="lowerLetter"/>
      <w:lvlText w:val="%3)"/>
      <w:lvlJc w:val="left"/>
      <w:pPr>
        <w:ind w:left="2940" w:hanging="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7B1E80"/>
    <w:multiLevelType w:val="hybridMultilevel"/>
    <w:tmpl w:val="B07640FA"/>
    <w:lvl w:ilvl="0" w:tplc="AF46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632BFE"/>
    <w:multiLevelType w:val="hybridMultilevel"/>
    <w:tmpl w:val="85DA7A3C"/>
    <w:lvl w:ilvl="0" w:tplc="99B8C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E1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6953EE"/>
    <w:multiLevelType w:val="hybridMultilevel"/>
    <w:tmpl w:val="CEC044D2"/>
    <w:lvl w:ilvl="0" w:tplc="FFFFFFFF">
      <w:start w:val="1"/>
      <w:numFmt w:val="decimal"/>
      <w:pStyle w:val="Odstavecslovan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032ED3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1D"/>
    <w:rsid w:val="00000984"/>
    <w:rsid w:val="00002D56"/>
    <w:rsid w:val="0000435C"/>
    <w:rsid w:val="00004B8D"/>
    <w:rsid w:val="000059CA"/>
    <w:rsid w:val="0001146D"/>
    <w:rsid w:val="00012FCD"/>
    <w:rsid w:val="0001388D"/>
    <w:rsid w:val="00013B3D"/>
    <w:rsid w:val="00032ACF"/>
    <w:rsid w:val="00036284"/>
    <w:rsid w:val="00037A83"/>
    <w:rsid w:val="00042BC2"/>
    <w:rsid w:val="00043BF7"/>
    <w:rsid w:val="00043E45"/>
    <w:rsid w:val="000444D3"/>
    <w:rsid w:val="00047CF1"/>
    <w:rsid w:val="0005583D"/>
    <w:rsid w:val="0005720B"/>
    <w:rsid w:val="000920AD"/>
    <w:rsid w:val="00092778"/>
    <w:rsid w:val="000A0C90"/>
    <w:rsid w:val="000B732B"/>
    <w:rsid w:val="000C45AB"/>
    <w:rsid w:val="000C5F1E"/>
    <w:rsid w:val="000D23AC"/>
    <w:rsid w:val="000D611A"/>
    <w:rsid w:val="000D7B40"/>
    <w:rsid w:val="000E62ED"/>
    <w:rsid w:val="000F073C"/>
    <w:rsid w:val="000F1579"/>
    <w:rsid w:val="000F5300"/>
    <w:rsid w:val="00100835"/>
    <w:rsid w:val="00101321"/>
    <w:rsid w:val="0011147A"/>
    <w:rsid w:val="001115BE"/>
    <w:rsid w:val="00127DF3"/>
    <w:rsid w:val="00137F3B"/>
    <w:rsid w:val="00141F8C"/>
    <w:rsid w:val="001424AE"/>
    <w:rsid w:val="00144F46"/>
    <w:rsid w:val="00147604"/>
    <w:rsid w:val="0014782C"/>
    <w:rsid w:val="001548AC"/>
    <w:rsid w:val="00154EA6"/>
    <w:rsid w:val="0015628C"/>
    <w:rsid w:val="00165743"/>
    <w:rsid w:val="0016711D"/>
    <w:rsid w:val="001722DB"/>
    <w:rsid w:val="00177B91"/>
    <w:rsid w:val="001810AC"/>
    <w:rsid w:val="00184F65"/>
    <w:rsid w:val="00187328"/>
    <w:rsid w:val="00191887"/>
    <w:rsid w:val="001A1A36"/>
    <w:rsid w:val="001B196E"/>
    <w:rsid w:val="001B4A6E"/>
    <w:rsid w:val="001B6D5C"/>
    <w:rsid w:val="001C2675"/>
    <w:rsid w:val="001C40DB"/>
    <w:rsid w:val="001C543E"/>
    <w:rsid w:val="001D2272"/>
    <w:rsid w:val="001E07C8"/>
    <w:rsid w:val="001E29B0"/>
    <w:rsid w:val="001E644A"/>
    <w:rsid w:val="001E774B"/>
    <w:rsid w:val="0020066D"/>
    <w:rsid w:val="002019CD"/>
    <w:rsid w:val="00201FD3"/>
    <w:rsid w:val="002029CA"/>
    <w:rsid w:val="00205FA2"/>
    <w:rsid w:val="00223D4F"/>
    <w:rsid w:val="00234422"/>
    <w:rsid w:val="00243FB4"/>
    <w:rsid w:val="002504AC"/>
    <w:rsid w:val="00250690"/>
    <w:rsid w:val="00251DF2"/>
    <w:rsid w:val="00254D81"/>
    <w:rsid w:val="00257A00"/>
    <w:rsid w:val="00263ADE"/>
    <w:rsid w:val="00272B8E"/>
    <w:rsid w:val="00274208"/>
    <w:rsid w:val="00276D03"/>
    <w:rsid w:val="00287BF3"/>
    <w:rsid w:val="00292BC2"/>
    <w:rsid w:val="0029514B"/>
    <w:rsid w:val="002953DC"/>
    <w:rsid w:val="0029715B"/>
    <w:rsid w:val="002A2EE2"/>
    <w:rsid w:val="002B15E0"/>
    <w:rsid w:val="002B1C9C"/>
    <w:rsid w:val="002B38AE"/>
    <w:rsid w:val="002B5338"/>
    <w:rsid w:val="002C0E36"/>
    <w:rsid w:val="002C7255"/>
    <w:rsid w:val="002C799A"/>
    <w:rsid w:val="002D28C7"/>
    <w:rsid w:val="002D46B3"/>
    <w:rsid w:val="002D6371"/>
    <w:rsid w:val="002D6C65"/>
    <w:rsid w:val="002E0F91"/>
    <w:rsid w:val="002E139E"/>
    <w:rsid w:val="002E4C5F"/>
    <w:rsid w:val="002E7481"/>
    <w:rsid w:val="002F306A"/>
    <w:rsid w:val="003055DD"/>
    <w:rsid w:val="0031098F"/>
    <w:rsid w:val="00312310"/>
    <w:rsid w:val="00313F7B"/>
    <w:rsid w:val="003162B4"/>
    <w:rsid w:val="00317FEF"/>
    <w:rsid w:val="0032033E"/>
    <w:rsid w:val="00323353"/>
    <w:rsid w:val="00325BC2"/>
    <w:rsid w:val="00325C14"/>
    <w:rsid w:val="00334D12"/>
    <w:rsid w:val="00336140"/>
    <w:rsid w:val="003378F5"/>
    <w:rsid w:val="0034703D"/>
    <w:rsid w:val="003548E2"/>
    <w:rsid w:val="00364451"/>
    <w:rsid w:val="0036563C"/>
    <w:rsid w:val="003677CB"/>
    <w:rsid w:val="00370018"/>
    <w:rsid w:val="00370A2A"/>
    <w:rsid w:val="00373C1E"/>
    <w:rsid w:val="00380354"/>
    <w:rsid w:val="00385F24"/>
    <w:rsid w:val="00386C72"/>
    <w:rsid w:val="00386F57"/>
    <w:rsid w:val="00390ECE"/>
    <w:rsid w:val="00392524"/>
    <w:rsid w:val="003A13FD"/>
    <w:rsid w:val="003A3E70"/>
    <w:rsid w:val="003A5703"/>
    <w:rsid w:val="003B1BED"/>
    <w:rsid w:val="003B3D8D"/>
    <w:rsid w:val="003B4905"/>
    <w:rsid w:val="003B5F15"/>
    <w:rsid w:val="003B7733"/>
    <w:rsid w:val="003C0FBA"/>
    <w:rsid w:val="003C2AF7"/>
    <w:rsid w:val="003D0851"/>
    <w:rsid w:val="003D6519"/>
    <w:rsid w:val="003E539F"/>
    <w:rsid w:val="003E5A36"/>
    <w:rsid w:val="003E6DE2"/>
    <w:rsid w:val="003F00E0"/>
    <w:rsid w:val="003F0F4D"/>
    <w:rsid w:val="003F71E5"/>
    <w:rsid w:val="00404659"/>
    <w:rsid w:val="00406082"/>
    <w:rsid w:val="0041275D"/>
    <w:rsid w:val="004134F6"/>
    <w:rsid w:val="00413D90"/>
    <w:rsid w:val="004270BF"/>
    <w:rsid w:val="00430776"/>
    <w:rsid w:val="00444990"/>
    <w:rsid w:val="0044503E"/>
    <w:rsid w:val="004500F2"/>
    <w:rsid w:val="00452C5A"/>
    <w:rsid w:val="004558C5"/>
    <w:rsid w:val="00455C78"/>
    <w:rsid w:val="00455E1B"/>
    <w:rsid w:val="00456E9F"/>
    <w:rsid w:val="004603F5"/>
    <w:rsid w:val="00464141"/>
    <w:rsid w:val="004702BE"/>
    <w:rsid w:val="00471F58"/>
    <w:rsid w:val="004728D7"/>
    <w:rsid w:val="00490D26"/>
    <w:rsid w:val="0049243A"/>
    <w:rsid w:val="004959B0"/>
    <w:rsid w:val="004B3F2A"/>
    <w:rsid w:val="004B6ACA"/>
    <w:rsid w:val="004D2A0F"/>
    <w:rsid w:val="004E7369"/>
    <w:rsid w:val="004E7829"/>
    <w:rsid w:val="004F108A"/>
    <w:rsid w:val="00502F96"/>
    <w:rsid w:val="00504E85"/>
    <w:rsid w:val="00515709"/>
    <w:rsid w:val="005172A9"/>
    <w:rsid w:val="0052145E"/>
    <w:rsid w:val="00526FDB"/>
    <w:rsid w:val="00530D92"/>
    <w:rsid w:val="005336CC"/>
    <w:rsid w:val="00533BFD"/>
    <w:rsid w:val="0053792F"/>
    <w:rsid w:val="00541371"/>
    <w:rsid w:val="005452D9"/>
    <w:rsid w:val="00564585"/>
    <w:rsid w:val="00576D08"/>
    <w:rsid w:val="0057754C"/>
    <w:rsid w:val="00581FB9"/>
    <w:rsid w:val="00583CD2"/>
    <w:rsid w:val="00583F22"/>
    <w:rsid w:val="00584C0E"/>
    <w:rsid w:val="00585A0F"/>
    <w:rsid w:val="00585FF4"/>
    <w:rsid w:val="00594F84"/>
    <w:rsid w:val="0059533E"/>
    <w:rsid w:val="0059651C"/>
    <w:rsid w:val="005A026A"/>
    <w:rsid w:val="005A5F33"/>
    <w:rsid w:val="005B6AAE"/>
    <w:rsid w:val="005C434E"/>
    <w:rsid w:val="005D434C"/>
    <w:rsid w:val="005D46D0"/>
    <w:rsid w:val="005E173D"/>
    <w:rsid w:val="00603A60"/>
    <w:rsid w:val="00605574"/>
    <w:rsid w:val="00605EC9"/>
    <w:rsid w:val="00607334"/>
    <w:rsid w:val="00616198"/>
    <w:rsid w:val="00647C03"/>
    <w:rsid w:val="0065476E"/>
    <w:rsid w:val="00654E11"/>
    <w:rsid w:val="00655D3B"/>
    <w:rsid w:val="006611F2"/>
    <w:rsid w:val="006665EF"/>
    <w:rsid w:val="0067028F"/>
    <w:rsid w:val="00674719"/>
    <w:rsid w:val="00674A60"/>
    <w:rsid w:val="00690A8E"/>
    <w:rsid w:val="00691D25"/>
    <w:rsid w:val="00693488"/>
    <w:rsid w:val="006975DB"/>
    <w:rsid w:val="006A10B7"/>
    <w:rsid w:val="006A14D4"/>
    <w:rsid w:val="006A19C8"/>
    <w:rsid w:val="006A6CC2"/>
    <w:rsid w:val="006A7817"/>
    <w:rsid w:val="006B167F"/>
    <w:rsid w:val="006C16C5"/>
    <w:rsid w:val="006D0BC0"/>
    <w:rsid w:val="006D1507"/>
    <w:rsid w:val="006D4983"/>
    <w:rsid w:val="006D4E37"/>
    <w:rsid w:val="006E7B1F"/>
    <w:rsid w:val="006F2E74"/>
    <w:rsid w:val="00707005"/>
    <w:rsid w:val="00712245"/>
    <w:rsid w:val="007211AB"/>
    <w:rsid w:val="00731E16"/>
    <w:rsid w:val="007402BE"/>
    <w:rsid w:val="0074271B"/>
    <w:rsid w:val="00763EA3"/>
    <w:rsid w:val="00765798"/>
    <w:rsid w:val="0077568D"/>
    <w:rsid w:val="0078135F"/>
    <w:rsid w:val="007870BC"/>
    <w:rsid w:val="00787E83"/>
    <w:rsid w:val="007945A2"/>
    <w:rsid w:val="007A079E"/>
    <w:rsid w:val="007A3732"/>
    <w:rsid w:val="007A4768"/>
    <w:rsid w:val="007C1361"/>
    <w:rsid w:val="007D0594"/>
    <w:rsid w:val="007D6DD7"/>
    <w:rsid w:val="007E62B2"/>
    <w:rsid w:val="007F0DC3"/>
    <w:rsid w:val="0080015E"/>
    <w:rsid w:val="00802F5D"/>
    <w:rsid w:val="00807A63"/>
    <w:rsid w:val="008110A2"/>
    <w:rsid w:val="00817CC6"/>
    <w:rsid w:val="0082327F"/>
    <w:rsid w:val="00827ADC"/>
    <w:rsid w:val="00831D53"/>
    <w:rsid w:val="00831F09"/>
    <w:rsid w:val="00833695"/>
    <w:rsid w:val="00834592"/>
    <w:rsid w:val="00835CAD"/>
    <w:rsid w:val="00837C84"/>
    <w:rsid w:val="00841212"/>
    <w:rsid w:val="00847E18"/>
    <w:rsid w:val="00851726"/>
    <w:rsid w:val="00856EC9"/>
    <w:rsid w:val="0086536D"/>
    <w:rsid w:val="0086747D"/>
    <w:rsid w:val="008674E7"/>
    <w:rsid w:val="008714C9"/>
    <w:rsid w:val="00880435"/>
    <w:rsid w:val="00883324"/>
    <w:rsid w:val="0088580F"/>
    <w:rsid w:val="0088735A"/>
    <w:rsid w:val="008A3FAD"/>
    <w:rsid w:val="008A4C1F"/>
    <w:rsid w:val="008A7235"/>
    <w:rsid w:val="008B22E1"/>
    <w:rsid w:val="008B4824"/>
    <w:rsid w:val="008C3062"/>
    <w:rsid w:val="008D0583"/>
    <w:rsid w:val="008D5A33"/>
    <w:rsid w:val="008E21E6"/>
    <w:rsid w:val="008F371C"/>
    <w:rsid w:val="008F3899"/>
    <w:rsid w:val="009004F0"/>
    <w:rsid w:val="009008A1"/>
    <w:rsid w:val="00904956"/>
    <w:rsid w:val="00912A5F"/>
    <w:rsid w:val="00920AD0"/>
    <w:rsid w:val="00922C0A"/>
    <w:rsid w:val="00923D6E"/>
    <w:rsid w:val="00924A05"/>
    <w:rsid w:val="00927682"/>
    <w:rsid w:val="00927A05"/>
    <w:rsid w:val="00930428"/>
    <w:rsid w:val="00950722"/>
    <w:rsid w:val="00961653"/>
    <w:rsid w:val="00962B1A"/>
    <w:rsid w:val="009652C9"/>
    <w:rsid w:val="009772B3"/>
    <w:rsid w:val="00981531"/>
    <w:rsid w:val="00984A4D"/>
    <w:rsid w:val="009943F0"/>
    <w:rsid w:val="009A1D6B"/>
    <w:rsid w:val="009A301B"/>
    <w:rsid w:val="009A345D"/>
    <w:rsid w:val="009A3EAE"/>
    <w:rsid w:val="009A4D15"/>
    <w:rsid w:val="009A50DE"/>
    <w:rsid w:val="009A70A2"/>
    <w:rsid w:val="009B2201"/>
    <w:rsid w:val="009B47D0"/>
    <w:rsid w:val="009C24C2"/>
    <w:rsid w:val="009C39DC"/>
    <w:rsid w:val="009C3FF2"/>
    <w:rsid w:val="009C760F"/>
    <w:rsid w:val="009D16B8"/>
    <w:rsid w:val="009E5537"/>
    <w:rsid w:val="009E6017"/>
    <w:rsid w:val="009E6103"/>
    <w:rsid w:val="009F000F"/>
    <w:rsid w:val="009F0214"/>
    <w:rsid w:val="009F0F52"/>
    <w:rsid w:val="009F21EC"/>
    <w:rsid w:val="009F3115"/>
    <w:rsid w:val="009F48A5"/>
    <w:rsid w:val="009F68B8"/>
    <w:rsid w:val="00A004F5"/>
    <w:rsid w:val="00A138E4"/>
    <w:rsid w:val="00A13AC6"/>
    <w:rsid w:val="00A13F88"/>
    <w:rsid w:val="00A1748C"/>
    <w:rsid w:val="00A2468F"/>
    <w:rsid w:val="00A316B0"/>
    <w:rsid w:val="00A322E0"/>
    <w:rsid w:val="00A43E8A"/>
    <w:rsid w:val="00A44170"/>
    <w:rsid w:val="00A467D7"/>
    <w:rsid w:val="00A474E7"/>
    <w:rsid w:val="00A47C3A"/>
    <w:rsid w:val="00A54C8F"/>
    <w:rsid w:val="00A6095F"/>
    <w:rsid w:val="00A61500"/>
    <w:rsid w:val="00A6670C"/>
    <w:rsid w:val="00A70896"/>
    <w:rsid w:val="00A70C00"/>
    <w:rsid w:val="00A73A63"/>
    <w:rsid w:val="00A84BD7"/>
    <w:rsid w:val="00A9257D"/>
    <w:rsid w:val="00A9471D"/>
    <w:rsid w:val="00AA535E"/>
    <w:rsid w:val="00AA792D"/>
    <w:rsid w:val="00AB0F14"/>
    <w:rsid w:val="00AB2E8E"/>
    <w:rsid w:val="00AB48C5"/>
    <w:rsid w:val="00AC152C"/>
    <w:rsid w:val="00AD3831"/>
    <w:rsid w:val="00AD3FE5"/>
    <w:rsid w:val="00AD4954"/>
    <w:rsid w:val="00AD7243"/>
    <w:rsid w:val="00AE58BB"/>
    <w:rsid w:val="00AE6193"/>
    <w:rsid w:val="00AF261E"/>
    <w:rsid w:val="00AF2DFB"/>
    <w:rsid w:val="00B10669"/>
    <w:rsid w:val="00B11599"/>
    <w:rsid w:val="00B17173"/>
    <w:rsid w:val="00B245E1"/>
    <w:rsid w:val="00B30B86"/>
    <w:rsid w:val="00B46258"/>
    <w:rsid w:val="00B52EC8"/>
    <w:rsid w:val="00B57533"/>
    <w:rsid w:val="00B62C95"/>
    <w:rsid w:val="00B730E4"/>
    <w:rsid w:val="00B76345"/>
    <w:rsid w:val="00B80843"/>
    <w:rsid w:val="00B8277A"/>
    <w:rsid w:val="00B8337F"/>
    <w:rsid w:val="00B83DE2"/>
    <w:rsid w:val="00B855C9"/>
    <w:rsid w:val="00B861CE"/>
    <w:rsid w:val="00B90D09"/>
    <w:rsid w:val="00B92EBF"/>
    <w:rsid w:val="00B94CDE"/>
    <w:rsid w:val="00B960B8"/>
    <w:rsid w:val="00B979BD"/>
    <w:rsid w:val="00BB0BF0"/>
    <w:rsid w:val="00BB1305"/>
    <w:rsid w:val="00BC5B5D"/>
    <w:rsid w:val="00BC776A"/>
    <w:rsid w:val="00BD1BF8"/>
    <w:rsid w:val="00BD67D9"/>
    <w:rsid w:val="00BE1753"/>
    <w:rsid w:val="00BE23E7"/>
    <w:rsid w:val="00BE7DC9"/>
    <w:rsid w:val="00BF08CD"/>
    <w:rsid w:val="00BF17CE"/>
    <w:rsid w:val="00BF3E17"/>
    <w:rsid w:val="00C11F46"/>
    <w:rsid w:val="00C17D5F"/>
    <w:rsid w:val="00C21BC9"/>
    <w:rsid w:val="00C23F0D"/>
    <w:rsid w:val="00C2660A"/>
    <w:rsid w:val="00C37868"/>
    <w:rsid w:val="00C407B6"/>
    <w:rsid w:val="00C4110F"/>
    <w:rsid w:val="00C4325A"/>
    <w:rsid w:val="00C43CE9"/>
    <w:rsid w:val="00C45050"/>
    <w:rsid w:val="00C46EB8"/>
    <w:rsid w:val="00C60950"/>
    <w:rsid w:val="00C61AA2"/>
    <w:rsid w:val="00C61D24"/>
    <w:rsid w:val="00C636F2"/>
    <w:rsid w:val="00C64EDF"/>
    <w:rsid w:val="00C658BE"/>
    <w:rsid w:val="00C74CEB"/>
    <w:rsid w:val="00C83E11"/>
    <w:rsid w:val="00C92684"/>
    <w:rsid w:val="00C9330A"/>
    <w:rsid w:val="00C97693"/>
    <w:rsid w:val="00CA6673"/>
    <w:rsid w:val="00CC1FEA"/>
    <w:rsid w:val="00CC3D58"/>
    <w:rsid w:val="00CC4F21"/>
    <w:rsid w:val="00CC53FE"/>
    <w:rsid w:val="00CD2AD3"/>
    <w:rsid w:val="00D00191"/>
    <w:rsid w:val="00D0115E"/>
    <w:rsid w:val="00D0116C"/>
    <w:rsid w:val="00D06716"/>
    <w:rsid w:val="00D1795F"/>
    <w:rsid w:val="00D32634"/>
    <w:rsid w:val="00D3330D"/>
    <w:rsid w:val="00D368C9"/>
    <w:rsid w:val="00D41885"/>
    <w:rsid w:val="00D44D3E"/>
    <w:rsid w:val="00D512BB"/>
    <w:rsid w:val="00D61780"/>
    <w:rsid w:val="00D76FE2"/>
    <w:rsid w:val="00D8751B"/>
    <w:rsid w:val="00D9598A"/>
    <w:rsid w:val="00D97D18"/>
    <w:rsid w:val="00DA3011"/>
    <w:rsid w:val="00DA32BA"/>
    <w:rsid w:val="00DA5FCD"/>
    <w:rsid w:val="00DB27DF"/>
    <w:rsid w:val="00DB4891"/>
    <w:rsid w:val="00DB613C"/>
    <w:rsid w:val="00DB7361"/>
    <w:rsid w:val="00DB7E12"/>
    <w:rsid w:val="00DC1623"/>
    <w:rsid w:val="00DC4DA2"/>
    <w:rsid w:val="00DD5BF0"/>
    <w:rsid w:val="00DE16BA"/>
    <w:rsid w:val="00DE4CEF"/>
    <w:rsid w:val="00DF0384"/>
    <w:rsid w:val="00E011B1"/>
    <w:rsid w:val="00E01F62"/>
    <w:rsid w:val="00E17093"/>
    <w:rsid w:val="00E20203"/>
    <w:rsid w:val="00E2070A"/>
    <w:rsid w:val="00E240FB"/>
    <w:rsid w:val="00E24FA9"/>
    <w:rsid w:val="00E278D8"/>
    <w:rsid w:val="00E31B35"/>
    <w:rsid w:val="00E354D8"/>
    <w:rsid w:val="00E415E0"/>
    <w:rsid w:val="00E42B85"/>
    <w:rsid w:val="00E53539"/>
    <w:rsid w:val="00E56234"/>
    <w:rsid w:val="00E6295E"/>
    <w:rsid w:val="00E73724"/>
    <w:rsid w:val="00E81BDA"/>
    <w:rsid w:val="00E85A66"/>
    <w:rsid w:val="00E9077F"/>
    <w:rsid w:val="00E91AA6"/>
    <w:rsid w:val="00E96A0F"/>
    <w:rsid w:val="00EA79D3"/>
    <w:rsid w:val="00EA7C3C"/>
    <w:rsid w:val="00EB2DBB"/>
    <w:rsid w:val="00EB4310"/>
    <w:rsid w:val="00EE01EB"/>
    <w:rsid w:val="00EF0362"/>
    <w:rsid w:val="00EF2E7B"/>
    <w:rsid w:val="00F00A87"/>
    <w:rsid w:val="00F05F76"/>
    <w:rsid w:val="00F23334"/>
    <w:rsid w:val="00F331C9"/>
    <w:rsid w:val="00F36A5C"/>
    <w:rsid w:val="00F6311F"/>
    <w:rsid w:val="00F64061"/>
    <w:rsid w:val="00F80632"/>
    <w:rsid w:val="00F813BC"/>
    <w:rsid w:val="00F84B71"/>
    <w:rsid w:val="00F91E13"/>
    <w:rsid w:val="00F941A6"/>
    <w:rsid w:val="00F94CC7"/>
    <w:rsid w:val="00FB54F7"/>
    <w:rsid w:val="00FB7441"/>
    <w:rsid w:val="00FC0010"/>
    <w:rsid w:val="00FC40BF"/>
    <w:rsid w:val="00FC5C4A"/>
    <w:rsid w:val="00FF1812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9E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11D"/>
    <w:rPr>
      <w:sz w:val="24"/>
      <w:szCs w:val="24"/>
    </w:rPr>
  </w:style>
  <w:style w:type="paragraph" w:styleId="Nadpis1">
    <w:name w:val="heading 1"/>
    <w:aliases w:val="h1,Kapitola,V_Head1,Záhlaví 1"/>
    <w:basedOn w:val="Normln"/>
    <w:next w:val="Normln"/>
    <w:qFormat/>
    <w:rsid w:val="0016711D"/>
    <w:pPr>
      <w:keepNext/>
      <w:numPr>
        <w:numId w:val="1"/>
      </w:numPr>
      <w:jc w:val="center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aliases w:val="h2,Podkapitola1,H2,F2,V_Head2,hlavicka,F21,ASAPHeading 2,V_Head21,V_Head22"/>
    <w:basedOn w:val="Normln"/>
    <w:next w:val="Normln"/>
    <w:qFormat/>
    <w:rsid w:val="0016711D"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link w:val="Nadpis3Char"/>
    <w:qFormat/>
    <w:rsid w:val="0016711D"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aliases w:val="h4,ASAPHeading 4,V_Head4"/>
    <w:basedOn w:val="Normln"/>
    <w:next w:val="Normln"/>
    <w:qFormat/>
    <w:rsid w:val="0016711D"/>
    <w:pPr>
      <w:keepNext/>
      <w:numPr>
        <w:ilvl w:val="3"/>
        <w:numId w:val="1"/>
      </w:numPr>
      <w:outlineLvl w:val="3"/>
    </w:pPr>
    <w:rPr>
      <w:rFonts w:ascii="Siemens Sans" w:hAnsi="Siemens Sans"/>
      <w:b/>
      <w:bCs/>
      <w:sz w:val="36"/>
      <w:szCs w:val="20"/>
    </w:rPr>
  </w:style>
  <w:style w:type="paragraph" w:styleId="Nadpis5">
    <w:name w:val="heading 5"/>
    <w:basedOn w:val="Normln"/>
    <w:next w:val="Normln"/>
    <w:qFormat/>
    <w:rsid w:val="0016711D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671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6711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6711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671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h3 Char,Záhlaví 3 Char,V_Head3 Char,V_Head31 Char,V_Head32 Char,Podkapitola2 Char"/>
    <w:link w:val="Nadpis3"/>
    <w:locked/>
    <w:rsid w:val="0016711D"/>
    <w:rPr>
      <w:rFonts w:ascii="Arial" w:hAnsi="Arial"/>
      <w:b/>
      <w:sz w:val="22"/>
    </w:rPr>
  </w:style>
  <w:style w:type="paragraph" w:customStyle="1" w:styleId="scfAnschrift">
    <w:name w:val="scfAnschrift"/>
    <w:basedOn w:val="Normln"/>
    <w:rsid w:val="0016711D"/>
    <w:pPr>
      <w:widowControl w:val="0"/>
      <w:spacing w:line="-240" w:lineRule="auto"/>
    </w:pPr>
    <w:rPr>
      <w:rFonts w:ascii="Arial" w:hAnsi="Arial"/>
      <w:sz w:val="22"/>
      <w:szCs w:val="20"/>
    </w:rPr>
  </w:style>
  <w:style w:type="paragraph" w:customStyle="1" w:styleId="SBSSmlouva">
    <w:name w:val="SBS Smlouva"/>
    <w:basedOn w:val="Normln"/>
    <w:rsid w:val="0016711D"/>
    <w:pPr>
      <w:numPr>
        <w:numId w:val="2"/>
      </w:numPr>
      <w:spacing w:before="120"/>
    </w:pPr>
    <w:rPr>
      <w:rFonts w:ascii="Arial" w:hAnsi="Arial"/>
      <w:sz w:val="22"/>
    </w:rPr>
  </w:style>
  <w:style w:type="paragraph" w:styleId="Zpat">
    <w:name w:val="footer"/>
    <w:basedOn w:val="Normln"/>
    <w:link w:val="ZpatChar"/>
    <w:rsid w:val="0016711D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ZpatChar">
    <w:name w:val="Zápatí Char"/>
    <w:link w:val="Zpat"/>
    <w:semiHidden/>
    <w:locked/>
    <w:rsid w:val="0016711D"/>
    <w:rPr>
      <w:rFonts w:ascii="Arial" w:hAnsi="Arial"/>
      <w:sz w:val="22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qFormat/>
    <w:rsid w:val="0086747D"/>
    <w:pPr>
      <w:ind w:left="720"/>
    </w:pPr>
    <w:rPr>
      <w:noProof/>
      <w:lang w:eastAsia="en-US"/>
    </w:rPr>
  </w:style>
  <w:style w:type="character" w:styleId="slostrnky">
    <w:name w:val="page number"/>
    <w:basedOn w:val="Standardnpsmoodstavce"/>
    <w:rsid w:val="009772B3"/>
  </w:style>
  <w:style w:type="paragraph" w:styleId="Zhlav">
    <w:name w:val="header"/>
    <w:basedOn w:val="Normln"/>
    <w:rsid w:val="00EA7C3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B6D5C"/>
    <w:rPr>
      <w:sz w:val="16"/>
      <w:szCs w:val="16"/>
    </w:rPr>
  </w:style>
  <w:style w:type="paragraph" w:styleId="Textkomente">
    <w:name w:val="annotation text"/>
    <w:basedOn w:val="Normln"/>
    <w:semiHidden/>
    <w:rsid w:val="001B6D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6D5C"/>
    <w:rPr>
      <w:b/>
      <w:bCs/>
    </w:rPr>
  </w:style>
  <w:style w:type="paragraph" w:styleId="Textbubliny">
    <w:name w:val="Balloon Text"/>
    <w:basedOn w:val="Normln"/>
    <w:semiHidden/>
    <w:rsid w:val="001B6D5C"/>
    <w:rPr>
      <w:rFonts w:ascii="Tahoma" w:hAnsi="Tahoma" w:cs="Tahoma"/>
      <w:sz w:val="16"/>
      <w:szCs w:val="16"/>
    </w:rPr>
  </w:style>
  <w:style w:type="paragraph" w:customStyle="1" w:styleId="PWBullet1">
    <w:name w:val="PW Bullet1"/>
    <w:basedOn w:val="Normln"/>
    <w:rsid w:val="00A004F5"/>
    <w:pPr>
      <w:keepLines/>
      <w:numPr>
        <w:numId w:val="5"/>
      </w:numPr>
      <w:spacing w:before="80"/>
    </w:pPr>
    <w:rPr>
      <w:rFonts w:ascii="UniSerif" w:hAnsi="UniSerif"/>
      <w:color w:val="000000"/>
      <w:sz w:val="22"/>
      <w:szCs w:val="20"/>
    </w:rPr>
  </w:style>
  <w:style w:type="character" w:styleId="Hypertextovodkaz">
    <w:name w:val="Hyperlink"/>
    <w:rsid w:val="00A004F5"/>
    <w:rPr>
      <w:color w:val="0000FF"/>
      <w:u w:val="single"/>
    </w:rPr>
  </w:style>
  <w:style w:type="character" w:styleId="Sledovanodkaz">
    <w:name w:val="FollowedHyperlink"/>
    <w:rsid w:val="00C37868"/>
    <w:rPr>
      <w:color w:val="800080"/>
      <w:u w:val="single"/>
    </w:rPr>
  </w:style>
  <w:style w:type="paragraph" w:customStyle="1" w:styleId="BodySingle">
    <w:name w:val="Body Single"/>
    <w:rsid w:val="00CC3D58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5583D"/>
    <w:pPr>
      <w:ind w:left="720"/>
      <w:contextualSpacing/>
    </w:pPr>
  </w:style>
  <w:style w:type="paragraph" w:customStyle="1" w:styleId="sloseznamu">
    <w:name w:val="Číslo seznamu"/>
    <w:rsid w:val="00831F09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locked/>
    <w:rsid w:val="00BE1753"/>
    <w:rPr>
      <w:color w:val="000000"/>
      <w:sz w:val="24"/>
      <w:lang w:val="x-none" w:eastAsia="x-none"/>
    </w:rPr>
  </w:style>
  <w:style w:type="paragraph" w:customStyle="1" w:styleId="Odstavecslovan">
    <w:name w:val="Odstavec číslovaný"/>
    <w:basedOn w:val="Normln"/>
    <w:link w:val="OdstavecslovanCharChar"/>
    <w:rsid w:val="00BE1753"/>
    <w:pPr>
      <w:widowControl w:val="0"/>
      <w:numPr>
        <w:numId w:val="12"/>
      </w:numPr>
      <w:snapToGrid w:val="0"/>
      <w:spacing w:before="120"/>
      <w:jc w:val="both"/>
      <w:outlineLvl w:val="5"/>
    </w:pPr>
    <w:rPr>
      <w:color w:val="000000"/>
      <w:szCs w:val="20"/>
      <w:lang w:val="x-none" w:eastAsia="x-none"/>
    </w:rPr>
  </w:style>
  <w:style w:type="table" w:customStyle="1" w:styleId="TableGrid">
    <w:name w:val="TableGrid"/>
    <w:rsid w:val="00502F9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11D"/>
    <w:rPr>
      <w:sz w:val="24"/>
      <w:szCs w:val="24"/>
    </w:rPr>
  </w:style>
  <w:style w:type="paragraph" w:styleId="Nadpis1">
    <w:name w:val="heading 1"/>
    <w:aliases w:val="h1,Kapitola,V_Head1,Záhlaví 1"/>
    <w:basedOn w:val="Normln"/>
    <w:next w:val="Normln"/>
    <w:qFormat/>
    <w:rsid w:val="0016711D"/>
    <w:pPr>
      <w:keepNext/>
      <w:numPr>
        <w:numId w:val="1"/>
      </w:numPr>
      <w:jc w:val="center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aliases w:val="h2,Podkapitola1,H2,F2,V_Head2,hlavicka,F21,ASAPHeading 2,V_Head21,V_Head22"/>
    <w:basedOn w:val="Normln"/>
    <w:next w:val="Normln"/>
    <w:qFormat/>
    <w:rsid w:val="0016711D"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link w:val="Nadpis3Char"/>
    <w:qFormat/>
    <w:rsid w:val="0016711D"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aliases w:val="h4,ASAPHeading 4,V_Head4"/>
    <w:basedOn w:val="Normln"/>
    <w:next w:val="Normln"/>
    <w:qFormat/>
    <w:rsid w:val="0016711D"/>
    <w:pPr>
      <w:keepNext/>
      <w:numPr>
        <w:ilvl w:val="3"/>
        <w:numId w:val="1"/>
      </w:numPr>
      <w:outlineLvl w:val="3"/>
    </w:pPr>
    <w:rPr>
      <w:rFonts w:ascii="Siemens Sans" w:hAnsi="Siemens Sans"/>
      <w:b/>
      <w:bCs/>
      <w:sz w:val="36"/>
      <w:szCs w:val="20"/>
    </w:rPr>
  </w:style>
  <w:style w:type="paragraph" w:styleId="Nadpis5">
    <w:name w:val="heading 5"/>
    <w:basedOn w:val="Normln"/>
    <w:next w:val="Normln"/>
    <w:qFormat/>
    <w:rsid w:val="0016711D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671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6711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6711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6711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h3 Char,Záhlaví 3 Char,V_Head3 Char,V_Head31 Char,V_Head32 Char,Podkapitola2 Char"/>
    <w:link w:val="Nadpis3"/>
    <w:locked/>
    <w:rsid w:val="0016711D"/>
    <w:rPr>
      <w:rFonts w:ascii="Arial" w:hAnsi="Arial"/>
      <w:b/>
      <w:sz w:val="22"/>
    </w:rPr>
  </w:style>
  <w:style w:type="paragraph" w:customStyle="1" w:styleId="scfAnschrift">
    <w:name w:val="scfAnschrift"/>
    <w:basedOn w:val="Normln"/>
    <w:rsid w:val="0016711D"/>
    <w:pPr>
      <w:widowControl w:val="0"/>
      <w:spacing w:line="-240" w:lineRule="auto"/>
    </w:pPr>
    <w:rPr>
      <w:rFonts w:ascii="Arial" w:hAnsi="Arial"/>
      <w:sz w:val="22"/>
      <w:szCs w:val="20"/>
    </w:rPr>
  </w:style>
  <w:style w:type="paragraph" w:customStyle="1" w:styleId="SBSSmlouva">
    <w:name w:val="SBS Smlouva"/>
    <w:basedOn w:val="Normln"/>
    <w:rsid w:val="0016711D"/>
    <w:pPr>
      <w:numPr>
        <w:numId w:val="2"/>
      </w:numPr>
      <w:spacing w:before="120"/>
    </w:pPr>
    <w:rPr>
      <w:rFonts w:ascii="Arial" w:hAnsi="Arial"/>
      <w:sz w:val="22"/>
    </w:rPr>
  </w:style>
  <w:style w:type="paragraph" w:styleId="Zpat">
    <w:name w:val="footer"/>
    <w:basedOn w:val="Normln"/>
    <w:link w:val="ZpatChar"/>
    <w:rsid w:val="0016711D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ZpatChar">
    <w:name w:val="Zápatí Char"/>
    <w:link w:val="Zpat"/>
    <w:semiHidden/>
    <w:locked/>
    <w:rsid w:val="0016711D"/>
    <w:rPr>
      <w:rFonts w:ascii="Arial" w:hAnsi="Arial"/>
      <w:sz w:val="22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qFormat/>
    <w:rsid w:val="0086747D"/>
    <w:pPr>
      <w:ind w:left="720"/>
    </w:pPr>
    <w:rPr>
      <w:noProof/>
      <w:lang w:eastAsia="en-US"/>
    </w:rPr>
  </w:style>
  <w:style w:type="character" w:styleId="slostrnky">
    <w:name w:val="page number"/>
    <w:basedOn w:val="Standardnpsmoodstavce"/>
    <w:rsid w:val="009772B3"/>
  </w:style>
  <w:style w:type="paragraph" w:styleId="Zhlav">
    <w:name w:val="header"/>
    <w:basedOn w:val="Normln"/>
    <w:rsid w:val="00EA7C3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B6D5C"/>
    <w:rPr>
      <w:sz w:val="16"/>
      <w:szCs w:val="16"/>
    </w:rPr>
  </w:style>
  <w:style w:type="paragraph" w:styleId="Textkomente">
    <w:name w:val="annotation text"/>
    <w:basedOn w:val="Normln"/>
    <w:semiHidden/>
    <w:rsid w:val="001B6D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6D5C"/>
    <w:rPr>
      <w:b/>
      <w:bCs/>
    </w:rPr>
  </w:style>
  <w:style w:type="paragraph" w:styleId="Textbubliny">
    <w:name w:val="Balloon Text"/>
    <w:basedOn w:val="Normln"/>
    <w:semiHidden/>
    <w:rsid w:val="001B6D5C"/>
    <w:rPr>
      <w:rFonts w:ascii="Tahoma" w:hAnsi="Tahoma" w:cs="Tahoma"/>
      <w:sz w:val="16"/>
      <w:szCs w:val="16"/>
    </w:rPr>
  </w:style>
  <w:style w:type="paragraph" w:customStyle="1" w:styleId="PWBullet1">
    <w:name w:val="PW Bullet1"/>
    <w:basedOn w:val="Normln"/>
    <w:rsid w:val="00A004F5"/>
    <w:pPr>
      <w:keepLines/>
      <w:numPr>
        <w:numId w:val="5"/>
      </w:numPr>
      <w:spacing w:before="80"/>
    </w:pPr>
    <w:rPr>
      <w:rFonts w:ascii="UniSerif" w:hAnsi="UniSerif"/>
      <w:color w:val="000000"/>
      <w:sz w:val="22"/>
      <w:szCs w:val="20"/>
    </w:rPr>
  </w:style>
  <w:style w:type="character" w:styleId="Hypertextovodkaz">
    <w:name w:val="Hyperlink"/>
    <w:rsid w:val="00A004F5"/>
    <w:rPr>
      <w:color w:val="0000FF"/>
      <w:u w:val="single"/>
    </w:rPr>
  </w:style>
  <w:style w:type="character" w:styleId="Sledovanodkaz">
    <w:name w:val="FollowedHyperlink"/>
    <w:rsid w:val="00C37868"/>
    <w:rPr>
      <w:color w:val="800080"/>
      <w:u w:val="single"/>
    </w:rPr>
  </w:style>
  <w:style w:type="paragraph" w:customStyle="1" w:styleId="BodySingle">
    <w:name w:val="Body Single"/>
    <w:rsid w:val="00CC3D58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5583D"/>
    <w:pPr>
      <w:ind w:left="720"/>
      <w:contextualSpacing/>
    </w:pPr>
  </w:style>
  <w:style w:type="paragraph" w:customStyle="1" w:styleId="sloseznamu">
    <w:name w:val="Číslo seznamu"/>
    <w:rsid w:val="00831F09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locked/>
    <w:rsid w:val="00BE1753"/>
    <w:rPr>
      <w:color w:val="000000"/>
      <w:sz w:val="24"/>
      <w:lang w:val="x-none" w:eastAsia="x-none"/>
    </w:rPr>
  </w:style>
  <w:style w:type="paragraph" w:customStyle="1" w:styleId="Odstavecslovan">
    <w:name w:val="Odstavec číslovaný"/>
    <w:basedOn w:val="Normln"/>
    <w:link w:val="OdstavecslovanCharChar"/>
    <w:rsid w:val="00BE1753"/>
    <w:pPr>
      <w:widowControl w:val="0"/>
      <w:numPr>
        <w:numId w:val="12"/>
      </w:numPr>
      <w:snapToGrid w:val="0"/>
      <w:spacing w:before="120"/>
      <w:jc w:val="both"/>
      <w:outlineLvl w:val="5"/>
    </w:pPr>
    <w:rPr>
      <w:color w:val="000000"/>
      <w:szCs w:val="20"/>
      <w:lang w:val="x-none" w:eastAsia="x-none"/>
    </w:rPr>
  </w:style>
  <w:style w:type="table" w:customStyle="1" w:styleId="TableGrid">
    <w:name w:val="TableGrid"/>
    <w:rsid w:val="00502F9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67DE-3A2A-43B8-8DB8-6F0D85F8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2065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dodávku licencí k softwarovým produktům</vt:lpstr>
    </vt:vector>
  </TitlesOfParts>
  <Company>Okresní soud v Jičíně</Company>
  <LinksUpToDate>false</LinksUpToDate>
  <CharactersWithSpaces>14439</CharactersWithSpaces>
  <SharedDoc>false</SharedDoc>
  <HLinks>
    <vt:vector size="18" baseType="variant"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https://www.citrix.com/English/mycitrix/index.asp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dodávku licencí k softwarovým produktům</dc:title>
  <dc:creator>Bc. DYTRYCHOVÁ Vladimíra</dc:creator>
  <cp:lastModifiedBy>Bc. DYTRYCHOVÁ Vladimíra</cp:lastModifiedBy>
  <cp:revision>3</cp:revision>
  <cp:lastPrinted>2016-10-13T10:25:00Z</cp:lastPrinted>
  <dcterms:created xsi:type="dcterms:W3CDTF">2018-12-09T14:37:00Z</dcterms:created>
  <dcterms:modified xsi:type="dcterms:W3CDTF">2018-12-09T14:47:00Z</dcterms:modified>
</cp:coreProperties>
</file>