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0" w:rsidRPr="007E0050" w:rsidRDefault="00531392">
      <w:pPr>
        <w:jc w:val="both"/>
        <w:rPr>
          <w:rFonts w:ascii="Arial" w:hAnsi="Arial" w:cs="Arial"/>
          <w:b/>
          <w:sz w:val="24"/>
        </w:rPr>
      </w:pPr>
      <w:r w:rsidRPr="007E0050">
        <w:rPr>
          <w:rFonts w:ascii="Arial" w:hAnsi="Arial" w:cs="Arial"/>
          <w:b/>
          <w:sz w:val="24"/>
        </w:rPr>
        <w:t>Příloha číslo 2 k</w:t>
      </w:r>
      <w:r w:rsidR="00AF01AC" w:rsidRPr="007E0050">
        <w:rPr>
          <w:rFonts w:ascii="Arial" w:hAnsi="Arial" w:cs="Arial"/>
          <w:b/>
          <w:sz w:val="24"/>
        </w:rPr>
        <w:t> </w:t>
      </w:r>
      <w:proofErr w:type="gramStart"/>
      <w:r w:rsidR="00FA4873" w:rsidRPr="007E0050">
        <w:rPr>
          <w:rFonts w:ascii="Arial" w:hAnsi="Arial" w:cs="Arial"/>
          <w:b/>
          <w:sz w:val="24"/>
        </w:rPr>
        <w:t>poptávkovému</w:t>
      </w:r>
      <w:r w:rsidR="00AF01AC" w:rsidRPr="007E0050">
        <w:rPr>
          <w:rFonts w:ascii="Arial" w:hAnsi="Arial" w:cs="Arial"/>
          <w:b/>
          <w:sz w:val="24"/>
        </w:rPr>
        <w:t xml:space="preserve"> </w:t>
      </w:r>
      <w:r w:rsidR="00406096" w:rsidRPr="007E0050">
        <w:rPr>
          <w:rFonts w:ascii="Arial" w:hAnsi="Arial" w:cs="Arial"/>
          <w:b/>
          <w:sz w:val="24"/>
        </w:rPr>
        <w:t xml:space="preserve"> řízení</w:t>
      </w:r>
      <w:proofErr w:type="gramEnd"/>
      <w:r w:rsidRPr="007E0050">
        <w:rPr>
          <w:rFonts w:ascii="Arial" w:hAnsi="Arial" w:cs="Arial"/>
          <w:b/>
          <w:sz w:val="24"/>
        </w:rPr>
        <w:t>: „Zimní úklid areálu nemocnice</w:t>
      </w:r>
      <w:r w:rsidR="00AF01AC" w:rsidRPr="007E0050">
        <w:rPr>
          <w:rFonts w:ascii="Arial" w:hAnsi="Arial" w:cs="Arial"/>
          <w:b/>
          <w:sz w:val="24"/>
        </w:rPr>
        <w:t xml:space="preserve"> </w:t>
      </w:r>
    </w:p>
    <w:p w:rsidR="003C0911" w:rsidRPr="007E0050" w:rsidRDefault="00AF01AC">
      <w:pPr>
        <w:jc w:val="both"/>
        <w:rPr>
          <w:rFonts w:ascii="Arial" w:hAnsi="Arial" w:cs="Arial"/>
          <w:b/>
          <w:sz w:val="24"/>
        </w:rPr>
      </w:pPr>
      <w:r w:rsidRPr="007E0050">
        <w:rPr>
          <w:rFonts w:ascii="Arial" w:hAnsi="Arial" w:cs="Arial"/>
          <w:b/>
          <w:sz w:val="24"/>
        </w:rPr>
        <w:t>ZIMA 201</w:t>
      </w:r>
      <w:r w:rsidR="00C11EF7">
        <w:rPr>
          <w:rFonts w:ascii="Arial" w:hAnsi="Arial" w:cs="Arial"/>
          <w:b/>
          <w:sz w:val="24"/>
        </w:rPr>
        <w:t>8</w:t>
      </w:r>
      <w:r w:rsidRPr="007E0050">
        <w:rPr>
          <w:rFonts w:ascii="Arial" w:hAnsi="Arial" w:cs="Arial"/>
          <w:b/>
          <w:sz w:val="24"/>
        </w:rPr>
        <w:t>-201</w:t>
      </w:r>
      <w:r w:rsidR="00C11EF7">
        <w:rPr>
          <w:rFonts w:ascii="Arial" w:hAnsi="Arial" w:cs="Arial"/>
          <w:b/>
          <w:sz w:val="24"/>
        </w:rPr>
        <w:t>9</w:t>
      </w:r>
      <w:r w:rsidR="00531392" w:rsidRPr="007E0050">
        <w:rPr>
          <w:rFonts w:ascii="Arial" w:hAnsi="Arial" w:cs="Arial"/>
          <w:b/>
          <w:sz w:val="24"/>
        </w:rPr>
        <w:t>“</w:t>
      </w:r>
    </w:p>
    <w:p w:rsidR="00531392" w:rsidRPr="007E0050" w:rsidRDefault="00531392">
      <w:pPr>
        <w:jc w:val="both"/>
        <w:rPr>
          <w:rFonts w:ascii="Arial" w:hAnsi="Arial" w:cs="Arial"/>
          <w:sz w:val="24"/>
        </w:rPr>
      </w:pPr>
    </w:p>
    <w:p w:rsidR="00E078E0" w:rsidRPr="007E0050" w:rsidRDefault="00435EF4" w:rsidP="00435EF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7E0050">
        <w:rPr>
          <w:rFonts w:ascii="Arial" w:hAnsi="Arial" w:cs="Arial"/>
          <w:b/>
          <w:sz w:val="24"/>
        </w:rPr>
        <w:t>Podmínky z</w:t>
      </w:r>
      <w:r w:rsidR="00D7511D" w:rsidRPr="007E0050">
        <w:rPr>
          <w:rFonts w:ascii="Arial" w:hAnsi="Arial" w:cs="Arial"/>
          <w:b/>
          <w:sz w:val="24"/>
        </w:rPr>
        <w:t>imní</w:t>
      </w:r>
      <w:r w:rsidRPr="007E0050">
        <w:rPr>
          <w:rFonts w:ascii="Arial" w:hAnsi="Arial" w:cs="Arial"/>
          <w:b/>
          <w:sz w:val="24"/>
        </w:rPr>
        <w:t>ho</w:t>
      </w:r>
      <w:r w:rsidR="00D7511D" w:rsidRPr="007E0050">
        <w:rPr>
          <w:rFonts w:ascii="Arial" w:hAnsi="Arial" w:cs="Arial"/>
          <w:b/>
          <w:sz w:val="24"/>
        </w:rPr>
        <w:t xml:space="preserve"> úklid</w:t>
      </w:r>
      <w:r w:rsidRPr="007E0050">
        <w:rPr>
          <w:rFonts w:ascii="Arial" w:hAnsi="Arial" w:cs="Arial"/>
          <w:b/>
          <w:sz w:val="24"/>
        </w:rPr>
        <w:t xml:space="preserve">u areálu Krajské nemocnice </w:t>
      </w:r>
      <w:proofErr w:type="spellStart"/>
      <w:proofErr w:type="gramStart"/>
      <w:r w:rsidRPr="007E0050">
        <w:rPr>
          <w:rFonts w:ascii="Arial" w:hAnsi="Arial" w:cs="Arial"/>
          <w:b/>
          <w:sz w:val="24"/>
        </w:rPr>
        <w:t>T.Bati</w:t>
      </w:r>
      <w:proofErr w:type="spellEnd"/>
      <w:proofErr w:type="gramEnd"/>
      <w:r w:rsidRPr="007E0050">
        <w:rPr>
          <w:rFonts w:ascii="Arial" w:hAnsi="Arial" w:cs="Arial"/>
          <w:b/>
          <w:sz w:val="24"/>
        </w:rPr>
        <w:t>, a. s.</w:t>
      </w:r>
      <w:r w:rsidR="00406096" w:rsidRPr="007E0050">
        <w:rPr>
          <w:rFonts w:ascii="Arial" w:hAnsi="Arial" w:cs="Arial"/>
          <w:b/>
          <w:sz w:val="24"/>
        </w:rPr>
        <w:t xml:space="preserve">, </w:t>
      </w:r>
    </w:p>
    <w:p w:rsidR="003C0911" w:rsidRPr="007E0050" w:rsidRDefault="00406096" w:rsidP="00435EF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7E0050">
        <w:rPr>
          <w:rFonts w:ascii="Arial" w:hAnsi="Arial" w:cs="Arial"/>
          <w:b/>
          <w:sz w:val="24"/>
        </w:rPr>
        <w:t>zima 201</w:t>
      </w:r>
      <w:r w:rsidR="00C11EF7">
        <w:rPr>
          <w:rFonts w:ascii="Arial" w:hAnsi="Arial" w:cs="Arial"/>
          <w:b/>
          <w:sz w:val="24"/>
        </w:rPr>
        <w:t>8</w:t>
      </w:r>
      <w:r w:rsidRPr="007E0050">
        <w:rPr>
          <w:rFonts w:ascii="Arial" w:hAnsi="Arial" w:cs="Arial"/>
          <w:b/>
          <w:sz w:val="24"/>
        </w:rPr>
        <w:t>-201</w:t>
      </w:r>
      <w:r w:rsidR="00C11EF7">
        <w:rPr>
          <w:rFonts w:ascii="Arial" w:hAnsi="Arial" w:cs="Arial"/>
          <w:b/>
          <w:sz w:val="24"/>
        </w:rPr>
        <w:t>9</w:t>
      </w:r>
    </w:p>
    <w:p w:rsidR="003C0911" w:rsidRPr="007E0050" w:rsidRDefault="003C0911">
      <w:pPr>
        <w:jc w:val="both"/>
        <w:rPr>
          <w:rFonts w:ascii="Arial" w:hAnsi="Arial" w:cs="Arial"/>
          <w:b/>
          <w:sz w:val="24"/>
        </w:rPr>
      </w:pPr>
    </w:p>
    <w:p w:rsidR="007E0050" w:rsidRPr="00105CF2" w:rsidRDefault="007E0050" w:rsidP="007E005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VOZOVKY</w:t>
      </w: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1.1. Páteřní vozovka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Je tvořena vozovkou od hlavní vrátnice nemocnice s odbočkou ke kuchyni (42), směrem k transfuznímu oddělení (13) včetně odbočky k němu a pod bývalými stájemi (69), s odbočkou (naproti </w:t>
      </w:r>
      <w:proofErr w:type="gramStart"/>
      <w:r w:rsidRPr="00105CF2">
        <w:rPr>
          <w:rFonts w:ascii="Arial" w:hAnsi="Arial" w:cs="Arial"/>
        </w:rPr>
        <w:t>21.p.</w:t>
      </w:r>
      <w:proofErr w:type="gramEnd"/>
      <w:r w:rsidRPr="00105CF2">
        <w:rPr>
          <w:rFonts w:ascii="Arial" w:hAnsi="Arial" w:cs="Arial"/>
        </w:rPr>
        <w:t xml:space="preserve">) k očnímu pavilonu (47), pokračuje k porodnici včetně vlastního vjezdu k budově porodnice (31) a komplementu  (32),  centru klinické gerontologie (dále jen CKG) a rehabilitaci (48 a 49), nahoru nad interní kliniku (25), chirurgii (23) a k zadní vozové vrátnici nemocnice – s odbočkou k budově ředitelství nemocnice (respektive k patologii) (26),   ke garážím oddělení dopravy nemocnice v prostoru objektu zdravotnické záchranné služby Zlínského kraje na její západní straně, ke skladu MTZ a zdravotnického zásobování (50) včetně příjezdu k heliportu a vlastní přistávací plochy heliportu.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1.2. Vjezdy z Havlíčkova nábřeží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</w:rPr>
        <w:t>1.2.1.Jižní</w:t>
      </w:r>
      <w:proofErr w:type="gramEnd"/>
      <w:r w:rsidRPr="00105CF2">
        <w:rPr>
          <w:rFonts w:ascii="Arial" w:hAnsi="Arial" w:cs="Arial"/>
        </w:rPr>
        <w:t xml:space="preserve"> vjezd k budově chirurgie – k úrazovému oddělení (23), kolem budovy nejprve doprava směrem k budově ředitelství nemocnice, pak zpět jednosměrkou podél budovy chirurgie na nábřeží včetně odbočky na jižní nádvoří interní kliniky (25), na nádvoří protáhnout plochy u nákladových ramp na východní a západní straně (příjezd zásobovacích vozidel nemocnice)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</w:rPr>
        <w:t>1.2.2.Vjezd</w:t>
      </w:r>
      <w:proofErr w:type="gramEnd"/>
      <w:r w:rsidRPr="00105CF2">
        <w:rPr>
          <w:rFonts w:ascii="Arial" w:hAnsi="Arial" w:cs="Arial"/>
        </w:rPr>
        <w:t xml:space="preserve"> k  plicnímu pavilonu (20) z Havlíčkova nábřeží na západní straně objektu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</w:rPr>
        <w:t>1.2.3.Vjezd</w:t>
      </w:r>
      <w:proofErr w:type="gramEnd"/>
      <w:r w:rsidRPr="00105CF2">
        <w:rPr>
          <w:rFonts w:ascii="Arial" w:hAnsi="Arial" w:cs="Arial"/>
        </w:rPr>
        <w:t xml:space="preserve"> ke komplexnímu onkologickému centru (21) ze </w:t>
      </w:r>
      <w:proofErr w:type="spellStart"/>
      <w:r w:rsidRPr="00105CF2">
        <w:rPr>
          <w:rFonts w:ascii="Arial" w:hAnsi="Arial" w:cs="Arial"/>
        </w:rPr>
        <w:t>Zálešné</w:t>
      </w:r>
      <w:proofErr w:type="spellEnd"/>
      <w:r w:rsidRPr="00105CF2">
        <w:rPr>
          <w:rFonts w:ascii="Arial" w:hAnsi="Arial" w:cs="Arial"/>
        </w:rPr>
        <w:t>. Objet nádvoří k hlavnímu vchodu – příchody k ambulancím lékařské služby první pomoci.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1.2.4. Pro vjezdy na místa 1.2.2. a 1.2.3. nutno použít dálkový ovládač – firma dostane k dispozici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1.3. Riziková místa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</w:rPr>
        <w:t>1.3.1.Sjezd</w:t>
      </w:r>
      <w:proofErr w:type="gramEnd"/>
      <w:r w:rsidRPr="00105CF2">
        <w:rPr>
          <w:rFonts w:ascii="Arial" w:hAnsi="Arial" w:cs="Arial"/>
        </w:rPr>
        <w:t xml:space="preserve"> od interní kliniky (25) směrem pod budovu CKG (48)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</w:rPr>
        <w:t>1.3.2.Sjezd</w:t>
      </w:r>
      <w:proofErr w:type="gramEnd"/>
      <w:r w:rsidRPr="00105CF2">
        <w:rPr>
          <w:rFonts w:ascii="Arial" w:hAnsi="Arial" w:cs="Arial"/>
        </w:rPr>
        <w:t xml:space="preserve"> nad transfuzním oddělením (13) k 21. pavilonu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I když je proveden pouze průtah bez strojového solení, tato místa je lépe -  třeba i ručně -  prosolit.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 xml:space="preserve">1.4. Ostatní části sítě vozovek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Jsou tvořeny odbočkami z páteřní sítě. 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Východní strana budovy porodnice (31), příjezd pro zásobovací vozidla nemocnice a vozidla technických služeb 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Západní strana budovy porodnice (31), pokračuje na severní straně budovy komplementu (32), příjezd ke sterilizaci, ambulancím – nutno projet až do samotného konce vozovky přiléhajícího na severní straně budovy porodnice (je tam kyslíková stanice)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Na severní straně budovy CKG (48), příjezd pro zásobovací vozidla nemocnice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Západní nádvoří budovy interní </w:t>
      </w:r>
      <w:proofErr w:type="gramStart"/>
      <w:r w:rsidRPr="00105CF2">
        <w:rPr>
          <w:rFonts w:ascii="Arial" w:hAnsi="Arial" w:cs="Arial"/>
        </w:rPr>
        <w:t>kliniky  (25</w:t>
      </w:r>
      <w:proofErr w:type="gramEnd"/>
      <w:r w:rsidRPr="00105CF2">
        <w:rPr>
          <w:rFonts w:ascii="Arial" w:hAnsi="Arial" w:cs="Arial"/>
        </w:rPr>
        <w:t>), nádvoří jsou tam dvě – hlavní přiléhající k budově a další s kontejnery na komunální odpad, to je zároveň využíváno jako parkovací plocha a přístupová cesta k personálnímu vchodu do budovy interní kliniky, vzhledem k tomu, že se zde jezdí i s pacienty, musí být udržováno v čistotě včetně malého sjezdu od budovy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Kolem západní strany prádelny (18) a z východní strany k budově plicního (20)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Příjezd k nákladní rampě oddělení stravování (42) z páteřní vozovky hned za vrátnicí</w:t>
      </w:r>
    </w:p>
    <w:p w:rsidR="007E0050" w:rsidRPr="00105CF2" w:rsidRDefault="007E0050" w:rsidP="007E0050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Příjezd ke skladu kyslíku (54) – umístěného vedle skladu MTZ (50) od budovy plynové výtopny (29)</w:t>
      </w:r>
    </w:p>
    <w:p w:rsidR="007E0050" w:rsidRPr="00105CF2" w:rsidRDefault="007E0050" w:rsidP="007E0050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za budovou biochemie (15), k budově nukleární medicíny (22) kolem ní na západní stranu, odbočení zpět před budovu biochemie</w:t>
      </w:r>
    </w:p>
    <w:p w:rsidR="007E0050" w:rsidRPr="00105CF2" w:rsidRDefault="007E0050" w:rsidP="007E0050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od biochemie (15) přes most k 6. pavilonu</w:t>
      </w:r>
    </w:p>
    <w:p w:rsidR="007E0050" w:rsidRPr="00105CF2" w:rsidRDefault="007E0050" w:rsidP="007E0050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Část objezdu kolem budovy plynové výtopny (29)  </w:t>
      </w:r>
    </w:p>
    <w:p w:rsidR="007E0050" w:rsidRPr="00105CF2" w:rsidRDefault="007E0050" w:rsidP="007E0050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z páteřní sítě u skladu MTZ ke garážím AKU vozíků (52), protažení celé plochy u skladu MTZ (50) – uvolnění ploch před nakládací rampou</w:t>
      </w:r>
    </w:p>
    <w:p w:rsidR="007E0050" w:rsidRPr="00105CF2" w:rsidRDefault="007E0050" w:rsidP="007E0050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lastRenderedPageBreak/>
        <w:t>Odbočka z Havlíčkova nábřeží k parkovišti, respektive parkovacímu domu u budovy ředitelství nemocnice (26) z jižní strany</w:t>
      </w:r>
    </w:p>
    <w:p w:rsidR="007E0050" w:rsidRPr="00105CF2" w:rsidRDefault="007E0050" w:rsidP="007E0050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Příjezd k dílnám dopravy (34) včetně nádvoří a příjezdu na provizorní odstavnou plochu vedle dílen</w:t>
      </w: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1.5. Ruční dočištění okrajů vozovek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  <w:b/>
        </w:rPr>
        <w:t xml:space="preserve">Vždy 1 x denně </w:t>
      </w:r>
      <w:r w:rsidRPr="00105CF2">
        <w:rPr>
          <w:rFonts w:ascii="Arial" w:hAnsi="Arial" w:cs="Arial"/>
        </w:rPr>
        <w:t xml:space="preserve">(v návaznosti na množství nasněženého sněhu, při malých srážkách a množství odklizeného sněhu, který zůstane nahromaděn na kraji vozovek v místech stanovišť kontejnerů stačí 1-2/3 </w:t>
      </w:r>
      <w:proofErr w:type="gramStart"/>
      <w:r w:rsidRPr="00105CF2">
        <w:rPr>
          <w:rFonts w:ascii="Arial" w:hAnsi="Arial" w:cs="Arial"/>
        </w:rPr>
        <w:t>dny ),</w:t>
      </w:r>
      <w:r w:rsidRPr="00105CF2">
        <w:rPr>
          <w:rFonts w:ascii="Arial" w:hAnsi="Arial" w:cs="Arial"/>
          <w:b/>
        </w:rPr>
        <w:t xml:space="preserve"> </w:t>
      </w:r>
      <w:r w:rsidRPr="00105CF2">
        <w:rPr>
          <w:rFonts w:ascii="Arial" w:hAnsi="Arial" w:cs="Arial"/>
        </w:rPr>
        <w:t>ruční</w:t>
      </w:r>
      <w:proofErr w:type="gramEnd"/>
      <w:r w:rsidRPr="00105CF2">
        <w:rPr>
          <w:rFonts w:ascii="Arial" w:hAnsi="Arial" w:cs="Arial"/>
          <w:b/>
        </w:rPr>
        <w:t xml:space="preserve"> </w:t>
      </w:r>
      <w:r w:rsidRPr="00105CF2">
        <w:rPr>
          <w:rFonts w:ascii="Arial" w:hAnsi="Arial" w:cs="Arial"/>
        </w:rPr>
        <w:t xml:space="preserve">dočištění prostorů kolem vozovek, tam kde stojí kontejnery na komunální a tříděný odpad (aby je bylo možno vyvézt), vyčištění prostoru před věžemi na kapalný kyslík na severní straně budovy chirurgie (65)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 xml:space="preserve">1.6. Hlavní parkoviště, parkovací plochy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Vyhrnutí parkovišť, parkovacích stání. Úklid parkovišť a parkovacích stání pouze po předchozí dohodě, aby bylo možno vyhlásit zákaz parkování.  Jinak pouze projetí a prosolení hlavních přístupových zón na parkovištích.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1.6.1. Parkoviště se nacházejí v těchto místech: u 21. pavilonu ze </w:t>
      </w:r>
      <w:proofErr w:type="spellStart"/>
      <w:proofErr w:type="gramStart"/>
      <w:r w:rsidRPr="00105CF2">
        <w:rPr>
          <w:rFonts w:ascii="Arial" w:hAnsi="Arial" w:cs="Arial"/>
        </w:rPr>
        <w:t>Zálešné</w:t>
      </w:r>
      <w:proofErr w:type="spellEnd"/>
      <w:r w:rsidRPr="00105CF2">
        <w:rPr>
          <w:rFonts w:ascii="Arial" w:hAnsi="Arial" w:cs="Arial"/>
        </w:rPr>
        <w:t>, u 3.pavilonu</w:t>
      </w:r>
      <w:proofErr w:type="gramEnd"/>
      <w:r w:rsidRPr="00105CF2">
        <w:rPr>
          <w:rFonts w:ascii="Arial" w:hAnsi="Arial" w:cs="Arial"/>
        </w:rPr>
        <w:t xml:space="preserve">, jižní strana interní kliniky  (25), jižní strana chirurgie (23).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1.6.1.1. Parkoviště u 3. pavilonu.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1.6.2. Parkovací plochy se nacházejí v těchto místech: u objektu dílen dopravy (34), na jižní straně budovy Zdravotnické záchranné služby (28). </w:t>
      </w:r>
    </w:p>
    <w:p w:rsidR="00DA289F" w:rsidRPr="00105CF2" w:rsidRDefault="00DA289F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1.6.3. Parkoviště u pavilonů 9, 8 a 13.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1.7. Parkovací stání u vozovek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Úklid parkovacích stání u vozovek v areálu nemocnice průběžně nejlépe v nočních hodinách, kdy na místech neparkují vozidla.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1.8. Parkovací dům u budovy ředitelství (26)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včetně přilehlých parkovacích stání. Parkovací stání jsou zhotovena ze zámkové dlažby, je možno je ošetřovat běžných způsobem.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Nekryté patro parkovacího domu. Umělý povrch firmy </w:t>
      </w:r>
      <w:proofErr w:type="spellStart"/>
      <w:r w:rsidRPr="00105CF2">
        <w:rPr>
          <w:rFonts w:ascii="Arial" w:hAnsi="Arial" w:cs="Arial"/>
        </w:rPr>
        <w:t>Techfloor</w:t>
      </w:r>
      <w:proofErr w:type="spellEnd"/>
      <w:r w:rsidRPr="00105CF2">
        <w:rPr>
          <w:rFonts w:ascii="Arial" w:hAnsi="Arial" w:cs="Arial"/>
        </w:rPr>
        <w:t xml:space="preserve">. Lze použít běžné prostředky pro údržbu jako sůl nebo jiné chemické látky, nelze použít posyp inertním materiálem. Mechanické odstraňování sněhu musí být prováděno košťaty, gumovými stěrkami, či rotačním kartáčem.  </w:t>
      </w:r>
    </w:p>
    <w:p w:rsidR="00227485" w:rsidRPr="00105CF2" w:rsidRDefault="00227485" w:rsidP="007E0050">
      <w:pPr>
        <w:jc w:val="both"/>
        <w:rPr>
          <w:rFonts w:ascii="Arial" w:hAnsi="Arial" w:cs="Arial"/>
        </w:rPr>
      </w:pPr>
    </w:p>
    <w:p w:rsidR="00227485" w:rsidRPr="00105CF2" w:rsidRDefault="00227485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Při odstraňování sněhu z vrchního patra</w:t>
      </w:r>
      <w:r w:rsidR="00D819BD" w:rsidRPr="00105CF2">
        <w:rPr>
          <w:rFonts w:ascii="Arial" w:hAnsi="Arial" w:cs="Arial"/>
          <w:b/>
        </w:rPr>
        <w:t xml:space="preserve"> parkovacího domu nesmí být sníh shazován na povrch spodního patra parkovacího domu.</w:t>
      </w:r>
      <w:r w:rsidRPr="00105CF2">
        <w:rPr>
          <w:rFonts w:ascii="Arial" w:hAnsi="Arial" w:cs="Arial"/>
          <w:b/>
        </w:rPr>
        <w:t xml:space="preserve"> </w:t>
      </w:r>
      <w:r w:rsidR="00D819BD" w:rsidRPr="00105CF2">
        <w:rPr>
          <w:rFonts w:ascii="Arial" w:hAnsi="Arial" w:cs="Arial"/>
          <w:b/>
        </w:rPr>
        <w:t>V</w:t>
      </w:r>
      <w:r w:rsidRPr="00105CF2">
        <w:rPr>
          <w:rFonts w:ascii="Arial" w:hAnsi="Arial" w:cs="Arial"/>
          <w:b/>
        </w:rPr>
        <w:t> místě dopadu sněhu do spodní části parkovacího domu</w:t>
      </w:r>
      <w:r w:rsidR="00D819BD" w:rsidRPr="00105CF2">
        <w:rPr>
          <w:rFonts w:ascii="Arial" w:hAnsi="Arial" w:cs="Arial"/>
          <w:b/>
        </w:rPr>
        <w:t xml:space="preserve"> musí být</w:t>
      </w:r>
      <w:r w:rsidRPr="00105CF2">
        <w:rPr>
          <w:rFonts w:ascii="Arial" w:hAnsi="Arial" w:cs="Arial"/>
          <w:b/>
        </w:rPr>
        <w:t xml:space="preserve"> umístěno nákladní auto</w:t>
      </w:r>
      <w:r w:rsidR="00D819BD" w:rsidRPr="00105CF2">
        <w:rPr>
          <w:rFonts w:ascii="Arial" w:hAnsi="Arial" w:cs="Arial"/>
          <w:b/>
        </w:rPr>
        <w:t>, které sníh následně odveze</w:t>
      </w:r>
      <w:r w:rsidRPr="00105CF2">
        <w:rPr>
          <w:rFonts w:ascii="Arial" w:hAnsi="Arial" w:cs="Arial"/>
          <w:b/>
        </w:rPr>
        <w:t>.</w:t>
      </w: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 xml:space="preserve">1.9. Heliport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  <w:b/>
        </w:rPr>
        <w:t xml:space="preserve"> </w:t>
      </w:r>
      <w:r w:rsidRPr="00105CF2">
        <w:rPr>
          <w:rFonts w:ascii="Arial" w:hAnsi="Arial" w:cs="Arial"/>
        </w:rPr>
        <w:t>Nachází se ve východní části nemocnice naproti skladu MTZ (50). Přistávací plocha musí být průběžně vyhrnována včetně průběžného odstraňování sněhových bariér a prosolována.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pStyle w:val="Nadpis1"/>
        <w:numPr>
          <w:ilvl w:val="0"/>
          <w:numId w:val="27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CHODNÍKY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 xml:space="preserve">2.1. Páteřní síť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Tvoří ji chodník procházející celým areálem nemocnice (trasa doporučená informačním systémem nemocnice)</w:t>
      </w:r>
    </w:p>
    <w:p w:rsidR="007E0050" w:rsidRPr="00105CF2" w:rsidRDefault="007E0050" w:rsidP="007E0050">
      <w:pPr>
        <w:ind w:left="36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Od hlavní </w:t>
      </w:r>
      <w:proofErr w:type="gramStart"/>
      <w:r w:rsidRPr="00105CF2">
        <w:rPr>
          <w:rFonts w:ascii="Arial" w:hAnsi="Arial" w:cs="Arial"/>
        </w:rPr>
        <w:t>vrátnice  (42</w:t>
      </w:r>
      <w:proofErr w:type="gramEnd"/>
      <w:r w:rsidRPr="00105CF2">
        <w:rPr>
          <w:rFonts w:ascii="Arial" w:hAnsi="Arial" w:cs="Arial"/>
        </w:rPr>
        <w:t>) podél západní strany budov (14,41), u pavilonu plicních ambulancí(11) odbočka doprava, přes park - „zrcadlo“ a dále stále rovně přes most přes potok k budově nukleární medicíny (22). Zde zabočit doleva cca 20m k budově biochemie (15), pak doprava podél pavilonů (16,17), až po vozovku u prádelny (18). Přejezd přes vozovku na severní stranu prádelny (18), na rohu doprava směrem k hlavní vozovce na Havlíčkově nábřeží, u parkoviště na jižní straně interní kliniky (25) doleva, podél parkoviště (ale projet celý chodník až k hlavní vozovce). Zde se tento chodník napojuje na vozovku vedoucí podél jižní strany budovy chirurgie (23), která zároveň slouží i pěším.</w:t>
      </w:r>
    </w:p>
    <w:p w:rsidR="007E0050" w:rsidRPr="00105CF2" w:rsidRDefault="007E0050" w:rsidP="007E0050">
      <w:pPr>
        <w:ind w:left="720"/>
        <w:jc w:val="both"/>
        <w:rPr>
          <w:rFonts w:ascii="Arial" w:hAnsi="Arial" w:cs="Arial"/>
        </w:rPr>
      </w:pPr>
    </w:p>
    <w:p w:rsidR="00105CF2" w:rsidRDefault="00105CF2" w:rsidP="007E0050">
      <w:pPr>
        <w:jc w:val="both"/>
        <w:rPr>
          <w:rFonts w:ascii="Arial" w:hAnsi="Arial" w:cs="Arial"/>
          <w:b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lastRenderedPageBreak/>
        <w:t>2.2. Odbočky z této páteřní sítě</w:t>
      </w:r>
    </w:p>
    <w:p w:rsidR="007E0050" w:rsidRPr="00105CF2" w:rsidRDefault="007E0050" w:rsidP="007E0050">
      <w:pPr>
        <w:ind w:left="360"/>
        <w:jc w:val="both"/>
        <w:rPr>
          <w:rFonts w:ascii="Arial" w:hAnsi="Arial" w:cs="Arial"/>
        </w:rPr>
      </w:pPr>
    </w:p>
    <w:p w:rsidR="007E0050" w:rsidRPr="00105CF2" w:rsidRDefault="007E0050" w:rsidP="007E005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U pavilonu plicních ambulancí (11) pokračovat rovně až po konec chodníku, pak naproti přes vozovku před východním vchodem ke komplexnímu onkologickému centru (21) a (21A)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u západní stěny lékařské knihovny (5). Odtud odbočka doprava k </w:t>
      </w:r>
      <w:proofErr w:type="gramStart"/>
      <w:r w:rsidRPr="00105CF2">
        <w:rPr>
          <w:rFonts w:ascii="Arial" w:hAnsi="Arial" w:cs="Arial"/>
        </w:rPr>
        <w:t>pavilonu  kožního</w:t>
      </w:r>
      <w:proofErr w:type="gramEnd"/>
      <w:r w:rsidRPr="00105CF2">
        <w:rPr>
          <w:rFonts w:ascii="Arial" w:hAnsi="Arial" w:cs="Arial"/>
        </w:rPr>
        <w:t xml:space="preserve"> oddělení (3) a kožním ambulancím (2), dále pak k bufetu (44) a baby-boxu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u západní strany lékařské knihovny (5) k hlavnímu vchodu očního oddělení (47)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u západního rohu pavilonu (14), vede pak podél severní strany kuchyně (42)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Odbočka u severního rohu kuchyně (42) směrem k očnímu oddělení (47), podél západní strany „zrcadla“, u očního oddělení končí chodník na vozovce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Schodiště a krátký spojovací chodník na jižní straně budovy porodnice (31)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Mezi pavilony (16) a (17) odbočka k budově plicního oddělení (20), chodník na severní straně budovy plicního, jeho propojení směrem k nukleární medicíně (22), chodník od hlavního vchodu budovy plicního oddělení (20) k hlavní vozovce  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od vozovky prádelny (18) vedoucí na severní stranu budovy interní kliniky k jejímu hlavnímu vchodu (25), na severní straně budovy chirurgie (23), patologie (24), chodník končí na severní straně budovy Záchranné služby (27)</w:t>
      </w:r>
    </w:p>
    <w:p w:rsidR="007E0050" w:rsidRPr="00105CF2" w:rsidRDefault="007E0050" w:rsidP="007E0050">
      <w:pPr>
        <w:numPr>
          <w:ilvl w:val="0"/>
          <w:numId w:val="30"/>
        </w:numPr>
        <w:tabs>
          <w:tab w:val="num" w:pos="720"/>
        </w:tabs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vedoucí na západní straně mezi pavilony (6) a (7) k ambulanci plastické chirurgie</w:t>
      </w:r>
    </w:p>
    <w:p w:rsidR="00AE7321" w:rsidRPr="00105CF2" w:rsidRDefault="00AE7321" w:rsidP="00AE7321">
      <w:pPr>
        <w:ind w:left="720"/>
        <w:jc w:val="both"/>
        <w:rPr>
          <w:rFonts w:ascii="Arial" w:hAnsi="Arial" w:cs="Arial"/>
        </w:rPr>
      </w:pPr>
    </w:p>
    <w:p w:rsidR="00AE7321" w:rsidRPr="00105CF2" w:rsidRDefault="00AE7321" w:rsidP="00AE7321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2.3. Ubytovny KNTB</w:t>
      </w:r>
    </w:p>
    <w:p w:rsidR="00AE7321" w:rsidRPr="00105CF2" w:rsidRDefault="00AE7321" w:rsidP="00AE7321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Prostorem pro zimní úklid jsou i chodníky </w:t>
      </w:r>
      <w:r w:rsidR="00A925AC" w:rsidRPr="00105CF2">
        <w:rPr>
          <w:rFonts w:ascii="Arial" w:hAnsi="Arial" w:cs="Arial"/>
        </w:rPr>
        <w:t>od ubytoven po chodník patřící městu Zlín. Jsou tři od každé ubytovny jeden v</w:t>
      </w:r>
      <w:r w:rsidR="001A627C" w:rsidRPr="00105CF2">
        <w:rPr>
          <w:rFonts w:ascii="Arial" w:hAnsi="Arial" w:cs="Arial"/>
        </w:rPr>
        <w:t xml:space="preserve"> celkové </w:t>
      </w:r>
      <w:r w:rsidR="00A925AC" w:rsidRPr="00105CF2">
        <w:rPr>
          <w:rFonts w:ascii="Arial" w:hAnsi="Arial" w:cs="Arial"/>
        </w:rPr>
        <w:t xml:space="preserve">délce </w:t>
      </w:r>
      <w:r w:rsidR="001A627C" w:rsidRPr="00105CF2">
        <w:rPr>
          <w:rFonts w:ascii="Arial" w:hAnsi="Arial" w:cs="Arial"/>
        </w:rPr>
        <w:t>45 m (3x15 m).</w:t>
      </w:r>
      <w:r w:rsidR="00016FD2" w:rsidRPr="00105CF2">
        <w:rPr>
          <w:rFonts w:ascii="Arial" w:hAnsi="Arial" w:cs="Arial"/>
        </w:rPr>
        <w:t xml:space="preserve"> Tyto Ubytovny leží mimo areál KNTB na tř. T. Bati 3727, 3717, 3676</w:t>
      </w:r>
    </w:p>
    <w:p w:rsidR="00AE7321" w:rsidRPr="00105CF2" w:rsidRDefault="00AE7321" w:rsidP="00AE7321">
      <w:pPr>
        <w:jc w:val="both"/>
        <w:rPr>
          <w:rFonts w:ascii="Arial" w:hAnsi="Arial" w:cs="Arial"/>
          <w:b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AE7321" w:rsidP="007E0050">
      <w:pPr>
        <w:jc w:val="both"/>
        <w:rPr>
          <w:rFonts w:ascii="Arial" w:hAnsi="Arial" w:cs="Arial"/>
          <w:b/>
        </w:rPr>
      </w:pPr>
      <w:proofErr w:type="gramStart"/>
      <w:r w:rsidRPr="00105CF2">
        <w:rPr>
          <w:rFonts w:ascii="Arial" w:hAnsi="Arial" w:cs="Arial"/>
          <w:b/>
        </w:rPr>
        <w:t>2.4</w:t>
      </w:r>
      <w:r w:rsidR="007E0050" w:rsidRPr="00105CF2">
        <w:rPr>
          <w:rFonts w:ascii="Arial" w:hAnsi="Arial" w:cs="Arial"/>
          <w:b/>
        </w:rPr>
        <w:t>. BABY</w:t>
      </w:r>
      <w:proofErr w:type="gramEnd"/>
      <w:r w:rsidR="007E0050" w:rsidRPr="00105CF2">
        <w:rPr>
          <w:rFonts w:ascii="Arial" w:hAnsi="Arial" w:cs="Arial"/>
          <w:b/>
        </w:rPr>
        <w:t xml:space="preserve"> – BOX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Zvláštním prostorem je prostranství před BABY-BOXEM </w:t>
      </w:r>
      <w:proofErr w:type="gramStart"/>
      <w:r w:rsidRPr="00105CF2">
        <w:rPr>
          <w:rFonts w:ascii="Arial" w:hAnsi="Arial" w:cs="Arial"/>
        </w:rPr>
        <w:t>umístěném</w:t>
      </w:r>
      <w:proofErr w:type="gramEnd"/>
      <w:r w:rsidRPr="00105CF2">
        <w:rPr>
          <w:rFonts w:ascii="Arial" w:hAnsi="Arial" w:cs="Arial"/>
        </w:rPr>
        <w:t xml:space="preserve"> u bufetu (44), musí být zajištěn stálý bezpečný přístup k boxu z obou stran (vnější pro klientky a vnitřní pro personál nemocnice).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AE7321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2.5</w:t>
      </w:r>
      <w:r w:rsidR="007E0050" w:rsidRPr="00105CF2">
        <w:rPr>
          <w:rFonts w:ascii="Arial" w:hAnsi="Arial" w:cs="Arial"/>
          <w:b/>
        </w:rPr>
        <w:t>. Riziková místa ostatních chodníků: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2.4.1. schodiště vedoucí k porodnici (31), nutno dobře udržovat, včetně častějšího posypu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2.4.2. dva mostky přes potok naproti objektu biochemie (15) a nukleární medicíny (22).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2.4.3. chodník vedoucí dolů od interní </w:t>
      </w:r>
      <w:proofErr w:type="gramStart"/>
      <w:r w:rsidRPr="00105CF2">
        <w:rPr>
          <w:rFonts w:ascii="Arial" w:hAnsi="Arial" w:cs="Arial"/>
        </w:rPr>
        <w:t>kliniky  (25</w:t>
      </w:r>
      <w:proofErr w:type="gramEnd"/>
      <w:r w:rsidRPr="00105CF2">
        <w:rPr>
          <w:rFonts w:ascii="Arial" w:hAnsi="Arial" w:cs="Arial"/>
        </w:rPr>
        <w:t>) dolů k vozovce nad prádelnou (18)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2.4.4. vstup na západní straně budovy interní kliniky (25) přecházející pozvolnou rampou na cestu. Je využíván pro převoz pacientů, musí být tedy udržován čistý včetně navazující cesty.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AE7321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  <w:b/>
        </w:rPr>
        <w:t>2.6</w:t>
      </w:r>
      <w:r w:rsidR="007E0050" w:rsidRPr="00105CF2">
        <w:rPr>
          <w:rFonts w:ascii="Arial" w:hAnsi="Arial" w:cs="Arial"/>
          <w:b/>
        </w:rPr>
        <w:t>.Ostatní</w:t>
      </w:r>
      <w:proofErr w:type="gramEnd"/>
      <w:r w:rsidR="007E0050" w:rsidRPr="00105CF2">
        <w:rPr>
          <w:rFonts w:ascii="Arial" w:hAnsi="Arial" w:cs="Arial"/>
          <w:b/>
        </w:rPr>
        <w:t xml:space="preserve"> chodníky</w:t>
      </w:r>
      <w:r w:rsidR="007E0050" w:rsidRPr="00105CF2">
        <w:rPr>
          <w:rFonts w:ascii="Arial" w:hAnsi="Arial" w:cs="Arial"/>
        </w:rPr>
        <w:t xml:space="preserve"> :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podél západní strany vozovky vedoucí od hlavní vrátnice k onkologickému centru (21) včetně odboček vedoucích k lékařským svobodárnám (46)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Venkovní chodník na jižní straně budovy kuchyně (42), včetně přístupu k lékárně (43), pokračuje kolem plexisklového plotu, končí u bufetu (44)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Chodník podél jižní strany budovy (41) 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a prostory vedoucí od posuvné brány na východní straně budovy kuchyně (42) vedoucí po západní straně zelených ploch tzv. „zrcadel“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Zásobovací chodník na severní straně budovy (12) následná intenzivní péče, včetně jeho pokračování k budově (41)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Spojovací chodník na severní straně budovy (9)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vedoucí přes „zrcadlo“ – pokračuje od kuchyně (42) směrem ke kožnímu oddělení (2) a (3)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Chodník od vstupu do areálu – bufet (44) 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Zásobovací chodník na severní straně kožního pavilonu (3)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na severní straně dětského pavilonu (7)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Chodník ke knihovně (5) 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odbočující na západní straně pavilonu (4), vedoucí podél jeho západní strany na parkoviště u kožního (3) projet parkoviště, prosolit jej, spojovací nestandardní chodník – severní strana pavilonu (4), ústí u mostku před pavilonem (6), není dostatečná šíře, pouze ruční odhrnutí a nutnost řádného prosolení.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Spojovací chodník – severní strana u 6. pavilonu (6), vozovka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jižní strana biochemie (15) k pavilonu LDN (16)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Spojovací chodník severní strana CKG (16) k vozovce včetně schůdků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lastRenderedPageBreak/>
        <w:t xml:space="preserve">Spojovací chodník od plynové výtopny (29) ke skladu MTZ (50) včetně schůdků 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Chodník od Havlíčkova nábřeží k hlavnímu vchodu do budovy ředitelství nemocnice na jižní straně (26) 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Krátké spojovací chodníky ke vchodům na jižní straně budovy patologie (24) </w:t>
      </w:r>
    </w:p>
    <w:p w:rsidR="007E0050" w:rsidRPr="00105CF2" w:rsidRDefault="007E0050" w:rsidP="007E005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k magnetické rezonanci </w:t>
      </w:r>
    </w:p>
    <w:p w:rsidR="007E0050" w:rsidRPr="00105CF2" w:rsidRDefault="007E0050" w:rsidP="007E005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k patologii a k urologickým ambulancím 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Spojovací chodník  - severní strana budovy ředitelství (26)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vedoucí od vozovky Havlíčkovo nábřeží k budově ředitelství nemocnice (26) podél parkoviště, včetně přístupu na parkoviště</w:t>
      </w:r>
    </w:p>
    <w:p w:rsidR="007E0050" w:rsidRPr="00105CF2" w:rsidRDefault="007E0050" w:rsidP="007E0050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Krátké spojovací chodníky vedoucí od </w:t>
      </w:r>
      <w:proofErr w:type="gramStart"/>
      <w:r w:rsidRPr="00105CF2">
        <w:rPr>
          <w:rFonts w:ascii="Arial" w:hAnsi="Arial" w:cs="Arial"/>
        </w:rPr>
        <w:t>11.pavilonu</w:t>
      </w:r>
      <w:proofErr w:type="gramEnd"/>
      <w:r w:rsidRPr="00105CF2">
        <w:rPr>
          <w:rFonts w:ascii="Arial" w:hAnsi="Arial" w:cs="Arial"/>
        </w:rPr>
        <w:t xml:space="preserve"> k 10.pavilonu, chodník na severní straně pavilonu (10)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AE7321" w:rsidP="007E0050">
      <w:pPr>
        <w:pStyle w:val="Zkladntext2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2.7</w:t>
      </w:r>
      <w:r w:rsidR="007E0050" w:rsidRPr="00105CF2">
        <w:rPr>
          <w:rFonts w:ascii="Arial" w:hAnsi="Arial" w:cs="Arial"/>
          <w:sz w:val="20"/>
        </w:rPr>
        <w:t>. Upozornění</w:t>
      </w:r>
    </w:p>
    <w:p w:rsidR="007E0050" w:rsidRPr="00105CF2" w:rsidRDefault="007E0050" w:rsidP="007E0050">
      <w:pPr>
        <w:pStyle w:val="Zkladntext2"/>
        <w:rPr>
          <w:rFonts w:ascii="Arial" w:hAnsi="Arial" w:cs="Arial"/>
          <w:b w:val="0"/>
          <w:sz w:val="20"/>
        </w:rPr>
      </w:pPr>
      <w:r w:rsidRPr="00105CF2">
        <w:rPr>
          <w:rFonts w:ascii="Arial" w:hAnsi="Arial" w:cs="Arial"/>
          <w:b w:val="0"/>
          <w:sz w:val="20"/>
        </w:rPr>
        <w:t xml:space="preserve">Vzhledem k tomu, že chodníky ve staré části nemocnice (od vrátnice k nukleární </w:t>
      </w:r>
      <w:proofErr w:type="gramStart"/>
      <w:r w:rsidRPr="00105CF2">
        <w:rPr>
          <w:rFonts w:ascii="Arial" w:hAnsi="Arial" w:cs="Arial"/>
          <w:b w:val="0"/>
          <w:sz w:val="20"/>
        </w:rPr>
        <w:t>medicíně ) jsou</w:t>
      </w:r>
      <w:proofErr w:type="gramEnd"/>
      <w:r w:rsidRPr="00105CF2">
        <w:rPr>
          <w:rFonts w:ascii="Arial" w:hAnsi="Arial" w:cs="Arial"/>
          <w:b w:val="0"/>
          <w:sz w:val="20"/>
        </w:rPr>
        <w:t xml:space="preserve"> používány pro vnitřní zásobování jednotlivých oddělení nemocnice pomocí AKU vozíků je nutno zajistit proh</w:t>
      </w:r>
      <w:r w:rsidR="009213B6" w:rsidRPr="00105CF2">
        <w:rPr>
          <w:rFonts w:ascii="Arial" w:hAnsi="Arial" w:cs="Arial"/>
          <w:b w:val="0"/>
          <w:sz w:val="20"/>
        </w:rPr>
        <w:t>rnutí těchto chodníků v dostatečné</w:t>
      </w:r>
      <w:r w:rsidRPr="00105CF2">
        <w:rPr>
          <w:rFonts w:ascii="Arial" w:hAnsi="Arial" w:cs="Arial"/>
          <w:b w:val="0"/>
          <w:sz w:val="20"/>
        </w:rPr>
        <w:t xml:space="preserve"> šíři, aby si vyhnul AKU vozík-chodec. Proto je také nutno zajistit vždy řádné posolení těchto chodníků (zásobování probíhá po celý týden cca 5-17hodin).</w:t>
      </w:r>
    </w:p>
    <w:p w:rsidR="009213B6" w:rsidRPr="00105CF2" w:rsidRDefault="009213B6" w:rsidP="007E0050">
      <w:pPr>
        <w:pStyle w:val="Zkladntext2"/>
        <w:rPr>
          <w:rFonts w:ascii="Arial" w:hAnsi="Arial" w:cs="Arial"/>
          <w:b w:val="0"/>
          <w:sz w:val="20"/>
          <w:u w:val="single"/>
        </w:rPr>
      </w:pPr>
      <w:r w:rsidRPr="00105CF2">
        <w:rPr>
          <w:rFonts w:ascii="Arial" w:hAnsi="Arial" w:cs="Arial"/>
          <w:b w:val="0"/>
          <w:sz w:val="20"/>
          <w:u w:val="single"/>
        </w:rPr>
        <w:t xml:space="preserve">Všechny chodníky v celém areálu nemocnice musí být prohrnuty v plné šíři, aby bylo možné vyhnutí AKU vozík </w:t>
      </w:r>
      <w:r w:rsidR="00D37BC2" w:rsidRPr="00105CF2">
        <w:rPr>
          <w:rFonts w:ascii="Arial" w:hAnsi="Arial" w:cs="Arial"/>
          <w:b w:val="0"/>
          <w:sz w:val="20"/>
          <w:u w:val="single"/>
        </w:rPr>
        <w:t>–</w:t>
      </w:r>
      <w:r w:rsidRPr="00105CF2">
        <w:rPr>
          <w:rFonts w:ascii="Arial" w:hAnsi="Arial" w:cs="Arial"/>
          <w:b w:val="0"/>
          <w:sz w:val="20"/>
          <w:u w:val="single"/>
        </w:rPr>
        <w:t xml:space="preserve"> </w:t>
      </w:r>
      <w:r w:rsidR="00D37BC2" w:rsidRPr="00105CF2">
        <w:rPr>
          <w:rFonts w:ascii="Arial" w:hAnsi="Arial" w:cs="Arial"/>
          <w:b w:val="0"/>
          <w:sz w:val="20"/>
          <w:u w:val="single"/>
        </w:rPr>
        <w:t>chodec!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pStyle w:val="Zkladntext2"/>
        <w:ind w:left="60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3. Možnosti použití techniky:</w:t>
      </w: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3.1. Vozovky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Vůz se širokou radlicí 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 xml:space="preserve">3.2. Chodníky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Vůz typu „</w:t>
      </w:r>
      <w:proofErr w:type="spellStart"/>
      <w:r w:rsidRPr="00105CF2">
        <w:rPr>
          <w:rFonts w:ascii="Arial" w:hAnsi="Arial" w:cs="Arial"/>
        </w:rPr>
        <w:t>multicar</w:t>
      </w:r>
      <w:proofErr w:type="spellEnd"/>
      <w:r w:rsidRPr="00105CF2">
        <w:rPr>
          <w:rFonts w:ascii="Arial" w:hAnsi="Arial" w:cs="Arial"/>
        </w:rPr>
        <w:t xml:space="preserve">“ s radlicí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3.3. Chodníky – výjimky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Chodník ze západní strany interní </w:t>
      </w:r>
      <w:proofErr w:type="gramStart"/>
      <w:r w:rsidRPr="00105CF2">
        <w:rPr>
          <w:rFonts w:ascii="Arial" w:hAnsi="Arial" w:cs="Arial"/>
        </w:rPr>
        <w:t>kliniky  (25</w:t>
      </w:r>
      <w:proofErr w:type="gramEnd"/>
      <w:r w:rsidRPr="00105CF2">
        <w:rPr>
          <w:rFonts w:ascii="Arial" w:hAnsi="Arial" w:cs="Arial"/>
        </w:rPr>
        <w:t>) vedoucí podél přístavku z panelů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Úzký chodník od 4. pavilonu k 6. pavilonu z panelů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Úzký chodník z východní strany 4. pavilonu k parkovišti u 3. pavilonu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Úzký spojovací chodník nad budovou ředitelství nemocnice (26)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Úzký spojovací chodník pod budovou CKG (48) vedoucí k východnímu rohu 16. pavilonu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Úzký spojovací chodník pod budovou CKG (48) vedoucí k západnímu roku 16. pavilonu včetně krátkých schůdků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na severní straně budov (16) a (17) – špatný stav povrchu chodníku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podél jižní strany budovy spisovny chorobopisů (41), pokračuje na severní straně 12. pavilonu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na jižní straně transfusní stanice (13) k jejímu vstupu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podél severní strany 1. pavilonu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Krátké chodníky vedoucí k lékařským svobodárnám (46)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Spojovací chodník vedoucí pod porodnicí (31) k 6. pavilonu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Schodiště s krátkým chodníkem pod porodnicí (31)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 mezi jižní stranou budovy interní kliniky (25) a parkovištěm u též budovy</w:t>
      </w:r>
    </w:p>
    <w:p w:rsidR="007E0050" w:rsidRPr="00105CF2" w:rsidRDefault="007E0050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Chodník od hlavní vrátnice na jižní straně (42) a bufetem (44) – chodník vede těsně vedle parkovacích stání </w:t>
      </w:r>
    </w:p>
    <w:p w:rsidR="00016FD2" w:rsidRPr="00105CF2" w:rsidRDefault="00016FD2" w:rsidP="007E00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Chodníky u ubytoven mimo areál KNTB (tř. T. Bati3772. 3717,3676)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Šíře, technický stav či umístění těchto chodníků nedovoluje použít ani vozidlo typu „</w:t>
      </w:r>
      <w:proofErr w:type="spellStart"/>
      <w:r w:rsidRPr="00105CF2">
        <w:rPr>
          <w:rFonts w:ascii="Arial" w:hAnsi="Arial" w:cs="Arial"/>
        </w:rPr>
        <w:t>multicar</w:t>
      </w:r>
      <w:proofErr w:type="spellEnd"/>
      <w:r w:rsidRPr="00105CF2">
        <w:rPr>
          <w:rFonts w:ascii="Arial" w:hAnsi="Arial" w:cs="Arial"/>
        </w:rPr>
        <w:t>“, musí být čištěno buď ručně, nebo za pomocí lehké průtahové techniky s radlicí do 1m.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3.4. Upozornění: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Zvláštní pozornost musí být při solení věnována: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b/>
          <w:sz w:val="20"/>
        </w:rPr>
        <w:t>3.4.1chodníku</w:t>
      </w:r>
      <w:r w:rsidRPr="00105CF2">
        <w:rPr>
          <w:rFonts w:ascii="Arial" w:hAnsi="Arial" w:cs="Arial"/>
          <w:sz w:val="20"/>
        </w:rPr>
        <w:t xml:space="preserve"> vedoucímu na východn</w:t>
      </w:r>
      <w:r w:rsidR="00227485" w:rsidRPr="00105CF2">
        <w:rPr>
          <w:rFonts w:ascii="Arial" w:hAnsi="Arial" w:cs="Arial"/>
          <w:sz w:val="20"/>
        </w:rPr>
        <w:t>í straně prádelny (18), kde je nasazen</w:t>
      </w:r>
      <w:r w:rsidRPr="00105CF2">
        <w:rPr>
          <w:rFonts w:ascii="Arial" w:hAnsi="Arial" w:cs="Arial"/>
          <w:sz w:val="20"/>
        </w:rPr>
        <w:t xml:space="preserve"> šeřík</w:t>
      </w:r>
      <w:r w:rsidR="00227485" w:rsidRPr="00105CF2">
        <w:rPr>
          <w:rFonts w:ascii="Arial" w:hAnsi="Arial" w:cs="Arial"/>
          <w:sz w:val="20"/>
        </w:rPr>
        <w:t xml:space="preserve"> a ibišky</w:t>
      </w:r>
      <w:r w:rsidRPr="00105CF2">
        <w:rPr>
          <w:rFonts w:ascii="Arial" w:hAnsi="Arial" w:cs="Arial"/>
          <w:sz w:val="20"/>
        </w:rPr>
        <w:t>, aby nedošlo k jejich poškození od použitých solí – v případě zničení dodavatel zajistí novou výsadbu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b/>
          <w:sz w:val="20"/>
        </w:rPr>
        <w:t>3.4.2. chodníku</w:t>
      </w:r>
      <w:r w:rsidRPr="00105CF2">
        <w:rPr>
          <w:rFonts w:ascii="Arial" w:hAnsi="Arial" w:cs="Arial"/>
          <w:sz w:val="20"/>
        </w:rPr>
        <w:t xml:space="preserve"> podél severní strany budovy plicního oddělení (20) a vozovky na jižní straně budovy chirurgie (23) – část cca 20 metrů před napojením na vozovku, kde dochází k přímému prosolování </w:t>
      </w:r>
      <w:r w:rsidRPr="00105CF2">
        <w:rPr>
          <w:rFonts w:ascii="Arial" w:hAnsi="Arial" w:cs="Arial"/>
          <w:sz w:val="20"/>
        </w:rPr>
        <w:lastRenderedPageBreak/>
        <w:t>soklů budov. Kvůli následnému poškození těchto budov je nutno po roztátí sněhu provést kontrolu a případné zbytky solí odstranit.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4.  Nástup na provedení práce</w:t>
      </w: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b/>
          <w:sz w:val="20"/>
        </w:rPr>
        <w:t>4.1. Na základě výzvy dispečinku</w:t>
      </w:r>
      <w:r w:rsidRPr="00105CF2">
        <w:rPr>
          <w:rFonts w:ascii="Arial" w:hAnsi="Arial" w:cs="Arial"/>
          <w:sz w:val="20"/>
        </w:rPr>
        <w:t xml:space="preserve"> dopravy nemocnice, který má oprávnění na základě upozornění pracovníků sanitní služby požádat o zásah (týká se hlavně o solení a úklid v nočních hodinách).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Nástup na provedení práce po výzvě dispečinku sanitek: 1 hod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b/>
          <w:sz w:val="20"/>
        </w:rPr>
        <w:t>4.2.  Automatické</w:t>
      </w:r>
      <w:r w:rsidRPr="00105CF2">
        <w:rPr>
          <w:rFonts w:ascii="Arial" w:hAnsi="Arial" w:cs="Arial"/>
          <w:sz w:val="20"/>
        </w:rPr>
        <w:t xml:space="preserve"> provedení prací v denních hodinách a v případě intenzivního sněžení.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4.2.3. Úklid vozovek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Všechny vozovky se uklízejí průběžně v čase 0-24, Po-NE.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4.2.4. Úklid chodníků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Všechny chodníky se uklízejí průběžně. 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4.3. Náhlé zhoršení klimatických podmínek, aktuální řešení místních problémů ve schůdnosti chodníků nebo jízdy po vozovce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V případě náhlé změny klimatických podmínek či zjištění místních problémů, které mají za následek zhoršení schůdnosti chodníků nebo jízdy po vozovce (vytvoření ledovky na povrchu chodníků a vozovek, jednotlivá zamrzlá kluzká místa, kluzký povrch na venkovních schodištích apod.), je povinností každého zaměstnance Krajské nemocnice, a. s., nahlásit zjištěnou skutečnost na níže uvedené kontakty, pro její efektivní a včasné odstranění.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Pracovní dny 6.30 – 15.00 hod., pracovník zahrady Pavel Faldík, mobil 724 438 651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Ostatní dny a časy, dispečink dopravy, klapka 2555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5. Doplňující pokyny pro úklid vozovek a chodníků</w:t>
      </w: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5.1.   Pří úklidu jednotlivých křižovatek a chodníků musím být sníh odklizen z celé plochy tohoto křížení</w:t>
      </w: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sz w:val="20"/>
        </w:rPr>
        <w:t xml:space="preserve">5.2. Při intenzivním dlouhotrvajícím sněžení dodavatel zajistí odklizení sněhových bariér pomocí nakladače </w:t>
      </w: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6. Použití posypových materiálů</w:t>
      </w: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Objednatel požaduje použití pouze čisté soli, </w:t>
      </w:r>
      <w:proofErr w:type="spellStart"/>
      <w:r w:rsidRPr="00105CF2">
        <w:rPr>
          <w:rFonts w:ascii="Arial" w:hAnsi="Arial" w:cs="Arial"/>
          <w:sz w:val="20"/>
        </w:rPr>
        <w:t>eventuelně</w:t>
      </w:r>
      <w:proofErr w:type="spellEnd"/>
      <w:r w:rsidRPr="00105CF2">
        <w:rPr>
          <w:rFonts w:ascii="Arial" w:hAnsi="Arial" w:cs="Arial"/>
          <w:sz w:val="20"/>
        </w:rPr>
        <w:t xml:space="preserve"> kvůli vysokým mrazům použití kamenné drti, ne materiálů na bázi škváry, žlutého písku apod.</w:t>
      </w:r>
    </w:p>
    <w:p w:rsidR="007E0050" w:rsidRPr="00105CF2" w:rsidRDefault="007E0050" w:rsidP="007E0050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 xml:space="preserve">7. Potvrzení prací </w:t>
      </w: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b/>
          <w:sz w:val="20"/>
        </w:rPr>
        <w:t xml:space="preserve"> </w:t>
      </w:r>
      <w:r w:rsidRPr="00105CF2">
        <w:rPr>
          <w:rFonts w:ascii="Arial" w:hAnsi="Arial" w:cs="Arial"/>
          <w:sz w:val="20"/>
        </w:rPr>
        <w:t>Každé provedení prací bude potvrzeno objednatelem</w:t>
      </w: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>8. Případné poškození povrchu parkovacího domu</w:t>
      </w:r>
    </w:p>
    <w:p w:rsidR="007E0050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 Dodavatel je pojištěn na škodu způsobenou třetí osobě. Při nedodržení technologického postupu při  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 odklízení sněhu na horním nekrytém podlaží parkovacího domu a poškození povrchu parkovacího 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 xml:space="preserve"> domu, je povinen uhradit vzniklou škodu.</w:t>
      </w: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pStyle w:val="Zkladntext"/>
        <w:rPr>
          <w:rFonts w:ascii="Arial" w:hAnsi="Arial" w:cs="Arial"/>
          <w:sz w:val="20"/>
        </w:rPr>
      </w:pP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9. Poškození parkujících vozidel</w:t>
      </w:r>
    </w:p>
    <w:p w:rsidR="007E0050" w:rsidRPr="00105CF2" w:rsidRDefault="007E0050" w:rsidP="007E0050">
      <w:pPr>
        <w:jc w:val="both"/>
        <w:rPr>
          <w:rFonts w:ascii="Arial" w:hAnsi="Arial" w:cs="Arial"/>
          <w:b/>
        </w:rPr>
      </w:pPr>
    </w:p>
    <w:p w:rsidR="00677661" w:rsidRDefault="007E0050" w:rsidP="00677661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Dodavatel je pojištěn škodu způsobenou třetí osobě, kterou by způsobil svou činností na vozidlech ostatních subjektů pohybujících se po areálu nemocnice, </w:t>
      </w:r>
      <w:proofErr w:type="spellStart"/>
      <w:r w:rsidRPr="00105CF2">
        <w:rPr>
          <w:rFonts w:ascii="Arial" w:hAnsi="Arial" w:cs="Arial"/>
        </w:rPr>
        <w:t>eventuelně</w:t>
      </w:r>
      <w:proofErr w:type="spellEnd"/>
      <w:r w:rsidRPr="00105CF2">
        <w:rPr>
          <w:rFonts w:ascii="Arial" w:hAnsi="Arial" w:cs="Arial"/>
        </w:rPr>
        <w:t xml:space="preserve"> pohybujícím se zde chodcům. Při nezabezpečení dostatečně volného průjezdu po vozovkách v areálu nemocnice ze strany objednatele, má dodavatel právo odmítnout poskytnout službu do doby zajištění bezpečného průjezdu.  </w:t>
      </w:r>
    </w:p>
    <w:p w:rsidR="007E0050" w:rsidRPr="00677661" w:rsidRDefault="007E0050" w:rsidP="00677661">
      <w:pPr>
        <w:jc w:val="both"/>
        <w:rPr>
          <w:rFonts w:ascii="Arial" w:hAnsi="Arial" w:cs="Arial"/>
        </w:rPr>
      </w:pPr>
      <w:bookmarkStart w:id="0" w:name="_GoBack"/>
      <w:bookmarkEnd w:id="0"/>
      <w:r w:rsidRPr="00105CF2">
        <w:rPr>
          <w:rFonts w:ascii="Arial" w:hAnsi="Arial" w:cs="Arial"/>
          <w:b/>
        </w:rPr>
        <w:lastRenderedPageBreak/>
        <w:t>10. Očista parkovacího domu a areálu nemocnice po zimní sezóně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Součástí požadavku na provedené práce je očista parkovacího domu po zimní sezóně. Podlahu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vrchního nekrytého podlaží tvořenou umělým povrchem je možno po zametení hrubých nečistot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opláchnout studenou vodou bez použití vysokého tlaku. Spodní podlaží tvořené zámkovou dlažbou je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možno ošetřit kartáčovým vozidlem.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Úklidem areálu nemocnice se rozumí zametení nečistot, které </w:t>
      </w:r>
      <w:proofErr w:type="gramStart"/>
      <w:r w:rsidRPr="00105CF2">
        <w:rPr>
          <w:rFonts w:ascii="Arial" w:hAnsi="Arial" w:cs="Arial"/>
        </w:rPr>
        <w:t>se</w:t>
      </w:r>
      <w:proofErr w:type="gramEnd"/>
      <w:r w:rsidRPr="00105CF2">
        <w:rPr>
          <w:rFonts w:ascii="Arial" w:hAnsi="Arial" w:cs="Arial"/>
        </w:rPr>
        <w:t xml:space="preserve"> v průběhu zimy na vozovkách a </w:t>
      </w:r>
    </w:p>
    <w:p w:rsidR="007E0050" w:rsidRPr="00105CF2" w:rsidRDefault="007E0050" w:rsidP="007E0050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 </w:t>
      </w:r>
      <w:proofErr w:type="gramStart"/>
      <w:r w:rsidRPr="00105CF2">
        <w:rPr>
          <w:rFonts w:ascii="Arial" w:hAnsi="Arial" w:cs="Arial"/>
        </w:rPr>
        <w:t>chodnících</w:t>
      </w:r>
      <w:proofErr w:type="gramEnd"/>
      <w:r w:rsidRPr="00105CF2">
        <w:rPr>
          <w:rFonts w:ascii="Arial" w:hAnsi="Arial" w:cs="Arial"/>
        </w:rPr>
        <w:t xml:space="preserve"> vytvořily.</w:t>
      </w:r>
    </w:p>
    <w:p w:rsidR="001B39B2" w:rsidRPr="00105CF2" w:rsidRDefault="001B39B2" w:rsidP="00812469">
      <w:pPr>
        <w:pStyle w:val="Zkladntext"/>
        <w:rPr>
          <w:rFonts w:ascii="Arial" w:hAnsi="Arial" w:cs="Arial"/>
          <w:b/>
          <w:sz w:val="20"/>
        </w:rPr>
      </w:pPr>
    </w:p>
    <w:p w:rsidR="007E0050" w:rsidRPr="00105CF2" w:rsidRDefault="007E0050" w:rsidP="00812469">
      <w:pPr>
        <w:pStyle w:val="Zkladntext"/>
        <w:rPr>
          <w:rFonts w:ascii="Arial" w:hAnsi="Arial" w:cs="Arial"/>
          <w:b/>
          <w:sz w:val="20"/>
        </w:rPr>
      </w:pPr>
    </w:p>
    <w:p w:rsidR="001B39B2" w:rsidRPr="00105CF2" w:rsidRDefault="007E0050" w:rsidP="007E0050">
      <w:pPr>
        <w:pStyle w:val="Zkladntext"/>
        <w:ind w:left="60"/>
        <w:rPr>
          <w:rFonts w:ascii="Arial" w:hAnsi="Arial" w:cs="Arial"/>
          <w:b/>
          <w:sz w:val="20"/>
        </w:rPr>
      </w:pPr>
      <w:r w:rsidRPr="00105CF2">
        <w:rPr>
          <w:rFonts w:ascii="Arial" w:hAnsi="Arial" w:cs="Arial"/>
          <w:b/>
          <w:sz w:val="20"/>
        </w:rPr>
        <w:t xml:space="preserve">11. </w:t>
      </w:r>
      <w:r w:rsidR="001B39B2" w:rsidRPr="00105CF2">
        <w:rPr>
          <w:rFonts w:ascii="Arial" w:hAnsi="Arial" w:cs="Arial"/>
          <w:b/>
          <w:sz w:val="20"/>
        </w:rPr>
        <w:t>Umístění posypových nádob</w:t>
      </w:r>
    </w:p>
    <w:p w:rsidR="001B39B2" w:rsidRPr="00105CF2" w:rsidRDefault="001B39B2" w:rsidP="001B39B2">
      <w:pPr>
        <w:pStyle w:val="Zkladntext"/>
        <w:rPr>
          <w:rFonts w:ascii="Arial" w:hAnsi="Arial" w:cs="Arial"/>
          <w:b/>
          <w:sz w:val="20"/>
        </w:rPr>
      </w:pPr>
    </w:p>
    <w:p w:rsidR="001B39B2" w:rsidRPr="00105CF2" w:rsidRDefault="001B39B2" w:rsidP="001B39B2">
      <w:pPr>
        <w:pStyle w:val="Zkladntext"/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Objednatel v rámci plnění zimní údržby požaduje přistavení posypových nádob včetně posypu na následující místa: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Energoblok (27)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Prádelna (18)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Sjezd k budově ředitelství (2</w:t>
      </w:r>
      <w:r w:rsidR="009A254B" w:rsidRPr="00105CF2">
        <w:rPr>
          <w:rFonts w:ascii="Arial" w:hAnsi="Arial" w:cs="Arial"/>
          <w:sz w:val="20"/>
        </w:rPr>
        <w:t>6</w:t>
      </w:r>
      <w:r w:rsidRPr="00105CF2">
        <w:rPr>
          <w:rFonts w:ascii="Arial" w:hAnsi="Arial" w:cs="Arial"/>
          <w:sz w:val="20"/>
        </w:rPr>
        <w:t>)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Úrazové oddělení (23)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Vchod k nukleární medicíně (22)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Vchod k porodnici (31)</w:t>
      </w:r>
    </w:p>
    <w:p w:rsidR="001B39B2" w:rsidRPr="00105CF2" w:rsidRDefault="001B39B2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Energoblok II. (30)</w:t>
      </w:r>
    </w:p>
    <w:p w:rsidR="00076CB0" w:rsidRPr="00105CF2" w:rsidRDefault="00076CB0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Budova dílen dopravy (34)</w:t>
      </w:r>
    </w:p>
    <w:p w:rsidR="00B64ADB" w:rsidRPr="00105CF2" w:rsidRDefault="00B64ADB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Sklad MTZ (50)</w:t>
      </w:r>
    </w:p>
    <w:p w:rsidR="00F52ABA" w:rsidRDefault="00895D87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 w:rsidRPr="00105CF2">
        <w:rPr>
          <w:rFonts w:ascii="Arial" w:hAnsi="Arial" w:cs="Arial"/>
          <w:sz w:val="20"/>
        </w:rPr>
        <w:t>ARO – NIP /následná</w:t>
      </w:r>
      <w:r w:rsidR="00F52ABA" w:rsidRPr="00105CF2">
        <w:rPr>
          <w:rFonts w:ascii="Arial" w:hAnsi="Arial" w:cs="Arial"/>
          <w:sz w:val="20"/>
        </w:rPr>
        <w:t xml:space="preserve"> intenzivní péče, pavilon (12)</w:t>
      </w:r>
    </w:p>
    <w:p w:rsidR="00677661" w:rsidRPr="00105CF2" w:rsidRDefault="00677661" w:rsidP="001B39B2">
      <w:pPr>
        <w:pStyle w:val="Zkladntext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Ubytovny mimo areál KNTB na Tř. T. Bati</w:t>
      </w:r>
    </w:p>
    <w:p w:rsidR="001B39B2" w:rsidRPr="00105CF2" w:rsidRDefault="001B39B2" w:rsidP="00812469">
      <w:pPr>
        <w:pStyle w:val="Zkladntext"/>
        <w:rPr>
          <w:rFonts w:ascii="Arial" w:hAnsi="Arial" w:cs="Arial"/>
          <w:b/>
          <w:sz w:val="20"/>
        </w:rPr>
      </w:pPr>
    </w:p>
    <w:p w:rsidR="008F47E0" w:rsidRPr="00105CF2" w:rsidRDefault="008F47E0">
      <w:pPr>
        <w:pStyle w:val="Zkladntext"/>
        <w:rPr>
          <w:rFonts w:ascii="Arial" w:hAnsi="Arial" w:cs="Arial"/>
          <w:sz w:val="20"/>
        </w:rPr>
      </w:pPr>
    </w:p>
    <w:p w:rsidR="00AF15CA" w:rsidRPr="00105CF2" w:rsidRDefault="00AF15CA" w:rsidP="007E0050">
      <w:pPr>
        <w:jc w:val="both"/>
        <w:rPr>
          <w:rFonts w:ascii="Arial" w:hAnsi="Arial" w:cs="Arial"/>
        </w:rPr>
      </w:pPr>
      <w:proofErr w:type="gramStart"/>
      <w:r w:rsidRPr="00105CF2">
        <w:rPr>
          <w:rFonts w:ascii="Arial" w:hAnsi="Arial" w:cs="Arial"/>
          <w:b/>
        </w:rPr>
        <w:t>1</w:t>
      </w:r>
      <w:r w:rsidR="007E0050" w:rsidRPr="00105CF2">
        <w:rPr>
          <w:rFonts w:ascii="Arial" w:hAnsi="Arial" w:cs="Arial"/>
          <w:b/>
        </w:rPr>
        <w:t>2</w:t>
      </w:r>
      <w:r w:rsidRPr="00105CF2">
        <w:rPr>
          <w:rFonts w:ascii="Arial" w:hAnsi="Arial" w:cs="Arial"/>
          <w:b/>
        </w:rPr>
        <w:t>.Bezpečnost</w:t>
      </w:r>
      <w:proofErr w:type="gramEnd"/>
      <w:r w:rsidRPr="00105CF2">
        <w:rPr>
          <w:rFonts w:ascii="Arial" w:hAnsi="Arial" w:cs="Arial"/>
          <w:b/>
        </w:rPr>
        <w:t xml:space="preserve"> a ochrana zdraví při práci</w:t>
      </w:r>
    </w:p>
    <w:p w:rsidR="00AF15CA" w:rsidRPr="00105CF2" w:rsidRDefault="00AF15CA" w:rsidP="00AF15CA">
      <w:pPr>
        <w:ind w:left="60"/>
        <w:jc w:val="both"/>
        <w:rPr>
          <w:rFonts w:ascii="Arial" w:hAnsi="Arial" w:cs="Arial"/>
          <w:b/>
        </w:rPr>
      </w:pPr>
    </w:p>
    <w:p w:rsidR="00AF15CA" w:rsidRPr="00105CF2" w:rsidRDefault="00AF15CA" w:rsidP="00AF15CA">
      <w:pPr>
        <w:ind w:left="60"/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Pracovníci dodavatele se při práci řídí:</w:t>
      </w:r>
    </w:p>
    <w:p w:rsidR="00AF15CA" w:rsidRPr="00105CF2" w:rsidRDefault="00AF15CA" w:rsidP="00AF15C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Zá</w:t>
      </w:r>
      <w:r w:rsidR="009A254B" w:rsidRPr="00105CF2">
        <w:rPr>
          <w:rFonts w:ascii="Arial" w:hAnsi="Arial" w:cs="Arial"/>
        </w:rPr>
        <w:t>konem číslo 13/1997 sb., o pozemních komunikacích</w:t>
      </w:r>
    </w:p>
    <w:p w:rsidR="00AF15CA" w:rsidRPr="00105CF2" w:rsidRDefault="00AF15CA" w:rsidP="00AF15C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Vnitropodnikovým předpisem Krajské nemocnice </w:t>
      </w:r>
      <w:proofErr w:type="spellStart"/>
      <w:proofErr w:type="gramStart"/>
      <w:r w:rsidRPr="00105CF2">
        <w:rPr>
          <w:rFonts w:ascii="Arial" w:hAnsi="Arial" w:cs="Arial"/>
        </w:rPr>
        <w:t>T.Bati</w:t>
      </w:r>
      <w:proofErr w:type="spellEnd"/>
      <w:proofErr w:type="gramEnd"/>
      <w:r w:rsidRPr="00105CF2">
        <w:rPr>
          <w:rFonts w:ascii="Arial" w:hAnsi="Arial" w:cs="Arial"/>
        </w:rPr>
        <w:t>, a. s.</w:t>
      </w:r>
      <w:r w:rsidR="00DF6E97" w:rsidRPr="00105CF2">
        <w:rPr>
          <w:rFonts w:ascii="Arial" w:hAnsi="Arial" w:cs="Arial"/>
        </w:rPr>
        <w:t>: Provoz a parkování v areálu KNTB, a. s.</w:t>
      </w:r>
    </w:p>
    <w:p w:rsidR="00AF15CA" w:rsidRPr="00105CF2" w:rsidRDefault="00AF15CA" w:rsidP="00AF15C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Všeobecnými zásadami </w:t>
      </w:r>
      <w:r w:rsidR="00AD3A9D" w:rsidRPr="00105CF2">
        <w:rPr>
          <w:rFonts w:ascii="Arial" w:hAnsi="Arial" w:cs="Arial"/>
        </w:rPr>
        <w:t>B</w:t>
      </w:r>
      <w:r w:rsidRPr="00105CF2">
        <w:rPr>
          <w:rFonts w:ascii="Arial" w:hAnsi="Arial" w:cs="Arial"/>
        </w:rPr>
        <w:t>OZP a PO</w:t>
      </w:r>
    </w:p>
    <w:p w:rsidR="00F52ABA" w:rsidRPr="00105CF2" w:rsidRDefault="00F52ABA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Místa pro kouření jsou v areálu vyhrazena.</w:t>
      </w:r>
    </w:p>
    <w:p w:rsidR="00AF15CA" w:rsidRPr="00105CF2" w:rsidRDefault="00AF15CA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 xml:space="preserve">Při provádění ručních odklízecích prací jsou pracovníci povinni mít na sobě reflexní vestu. Při </w:t>
      </w:r>
      <w:r w:rsidR="00035708" w:rsidRPr="00105CF2">
        <w:rPr>
          <w:rFonts w:ascii="Arial" w:hAnsi="Arial" w:cs="Arial"/>
        </w:rPr>
        <w:t xml:space="preserve">úklidu </w:t>
      </w:r>
      <w:proofErr w:type="gramStart"/>
      <w:r w:rsidR="00035708" w:rsidRPr="00105CF2">
        <w:rPr>
          <w:rFonts w:ascii="Arial" w:hAnsi="Arial" w:cs="Arial"/>
        </w:rPr>
        <w:t xml:space="preserve">sněhu </w:t>
      </w:r>
      <w:r w:rsidRPr="00105CF2">
        <w:rPr>
          <w:rFonts w:ascii="Arial" w:hAnsi="Arial" w:cs="Arial"/>
        </w:rPr>
        <w:t xml:space="preserve"> při</w:t>
      </w:r>
      <w:proofErr w:type="gramEnd"/>
      <w:r w:rsidRPr="00105CF2">
        <w:rPr>
          <w:rFonts w:ascii="Arial" w:hAnsi="Arial" w:cs="Arial"/>
        </w:rPr>
        <w:t xml:space="preserve"> krajích vozovek (parkovací stání, stání pro kontejnery), jsou povinni označit vozovku dopravní značkou „práce na silnici“.</w:t>
      </w:r>
    </w:p>
    <w:p w:rsidR="00AF15CA" w:rsidRPr="00105CF2" w:rsidRDefault="00DF6E97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Před započetím samotných prací projdou pracovníci dodavatele vstupním školením BOZP</w:t>
      </w:r>
      <w:r w:rsidR="00110C87" w:rsidRPr="00105CF2">
        <w:rPr>
          <w:rFonts w:ascii="Arial" w:hAnsi="Arial" w:cs="Arial"/>
        </w:rPr>
        <w:t>, PO objednatele.</w:t>
      </w:r>
    </w:p>
    <w:p w:rsidR="00AF15CA" w:rsidRPr="00105CF2" w:rsidRDefault="00AF15CA" w:rsidP="00AF15CA">
      <w:pPr>
        <w:jc w:val="both"/>
        <w:rPr>
          <w:rFonts w:ascii="Arial" w:hAnsi="Arial" w:cs="Arial"/>
        </w:rPr>
      </w:pPr>
    </w:p>
    <w:p w:rsidR="00FB4444" w:rsidRPr="00105CF2" w:rsidRDefault="00FB4444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Při shazování sněhu z parkovacího domu je dodavatel povinen zajist</w:t>
      </w:r>
      <w:r w:rsidR="00035708" w:rsidRPr="00105CF2">
        <w:rPr>
          <w:rFonts w:ascii="Arial" w:hAnsi="Arial" w:cs="Arial"/>
        </w:rPr>
        <w:t>it bezpečnost osob, které se mohou pohybovat v prostoru místa shozu a v dotčeném nebezpečném prostoru pod tímto shozem. Rovněž je povinen organizovat a zajistit výkon práce tak, aby touto činností nebyl poškozen majetek KNTB a dalších osob.</w:t>
      </w:r>
    </w:p>
    <w:p w:rsidR="00F52ABA" w:rsidRPr="00105CF2" w:rsidRDefault="00F52ABA" w:rsidP="00AF15CA">
      <w:pPr>
        <w:jc w:val="both"/>
        <w:rPr>
          <w:rFonts w:ascii="Arial" w:hAnsi="Arial" w:cs="Arial"/>
        </w:rPr>
      </w:pPr>
    </w:p>
    <w:p w:rsidR="00F52ABA" w:rsidRPr="00105CF2" w:rsidRDefault="00F52ABA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Vzhledem k provádění stavebních prací na jednotlivých objektech – respektive v areálu ne</w:t>
      </w:r>
      <w:r w:rsidR="0083527C" w:rsidRPr="00105CF2">
        <w:rPr>
          <w:rFonts w:ascii="Arial" w:hAnsi="Arial" w:cs="Arial"/>
        </w:rPr>
        <w:t>mocnice s ukončením na konci roku</w:t>
      </w:r>
      <w:r w:rsidR="00895D87" w:rsidRPr="00105CF2">
        <w:rPr>
          <w:rFonts w:ascii="Arial" w:hAnsi="Arial" w:cs="Arial"/>
        </w:rPr>
        <w:t xml:space="preserve"> 2015</w:t>
      </w:r>
      <w:r w:rsidRPr="00105CF2">
        <w:rPr>
          <w:rFonts w:ascii="Arial" w:hAnsi="Arial" w:cs="Arial"/>
        </w:rPr>
        <w:t xml:space="preserve"> dbát zvýšené pozornosti a plnit aktuální bezpečnostní pokyny.</w:t>
      </w:r>
    </w:p>
    <w:p w:rsidR="00FB4444" w:rsidRPr="00105CF2" w:rsidRDefault="00FB4444" w:rsidP="00AF15CA">
      <w:pPr>
        <w:jc w:val="both"/>
        <w:rPr>
          <w:rFonts w:ascii="Arial" w:hAnsi="Arial" w:cs="Arial"/>
        </w:rPr>
      </w:pPr>
    </w:p>
    <w:p w:rsidR="00FA4873" w:rsidRPr="00105CF2" w:rsidRDefault="00FA4873" w:rsidP="00AF15CA">
      <w:pPr>
        <w:jc w:val="both"/>
        <w:rPr>
          <w:rFonts w:ascii="Arial" w:hAnsi="Arial" w:cs="Arial"/>
        </w:rPr>
      </w:pPr>
    </w:p>
    <w:p w:rsidR="007E0050" w:rsidRPr="00105CF2" w:rsidRDefault="007E0050" w:rsidP="00AF15CA">
      <w:pPr>
        <w:jc w:val="both"/>
        <w:rPr>
          <w:rFonts w:ascii="Arial" w:hAnsi="Arial" w:cs="Arial"/>
        </w:rPr>
      </w:pPr>
    </w:p>
    <w:p w:rsidR="005E2812" w:rsidRPr="00105CF2" w:rsidRDefault="00227485" w:rsidP="00AF15CA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13</w:t>
      </w:r>
      <w:r w:rsidR="005E2812" w:rsidRPr="00105CF2">
        <w:rPr>
          <w:rFonts w:ascii="Arial" w:hAnsi="Arial" w:cs="Arial"/>
          <w:b/>
        </w:rPr>
        <w:t>. Další informace</w:t>
      </w:r>
    </w:p>
    <w:p w:rsidR="005E2812" w:rsidRPr="00105CF2" w:rsidRDefault="005E2812" w:rsidP="00AF15CA">
      <w:pPr>
        <w:jc w:val="both"/>
        <w:rPr>
          <w:rFonts w:ascii="Arial" w:hAnsi="Arial" w:cs="Arial"/>
          <w:b/>
        </w:rPr>
      </w:pPr>
    </w:p>
    <w:p w:rsidR="005E2812" w:rsidRPr="00105CF2" w:rsidRDefault="005E2812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Vybraný uchazeč obdrží plán nemocnice se zakreslením jednotlivých chodníků a cest, ovladače a karty pro vjezd do areálu nemocnice.</w:t>
      </w:r>
    </w:p>
    <w:p w:rsidR="005E2812" w:rsidRPr="00105CF2" w:rsidRDefault="005E2812" w:rsidP="00AF15CA">
      <w:pPr>
        <w:jc w:val="both"/>
        <w:rPr>
          <w:rFonts w:ascii="Arial" w:hAnsi="Arial" w:cs="Arial"/>
        </w:rPr>
      </w:pPr>
    </w:p>
    <w:p w:rsidR="007E0050" w:rsidRPr="00105CF2" w:rsidRDefault="007E0050" w:rsidP="00AF15CA">
      <w:pPr>
        <w:jc w:val="both"/>
        <w:rPr>
          <w:rFonts w:ascii="Arial" w:hAnsi="Arial" w:cs="Arial"/>
        </w:rPr>
      </w:pPr>
    </w:p>
    <w:p w:rsidR="00076CB0" w:rsidRPr="00105CF2" w:rsidRDefault="00076CB0" w:rsidP="00AF15CA">
      <w:pPr>
        <w:jc w:val="both"/>
        <w:rPr>
          <w:rFonts w:ascii="Arial" w:hAnsi="Arial" w:cs="Arial"/>
          <w:b/>
        </w:rPr>
      </w:pPr>
      <w:r w:rsidRPr="00105CF2">
        <w:rPr>
          <w:rFonts w:ascii="Arial" w:hAnsi="Arial" w:cs="Arial"/>
          <w:b/>
        </w:rPr>
        <w:t>1</w:t>
      </w:r>
      <w:r w:rsidR="00227485" w:rsidRPr="00105CF2">
        <w:rPr>
          <w:rFonts w:ascii="Arial" w:hAnsi="Arial" w:cs="Arial"/>
          <w:b/>
        </w:rPr>
        <w:t>4</w:t>
      </w:r>
      <w:r w:rsidRPr="00105CF2">
        <w:rPr>
          <w:rFonts w:ascii="Arial" w:hAnsi="Arial" w:cs="Arial"/>
          <w:b/>
        </w:rPr>
        <w:t>. Splatnost faktur</w:t>
      </w:r>
    </w:p>
    <w:p w:rsidR="00076CB0" w:rsidRPr="00105CF2" w:rsidRDefault="00895D87" w:rsidP="00AF15CA">
      <w:pPr>
        <w:jc w:val="both"/>
        <w:rPr>
          <w:rFonts w:ascii="Arial" w:hAnsi="Arial" w:cs="Arial"/>
        </w:rPr>
      </w:pPr>
      <w:r w:rsidRPr="00105CF2">
        <w:rPr>
          <w:rFonts w:ascii="Arial" w:hAnsi="Arial" w:cs="Arial"/>
        </w:rPr>
        <w:t>Splatnost faktur činí 3</w:t>
      </w:r>
      <w:r w:rsidR="00076CB0" w:rsidRPr="00105CF2">
        <w:rPr>
          <w:rFonts w:ascii="Arial" w:hAnsi="Arial" w:cs="Arial"/>
        </w:rPr>
        <w:t>0 dní od doručení objednateli.</w:t>
      </w:r>
    </w:p>
    <w:sectPr w:rsidR="00076CB0" w:rsidRPr="00105CF2" w:rsidSect="003C091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E2" w:rsidRDefault="005023E2" w:rsidP="00812469">
      <w:r>
        <w:separator/>
      </w:r>
    </w:p>
  </w:endnote>
  <w:endnote w:type="continuationSeparator" w:id="0">
    <w:p w:rsidR="005023E2" w:rsidRDefault="005023E2" w:rsidP="008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141"/>
      <w:docPartObj>
        <w:docPartGallery w:val="Page Numbers (Bottom of Page)"/>
        <w:docPartUnique/>
      </w:docPartObj>
    </w:sdtPr>
    <w:sdtEndPr/>
    <w:sdtContent>
      <w:p w:rsidR="00697A66" w:rsidRDefault="00D40692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7A66" w:rsidRDefault="00697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E2" w:rsidRDefault="005023E2" w:rsidP="00812469">
      <w:r>
        <w:separator/>
      </w:r>
    </w:p>
  </w:footnote>
  <w:footnote w:type="continuationSeparator" w:id="0">
    <w:p w:rsidR="005023E2" w:rsidRDefault="005023E2" w:rsidP="0081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51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F635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F50848"/>
    <w:multiLevelType w:val="multilevel"/>
    <w:tmpl w:val="57165C4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  <w:i/>
      </w:rPr>
    </w:lvl>
  </w:abstractNum>
  <w:abstractNum w:abstractNumId="3">
    <w:nsid w:val="1D12639E"/>
    <w:multiLevelType w:val="singleLevel"/>
    <w:tmpl w:val="040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242014F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4234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3440846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7B2337"/>
    <w:multiLevelType w:val="singleLevel"/>
    <w:tmpl w:val="4F446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56360CB"/>
    <w:multiLevelType w:val="hybridMultilevel"/>
    <w:tmpl w:val="83F0F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30CD8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9D262E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F2A68C9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48325B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CA1122"/>
    <w:multiLevelType w:val="multilevel"/>
    <w:tmpl w:val="D25CB4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E1D78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5313A7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2931C3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DF3BCA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661B43"/>
    <w:multiLevelType w:val="hybridMultilevel"/>
    <w:tmpl w:val="036CBCAC"/>
    <w:lvl w:ilvl="0" w:tplc="3DE854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A52A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0594811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5115851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5EC2979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557540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7B77C86"/>
    <w:multiLevelType w:val="singleLevel"/>
    <w:tmpl w:val="040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5">
    <w:nsid w:val="7C9D581C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9"/>
  </w:num>
  <w:num w:numId="5">
    <w:abstractNumId w:val="20"/>
  </w:num>
  <w:num w:numId="6">
    <w:abstractNumId w:val="21"/>
  </w:num>
  <w:num w:numId="7">
    <w:abstractNumId w:val="16"/>
  </w:num>
  <w:num w:numId="8">
    <w:abstractNumId w:val="6"/>
  </w:num>
  <w:num w:numId="9">
    <w:abstractNumId w:val="3"/>
  </w:num>
  <w:num w:numId="10">
    <w:abstractNumId w:val="24"/>
  </w:num>
  <w:num w:numId="11">
    <w:abstractNumId w:val="22"/>
  </w:num>
  <w:num w:numId="12">
    <w:abstractNumId w:val="12"/>
  </w:num>
  <w:num w:numId="13">
    <w:abstractNumId w:val="10"/>
  </w:num>
  <w:num w:numId="14">
    <w:abstractNumId w:val="17"/>
  </w:num>
  <w:num w:numId="15">
    <w:abstractNumId w:val="0"/>
  </w:num>
  <w:num w:numId="16">
    <w:abstractNumId w:val="1"/>
  </w:num>
  <w:num w:numId="17">
    <w:abstractNumId w:val="5"/>
  </w:num>
  <w:num w:numId="18">
    <w:abstractNumId w:val="15"/>
  </w:num>
  <w:num w:numId="19">
    <w:abstractNumId w:val="4"/>
  </w:num>
  <w:num w:numId="20">
    <w:abstractNumId w:val="23"/>
  </w:num>
  <w:num w:numId="21">
    <w:abstractNumId w:val="7"/>
  </w:num>
  <w:num w:numId="22">
    <w:abstractNumId w:val="14"/>
  </w:num>
  <w:num w:numId="23">
    <w:abstractNumId w:val="8"/>
  </w:num>
  <w:num w:numId="24">
    <w:abstractNumId w:val="2"/>
  </w:num>
  <w:num w:numId="25">
    <w:abstractNumId w:val="13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6"/>
  </w:num>
  <w:num w:numId="30">
    <w:abstractNumId w:val="24"/>
  </w:num>
  <w:num w:numId="31">
    <w:abstractNumId w:val="12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916"/>
    <w:rsid w:val="00002AD4"/>
    <w:rsid w:val="00016FD2"/>
    <w:rsid w:val="00021116"/>
    <w:rsid w:val="00035708"/>
    <w:rsid w:val="0006019E"/>
    <w:rsid w:val="00076CB0"/>
    <w:rsid w:val="00080839"/>
    <w:rsid w:val="000931C6"/>
    <w:rsid w:val="000B0E6A"/>
    <w:rsid w:val="000D3050"/>
    <w:rsid w:val="000E1217"/>
    <w:rsid w:val="000F23CB"/>
    <w:rsid w:val="000F314D"/>
    <w:rsid w:val="00103F4A"/>
    <w:rsid w:val="00105CF2"/>
    <w:rsid w:val="00110C87"/>
    <w:rsid w:val="00117C4F"/>
    <w:rsid w:val="001A627C"/>
    <w:rsid w:val="001B39B2"/>
    <w:rsid w:val="001C58C4"/>
    <w:rsid w:val="001C6314"/>
    <w:rsid w:val="00211FB3"/>
    <w:rsid w:val="002213EB"/>
    <w:rsid w:val="00227485"/>
    <w:rsid w:val="00243291"/>
    <w:rsid w:val="002B2E6E"/>
    <w:rsid w:val="002B66A4"/>
    <w:rsid w:val="002E3F3C"/>
    <w:rsid w:val="002F3913"/>
    <w:rsid w:val="003115FC"/>
    <w:rsid w:val="003157A3"/>
    <w:rsid w:val="003867A5"/>
    <w:rsid w:val="003C0911"/>
    <w:rsid w:val="003F3098"/>
    <w:rsid w:val="00406096"/>
    <w:rsid w:val="00430100"/>
    <w:rsid w:val="00435EF4"/>
    <w:rsid w:val="004848CC"/>
    <w:rsid w:val="004B0DE7"/>
    <w:rsid w:val="004D3D75"/>
    <w:rsid w:val="004E0A24"/>
    <w:rsid w:val="004E453B"/>
    <w:rsid w:val="004F1EE2"/>
    <w:rsid w:val="005023E2"/>
    <w:rsid w:val="00517EAB"/>
    <w:rsid w:val="00527F90"/>
    <w:rsid w:val="00531392"/>
    <w:rsid w:val="00532331"/>
    <w:rsid w:val="005939D9"/>
    <w:rsid w:val="005D015C"/>
    <w:rsid w:val="005E2812"/>
    <w:rsid w:val="005F7128"/>
    <w:rsid w:val="00633B4E"/>
    <w:rsid w:val="006769D8"/>
    <w:rsid w:val="00677661"/>
    <w:rsid w:val="00697A66"/>
    <w:rsid w:val="00697F19"/>
    <w:rsid w:val="006A3FBB"/>
    <w:rsid w:val="006B61B9"/>
    <w:rsid w:val="006C4B8F"/>
    <w:rsid w:val="006F5B14"/>
    <w:rsid w:val="00707C8E"/>
    <w:rsid w:val="00762A15"/>
    <w:rsid w:val="007741CF"/>
    <w:rsid w:val="00776181"/>
    <w:rsid w:val="00780448"/>
    <w:rsid w:val="00797184"/>
    <w:rsid w:val="007D09BD"/>
    <w:rsid w:val="007D0DCB"/>
    <w:rsid w:val="007E0050"/>
    <w:rsid w:val="00812469"/>
    <w:rsid w:val="00817BE4"/>
    <w:rsid w:val="0083527C"/>
    <w:rsid w:val="00851995"/>
    <w:rsid w:val="00855D7B"/>
    <w:rsid w:val="00873F16"/>
    <w:rsid w:val="00874C7F"/>
    <w:rsid w:val="00895D87"/>
    <w:rsid w:val="008B10B6"/>
    <w:rsid w:val="008B270D"/>
    <w:rsid w:val="008F47E0"/>
    <w:rsid w:val="008F67C2"/>
    <w:rsid w:val="009213B6"/>
    <w:rsid w:val="009A254B"/>
    <w:rsid w:val="009B0017"/>
    <w:rsid w:val="009B113F"/>
    <w:rsid w:val="009D5AD5"/>
    <w:rsid w:val="009F0927"/>
    <w:rsid w:val="00A01968"/>
    <w:rsid w:val="00A21AF0"/>
    <w:rsid w:val="00A41916"/>
    <w:rsid w:val="00A83176"/>
    <w:rsid w:val="00A925AC"/>
    <w:rsid w:val="00AB34FB"/>
    <w:rsid w:val="00AD3A9D"/>
    <w:rsid w:val="00AE7321"/>
    <w:rsid w:val="00AE73F6"/>
    <w:rsid w:val="00AF01AC"/>
    <w:rsid w:val="00AF15CA"/>
    <w:rsid w:val="00B02C5B"/>
    <w:rsid w:val="00B142B3"/>
    <w:rsid w:val="00B64ADB"/>
    <w:rsid w:val="00B66E3B"/>
    <w:rsid w:val="00B677B4"/>
    <w:rsid w:val="00B67EC4"/>
    <w:rsid w:val="00BA0E66"/>
    <w:rsid w:val="00BB5F03"/>
    <w:rsid w:val="00BC735E"/>
    <w:rsid w:val="00BD08FD"/>
    <w:rsid w:val="00BF4FDF"/>
    <w:rsid w:val="00BF7621"/>
    <w:rsid w:val="00C11EF7"/>
    <w:rsid w:val="00C14785"/>
    <w:rsid w:val="00C35C96"/>
    <w:rsid w:val="00C51CE2"/>
    <w:rsid w:val="00C60C0A"/>
    <w:rsid w:val="00C708EF"/>
    <w:rsid w:val="00C87C04"/>
    <w:rsid w:val="00CC37B3"/>
    <w:rsid w:val="00D37BC2"/>
    <w:rsid w:val="00D40692"/>
    <w:rsid w:val="00D50D20"/>
    <w:rsid w:val="00D667D0"/>
    <w:rsid w:val="00D7511D"/>
    <w:rsid w:val="00D819BD"/>
    <w:rsid w:val="00DA289F"/>
    <w:rsid w:val="00DB4A24"/>
    <w:rsid w:val="00DF3437"/>
    <w:rsid w:val="00DF6E97"/>
    <w:rsid w:val="00E01F33"/>
    <w:rsid w:val="00E0282A"/>
    <w:rsid w:val="00E078E0"/>
    <w:rsid w:val="00E66E3F"/>
    <w:rsid w:val="00EC08B1"/>
    <w:rsid w:val="00F1148F"/>
    <w:rsid w:val="00F51B7F"/>
    <w:rsid w:val="00F52ABA"/>
    <w:rsid w:val="00F74EBA"/>
    <w:rsid w:val="00FA4873"/>
    <w:rsid w:val="00FA53CD"/>
    <w:rsid w:val="00FB4444"/>
    <w:rsid w:val="00FC3369"/>
    <w:rsid w:val="00FC4C73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911"/>
  </w:style>
  <w:style w:type="paragraph" w:styleId="Nadpis1">
    <w:name w:val="heading 1"/>
    <w:basedOn w:val="Normln"/>
    <w:next w:val="Normln"/>
    <w:link w:val="Nadpis1Char"/>
    <w:qFormat/>
    <w:rsid w:val="003C0911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C0911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semiHidden/>
    <w:rsid w:val="003C0911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sid w:val="003C0911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C51C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12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2469"/>
  </w:style>
  <w:style w:type="paragraph" w:styleId="Zpat">
    <w:name w:val="footer"/>
    <w:basedOn w:val="Normln"/>
    <w:link w:val="ZpatChar"/>
    <w:uiPriority w:val="99"/>
    <w:unhideWhenUsed/>
    <w:rsid w:val="00812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2469"/>
  </w:style>
  <w:style w:type="character" w:customStyle="1" w:styleId="Nadpis1Char">
    <w:name w:val="Nadpis 1 Char"/>
    <w:basedOn w:val="Standardnpsmoodstavce"/>
    <w:link w:val="Nadpis1"/>
    <w:rsid w:val="007E0050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E0050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E0050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2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2644</Words>
  <Characters>15601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Požadované práce – firma EMSEKO</vt:lpstr>
      <vt:lpstr>Požadované práce – firma EMSEKO</vt:lpstr>
    </vt:vector>
  </TitlesOfParts>
  <Company>KNTB Zlín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Požadované práce – firma EMSEKO</dc:title>
  <dc:subject/>
  <dc:creator>Provoz</dc:creator>
  <cp:keywords/>
  <dc:description/>
  <cp:lastModifiedBy>Marcel Meravý</cp:lastModifiedBy>
  <cp:revision>34</cp:revision>
  <cp:lastPrinted>2017-10-20T10:57:00Z</cp:lastPrinted>
  <dcterms:created xsi:type="dcterms:W3CDTF">2012-08-28T13:16:00Z</dcterms:created>
  <dcterms:modified xsi:type="dcterms:W3CDTF">2018-12-05T07:40:00Z</dcterms:modified>
</cp:coreProperties>
</file>