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0FF" w:rsidRDefault="00AB2447">
      <w:pPr>
        <w:pStyle w:val="Nadpis10"/>
        <w:keepNext/>
        <w:keepLines/>
        <w:shd w:val="clear" w:color="auto" w:fill="auto"/>
        <w:jc w:val="center"/>
      </w:pPr>
      <w:bookmarkStart w:id="0" w:name="bookmark0"/>
      <w:bookmarkStart w:id="1" w:name="bookmark1"/>
      <w:r>
        <w:t>SMLOUVA O DÍLO A POSKYTOVÁNÍ SLUŽEB ARCHITEKTA</w:t>
      </w:r>
      <w:bookmarkEnd w:id="0"/>
      <w:bookmarkEnd w:id="1"/>
    </w:p>
    <w:p w:rsidR="008430FF" w:rsidRDefault="00AB2447">
      <w:pPr>
        <w:pStyle w:val="Zkladntext1"/>
        <w:shd w:val="clear" w:color="auto" w:fill="auto"/>
      </w:pPr>
      <w:r>
        <w:t>uzavřená ve smyslu § 2586 a následujících zákona č. 89/2012 Sb., občanský zákoník, ve znění pozdějších předpisů (dále jen jako „NOZ")</w:t>
      </w:r>
    </w:p>
    <w:p w:rsidR="008430FF" w:rsidRDefault="00AB2447">
      <w:pPr>
        <w:pStyle w:val="Zkladntext1"/>
        <w:shd w:val="clear" w:color="auto" w:fill="auto"/>
      </w:pPr>
      <w:r>
        <w:t>číslo smlouvy objednatele: 2153/2018</w:t>
      </w:r>
    </w:p>
    <w:p w:rsidR="008430FF" w:rsidRDefault="00AB2447">
      <w:pPr>
        <w:pStyle w:val="Nadpis10"/>
        <w:keepNext/>
        <w:keepLines/>
        <w:numPr>
          <w:ilvl w:val="0"/>
          <w:numId w:val="1"/>
        </w:numPr>
        <w:shd w:val="clear" w:color="auto" w:fill="auto"/>
        <w:tabs>
          <w:tab w:val="left" w:pos="290"/>
        </w:tabs>
        <w:spacing w:after="260"/>
        <w:jc w:val="center"/>
      </w:pPr>
      <w:bookmarkStart w:id="2" w:name="bookmark2"/>
      <w:bookmarkStart w:id="3" w:name="bookmark3"/>
      <w:r>
        <w:t>SMLUVNÍ STRANY</w:t>
      </w:r>
      <w:bookmarkEnd w:id="2"/>
      <w:bookmarkEnd w:id="3"/>
    </w:p>
    <w:p w:rsidR="008430FF" w:rsidRDefault="00AB2447">
      <w:pPr>
        <w:pStyle w:val="Nadpis10"/>
        <w:keepNext/>
        <w:keepLines/>
        <w:shd w:val="clear" w:color="auto" w:fill="auto"/>
      </w:pPr>
      <w:bookmarkStart w:id="4" w:name="bookmark4"/>
      <w:bookmarkStart w:id="5" w:name="bookmark5"/>
      <w:r>
        <w:t>MCA atelier s.r.o.</w:t>
      </w:r>
      <w:bookmarkEnd w:id="4"/>
      <w:bookmarkEnd w:id="5"/>
    </w:p>
    <w:p w:rsidR="008430FF" w:rsidRDefault="00AB2447">
      <w:pPr>
        <w:pStyle w:val="Zkladntext1"/>
        <w:shd w:val="clear" w:color="auto" w:fill="auto"/>
        <w:tabs>
          <w:tab w:val="left" w:pos="1400"/>
          <w:tab w:val="left" w:pos="3415"/>
        </w:tabs>
        <w:spacing w:after="0"/>
      </w:pPr>
      <w:r>
        <w:t>sídlo:</w:t>
      </w:r>
      <w:r>
        <w:tab/>
        <w:t>Dykova 51/1,101 00</w:t>
      </w:r>
      <w:r>
        <w:tab/>
        <w:t>Praha 10</w:t>
      </w:r>
    </w:p>
    <w:p w:rsidR="008430FF" w:rsidRDefault="00AB2447">
      <w:pPr>
        <w:pStyle w:val="Zkladntext1"/>
        <w:shd w:val="clear" w:color="auto" w:fill="auto"/>
        <w:tabs>
          <w:tab w:val="left" w:pos="1400"/>
        </w:tabs>
        <w:spacing w:after="0"/>
      </w:pPr>
      <w:r>
        <w:t>IČ:</w:t>
      </w:r>
      <w:r>
        <w:tab/>
        <w:t>274 18 634</w:t>
      </w:r>
    </w:p>
    <w:p w:rsidR="008430FF" w:rsidRDefault="00AB2447">
      <w:pPr>
        <w:pStyle w:val="Zkladntext1"/>
        <w:shd w:val="clear" w:color="auto" w:fill="auto"/>
        <w:tabs>
          <w:tab w:val="left" w:pos="1400"/>
        </w:tabs>
        <w:spacing w:after="0"/>
      </w:pPr>
      <w:r>
        <w:t>DIČ:</w:t>
      </w:r>
      <w:r>
        <w:tab/>
        <w:t>CZ 274 18 634</w:t>
      </w:r>
    </w:p>
    <w:p w:rsidR="008430FF" w:rsidRDefault="00AB2447">
      <w:pPr>
        <w:pStyle w:val="Zkladntext1"/>
        <w:shd w:val="clear" w:color="auto" w:fill="auto"/>
        <w:spacing w:after="0"/>
      </w:pPr>
      <w:r>
        <w:t>společnost zapsána v obchodním rejstříku vedeném Městským soudem v Praze, oddíl C, vložka 112013</w:t>
      </w:r>
    </w:p>
    <w:p w:rsidR="008430FF" w:rsidRDefault="00AB2447">
      <w:pPr>
        <w:pStyle w:val="Zkladntext1"/>
        <w:shd w:val="clear" w:color="auto" w:fill="auto"/>
        <w:spacing w:after="0"/>
      </w:pPr>
      <w:r>
        <w:t>bank, spojení: KB, Praha 2</w:t>
      </w:r>
    </w:p>
    <w:p w:rsidR="008430FF" w:rsidRDefault="00AB2447">
      <w:pPr>
        <w:pStyle w:val="Zkladntext1"/>
        <w:shd w:val="clear" w:color="auto" w:fill="auto"/>
        <w:tabs>
          <w:tab w:val="left" w:pos="1400"/>
        </w:tabs>
        <w:spacing w:after="0"/>
      </w:pPr>
      <w:r>
        <w:t>č. účtu:</w:t>
      </w:r>
      <w:r>
        <w:tab/>
        <w:t>35-6408670267/0100</w:t>
      </w:r>
    </w:p>
    <w:p w:rsidR="008430FF" w:rsidRDefault="00AB2447">
      <w:pPr>
        <w:pStyle w:val="Zkladntext1"/>
        <w:shd w:val="clear" w:color="auto" w:fill="auto"/>
        <w:tabs>
          <w:tab w:val="left" w:pos="1400"/>
        </w:tabs>
        <w:spacing w:after="0"/>
      </w:pPr>
      <w:r>
        <w:t>zastoupená:</w:t>
      </w:r>
      <w:r>
        <w:tab/>
        <w:t xml:space="preserve">Doc. </w:t>
      </w:r>
      <w:proofErr w:type="spellStart"/>
      <w:proofErr w:type="gramStart"/>
      <w:r>
        <w:t>Ing.arch</w:t>
      </w:r>
      <w:proofErr w:type="spellEnd"/>
      <w:r>
        <w:t>.</w:t>
      </w:r>
      <w:proofErr w:type="gramEnd"/>
      <w:r>
        <w:t xml:space="preserve"> Miroslav</w:t>
      </w:r>
      <w:r>
        <w:t xml:space="preserve"> Cikán, jednatelem</w:t>
      </w:r>
    </w:p>
    <w:p w:rsidR="008430FF" w:rsidRDefault="00AB2447">
      <w:pPr>
        <w:pStyle w:val="Zkladntext1"/>
        <w:shd w:val="clear" w:color="auto" w:fill="auto"/>
      </w:pPr>
      <w:r>
        <w:t xml:space="preserve">(dále jen jako </w:t>
      </w:r>
      <w:r>
        <w:rPr>
          <w:b/>
          <w:bCs/>
        </w:rPr>
        <w:t xml:space="preserve">„zhotovitel" </w:t>
      </w:r>
      <w:r>
        <w:t xml:space="preserve">a/nebo </w:t>
      </w:r>
      <w:r>
        <w:rPr>
          <w:b/>
          <w:bCs/>
        </w:rPr>
        <w:t>„architekt")</w:t>
      </w:r>
    </w:p>
    <w:p w:rsidR="008430FF" w:rsidRDefault="00AB2447">
      <w:pPr>
        <w:pStyle w:val="Zkladntext1"/>
        <w:shd w:val="clear" w:color="auto" w:fill="auto"/>
      </w:pPr>
      <w:r>
        <w:t>a</w:t>
      </w:r>
    </w:p>
    <w:p w:rsidR="008430FF" w:rsidRDefault="00AB2447">
      <w:pPr>
        <w:pStyle w:val="Nadpis10"/>
        <w:keepNext/>
        <w:keepLines/>
        <w:shd w:val="clear" w:color="auto" w:fill="auto"/>
      </w:pPr>
      <w:bookmarkStart w:id="6" w:name="bookmark6"/>
      <w:bookmarkStart w:id="7" w:name="bookmark7"/>
      <w:r>
        <w:t>Národní galerie v Praze</w:t>
      </w:r>
      <w:bookmarkEnd w:id="6"/>
      <w:bookmarkEnd w:id="7"/>
    </w:p>
    <w:p w:rsidR="008430FF" w:rsidRDefault="00AB2447">
      <w:pPr>
        <w:pStyle w:val="Zkladntext1"/>
        <w:shd w:val="clear" w:color="auto" w:fill="auto"/>
        <w:tabs>
          <w:tab w:val="left" w:pos="1400"/>
        </w:tabs>
        <w:spacing w:after="0"/>
      </w:pPr>
      <w:r>
        <w:t>sídlo:</w:t>
      </w:r>
      <w:r>
        <w:tab/>
        <w:t>Staroměstské náměstí 606/12,110 00 Praha 1</w:t>
      </w:r>
    </w:p>
    <w:p w:rsidR="008430FF" w:rsidRDefault="00AB2447">
      <w:pPr>
        <w:pStyle w:val="Zkladntext1"/>
        <w:shd w:val="clear" w:color="auto" w:fill="auto"/>
        <w:tabs>
          <w:tab w:val="left" w:pos="1400"/>
        </w:tabs>
        <w:spacing w:after="0"/>
      </w:pPr>
      <w:r>
        <w:t>IČ:</w:t>
      </w:r>
      <w:r>
        <w:tab/>
        <w:t>00023281</w:t>
      </w:r>
    </w:p>
    <w:p w:rsidR="008430FF" w:rsidRDefault="00AB2447">
      <w:pPr>
        <w:pStyle w:val="Zkladntext1"/>
        <w:shd w:val="clear" w:color="auto" w:fill="auto"/>
        <w:tabs>
          <w:tab w:val="left" w:pos="1400"/>
        </w:tabs>
        <w:spacing w:after="0"/>
      </w:pPr>
      <w:r>
        <w:t>DIČ:</w:t>
      </w:r>
      <w:r>
        <w:tab/>
        <w:t>CZ00023281</w:t>
      </w:r>
    </w:p>
    <w:p w:rsidR="008430FF" w:rsidRDefault="00AB2447">
      <w:pPr>
        <w:pStyle w:val="Zkladntext1"/>
        <w:shd w:val="clear" w:color="auto" w:fill="auto"/>
        <w:spacing w:after="0"/>
      </w:pPr>
      <w:r>
        <w:t xml:space="preserve">bank, spojení: </w:t>
      </w:r>
      <w:r w:rsidR="00EA28B9">
        <w:t xml:space="preserve">  </w:t>
      </w:r>
      <w:r>
        <w:t>ČNB, Praha 1</w:t>
      </w:r>
    </w:p>
    <w:p w:rsidR="008430FF" w:rsidRDefault="00AB2447">
      <w:pPr>
        <w:pStyle w:val="Zkladntext1"/>
        <w:shd w:val="clear" w:color="auto" w:fill="auto"/>
        <w:tabs>
          <w:tab w:val="left" w:pos="1400"/>
        </w:tabs>
        <w:spacing w:after="0"/>
      </w:pPr>
      <w:r>
        <w:t>č. účtu:</w:t>
      </w:r>
      <w:r>
        <w:tab/>
        <w:t>050008-0008839011/0710</w:t>
      </w:r>
    </w:p>
    <w:p w:rsidR="008430FF" w:rsidRDefault="00AB2447">
      <w:pPr>
        <w:pStyle w:val="Zkladntext1"/>
        <w:shd w:val="clear" w:color="auto" w:fill="auto"/>
        <w:tabs>
          <w:tab w:val="left" w:pos="1400"/>
        </w:tabs>
        <w:spacing w:after="0"/>
      </w:pPr>
      <w:r>
        <w:t>zastoupená:</w:t>
      </w:r>
      <w:r>
        <w:tab/>
      </w:r>
      <w:r>
        <w:rPr>
          <w:lang w:val="en-US" w:eastAsia="en-US" w:bidi="en-US"/>
        </w:rPr>
        <w:t xml:space="preserve">Doc. </w:t>
      </w:r>
      <w:r>
        <w:t xml:space="preserve">Dr. </w:t>
      </w:r>
      <w:r>
        <w:t>Jiří Fajt, Ph.D., generálním ředitelem</w:t>
      </w:r>
    </w:p>
    <w:p w:rsidR="008430FF" w:rsidRDefault="00AB2447">
      <w:pPr>
        <w:pStyle w:val="Zkladntext1"/>
        <w:shd w:val="clear" w:color="auto" w:fill="auto"/>
        <w:spacing w:after="520"/>
      </w:pPr>
      <w:r>
        <w:t xml:space="preserve">(dále jen jako </w:t>
      </w:r>
      <w:r>
        <w:rPr>
          <w:b/>
          <w:bCs/>
        </w:rPr>
        <w:t xml:space="preserve">„objednatel" </w:t>
      </w:r>
      <w:r>
        <w:t xml:space="preserve">a/nebo </w:t>
      </w:r>
      <w:r>
        <w:rPr>
          <w:b/>
          <w:bCs/>
        </w:rPr>
        <w:t>„NGP")</w:t>
      </w:r>
    </w:p>
    <w:p w:rsidR="008430FF" w:rsidRDefault="00AB2447">
      <w:pPr>
        <w:pStyle w:val="Nadpis10"/>
        <w:keepNext/>
        <w:keepLines/>
        <w:numPr>
          <w:ilvl w:val="0"/>
          <w:numId w:val="1"/>
        </w:numPr>
        <w:shd w:val="clear" w:color="auto" w:fill="auto"/>
        <w:tabs>
          <w:tab w:val="left" w:pos="348"/>
        </w:tabs>
        <w:spacing w:after="260"/>
        <w:jc w:val="center"/>
      </w:pPr>
      <w:bookmarkStart w:id="8" w:name="bookmark8"/>
      <w:bookmarkStart w:id="9" w:name="bookmark9"/>
      <w:r>
        <w:t>IDENTIFIKACE PROJEKTU</w:t>
      </w:r>
      <w:bookmarkEnd w:id="8"/>
      <w:bookmarkEnd w:id="9"/>
    </w:p>
    <w:p w:rsidR="008430FF" w:rsidRDefault="00AB2447">
      <w:pPr>
        <w:pStyle w:val="Zkladntext1"/>
        <w:shd w:val="clear" w:color="auto" w:fill="auto"/>
        <w:spacing w:after="0"/>
      </w:pPr>
      <w:r>
        <w:t>Název: Etapová revitalizace a dlouhodobý rozvoj Českého a Slovenského pavilonu v Benátkách</w:t>
      </w:r>
    </w:p>
    <w:p w:rsidR="008430FF" w:rsidRDefault="00AB2447">
      <w:pPr>
        <w:pStyle w:val="Zkladntext1"/>
        <w:shd w:val="clear" w:color="auto" w:fill="auto"/>
      </w:pPr>
      <w:r>
        <w:t>Místo: Pavilon České a Slovenské republiky ve výstavním areálu</w:t>
      </w:r>
      <w:r>
        <w:t xml:space="preserve"> v Benátkách - Itálie / EU</w:t>
      </w:r>
    </w:p>
    <w:p w:rsidR="008430FF" w:rsidRDefault="00AB2447">
      <w:pPr>
        <w:pStyle w:val="Nadpis10"/>
        <w:keepNext/>
        <w:keepLines/>
        <w:numPr>
          <w:ilvl w:val="0"/>
          <w:numId w:val="1"/>
        </w:numPr>
        <w:shd w:val="clear" w:color="auto" w:fill="auto"/>
        <w:tabs>
          <w:tab w:val="left" w:pos="409"/>
        </w:tabs>
        <w:spacing w:after="260"/>
        <w:jc w:val="center"/>
      </w:pPr>
      <w:bookmarkStart w:id="10" w:name="bookmark10"/>
      <w:bookmarkStart w:id="11" w:name="bookmark11"/>
      <w:r>
        <w:t>PŘEDMĚT SMLOUVY</w:t>
      </w:r>
      <w:bookmarkEnd w:id="10"/>
      <w:bookmarkEnd w:id="11"/>
    </w:p>
    <w:p w:rsidR="008430FF" w:rsidRDefault="00AB2447">
      <w:pPr>
        <w:pStyle w:val="Zkladntext1"/>
        <w:numPr>
          <w:ilvl w:val="0"/>
          <w:numId w:val="2"/>
        </w:numPr>
        <w:shd w:val="clear" w:color="auto" w:fill="auto"/>
        <w:tabs>
          <w:tab w:val="left" w:pos="716"/>
        </w:tabs>
        <w:ind w:left="720" w:hanging="720"/>
      </w:pPr>
      <w:r>
        <w:t>Předmětem smlouvy je činnost architekta v rozsahu vypracování koncepčních a architektonických studií a navazující dokumentace rozdělené na základě požadavku objednatele do následujících etap:</w:t>
      </w:r>
    </w:p>
    <w:p w:rsidR="008430FF" w:rsidRDefault="00AB2447">
      <w:pPr>
        <w:pStyle w:val="Nadpis10"/>
        <w:keepNext/>
        <w:keepLines/>
        <w:shd w:val="clear" w:color="auto" w:fill="auto"/>
      </w:pPr>
      <w:bookmarkStart w:id="12" w:name="bookmark12"/>
      <w:bookmarkStart w:id="13" w:name="bookmark13"/>
      <w:r>
        <w:t xml:space="preserve">A </w:t>
      </w:r>
      <w:r w:rsidR="00EA28B9">
        <w:tab/>
      </w:r>
      <w:r>
        <w:t>Revitalizace pavilo</w:t>
      </w:r>
      <w:r>
        <w:t>nu</w:t>
      </w:r>
      <w:bookmarkEnd w:id="12"/>
      <w:bookmarkEnd w:id="13"/>
    </w:p>
    <w:p w:rsidR="008430FF" w:rsidRDefault="00EA28B9">
      <w:pPr>
        <w:pStyle w:val="Zkladntext1"/>
        <w:shd w:val="clear" w:color="auto" w:fill="auto"/>
        <w:spacing w:after="0"/>
        <w:ind w:left="1580" w:hanging="1580"/>
      </w:pPr>
      <w:r>
        <w:t>A1</w:t>
      </w:r>
      <w:r w:rsidR="00AB2447">
        <w:t xml:space="preserve"> - První etapa - vypracování dokumentace na nutné okamžité úpravy (klimatizace, sociální zázemí bez venkovních přípojek a objektů, zádveří) a koncept veřejného prostranství</w:t>
      </w:r>
    </w:p>
    <w:p w:rsidR="008430FF" w:rsidRDefault="00AB2447">
      <w:pPr>
        <w:pStyle w:val="Zkladntext1"/>
        <w:shd w:val="clear" w:color="auto" w:fill="auto"/>
      </w:pPr>
      <w:r>
        <w:t xml:space="preserve">A2 - Druhá etapa - vypracování projektu střednědobé a dlouhodobé úpravy </w:t>
      </w:r>
      <w:r>
        <w:t>pavilonu</w:t>
      </w:r>
    </w:p>
    <w:p w:rsidR="008430FF" w:rsidRDefault="00AB2447">
      <w:pPr>
        <w:pStyle w:val="Nadpis10"/>
        <w:keepNext/>
        <w:keepLines/>
        <w:shd w:val="clear" w:color="auto" w:fill="auto"/>
      </w:pPr>
      <w:bookmarkStart w:id="14" w:name="bookmark14"/>
      <w:bookmarkStart w:id="15" w:name="bookmark15"/>
      <w:r>
        <w:t xml:space="preserve">B </w:t>
      </w:r>
      <w:r w:rsidR="00EA28B9">
        <w:tab/>
      </w:r>
      <w:r>
        <w:t>Koncepce rozvoje pavilonu</w:t>
      </w:r>
      <w:bookmarkEnd w:id="14"/>
      <w:bookmarkEnd w:id="15"/>
    </w:p>
    <w:p w:rsidR="008430FF" w:rsidRDefault="00AB2447">
      <w:pPr>
        <w:pStyle w:val="Zkladntext1"/>
        <w:shd w:val="clear" w:color="auto" w:fill="auto"/>
      </w:pPr>
      <w:r>
        <w:t>Koncepce jednotné, kvalitní a dlouhodobé identity pavilonu. Vytvoření dlouhodobé ideové, architektonické a technické koncepce:</w:t>
      </w:r>
    </w:p>
    <w:p w:rsidR="008430FF" w:rsidRDefault="00AB2447">
      <w:pPr>
        <w:pStyle w:val="Nadpis10"/>
        <w:keepNext/>
        <w:keepLines/>
        <w:shd w:val="clear" w:color="auto" w:fill="auto"/>
        <w:ind w:left="720" w:hanging="720"/>
      </w:pPr>
      <w:bookmarkStart w:id="16" w:name="bookmark16"/>
      <w:bookmarkStart w:id="17" w:name="bookmark17"/>
      <w:r>
        <w:lastRenderedPageBreak/>
        <w:t xml:space="preserve">C </w:t>
      </w:r>
      <w:r w:rsidR="00EA28B9">
        <w:tab/>
      </w:r>
      <w:r>
        <w:t xml:space="preserve">Dlouhodobá spolupráce smluvních stran na udržení jednotné koncepce pavilonu v rámci </w:t>
      </w:r>
      <w:r>
        <w:t>realizací výstav a budoucích úprav</w:t>
      </w:r>
      <w:bookmarkEnd w:id="16"/>
      <w:bookmarkEnd w:id="17"/>
    </w:p>
    <w:p w:rsidR="008430FF" w:rsidRDefault="00AB2447">
      <w:pPr>
        <w:pStyle w:val="Zkladntext1"/>
        <w:shd w:val="clear" w:color="auto" w:fill="auto"/>
      </w:pPr>
      <w:r>
        <w:t xml:space="preserve">Činnost architekta, stejně jako výsledek jeho činnosti, se v této smlouvě označuje také jako </w:t>
      </w:r>
      <w:r>
        <w:rPr>
          <w:b/>
          <w:bCs/>
        </w:rPr>
        <w:t xml:space="preserve">„dílo". </w:t>
      </w:r>
      <w:r>
        <w:t xml:space="preserve">Architekt se zavazuje na vlastní náklady a nebezpečí vytvořit a předat objednateli dílo, NGP se zavazuje dílo převzít a </w:t>
      </w:r>
      <w:r>
        <w:t>uhradit architektovi v souladu s touto smlouvou dohodnutou cenu.</w:t>
      </w:r>
    </w:p>
    <w:p w:rsidR="008430FF" w:rsidRDefault="00AB2447">
      <w:pPr>
        <w:pStyle w:val="Zkladntext1"/>
        <w:numPr>
          <w:ilvl w:val="0"/>
          <w:numId w:val="2"/>
        </w:numPr>
        <w:shd w:val="clear" w:color="auto" w:fill="auto"/>
        <w:tabs>
          <w:tab w:val="left" w:pos="692"/>
        </w:tabs>
        <w:ind w:left="720" w:hanging="720"/>
      </w:pPr>
      <w:r>
        <w:t>Není-li na jiném místě této smlouvy stanoveno jinak, nejsou součástí díla následující: projekty přeložek inženýrských sítí a sítí mimo řešený prostor objektu, nepředpokládaných objektů, zaměř</w:t>
      </w:r>
      <w:r>
        <w:t>ení oblasti, průzkumné práce, animace, fyzické modely, výrobní výkresy a dodavatelská dokumentace, vytyčení a geodetické zajištění stavby, pasportizace sousedních objektů, dokumentace skutečného provedení stavby, geodetické zaměření dokončené stavby, spolu</w:t>
      </w:r>
      <w:r>
        <w:t>práce při výběru dodavatele na přípravě, distribuci a úpravě podkladů, cestovné a noclehy, spolupráce zhotovitele s lokální autorizací - bude-li vyžadována italskou stranou, revize, stavebně-technický dozor realizace a koordinace stavby, překlady a tlumoče</w:t>
      </w:r>
      <w:r>
        <w:t>ní, služby a tisky pořizované mimo místo plnění ČR.</w:t>
      </w:r>
    </w:p>
    <w:p w:rsidR="008430FF" w:rsidRDefault="00AB2447">
      <w:pPr>
        <w:pStyle w:val="Zkladntext1"/>
        <w:numPr>
          <w:ilvl w:val="0"/>
          <w:numId w:val="2"/>
        </w:numPr>
        <w:shd w:val="clear" w:color="auto" w:fill="auto"/>
        <w:tabs>
          <w:tab w:val="left" w:pos="692"/>
        </w:tabs>
      </w:pPr>
      <w:r>
        <w:t>Dokumentace bude vypracována v systému CAD s platnou licenční smlouvou.</w:t>
      </w:r>
    </w:p>
    <w:p w:rsidR="008430FF" w:rsidRDefault="00AB2447">
      <w:pPr>
        <w:pStyle w:val="Zkladntext1"/>
        <w:numPr>
          <w:ilvl w:val="0"/>
          <w:numId w:val="2"/>
        </w:numPr>
        <w:shd w:val="clear" w:color="auto" w:fill="auto"/>
        <w:tabs>
          <w:tab w:val="left" w:pos="692"/>
        </w:tabs>
        <w:ind w:left="720" w:hanging="720"/>
      </w:pPr>
      <w:r>
        <w:t>Zpracování dokumentace bude provedeno autorizovanou osobou s oprávněním na území ČR. Architekt odpovídá za to, že dokumentace je v s</w:t>
      </w:r>
      <w:r>
        <w:t>ouladu s veškerými technickými normami týkajícími se předmětu dokumentace na území ČR. Soulad s italskými normami projedná NGP a zhotovitel na základě jejích pokynů zapracuje případně požadované změny pro uvedení do souladu s těmito normami, pokud tyto prá</w:t>
      </w:r>
      <w:r>
        <w:t xml:space="preserve">ce nebudou nad rámec rozsahu díla dle této smlouvy a řešení odsouhlaseného NGP na základě </w:t>
      </w:r>
      <w:proofErr w:type="gramStart"/>
      <w:r>
        <w:t>A.1.1.1</w:t>
      </w:r>
      <w:proofErr w:type="gramEnd"/>
      <w:r>
        <w:t>. Zapracování požadovaných změn dle předchozí věty není důvodem k navýšení dohodnuté ceny za konkrétní etapu díla.</w:t>
      </w:r>
    </w:p>
    <w:p w:rsidR="008430FF" w:rsidRDefault="00AB2447">
      <w:pPr>
        <w:pStyle w:val="Zkladntext1"/>
        <w:numPr>
          <w:ilvl w:val="0"/>
          <w:numId w:val="2"/>
        </w:numPr>
        <w:shd w:val="clear" w:color="auto" w:fill="auto"/>
        <w:tabs>
          <w:tab w:val="left" w:pos="692"/>
        </w:tabs>
        <w:spacing w:line="230" w:lineRule="auto"/>
        <w:ind w:left="720" w:hanging="720"/>
      </w:pPr>
      <w:r>
        <w:t>Upřesňující specifikace výkonů předmětu díla</w:t>
      </w:r>
      <w:r>
        <w:t>, není-li uvedeno ve smlouvě, je určena honorářovým řádem ČKA v platném znění k datu podpisu smlouvy.</w:t>
      </w:r>
    </w:p>
    <w:p w:rsidR="008430FF" w:rsidRDefault="00AB2447">
      <w:pPr>
        <w:pStyle w:val="Zkladntext1"/>
        <w:numPr>
          <w:ilvl w:val="0"/>
          <w:numId w:val="2"/>
        </w:numPr>
        <w:shd w:val="clear" w:color="auto" w:fill="auto"/>
        <w:tabs>
          <w:tab w:val="left" w:pos="692"/>
        </w:tabs>
        <w:ind w:left="720" w:hanging="720"/>
      </w:pPr>
      <w:r>
        <w:t>Rozsah a obsah prací v jednotlivých etapách plnění byl smluvními stranami stanoven následujícím způsobem:</w:t>
      </w:r>
    </w:p>
    <w:p w:rsidR="008430FF" w:rsidRDefault="00AB2447">
      <w:pPr>
        <w:pStyle w:val="Nadpis10"/>
        <w:keepNext/>
        <w:keepLines/>
        <w:shd w:val="clear" w:color="auto" w:fill="auto"/>
        <w:tabs>
          <w:tab w:val="left" w:pos="692"/>
        </w:tabs>
        <w:spacing w:after="260"/>
      </w:pPr>
      <w:bookmarkStart w:id="18" w:name="bookmark18"/>
      <w:bookmarkStart w:id="19" w:name="bookmark19"/>
      <w:r>
        <w:t>A</w:t>
      </w:r>
      <w:r>
        <w:tab/>
        <w:t>Revitalizace pavilonu</w:t>
      </w:r>
      <w:bookmarkEnd w:id="18"/>
      <w:bookmarkEnd w:id="19"/>
    </w:p>
    <w:p w:rsidR="008430FF" w:rsidRDefault="00AB2447">
      <w:pPr>
        <w:pStyle w:val="Zkladntext1"/>
        <w:shd w:val="clear" w:color="auto" w:fill="auto"/>
        <w:tabs>
          <w:tab w:val="left" w:pos="692"/>
        </w:tabs>
      </w:pPr>
      <w:r>
        <w:rPr>
          <w:i/>
          <w:iCs/>
          <w:u w:val="single"/>
        </w:rPr>
        <w:t>A</w:t>
      </w:r>
      <w:r w:rsidR="00EA28B9">
        <w:rPr>
          <w:i/>
          <w:iCs/>
          <w:u w:val="single"/>
        </w:rPr>
        <w:t>1</w:t>
      </w:r>
      <w:r>
        <w:rPr>
          <w:i/>
          <w:iCs/>
          <w:u w:val="single"/>
        </w:rPr>
        <w:t>.</w:t>
      </w:r>
      <w:r w:rsidR="00EA28B9">
        <w:rPr>
          <w:i/>
          <w:iCs/>
          <w:u w:val="single"/>
        </w:rPr>
        <w:t>1</w:t>
      </w:r>
      <w:r>
        <w:rPr>
          <w:i/>
          <w:iCs/>
          <w:u w:val="single"/>
        </w:rPr>
        <w:tab/>
        <w:t>První etapa - nutné</w:t>
      </w:r>
      <w:r>
        <w:rPr>
          <w:i/>
          <w:iCs/>
          <w:u w:val="single"/>
        </w:rPr>
        <w:t xml:space="preserve"> okamžité úpravy</w:t>
      </w:r>
    </w:p>
    <w:p w:rsidR="008430FF" w:rsidRDefault="00AB2447">
      <w:pPr>
        <w:pStyle w:val="Zkladntext1"/>
        <w:shd w:val="clear" w:color="auto" w:fill="auto"/>
        <w:spacing w:after="0"/>
      </w:pPr>
      <w:r>
        <w:rPr>
          <w:u w:val="single"/>
        </w:rPr>
        <w:t>Rozsah</w:t>
      </w:r>
      <w:r>
        <w:t>:</w:t>
      </w:r>
    </w:p>
    <w:p w:rsidR="008430FF" w:rsidRDefault="00AB2447">
      <w:pPr>
        <w:pStyle w:val="Zkladntext1"/>
        <w:shd w:val="clear" w:color="auto" w:fill="auto"/>
        <w:spacing w:after="0"/>
      </w:pPr>
      <w:r>
        <w:t>Klimatizace nebo chlazení bez výměny vzduchu, přičemž zvolená technologie bude zároveň schopná zajistit i ohřev vzduchu v řešeném objektu. Dočasné zastínění světlíku. Úprava elektroinstalace, jistič (rozvaděč) - pro klimatizaci. So</w:t>
      </w:r>
      <w:r>
        <w:t>ciální a pracovní zázemí (voda, odpady)- bez venkovních přípojek a sklad. Dispozice zázemí. Zádveří.</w:t>
      </w:r>
    </w:p>
    <w:p w:rsidR="008430FF" w:rsidRDefault="00AB2447">
      <w:pPr>
        <w:pStyle w:val="Zkladntext1"/>
        <w:shd w:val="clear" w:color="auto" w:fill="auto"/>
      </w:pPr>
      <w:r>
        <w:t>Architektonická studie bude řešit variantně klimatizaci a chlazení bez výměny vzduchu. Na základě předložené studie NGP rozhodne o vybrané variantě a prová</w:t>
      </w:r>
      <w:r>
        <w:t>děcí projekt bude vypracován pouze pro vybranou variantu.</w:t>
      </w:r>
    </w:p>
    <w:p w:rsidR="008430FF" w:rsidRDefault="00AB2447">
      <w:pPr>
        <w:pStyle w:val="Zkladntext1"/>
        <w:shd w:val="clear" w:color="auto" w:fill="auto"/>
        <w:spacing w:after="0"/>
      </w:pPr>
      <w:r>
        <w:rPr>
          <w:u w:val="single"/>
        </w:rPr>
        <w:t>Stupeň dokumentace</w:t>
      </w:r>
      <w:r>
        <w:t>:</w:t>
      </w:r>
    </w:p>
    <w:p w:rsidR="008430FF" w:rsidRDefault="00AB2447">
      <w:pPr>
        <w:pStyle w:val="Zkladntext1"/>
        <w:shd w:val="clear" w:color="auto" w:fill="auto"/>
        <w:spacing w:after="0"/>
      </w:pPr>
      <w:r>
        <w:t>A</w:t>
      </w:r>
      <w:r w:rsidR="00EA28B9">
        <w:t>1</w:t>
      </w:r>
      <w:r>
        <w:t>.1.1 Architektonická studie</w:t>
      </w:r>
    </w:p>
    <w:p w:rsidR="008430FF" w:rsidRDefault="00EA28B9">
      <w:pPr>
        <w:pStyle w:val="Zkladntext1"/>
        <w:shd w:val="clear" w:color="auto" w:fill="auto"/>
        <w:ind w:left="720" w:hanging="720"/>
      </w:pPr>
      <w:r>
        <w:t>A1</w:t>
      </w:r>
      <w:r w:rsidR="00AB2447">
        <w:t>.</w:t>
      </w:r>
      <w:r>
        <w:t>1</w:t>
      </w:r>
      <w:r w:rsidR="00AB2447">
        <w:t>. 2 Prováděcí projekt a zadávací dokumentace jako podklad pro výběr dodavatele Vypracovaná dokumentace bude použita i pro schválení italskou str</w:t>
      </w:r>
      <w:r w:rsidR="00AB2447">
        <w:t>anou v rovině správy pavilonu, které zajišťuje NGP. Bude-li dokumentace vrácena italskou stranou k přepracování, zavazuje se architekt zapracovat v rámci plnění této etapy veškeré požadavky italské strany, a to pouze v případě, pokud nejsou nad rámec rozsa</w:t>
      </w:r>
      <w:r w:rsidR="00AB2447">
        <w:t>hu díla této smlouvy a navrženého řešení</w:t>
      </w:r>
    </w:p>
    <w:p w:rsidR="00EA28B9" w:rsidRDefault="00AB2447" w:rsidP="00EA28B9">
      <w:pPr>
        <w:pStyle w:val="Zkladntext1"/>
        <w:shd w:val="clear" w:color="auto" w:fill="auto"/>
        <w:spacing w:after="0"/>
        <w:ind w:left="708" w:firstLine="52"/>
      </w:pPr>
      <w:r>
        <w:lastRenderedPageBreak/>
        <w:t xml:space="preserve">odsouhlaseného NGP na základě </w:t>
      </w:r>
      <w:proofErr w:type="gramStart"/>
      <w:r>
        <w:t>A.1.1.1</w:t>
      </w:r>
      <w:proofErr w:type="gramEnd"/>
      <w:r>
        <w:t xml:space="preserve">. Zapracování požadavků italské strany bude </w:t>
      </w:r>
      <w:r>
        <w:t>provedeno nejpozději ve lhůtě 14 dnů od doručení těchto požadavků architektovi. Případný projekt pro stavební povolení, jiná dokumenta</w:t>
      </w:r>
      <w:r>
        <w:t>ce sloužící k získání stavebního povolení, zajištění stavebního povolení a spolupráce architekta s</w:t>
      </w:r>
      <w:r w:rsidR="00EA28B9">
        <w:t> </w:t>
      </w:r>
      <w:r>
        <w:t>další</w:t>
      </w:r>
      <w:r w:rsidR="00EA28B9">
        <w:t xml:space="preserve"> </w:t>
      </w:r>
      <w:r>
        <w:t>-</w:t>
      </w:r>
      <w:r w:rsidR="00EA28B9">
        <w:t xml:space="preserve"> </w:t>
      </w:r>
      <w:r>
        <w:t xml:space="preserve">italskou stranou na případném projektu lokálního projektanta, zastupování při projednání dokumentace před místními úřady, lokální autorizace projektu, </w:t>
      </w:r>
      <w:r>
        <w:t xml:space="preserve">či realizace, bude řešeno samostatně a není součástí díla. </w:t>
      </w:r>
    </w:p>
    <w:p w:rsidR="008430FF" w:rsidRDefault="00AB2447" w:rsidP="00EA28B9">
      <w:pPr>
        <w:pStyle w:val="Zkladntext1"/>
        <w:shd w:val="clear" w:color="auto" w:fill="auto"/>
        <w:spacing w:after="0"/>
      </w:pPr>
      <w:r>
        <w:rPr>
          <w:u w:val="single"/>
        </w:rPr>
        <w:t>Podklady:</w:t>
      </w:r>
    </w:p>
    <w:p w:rsidR="008430FF" w:rsidRDefault="00AB2447">
      <w:pPr>
        <w:pStyle w:val="Zkladntext1"/>
        <w:shd w:val="clear" w:color="auto" w:fill="auto"/>
        <w:spacing w:after="0"/>
      </w:pPr>
      <w:r>
        <w:t>Studii je možné vypracovat na základě stávajících podkladů NGP.</w:t>
      </w:r>
    </w:p>
    <w:p w:rsidR="008430FF" w:rsidRDefault="00AB2447">
      <w:pPr>
        <w:pStyle w:val="Zkladntext1"/>
        <w:shd w:val="clear" w:color="auto" w:fill="auto"/>
      </w:pPr>
      <w:r>
        <w:t xml:space="preserve">Pro prováděcí projekt a zadávací dokumentaci bude nutné provést digitální případně / 3D </w:t>
      </w:r>
      <w:proofErr w:type="spellStart"/>
      <w:r>
        <w:t>scanování</w:t>
      </w:r>
      <w:proofErr w:type="spellEnd"/>
      <w:r>
        <w:t>, či doměření detailů na m</w:t>
      </w:r>
      <w:r>
        <w:t>ístě, určených ve fázi studie, které dodá objednatel. Veškeré potřebné technické podklady (sítě, rozvody, kapacity apod.) dodá objednatel.</w:t>
      </w:r>
    </w:p>
    <w:p w:rsidR="008430FF" w:rsidRDefault="00AB2447">
      <w:pPr>
        <w:pStyle w:val="Zkladntext1"/>
        <w:shd w:val="clear" w:color="auto" w:fill="auto"/>
        <w:tabs>
          <w:tab w:val="left" w:pos="673"/>
        </w:tabs>
      </w:pPr>
      <w:r>
        <w:rPr>
          <w:i/>
          <w:iCs/>
          <w:u w:val="single"/>
        </w:rPr>
        <w:t>A</w:t>
      </w:r>
      <w:r w:rsidR="00EA28B9">
        <w:rPr>
          <w:i/>
          <w:iCs/>
          <w:u w:val="single"/>
        </w:rPr>
        <w:t>1</w:t>
      </w:r>
      <w:r>
        <w:rPr>
          <w:i/>
          <w:iCs/>
          <w:u w:val="single"/>
        </w:rPr>
        <w:t>.2</w:t>
      </w:r>
      <w:r>
        <w:rPr>
          <w:i/>
          <w:iCs/>
          <w:u w:val="single"/>
        </w:rPr>
        <w:tab/>
        <w:t>Koncept veřejného prostranství a prezentačních možností pavilonu</w:t>
      </w:r>
    </w:p>
    <w:p w:rsidR="008430FF" w:rsidRDefault="00AB2447">
      <w:pPr>
        <w:pStyle w:val="Zkladntext1"/>
        <w:shd w:val="clear" w:color="auto" w:fill="auto"/>
        <w:spacing w:after="0"/>
      </w:pPr>
      <w:r>
        <w:rPr>
          <w:u w:val="single"/>
        </w:rPr>
        <w:t>Rozsah:</w:t>
      </w:r>
    </w:p>
    <w:p w:rsidR="008430FF" w:rsidRDefault="00AB2447">
      <w:pPr>
        <w:pStyle w:val="Zkladntext1"/>
        <w:shd w:val="clear" w:color="auto" w:fill="auto"/>
      </w:pPr>
      <w:r>
        <w:t>Úpravy veřejného prostranství navazujíc</w:t>
      </w:r>
      <w:r>
        <w:t>ího na pavilon - venkovní strana pavilonu, prostranství před a v okolí pavilonu. Tato koncepční studie bude sloužit jako předběžný podklad pro vyjednávání s italskou stranou, za účelem zjištění dalších možností rozvoje, a bude obsahovat jak dočasná, tak op</w:t>
      </w:r>
      <w:r>
        <w:t>akovatelná řešení.</w:t>
      </w:r>
    </w:p>
    <w:p w:rsidR="008430FF" w:rsidRDefault="00AB2447">
      <w:pPr>
        <w:pStyle w:val="Zkladntext1"/>
        <w:shd w:val="clear" w:color="auto" w:fill="auto"/>
        <w:spacing w:after="0"/>
      </w:pPr>
      <w:r>
        <w:rPr>
          <w:u w:val="single"/>
        </w:rPr>
        <w:t>Stupeň dokumentace:</w:t>
      </w:r>
    </w:p>
    <w:p w:rsidR="008430FF" w:rsidRDefault="00AB2447">
      <w:pPr>
        <w:pStyle w:val="Zkladntext1"/>
        <w:shd w:val="clear" w:color="auto" w:fill="auto"/>
      </w:pPr>
      <w:r>
        <w:t>Koncepční studie</w:t>
      </w:r>
    </w:p>
    <w:p w:rsidR="008430FF" w:rsidRDefault="00AB2447">
      <w:pPr>
        <w:pStyle w:val="Zkladntext1"/>
        <w:shd w:val="clear" w:color="auto" w:fill="auto"/>
      </w:pPr>
      <w:r>
        <w:rPr>
          <w:i/>
          <w:iCs/>
          <w:u w:val="single"/>
        </w:rPr>
        <w:t xml:space="preserve">A2 </w:t>
      </w:r>
      <w:r w:rsidR="00EA28B9">
        <w:rPr>
          <w:i/>
          <w:iCs/>
          <w:u w:val="single"/>
        </w:rPr>
        <w:tab/>
      </w:r>
      <w:r>
        <w:rPr>
          <w:i/>
          <w:iCs/>
          <w:u w:val="single"/>
        </w:rPr>
        <w:t>Střednědobé a dlouhodobé úpravy objektu</w:t>
      </w:r>
    </w:p>
    <w:p w:rsidR="008430FF" w:rsidRDefault="00AB2447">
      <w:pPr>
        <w:pStyle w:val="Zkladntext1"/>
        <w:shd w:val="clear" w:color="auto" w:fill="auto"/>
        <w:spacing w:after="0"/>
      </w:pPr>
      <w:r>
        <w:rPr>
          <w:u w:val="single"/>
        </w:rPr>
        <w:t>Rozsah:</w:t>
      </w:r>
    </w:p>
    <w:p w:rsidR="008430FF" w:rsidRDefault="00AB2447">
      <w:pPr>
        <w:pStyle w:val="Zkladntext1"/>
        <w:shd w:val="clear" w:color="auto" w:fill="auto"/>
        <w:spacing w:after="0"/>
      </w:pPr>
      <w:r>
        <w:t>Technický a provozní stav a vybavení, finální zastínění, izolace, posílení konstrukce, zateplení světlíku, skleněné zádveří, repase dveří a podlahy.</w:t>
      </w:r>
    </w:p>
    <w:p w:rsidR="008430FF" w:rsidRDefault="00AB2447">
      <w:pPr>
        <w:pStyle w:val="Zkladntext1"/>
        <w:shd w:val="clear" w:color="auto" w:fill="auto"/>
      </w:pPr>
      <w:r>
        <w:t>V oblasti podlahy příležitosti pro napojení multimédia, navýšení flexibility technické infrastruktury objektu a osvětlení.</w:t>
      </w:r>
    </w:p>
    <w:p w:rsidR="008430FF" w:rsidRDefault="00AB2447">
      <w:pPr>
        <w:pStyle w:val="Zkladntext1"/>
        <w:shd w:val="clear" w:color="auto" w:fill="auto"/>
        <w:spacing w:after="0"/>
      </w:pPr>
      <w:r>
        <w:rPr>
          <w:u w:val="single"/>
        </w:rPr>
        <w:t>Stupeň dokumentace:</w:t>
      </w:r>
    </w:p>
    <w:p w:rsidR="008430FF" w:rsidRDefault="00AB2447">
      <w:pPr>
        <w:pStyle w:val="Zkladntext1"/>
        <w:shd w:val="clear" w:color="auto" w:fill="auto"/>
      </w:pPr>
      <w:r>
        <w:t>Architektonická studie</w:t>
      </w:r>
    </w:p>
    <w:p w:rsidR="008430FF" w:rsidRDefault="00AB2447">
      <w:pPr>
        <w:pStyle w:val="Zkladntext1"/>
        <w:shd w:val="clear" w:color="auto" w:fill="auto"/>
        <w:spacing w:after="0"/>
      </w:pPr>
      <w:r>
        <w:rPr>
          <w:u w:val="single"/>
        </w:rPr>
        <w:t>Podklady:</w:t>
      </w:r>
    </w:p>
    <w:p w:rsidR="008430FF" w:rsidRDefault="00AB2447">
      <w:pPr>
        <w:pStyle w:val="Zkladntext1"/>
        <w:shd w:val="clear" w:color="auto" w:fill="auto"/>
        <w:spacing w:after="520"/>
      </w:pPr>
      <w:r>
        <w:t>Studii je možné vypracovat na základě stávajících podkladů NGP.</w:t>
      </w:r>
    </w:p>
    <w:p w:rsidR="008430FF" w:rsidRDefault="00AB2447">
      <w:pPr>
        <w:pStyle w:val="Nadpis10"/>
        <w:keepNext/>
        <w:keepLines/>
        <w:shd w:val="clear" w:color="auto" w:fill="auto"/>
        <w:spacing w:after="260"/>
      </w:pPr>
      <w:bookmarkStart w:id="20" w:name="bookmark20"/>
      <w:bookmarkStart w:id="21" w:name="bookmark21"/>
      <w:r>
        <w:t xml:space="preserve">B </w:t>
      </w:r>
      <w:r w:rsidR="00EA28B9">
        <w:tab/>
      </w:r>
      <w:r>
        <w:t>Koncepce rozvo</w:t>
      </w:r>
      <w:r>
        <w:t>je pavilonu</w:t>
      </w:r>
      <w:bookmarkEnd w:id="20"/>
      <w:bookmarkEnd w:id="21"/>
    </w:p>
    <w:p w:rsidR="008430FF" w:rsidRDefault="00AB2447">
      <w:pPr>
        <w:pStyle w:val="Zkladntext1"/>
        <w:shd w:val="clear" w:color="auto" w:fill="auto"/>
        <w:spacing w:after="0"/>
      </w:pPr>
      <w:r>
        <w:rPr>
          <w:u w:val="single"/>
        </w:rPr>
        <w:t>Rozsah:</w:t>
      </w:r>
    </w:p>
    <w:p w:rsidR="008430FF" w:rsidRDefault="00AB2447">
      <w:pPr>
        <w:pStyle w:val="Zkladntext1"/>
        <w:shd w:val="clear" w:color="auto" w:fill="auto"/>
        <w:spacing w:after="0"/>
      </w:pPr>
      <w:r>
        <w:t>Koncepční směrný dokument reprezentace a identity pavilonu, který posílí kvalitu prezentace České a Slovenské republiky světové veřejnosti a zároveň bude poskytovat důstojné zázemí a oporu jednotlivým výstavním projektům.</w:t>
      </w:r>
    </w:p>
    <w:p w:rsidR="008430FF" w:rsidRDefault="00AB2447">
      <w:pPr>
        <w:pStyle w:val="Zkladntext1"/>
        <w:shd w:val="clear" w:color="auto" w:fill="auto"/>
        <w:spacing w:after="0"/>
      </w:pPr>
      <w:r>
        <w:t>Dlouhodobá kon</w:t>
      </w:r>
      <w:r>
        <w:t>cepce celkového rozvoje, technických a stavebních úprav a údržby, která je zároveň předpokladem ekonomické úspornosti a efektivity.</w:t>
      </w:r>
    </w:p>
    <w:p w:rsidR="008430FF" w:rsidRDefault="00AB2447">
      <w:pPr>
        <w:pStyle w:val="Zkladntext1"/>
        <w:shd w:val="clear" w:color="auto" w:fill="auto"/>
      </w:pPr>
      <w:r>
        <w:t>Koncepce rozvoje - ideová, architektonická, technická.</w:t>
      </w:r>
    </w:p>
    <w:p w:rsidR="008430FF" w:rsidRDefault="00AB2447">
      <w:pPr>
        <w:pStyle w:val="Zkladntext1"/>
        <w:shd w:val="clear" w:color="auto" w:fill="auto"/>
        <w:spacing w:after="0"/>
      </w:pPr>
      <w:r>
        <w:rPr>
          <w:u w:val="single"/>
        </w:rPr>
        <w:t>Stupeň dokumentace:</w:t>
      </w:r>
    </w:p>
    <w:p w:rsidR="008430FF" w:rsidRDefault="00AB2447">
      <w:pPr>
        <w:pStyle w:val="Zkladntext1"/>
        <w:shd w:val="clear" w:color="auto" w:fill="auto"/>
      </w:pPr>
      <w:r>
        <w:t>Koncepce</w:t>
      </w:r>
    </w:p>
    <w:p w:rsidR="00EA28B9" w:rsidRDefault="00EA28B9">
      <w:pPr>
        <w:pStyle w:val="Zkladntext1"/>
        <w:shd w:val="clear" w:color="auto" w:fill="auto"/>
      </w:pPr>
    </w:p>
    <w:p w:rsidR="008430FF" w:rsidRDefault="00AB2447">
      <w:pPr>
        <w:pStyle w:val="Zkladntext1"/>
        <w:shd w:val="clear" w:color="auto" w:fill="auto"/>
        <w:tabs>
          <w:tab w:val="left" w:pos="896"/>
        </w:tabs>
        <w:spacing w:after="0"/>
      </w:pPr>
      <w:r>
        <w:rPr>
          <w:b/>
          <w:bCs/>
        </w:rPr>
        <w:lastRenderedPageBreak/>
        <w:t>C</w:t>
      </w:r>
      <w:r>
        <w:rPr>
          <w:b/>
          <w:bCs/>
        </w:rPr>
        <w:tab/>
        <w:t>Dlouhodobá spolupráce na udržení jedno</w:t>
      </w:r>
      <w:r>
        <w:rPr>
          <w:b/>
          <w:bCs/>
        </w:rPr>
        <w:t>tné koncepce pavilonu v rámci realizací výstav a</w:t>
      </w:r>
    </w:p>
    <w:p w:rsidR="008430FF" w:rsidRDefault="00AB2447">
      <w:pPr>
        <w:pStyle w:val="Zkladntext1"/>
        <w:shd w:val="clear" w:color="auto" w:fill="auto"/>
        <w:spacing w:after="0"/>
        <w:ind w:firstLine="900"/>
      </w:pPr>
      <w:r>
        <w:rPr>
          <w:b/>
          <w:bCs/>
        </w:rPr>
        <w:t>budoucích úprav</w:t>
      </w:r>
    </w:p>
    <w:p w:rsidR="008430FF" w:rsidRDefault="00AB2447">
      <w:pPr>
        <w:pStyle w:val="Zkladntext1"/>
        <w:shd w:val="clear" w:color="auto" w:fill="auto"/>
        <w:spacing w:after="0"/>
      </w:pPr>
      <w:r>
        <w:rPr>
          <w:u w:val="single"/>
        </w:rPr>
        <w:t>Rozsah:</w:t>
      </w:r>
    </w:p>
    <w:p w:rsidR="008430FF" w:rsidRDefault="00AB2447">
      <w:pPr>
        <w:pStyle w:val="Zkladntext1"/>
        <w:shd w:val="clear" w:color="auto" w:fill="auto"/>
      </w:pPr>
      <w:r>
        <w:t>Dlouhodobá spolupráce architekta s cílem zajištění souladu připravovaných stavebních, výstavních a dalších záměrů s celkovou koncepcí pavilonu. Dle potřeby a vyzvání NGP.</w:t>
      </w:r>
    </w:p>
    <w:p w:rsidR="008430FF" w:rsidRDefault="00AB2447">
      <w:pPr>
        <w:pStyle w:val="Zkladntext1"/>
        <w:shd w:val="clear" w:color="auto" w:fill="auto"/>
        <w:spacing w:after="0"/>
      </w:pPr>
      <w:r>
        <w:rPr>
          <w:u w:val="single"/>
        </w:rPr>
        <w:t>Způsob účtov</w:t>
      </w:r>
      <w:r>
        <w:rPr>
          <w:u w:val="single"/>
        </w:rPr>
        <w:t>ání:</w:t>
      </w:r>
    </w:p>
    <w:p w:rsidR="008430FF" w:rsidRDefault="00AB2447">
      <w:pPr>
        <w:pStyle w:val="Zkladntext1"/>
        <w:shd w:val="clear" w:color="auto" w:fill="auto"/>
      </w:pPr>
      <w:r>
        <w:t>Hodinová sazba účtovaná za každých započatých 15 minut.</w:t>
      </w:r>
    </w:p>
    <w:p w:rsidR="008430FF" w:rsidRDefault="00AB2447">
      <w:pPr>
        <w:pStyle w:val="Zkladntext1"/>
        <w:numPr>
          <w:ilvl w:val="0"/>
          <w:numId w:val="3"/>
        </w:numPr>
        <w:shd w:val="clear" w:color="auto" w:fill="auto"/>
        <w:tabs>
          <w:tab w:val="left" w:pos="896"/>
        </w:tabs>
        <w:ind w:left="720" w:hanging="720"/>
      </w:pPr>
      <w:r>
        <w:t xml:space="preserve">Rozsah zpracování zakázky odpovídá rozsahu výkonů dle skutečností známých ke dni podpisu této smlouvy. Případné další práce vzniklé dodatečnými požadavky objednatele, dalších dotčených stran, </w:t>
      </w:r>
      <w:r>
        <w:t xml:space="preserve">zásahem vyšší moci či vícepráce a vícenáklady uvedené v čl. </w:t>
      </w:r>
      <w:proofErr w:type="gramStart"/>
      <w:r>
        <w:t>3.12. a 3.13</w:t>
      </w:r>
      <w:proofErr w:type="gramEnd"/>
      <w:r>
        <w:t>. této smlouvy, budou provedeny po dohodě s objednatelem a hrazeny jako vícenáklady a zvláštní výkony.</w:t>
      </w:r>
    </w:p>
    <w:p w:rsidR="008430FF" w:rsidRDefault="00AB2447">
      <w:pPr>
        <w:pStyle w:val="Zkladntext1"/>
        <w:numPr>
          <w:ilvl w:val="0"/>
          <w:numId w:val="3"/>
        </w:numPr>
        <w:shd w:val="clear" w:color="auto" w:fill="auto"/>
        <w:tabs>
          <w:tab w:val="left" w:pos="896"/>
        </w:tabs>
        <w:ind w:left="720" w:hanging="720"/>
      </w:pPr>
      <w:r>
        <w:t>Cena díla dle čl. 5 zahrnuje veškeré náklady na zhotovení díla kromě nákladů výsl</w:t>
      </w:r>
      <w:r>
        <w:t>ovně uvedených v čl. 3.2. Provedení jakýchkoliv prací dle čl. 3.2 ze strany architekta podléhá souhlasu objednatele.</w:t>
      </w:r>
    </w:p>
    <w:p w:rsidR="008430FF" w:rsidRDefault="00AB2447">
      <w:pPr>
        <w:pStyle w:val="Zkladntext1"/>
        <w:numPr>
          <w:ilvl w:val="0"/>
          <w:numId w:val="3"/>
        </w:numPr>
        <w:shd w:val="clear" w:color="auto" w:fill="auto"/>
        <w:tabs>
          <w:tab w:val="left" w:pos="896"/>
        </w:tabs>
        <w:spacing w:after="0"/>
      </w:pPr>
      <w:r>
        <w:t xml:space="preserve">Za vícenáklady a zvláštní výkony budou kromě činností dle bodu </w:t>
      </w:r>
      <w:proofErr w:type="gramStart"/>
      <w:r>
        <w:t>3.2. dále</w:t>
      </w:r>
      <w:proofErr w:type="gramEnd"/>
      <w:r>
        <w:t xml:space="preserve"> pokládány:</w:t>
      </w:r>
    </w:p>
    <w:p w:rsidR="008430FF" w:rsidRDefault="00AB2447">
      <w:pPr>
        <w:pStyle w:val="Zkladntext1"/>
        <w:numPr>
          <w:ilvl w:val="0"/>
          <w:numId w:val="4"/>
        </w:numPr>
        <w:shd w:val="clear" w:color="auto" w:fill="auto"/>
        <w:tabs>
          <w:tab w:val="left" w:pos="1088"/>
        </w:tabs>
        <w:spacing w:after="0"/>
        <w:ind w:left="1020" w:hanging="280"/>
      </w:pPr>
      <w:r>
        <w:t xml:space="preserve">náklady na pořízení </w:t>
      </w:r>
      <w:proofErr w:type="spellStart"/>
      <w:r>
        <w:t>vícetisků</w:t>
      </w:r>
      <w:proofErr w:type="spellEnd"/>
      <w:r>
        <w:t xml:space="preserve"> nad počet 5 základních </w:t>
      </w:r>
      <w:proofErr w:type="spellStart"/>
      <w:r>
        <w:t>pa</w:t>
      </w:r>
      <w:r>
        <w:t>ré</w:t>
      </w:r>
      <w:proofErr w:type="spellEnd"/>
      <w:r>
        <w:t xml:space="preserve"> +1 archivní (budou kalkulovány dle aktuálního ceníku Copy General - Praha)</w:t>
      </w:r>
    </w:p>
    <w:p w:rsidR="008430FF" w:rsidRDefault="00AB2447">
      <w:pPr>
        <w:pStyle w:val="Zkladntext1"/>
        <w:numPr>
          <w:ilvl w:val="0"/>
          <w:numId w:val="4"/>
        </w:numPr>
        <w:shd w:val="clear" w:color="auto" w:fill="auto"/>
        <w:tabs>
          <w:tab w:val="left" w:pos="1068"/>
        </w:tabs>
        <w:spacing w:after="0"/>
        <w:ind w:firstLine="720"/>
      </w:pPr>
      <w:r>
        <w:t>legislativní a správní poplatky</w:t>
      </w:r>
    </w:p>
    <w:p w:rsidR="008430FF" w:rsidRDefault="00AB2447">
      <w:pPr>
        <w:pStyle w:val="Zkladntext1"/>
        <w:numPr>
          <w:ilvl w:val="0"/>
          <w:numId w:val="4"/>
        </w:numPr>
        <w:shd w:val="clear" w:color="auto" w:fill="auto"/>
        <w:tabs>
          <w:tab w:val="left" w:pos="1088"/>
        </w:tabs>
        <w:spacing w:after="0"/>
        <w:ind w:left="1020" w:hanging="280"/>
      </w:pPr>
      <w:r>
        <w:t>náklady za výkony nepříslušející architektovi, které architekt se souhlasem objednatele zadal třetí osobě, jedná se zejména o stavebně prováděné p</w:t>
      </w:r>
      <w:r>
        <w:t>růzkumy, podklady, modely, barevné tisky a animace, studie vyžadované dotčenými orgány, prezentační dokumentaci atd.</w:t>
      </w:r>
    </w:p>
    <w:p w:rsidR="008430FF" w:rsidRDefault="00AB2447">
      <w:pPr>
        <w:pStyle w:val="Zkladntext1"/>
        <w:numPr>
          <w:ilvl w:val="0"/>
          <w:numId w:val="4"/>
        </w:numPr>
        <w:shd w:val="clear" w:color="auto" w:fill="auto"/>
        <w:tabs>
          <w:tab w:val="left" w:pos="1078"/>
        </w:tabs>
        <w:spacing w:after="0"/>
        <w:ind w:firstLine="720"/>
      </w:pPr>
      <w:r>
        <w:t>marketingová dokumentace</w:t>
      </w:r>
    </w:p>
    <w:p w:rsidR="008430FF" w:rsidRDefault="00AB2447">
      <w:pPr>
        <w:pStyle w:val="Zkladntext1"/>
        <w:numPr>
          <w:ilvl w:val="0"/>
          <w:numId w:val="4"/>
        </w:numPr>
        <w:shd w:val="clear" w:color="auto" w:fill="auto"/>
        <w:tabs>
          <w:tab w:val="left" w:pos="1078"/>
        </w:tabs>
        <w:spacing w:after="0"/>
        <w:ind w:firstLine="720"/>
      </w:pPr>
      <w:r>
        <w:t>zastupování objednatele ve sporech a z toho plynoucí odborné posudky a analýzy</w:t>
      </w:r>
    </w:p>
    <w:p w:rsidR="008430FF" w:rsidRDefault="00AB2447">
      <w:pPr>
        <w:pStyle w:val="Zkladntext1"/>
        <w:numPr>
          <w:ilvl w:val="0"/>
          <w:numId w:val="4"/>
        </w:numPr>
        <w:shd w:val="clear" w:color="auto" w:fill="auto"/>
        <w:tabs>
          <w:tab w:val="left" w:pos="1078"/>
        </w:tabs>
        <w:spacing w:after="0"/>
        <w:ind w:firstLine="720"/>
      </w:pPr>
      <w:r>
        <w:t>zpracování žádosti o dotace</w:t>
      </w:r>
    </w:p>
    <w:p w:rsidR="008430FF" w:rsidRDefault="00AB2447">
      <w:pPr>
        <w:pStyle w:val="Zkladntext1"/>
        <w:numPr>
          <w:ilvl w:val="0"/>
          <w:numId w:val="4"/>
        </w:numPr>
        <w:shd w:val="clear" w:color="auto" w:fill="auto"/>
        <w:tabs>
          <w:tab w:val="left" w:pos="1078"/>
        </w:tabs>
        <w:spacing w:after="0"/>
        <w:ind w:firstLine="720"/>
      </w:pPr>
      <w:r>
        <w:t>kontrol</w:t>
      </w:r>
      <w:r>
        <w:t>a faktur třetích osob k proplacení</w:t>
      </w:r>
    </w:p>
    <w:p w:rsidR="008430FF" w:rsidRDefault="00AB2447">
      <w:pPr>
        <w:pStyle w:val="Zkladntext1"/>
        <w:numPr>
          <w:ilvl w:val="0"/>
          <w:numId w:val="4"/>
        </w:numPr>
        <w:shd w:val="clear" w:color="auto" w:fill="auto"/>
        <w:tabs>
          <w:tab w:val="left" w:pos="1078"/>
        </w:tabs>
        <w:ind w:firstLine="720"/>
      </w:pPr>
      <w:r>
        <w:t>překlady</w:t>
      </w:r>
    </w:p>
    <w:p w:rsidR="008430FF" w:rsidRDefault="00AB2447">
      <w:pPr>
        <w:pStyle w:val="Nadpis10"/>
        <w:keepNext/>
        <w:keepLines/>
        <w:numPr>
          <w:ilvl w:val="0"/>
          <w:numId w:val="1"/>
        </w:numPr>
        <w:shd w:val="clear" w:color="auto" w:fill="auto"/>
        <w:tabs>
          <w:tab w:val="left" w:pos="423"/>
        </w:tabs>
        <w:jc w:val="center"/>
      </w:pPr>
      <w:bookmarkStart w:id="22" w:name="bookmark22"/>
      <w:bookmarkStart w:id="23" w:name="bookmark23"/>
      <w:r>
        <w:t>DOBA PLNĚNÍ</w:t>
      </w:r>
      <w:bookmarkEnd w:id="22"/>
      <w:bookmarkEnd w:id="23"/>
    </w:p>
    <w:p w:rsidR="008430FF" w:rsidRDefault="00AB2447">
      <w:pPr>
        <w:pStyle w:val="Zkladntext1"/>
        <w:numPr>
          <w:ilvl w:val="0"/>
          <w:numId w:val="5"/>
        </w:numPr>
        <w:shd w:val="clear" w:color="auto" w:fill="auto"/>
        <w:tabs>
          <w:tab w:val="left" w:pos="896"/>
        </w:tabs>
        <w:ind w:left="720" w:hanging="720"/>
      </w:pPr>
      <w:r>
        <w:t xml:space="preserve">Architekt se zavazuje uskutečnit práce uvedené článku </w:t>
      </w:r>
      <w:r>
        <w:rPr>
          <w:lang w:val="en-US" w:eastAsia="en-US" w:bidi="en-US"/>
        </w:rPr>
        <w:t xml:space="preserve">III. </w:t>
      </w:r>
      <w:r>
        <w:t>této smlouvy a předat příslušné dokumenty v následujících termínech dle jednotlivých etap:</w:t>
      </w:r>
    </w:p>
    <w:p w:rsidR="008430FF" w:rsidRDefault="00AB2447">
      <w:pPr>
        <w:pStyle w:val="Nadpis10"/>
        <w:keepNext/>
        <w:keepLines/>
        <w:shd w:val="clear" w:color="auto" w:fill="auto"/>
        <w:spacing w:after="260"/>
      </w:pPr>
      <w:bookmarkStart w:id="24" w:name="bookmark24"/>
      <w:bookmarkStart w:id="25" w:name="bookmark25"/>
      <w:r>
        <w:t xml:space="preserve">A </w:t>
      </w:r>
      <w:r w:rsidR="00EA28B9">
        <w:tab/>
      </w:r>
      <w:r>
        <w:t>Revitalizace pavilonu</w:t>
      </w:r>
      <w:bookmarkEnd w:id="24"/>
      <w:bookmarkEnd w:id="25"/>
    </w:p>
    <w:p w:rsidR="008430FF" w:rsidRDefault="00AB2447">
      <w:pPr>
        <w:pStyle w:val="Zkladntext1"/>
        <w:shd w:val="clear" w:color="auto" w:fill="auto"/>
        <w:tabs>
          <w:tab w:val="left" w:pos="896"/>
          <w:tab w:val="left" w:pos="4565"/>
        </w:tabs>
        <w:spacing w:after="0"/>
      </w:pPr>
      <w:r>
        <w:t>A</w:t>
      </w:r>
      <w:r w:rsidR="00EA28B9">
        <w:t>1</w:t>
      </w:r>
      <w:r>
        <w:t>.1.1</w:t>
      </w:r>
      <w:r>
        <w:tab/>
        <w:t xml:space="preserve">Architektonická </w:t>
      </w:r>
      <w:r>
        <w:t>studie:</w:t>
      </w:r>
      <w:r>
        <w:tab/>
        <w:t>do 1 týdne od nabytí účinnosti smlouvy</w:t>
      </w:r>
    </w:p>
    <w:p w:rsidR="008430FF" w:rsidRDefault="00AB2447">
      <w:pPr>
        <w:pStyle w:val="Zkladntext1"/>
        <w:shd w:val="clear" w:color="auto" w:fill="auto"/>
        <w:tabs>
          <w:tab w:val="left" w:pos="896"/>
          <w:tab w:val="left" w:pos="4565"/>
        </w:tabs>
        <w:spacing w:after="0"/>
      </w:pPr>
      <w:r>
        <w:t>A</w:t>
      </w:r>
      <w:r w:rsidR="00EA28B9">
        <w:t>1</w:t>
      </w:r>
      <w:r>
        <w:t>.1.2</w:t>
      </w:r>
      <w:r>
        <w:tab/>
        <w:t>Prováděcí dokumentace</w:t>
      </w:r>
      <w:r>
        <w:tab/>
        <w:t xml:space="preserve">do 3 týdnů od schválení </w:t>
      </w:r>
      <w:proofErr w:type="gramStart"/>
      <w:r>
        <w:t>A.1.1.1</w:t>
      </w:r>
      <w:proofErr w:type="gramEnd"/>
      <w:r>
        <w:t>. objednatelem</w:t>
      </w:r>
    </w:p>
    <w:p w:rsidR="00EA28B9" w:rsidRDefault="00AB2447">
      <w:pPr>
        <w:pStyle w:val="Zkladntext1"/>
        <w:shd w:val="clear" w:color="auto" w:fill="auto"/>
        <w:tabs>
          <w:tab w:val="left" w:pos="896"/>
          <w:tab w:val="left" w:pos="3318"/>
          <w:tab w:val="left" w:pos="4565"/>
        </w:tabs>
        <w:spacing w:after="0"/>
      </w:pPr>
      <w:r>
        <w:t>A</w:t>
      </w:r>
      <w:r w:rsidR="00EA28B9">
        <w:t>1</w:t>
      </w:r>
      <w:r>
        <w:t>.2.</w:t>
      </w:r>
      <w:r>
        <w:tab/>
        <w:t>Koncepční studie veřejných</w:t>
      </w:r>
      <w:r>
        <w:tab/>
      </w:r>
    </w:p>
    <w:p w:rsidR="008430FF" w:rsidRDefault="00EA28B9">
      <w:pPr>
        <w:pStyle w:val="Zkladntext1"/>
        <w:shd w:val="clear" w:color="auto" w:fill="auto"/>
        <w:tabs>
          <w:tab w:val="left" w:pos="896"/>
          <w:tab w:val="left" w:pos="3318"/>
          <w:tab w:val="left" w:pos="4565"/>
        </w:tabs>
        <w:spacing w:after="0"/>
      </w:pPr>
      <w:r>
        <w:tab/>
      </w:r>
      <w:r w:rsidR="00AB2447">
        <w:t>prostranství</w:t>
      </w:r>
      <w:r w:rsidR="00AB2447">
        <w:tab/>
      </w:r>
      <w:r>
        <w:tab/>
      </w:r>
      <w:r w:rsidR="00AB2447">
        <w:t>do 8 týdnů od nabytí účinnosti smlouvy</w:t>
      </w:r>
    </w:p>
    <w:p w:rsidR="008430FF" w:rsidRDefault="00EA28B9" w:rsidP="00EA28B9">
      <w:pPr>
        <w:pStyle w:val="Zkladntext1"/>
        <w:shd w:val="clear" w:color="auto" w:fill="auto"/>
        <w:spacing w:after="0"/>
        <w:ind w:left="696" w:firstLine="12"/>
      </w:pPr>
      <w:r>
        <w:t xml:space="preserve">   </w:t>
      </w:r>
      <w:r w:rsidR="00AB2447">
        <w:t xml:space="preserve">(nebude termínově nijak zdržovat práce na </w:t>
      </w:r>
      <w:proofErr w:type="gramStart"/>
      <w:r w:rsidR="00AB2447">
        <w:t>A.1.1.1</w:t>
      </w:r>
      <w:proofErr w:type="gramEnd"/>
      <w:r w:rsidR="00AB2447">
        <w:t xml:space="preserve"> a A.1.1.2, které mají prioritu)</w:t>
      </w:r>
    </w:p>
    <w:p w:rsidR="008430FF" w:rsidRDefault="00AB2447">
      <w:pPr>
        <w:pStyle w:val="Zkladntext1"/>
        <w:shd w:val="clear" w:color="auto" w:fill="auto"/>
        <w:tabs>
          <w:tab w:val="left" w:pos="4565"/>
        </w:tabs>
        <w:spacing w:after="0"/>
      </w:pPr>
      <w:r>
        <w:t xml:space="preserve">A2 </w:t>
      </w:r>
      <w:r w:rsidR="00EA28B9">
        <w:t xml:space="preserve">            </w:t>
      </w:r>
      <w:r>
        <w:t>Architektonická studie</w:t>
      </w:r>
      <w:r>
        <w:tab/>
        <w:t>12 týdnů od písemného pokynu objednatele k</w:t>
      </w:r>
    </w:p>
    <w:p w:rsidR="008430FF" w:rsidRDefault="00EA28B9">
      <w:pPr>
        <w:pStyle w:val="Zkladntext1"/>
        <w:shd w:val="clear" w:color="auto" w:fill="auto"/>
        <w:jc w:val="center"/>
      </w:pPr>
      <w:r>
        <w:t xml:space="preserve">           </w:t>
      </w:r>
      <w:r w:rsidR="00AB2447">
        <w:t>plnění</w:t>
      </w:r>
    </w:p>
    <w:p w:rsidR="008430FF" w:rsidRDefault="00AB2447">
      <w:pPr>
        <w:pStyle w:val="Zkladntext1"/>
        <w:shd w:val="clear" w:color="auto" w:fill="auto"/>
        <w:tabs>
          <w:tab w:val="left" w:pos="4234"/>
        </w:tabs>
      </w:pPr>
      <w:r>
        <w:rPr>
          <w:b/>
          <w:bCs/>
        </w:rPr>
        <w:t xml:space="preserve">B </w:t>
      </w:r>
      <w:r w:rsidR="00EA28B9">
        <w:rPr>
          <w:b/>
          <w:bCs/>
        </w:rPr>
        <w:t xml:space="preserve">             </w:t>
      </w:r>
      <w:r>
        <w:rPr>
          <w:b/>
          <w:bCs/>
        </w:rPr>
        <w:t>Koncepce rozvoje pavilonu</w:t>
      </w:r>
      <w:r>
        <w:rPr>
          <w:b/>
          <w:bCs/>
        </w:rPr>
        <w:tab/>
      </w:r>
      <w:r>
        <w:t>12 týdnů od písemného pokynu objednatele k plnění</w:t>
      </w:r>
    </w:p>
    <w:p w:rsidR="008430FF" w:rsidRDefault="00AB2447">
      <w:pPr>
        <w:pStyle w:val="Nadpis10"/>
        <w:keepNext/>
        <w:keepLines/>
        <w:shd w:val="clear" w:color="auto" w:fill="auto"/>
        <w:ind w:left="720" w:hanging="720"/>
      </w:pPr>
      <w:bookmarkStart w:id="26" w:name="bookmark26"/>
      <w:bookmarkStart w:id="27" w:name="bookmark27"/>
      <w:r>
        <w:t xml:space="preserve">C </w:t>
      </w:r>
      <w:r w:rsidR="00EA28B9">
        <w:tab/>
      </w:r>
      <w:r>
        <w:t>Dlouhodobá spolupráce na udržení jednotné koncepce pavilonu v rámci</w:t>
      </w:r>
      <w:r>
        <w:t xml:space="preserve"> realizací výstav a budoucích úprav</w:t>
      </w:r>
      <w:bookmarkEnd w:id="26"/>
      <w:bookmarkEnd w:id="27"/>
    </w:p>
    <w:p w:rsidR="008430FF" w:rsidRDefault="00AB2447">
      <w:pPr>
        <w:pStyle w:val="Zkladntext1"/>
        <w:shd w:val="clear" w:color="auto" w:fill="auto"/>
      </w:pPr>
      <w:r>
        <w:t>Služba bude poskytována dlouhodobě průběžně, dle písemných pokynů objednatele k plnění</w:t>
      </w:r>
    </w:p>
    <w:p w:rsidR="008430FF" w:rsidRDefault="00AB2447">
      <w:pPr>
        <w:pStyle w:val="Zkladntext1"/>
        <w:shd w:val="clear" w:color="auto" w:fill="auto"/>
      </w:pPr>
      <w:r>
        <w:lastRenderedPageBreak/>
        <w:t>Tyto služby budou účtovány podle skutečně stráveného času jejich poskytováním, a to za každou započatou čtvrthodinu.</w:t>
      </w:r>
    </w:p>
    <w:p w:rsidR="008430FF" w:rsidRDefault="00AB2447">
      <w:pPr>
        <w:pStyle w:val="Zkladntext1"/>
        <w:numPr>
          <w:ilvl w:val="0"/>
          <w:numId w:val="6"/>
        </w:numPr>
        <w:shd w:val="clear" w:color="auto" w:fill="auto"/>
        <w:tabs>
          <w:tab w:val="left" w:pos="761"/>
        </w:tabs>
        <w:ind w:left="720" w:hanging="720"/>
      </w:pPr>
      <w:r>
        <w:t>Ihned po podpisu</w:t>
      </w:r>
      <w:r>
        <w:t xml:space="preserve"> smlouvy budou zahájeny práce na první etapě úprav - rozsah dle bodu AI. Další etapy budou zahájeny postupně, dle pokynů objednatele. Smluvní strany se výslovně dohodly, že objednatel není povinen zadat architektovi jakýkoliv pokyn k plnění.</w:t>
      </w:r>
    </w:p>
    <w:p w:rsidR="008430FF" w:rsidRDefault="00AB2447">
      <w:pPr>
        <w:pStyle w:val="Zkladntext1"/>
        <w:numPr>
          <w:ilvl w:val="0"/>
          <w:numId w:val="7"/>
        </w:numPr>
        <w:shd w:val="clear" w:color="auto" w:fill="auto"/>
        <w:tabs>
          <w:tab w:val="left" w:pos="761"/>
        </w:tabs>
        <w:ind w:left="720" w:hanging="720"/>
      </w:pPr>
      <w:r>
        <w:t>Závazek archit</w:t>
      </w:r>
      <w:r>
        <w:t>ekta týkající se jednotlivé etapy je splněn akceptací celého plnění v rámci konkrétní etapy, a to včetně akceptace řádně a včas předané dokumentace, ze strany objednatele.</w:t>
      </w:r>
    </w:p>
    <w:p w:rsidR="008430FF" w:rsidRDefault="00AB2447">
      <w:pPr>
        <w:pStyle w:val="Zkladntext1"/>
        <w:numPr>
          <w:ilvl w:val="0"/>
          <w:numId w:val="7"/>
        </w:numPr>
        <w:shd w:val="clear" w:color="auto" w:fill="auto"/>
        <w:tabs>
          <w:tab w:val="left" w:pos="761"/>
        </w:tabs>
        <w:spacing w:after="0"/>
        <w:ind w:left="720" w:hanging="720"/>
      </w:pPr>
      <w:r>
        <w:t>Objednatel se zavazuje, že dílo a/nebo jeho příslušnou část řádně vyhotovené dle tét</w:t>
      </w:r>
      <w:r>
        <w:t xml:space="preserve">o smlouvy převezme v počtu 5+1 </w:t>
      </w:r>
      <w:proofErr w:type="spellStart"/>
      <w:r>
        <w:t>paré</w:t>
      </w:r>
      <w:proofErr w:type="spellEnd"/>
      <w:r>
        <w:t xml:space="preserve"> a CD, akceptuje a zaplatí za ně dohodnutou cenu.</w:t>
      </w:r>
    </w:p>
    <w:p w:rsidR="008430FF" w:rsidRDefault="00AB2447">
      <w:pPr>
        <w:pStyle w:val="Zkladntext1"/>
        <w:numPr>
          <w:ilvl w:val="0"/>
          <w:numId w:val="7"/>
        </w:numPr>
        <w:shd w:val="clear" w:color="auto" w:fill="auto"/>
        <w:tabs>
          <w:tab w:val="left" w:pos="761"/>
        </w:tabs>
        <w:ind w:left="880" w:hanging="880"/>
      </w:pPr>
      <w:r>
        <w:t xml:space="preserve">V případě neposkytnutí součinnosti objednatele ve smyslu odst. </w:t>
      </w:r>
      <w:proofErr w:type="gramStart"/>
      <w:r>
        <w:t>9.2. či</w:t>
      </w:r>
      <w:proofErr w:type="gramEnd"/>
      <w:r>
        <w:t xml:space="preserve"> zásahu vyšší moci se smluvní strany dohodly, že termín předání díla se prodlouží o řádně dokladovano</w:t>
      </w:r>
      <w:r>
        <w:t>u dobu.</w:t>
      </w:r>
    </w:p>
    <w:p w:rsidR="008430FF" w:rsidRDefault="00AB2447">
      <w:pPr>
        <w:pStyle w:val="Nadpis10"/>
        <w:keepNext/>
        <w:keepLines/>
        <w:numPr>
          <w:ilvl w:val="0"/>
          <w:numId w:val="1"/>
        </w:numPr>
        <w:shd w:val="clear" w:color="auto" w:fill="auto"/>
        <w:tabs>
          <w:tab w:val="left" w:pos="330"/>
        </w:tabs>
        <w:jc w:val="center"/>
      </w:pPr>
      <w:bookmarkStart w:id="28" w:name="bookmark28"/>
      <w:bookmarkStart w:id="29" w:name="bookmark29"/>
      <w:r>
        <w:t>CENA ZA DÍLO</w:t>
      </w:r>
      <w:bookmarkEnd w:id="28"/>
      <w:bookmarkEnd w:id="29"/>
    </w:p>
    <w:p w:rsidR="008430FF" w:rsidRDefault="00AB2447">
      <w:pPr>
        <w:pStyle w:val="Zkladntext1"/>
        <w:numPr>
          <w:ilvl w:val="0"/>
          <w:numId w:val="8"/>
        </w:numPr>
        <w:shd w:val="clear" w:color="auto" w:fill="auto"/>
        <w:tabs>
          <w:tab w:val="left" w:pos="761"/>
        </w:tabs>
        <w:spacing w:after="0"/>
      </w:pPr>
      <w:r>
        <w:t>Cena předmětu smlouvy vychází z cenové nabídky architekta ze dne 31. 08. 2018.</w:t>
      </w:r>
    </w:p>
    <w:p w:rsidR="008430FF" w:rsidRDefault="00AB2447">
      <w:pPr>
        <w:pStyle w:val="Zkladntext1"/>
        <w:shd w:val="clear" w:color="auto" w:fill="auto"/>
        <w:ind w:left="880"/>
      </w:pPr>
      <w:r>
        <w:t xml:space="preserve">V případě navýšení rozsahu prací bude navýšena i cena za dílo. Jakékoliv navýšení ceny za dílo podléhá předchozímu souhlasu objednatele a musí mít formu </w:t>
      </w:r>
      <w:r>
        <w:t>dodatku k této smlouvě.</w:t>
      </w:r>
    </w:p>
    <w:p w:rsidR="008430FF" w:rsidRDefault="00AB2447">
      <w:pPr>
        <w:pStyle w:val="Zkladntext1"/>
        <w:numPr>
          <w:ilvl w:val="0"/>
          <w:numId w:val="8"/>
        </w:numPr>
        <w:shd w:val="clear" w:color="auto" w:fill="auto"/>
        <w:tabs>
          <w:tab w:val="left" w:pos="761"/>
        </w:tabs>
        <w:ind w:left="880" w:hanging="880"/>
      </w:pPr>
      <w:r>
        <w:t>Cena za zhotovení jednotlivých částí díla dle jeho etap je dohodou smluvních stran stanovena takto:</w:t>
      </w:r>
    </w:p>
    <w:tbl>
      <w:tblPr>
        <w:tblOverlap w:val="never"/>
        <w:tblW w:w="0" w:type="auto"/>
        <w:tblLayout w:type="fixed"/>
        <w:tblCellMar>
          <w:left w:w="10" w:type="dxa"/>
          <w:right w:w="10" w:type="dxa"/>
        </w:tblCellMar>
        <w:tblLook w:val="04A0" w:firstRow="1" w:lastRow="0" w:firstColumn="1" w:lastColumn="0" w:noHBand="0" w:noVBand="1"/>
      </w:tblPr>
      <w:tblGrid>
        <w:gridCol w:w="648"/>
        <w:gridCol w:w="5897"/>
        <w:gridCol w:w="1418"/>
      </w:tblGrid>
      <w:tr w:rsidR="008430FF">
        <w:tblPrEx>
          <w:tblCellMar>
            <w:top w:w="0" w:type="dxa"/>
            <w:bottom w:w="0" w:type="dxa"/>
          </w:tblCellMar>
        </w:tblPrEx>
        <w:trPr>
          <w:trHeight w:hRule="exact" w:val="515"/>
        </w:trPr>
        <w:tc>
          <w:tcPr>
            <w:tcW w:w="648" w:type="dxa"/>
            <w:shd w:val="clear" w:color="auto" w:fill="FFFFFF"/>
          </w:tcPr>
          <w:p w:rsidR="008430FF" w:rsidRDefault="00EA28B9">
            <w:pPr>
              <w:pStyle w:val="Jin0"/>
              <w:shd w:val="clear" w:color="auto" w:fill="auto"/>
              <w:spacing w:after="0"/>
            </w:pPr>
            <w:r>
              <w:t>A1</w:t>
            </w:r>
            <w:r w:rsidR="00AB2447">
              <w:t>.1.1</w:t>
            </w:r>
          </w:p>
        </w:tc>
        <w:tc>
          <w:tcPr>
            <w:tcW w:w="5897" w:type="dxa"/>
            <w:shd w:val="clear" w:color="auto" w:fill="FFFFFF"/>
          </w:tcPr>
          <w:p w:rsidR="00EA28B9" w:rsidRDefault="00AB2447">
            <w:pPr>
              <w:pStyle w:val="Jin0"/>
              <w:shd w:val="clear" w:color="auto" w:fill="auto"/>
              <w:spacing w:after="0"/>
            </w:pPr>
            <w:r>
              <w:t>P</w:t>
            </w:r>
            <w:r>
              <w:t xml:space="preserve">rvní etapa nutných okamžitých úprav </w:t>
            </w:r>
          </w:p>
          <w:p w:rsidR="008430FF" w:rsidRDefault="00AB2447">
            <w:pPr>
              <w:pStyle w:val="Jin0"/>
              <w:shd w:val="clear" w:color="auto" w:fill="auto"/>
              <w:spacing w:after="0"/>
            </w:pPr>
            <w:r>
              <w:t>Architektonická studie:</w:t>
            </w:r>
          </w:p>
        </w:tc>
        <w:tc>
          <w:tcPr>
            <w:tcW w:w="1418" w:type="dxa"/>
            <w:shd w:val="clear" w:color="auto" w:fill="FFFFFF"/>
            <w:vAlign w:val="bottom"/>
          </w:tcPr>
          <w:p w:rsidR="008430FF" w:rsidRDefault="00AB2447">
            <w:pPr>
              <w:pStyle w:val="Jin0"/>
              <w:shd w:val="clear" w:color="auto" w:fill="auto"/>
              <w:spacing w:after="0"/>
              <w:ind w:firstLine="520"/>
            </w:pPr>
            <w:r>
              <w:t>80.000,-</w:t>
            </w:r>
          </w:p>
        </w:tc>
      </w:tr>
      <w:tr w:rsidR="008430FF">
        <w:tblPrEx>
          <w:tblCellMar>
            <w:top w:w="0" w:type="dxa"/>
            <w:bottom w:w="0" w:type="dxa"/>
          </w:tblCellMar>
        </w:tblPrEx>
        <w:trPr>
          <w:trHeight w:hRule="exact" w:val="544"/>
        </w:trPr>
        <w:tc>
          <w:tcPr>
            <w:tcW w:w="648" w:type="dxa"/>
            <w:shd w:val="clear" w:color="auto" w:fill="FFFFFF"/>
          </w:tcPr>
          <w:p w:rsidR="008430FF" w:rsidRDefault="00AB2447" w:rsidP="00EA28B9">
            <w:pPr>
              <w:pStyle w:val="Jin0"/>
              <w:shd w:val="clear" w:color="auto" w:fill="auto"/>
              <w:spacing w:after="0"/>
            </w:pPr>
            <w:r>
              <w:t>A</w:t>
            </w:r>
            <w:r w:rsidR="00EA28B9">
              <w:t>1</w:t>
            </w:r>
            <w:r>
              <w:t>.1.2</w:t>
            </w:r>
          </w:p>
        </w:tc>
        <w:tc>
          <w:tcPr>
            <w:tcW w:w="5897" w:type="dxa"/>
            <w:shd w:val="clear" w:color="auto" w:fill="FFFFFF"/>
            <w:vAlign w:val="bottom"/>
          </w:tcPr>
          <w:p w:rsidR="008430FF" w:rsidRDefault="00AB2447">
            <w:pPr>
              <w:pStyle w:val="Jin0"/>
              <w:shd w:val="clear" w:color="auto" w:fill="auto"/>
              <w:spacing w:after="0"/>
            </w:pPr>
            <w:r>
              <w:t>P</w:t>
            </w:r>
            <w:r>
              <w:t>rvní etapa nutných okamžitých úprav</w:t>
            </w:r>
          </w:p>
          <w:p w:rsidR="008430FF" w:rsidRDefault="00AB2447">
            <w:pPr>
              <w:pStyle w:val="Jin0"/>
              <w:shd w:val="clear" w:color="auto" w:fill="auto"/>
              <w:spacing w:after="0" w:line="233" w:lineRule="auto"/>
            </w:pPr>
            <w:r>
              <w:t xml:space="preserve">Prováděcí </w:t>
            </w:r>
            <w:r>
              <w:t>projekt a zadávací dokumentace pro české firmy:</w:t>
            </w:r>
          </w:p>
        </w:tc>
        <w:tc>
          <w:tcPr>
            <w:tcW w:w="1418" w:type="dxa"/>
            <w:shd w:val="clear" w:color="auto" w:fill="FFFFFF"/>
            <w:vAlign w:val="bottom"/>
          </w:tcPr>
          <w:p w:rsidR="008430FF" w:rsidRDefault="00AB2447">
            <w:pPr>
              <w:pStyle w:val="Jin0"/>
              <w:shd w:val="clear" w:color="auto" w:fill="auto"/>
              <w:spacing w:after="0"/>
              <w:ind w:firstLine="520"/>
            </w:pPr>
            <w:r>
              <w:t>150.000,-</w:t>
            </w:r>
          </w:p>
        </w:tc>
      </w:tr>
      <w:tr w:rsidR="008430FF">
        <w:tblPrEx>
          <w:tblCellMar>
            <w:top w:w="0" w:type="dxa"/>
            <w:bottom w:w="0" w:type="dxa"/>
          </w:tblCellMar>
        </w:tblPrEx>
        <w:trPr>
          <w:trHeight w:hRule="exact" w:val="529"/>
        </w:trPr>
        <w:tc>
          <w:tcPr>
            <w:tcW w:w="648" w:type="dxa"/>
            <w:shd w:val="clear" w:color="auto" w:fill="FFFFFF"/>
          </w:tcPr>
          <w:p w:rsidR="008430FF" w:rsidRDefault="00AB2447">
            <w:pPr>
              <w:pStyle w:val="Jin0"/>
              <w:shd w:val="clear" w:color="auto" w:fill="auto"/>
              <w:spacing w:after="0"/>
            </w:pPr>
            <w:proofErr w:type="gramStart"/>
            <w:r>
              <w:t>A.1.2</w:t>
            </w:r>
            <w:proofErr w:type="gramEnd"/>
          </w:p>
        </w:tc>
        <w:tc>
          <w:tcPr>
            <w:tcW w:w="5897" w:type="dxa"/>
            <w:shd w:val="clear" w:color="auto" w:fill="FFFFFF"/>
          </w:tcPr>
          <w:p w:rsidR="008430FF" w:rsidRDefault="00AB2447">
            <w:pPr>
              <w:pStyle w:val="Jin0"/>
              <w:shd w:val="clear" w:color="auto" w:fill="auto"/>
              <w:spacing w:after="0"/>
            </w:pPr>
            <w:r>
              <w:t>Koncept veřejného prostranství</w:t>
            </w:r>
          </w:p>
        </w:tc>
        <w:tc>
          <w:tcPr>
            <w:tcW w:w="1418" w:type="dxa"/>
            <w:shd w:val="clear" w:color="auto" w:fill="FFFFFF"/>
            <w:vAlign w:val="bottom"/>
          </w:tcPr>
          <w:p w:rsidR="008430FF" w:rsidRDefault="00AB2447">
            <w:pPr>
              <w:pStyle w:val="Jin0"/>
              <w:shd w:val="clear" w:color="auto" w:fill="auto"/>
              <w:spacing w:after="0"/>
              <w:ind w:firstLine="520"/>
            </w:pPr>
            <w:r>
              <w:t>40.000,-</w:t>
            </w:r>
          </w:p>
        </w:tc>
      </w:tr>
      <w:tr w:rsidR="008430FF">
        <w:tblPrEx>
          <w:tblCellMar>
            <w:top w:w="0" w:type="dxa"/>
            <w:bottom w:w="0" w:type="dxa"/>
          </w:tblCellMar>
        </w:tblPrEx>
        <w:trPr>
          <w:trHeight w:hRule="exact" w:val="670"/>
        </w:trPr>
        <w:tc>
          <w:tcPr>
            <w:tcW w:w="648" w:type="dxa"/>
            <w:shd w:val="clear" w:color="auto" w:fill="FFFFFF"/>
          </w:tcPr>
          <w:p w:rsidR="008430FF" w:rsidRDefault="00AB2447">
            <w:pPr>
              <w:pStyle w:val="Jin0"/>
              <w:shd w:val="clear" w:color="auto" w:fill="auto"/>
              <w:spacing w:after="0"/>
            </w:pPr>
            <w:r>
              <w:t>A2</w:t>
            </w:r>
          </w:p>
        </w:tc>
        <w:tc>
          <w:tcPr>
            <w:tcW w:w="5897" w:type="dxa"/>
            <w:shd w:val="clear" w:color="auto" w:fill="FFFFFF"/>
          </w:tcPr>
          <w:p w:rsidR="008430FF" w:rsidRDefault="00AB2447">
            <w:pPr>
              <w:pStyle w:val="Jin0"/>
              <w:shd w:val="clear" w:color="auto" w:fill="auto"/>
              <w:spacing w:after="0"/>
            </w:pPr>
            <w:r>
              <w:t>Střednědobé a dlouhodobé úpravy objektu Architektonická studie:</w:t>
            </w:r>
          </w:p>
        </w:tc>
        <w:tc>
          <w:tcPr>
            <w:tcW w:w="1418" w:type="dxa"/>
            <w:shd w:val="clear" w:color="auto" w:fill="FFFFFF"/>
            <w:vAlign w:val="center"/>
          </w:tcPr>
          <w:p w:rsidR="008430FF" w:rsidRDefault="00AB2447">
            <w:pPr>
              <w:pStyle w:val="Jin0"/>
              <w:shd w:val="clear" w:color="auto" w:fill="auto"/>
              <w:spacing w:after="0"/>
              <w:ind w:firstLine="520"/>
            </w:pPr>
            <w:r>
              <w:t>90.000,-</w:t>
            </w:r>
          </w:p>
        </w:tc>
      </w:tr>
      <w:tr w:rsidR="008430FF">
        <w:tblPrEx>
          <w:tblCellMar>
            <w:top w:w="0" w:type="dxa"/>
            <w:bottom w:w="0" w:type="dxa"/>
          </w:tblCellMar>
        </w:tblPrEx>
        <w:trPr>
          <w:trHeight w:hRule="exact" w:val="414"/>
        </w:trPr>
        <w:tc>
          <w:tcPr>
            <w:tcW w:w="648" w:type="dxa"/>
            <w:shd w:val="clear" w:color="auto" w:fill="FFFFFF"/>
            <w:vAlign w:val="bottom"/>
          </w:tcPr>
          <w:p w:rsidR="008430FF" w:rsidRDefault="00AB2447">
            <w:pPr>
              <w:pStyle w:val="Jin0"/>
              <w:shd w:val="clear" w:color="auto" w:fill="auto"/>
              <w:spacing w:after="0"/>
            </w:pPr>
            <w:r>
              <w:rPr>
                <w:b/>
                <w:bCs/>
              </w:rPr>
              <w:t>B</w:t>
            </w:r>
          </w:p>
        </w:tc>
        <w:tc>
          <w:tcPr>
            <w:tcW w:w="5897" w:type="dxa"/>
            <w:shd w:val="clear" w:color="auto" w:fill="FFFFFF"/>
            <w:vAlign w:val="bottom"/>
          </w:tcPr>
          <w:p w:rsidR="008430FF" w:rsidRDefault="00AB2447">
            <w:pPr>
              <w:pStyle w:val="Jin0"/>
              <w:shd w:val="clear" w:color="auto" w:fill="auto"/>
              <w:spacing w:after="0"/>
            </w:pPr>
            <w:r>
              <w:rPr>
                <w:b/>
                <w:bCs/>
              </w:rPr>
              <w:t>Koncepce rozvoje pavilonu</w:t>
            </w:r>
          </w:p>
        </w:tc>
        <w:tc>
          <w:tcPr>
            <w:tcW w:w="1418" w:type="dxa"/>
            <w:shd w:val="clear" w:color="auto" w:fill="FFFFFF"/>
          </w:tcPr>
          <w:p w:rsidR="008430FF" w:rsidRDefault="008430FF">
            <w:pPr>
              <w:rPr>
                <w:sz w:val="10"/>
                <w:szCs w:val="10"/>
              </w:rPr>
            </w:pPr>
          </w:p>
        </w:tc>
      </w:tr>
      <w:tr w:rsidR="008430FF">
        <w:tblPrEx>
          <w:tblCellMar>
            <w:top w:w="0" w:type="dxa"/>
            <w:bottom w:w="0" w:type="dxa"/>
          </w:tblCellMar>
        </w:tblPrEx>
        <w:trPr>
          <w:trHeight w:hRule="exact" w:val="263"/>
        </w:trPr>
        <w:tc>
          <w:tcPr>
            <w:tcW w:w="6545" w:type="dxa"/>
            <w:gridSpan w:val="2"/>
            <w:shd w:val="clear" w:color="auto" w:fill="FFFFFF"/>
            <w:vAlign w:val="bottom"/>
          </w:tcPr>
          <w:p w:rsidR="008430FF" w:rsidRDefault="00AB2447">
            <w:pPr>
              <w:pStyle w:val="Jin0"/>
              <w:shd w:val="clear" w:color="auto" w:fill="auto"/>
              <w:spacing w:after="0"/>
            </w:pPr>
            <w:r>
              <w:t xml:space="preserve">Vytvoření ideové, architektonické a </w:t>
            </w:r>
            <w:r>
              <w:t>technické koncepce:</w:t>
            </w:r>
          </w:p>
        </w:tc>
        <w:tc>
          <w:tcPr>
            <w:tcW w:w="1418" w:type="dxa"/>
            <w:shd w:val="clear" w:color="auto" w:fill="FFFFFF"/>
            <w:vAlign w:val="bottom"/>
          </w:tcPr>
          <w:p w:rsidR="008430FF" w:rsidRDefault="00AB2447">
            <w:pPr>
              <w:pStyle w:val="Jin0"/>
              <w:shd w:val="clear" w:color="auto" w:fill="auto"/>
              <w:spacing w:after="0"/>
              <w:ind w:firstLine="520"/>
            </w:pPr>
            <w:r>
              <w:t>70.000,-</w:t>
            </w:r>
          </w:p>
        </w:tc>
      </w:tr>
    </w:tbl>
    <w:p w:rsidR="008430FF" w:rsidRDefault="008430FF">
      <w:pPr>
        <w:spacing w:after="259" w:line="1" w:lineRule="exact"/>
      </w:pPr>
    </w:p>
    <w:p w:rsidR="008430FF" w:rsidRDefault="00AB2447">
      <w:pPr>
        <w:pStyle w:val="Nadpis10"/>
        <w:keepNext/>
        <w:keepLines/>
        <w:shd w:val="clear" w:color="auto" w:fill="auto"/>
        <w:ind w:left="720" w:hanging="720"/>
      </w:pPr>
      <w:bookmarkStart w:id="30" w:name="bookmark30"/>
      <w:bookmarkStart w:id="31" w:name="bookmark31"/>
      <w:r>
        <w:t xml:space="preserve">C </w:t>
      </w:r>
      <w:r w:rsidR="00EA28B9">
        <w:tab/>
      </w:r>
      <w:r>
        <w:t>Dlouhodobá spolupráce na udržení jednotné koncepce pavilonu v rámci realizací výstav a budoucích úprav</w:t>
      </w:r>
      <w:bookmarkEnd w:id="30"/>
      <w:bookmarkEnd w:id="31"/>
    </w:p>
    <w:p w:rsidR="008430FF" w:rsidRDefault="00AB2447">
      <w:pPr>
        <w:pStyle w:val="Zkladntext1"/>
        <w:shd w:val="clear" w:color="auto" w:fill="auto"/>
        <w:spacing w:after="0"/>
      </w:pPr>
      <w:r>
        <w:t>Dlouhodobě průběžně, dle potřeb NGP</w:t>
      </w:r>
    </w:p>
    <w:p w:rsidR="008430FF" w:rsidRDefault="00AB2447">
      <w:pPr>
        <w:pStyle w:val="Zkladntext1"/>
        <w:shd w:val="clear" w:color="auto" w:fill="auto"/>
        <w:tabs>
          <w:tab w:val="left" w:pos="7052"/>
        </w:tabs>
      </w:pPr>
      <w:r>
        <w:t>Hodinově:</w:t>
      </w:r>
      <w:r>
        <w:tab/>
        <w:t>800 Kč/hod bez DPH</w:t>
      </w:r>
    </w:p>
    <w:p w:rsidR="008430FF" w:rsidRDefault="00AB2447">
      <w:pPr>
        <w:pStyle w:val="Zkladntext1"/>
        <w:shd w:val="clear" w:color="auto" w:fill="auto"/>
      </w:pPr>
      <w:r>
        <w:t xml:space="preserve">Předpokládaný počet hodin bude vždy předem odsouhlasen </w:t>
      </w:r>
      <w:r>
        <w:t>objednatelem. Celková cena za služby architekta, které budou poskytované podle tohoto bodu C, nepřesáhne částku 1.500.000,- za období čtyř let.</w:t>
      </w:r>
    </w:p>
    <w:p w:rsidR="008430FF" w:rsidRDefault="00AB2447">
      <w:pPr>
        <w:pStyle w:val="Zkladntext1"/>
        <w:shd w:val="clear" w:color="auto" w:fill="auto"/>
      </w:pPr>
      <w:r>
        <w:t>Veškeré ceny jsou uvedeny bez DPH, která bude k částkám přičtena v den fakturace v zákonné výši.</w:t>
      </w:r>
    </w:p>
    <w:p w:rsidR="008430FF" w:rsidRDefault="00AB2447">
      <w:pPr>
        <w:pStyle w:val="Zkladntext1"/>
        <w:numPr>
          <w:ilvl w:val="0"/>
          <w:numId w:val="9"/>
        </w:numPr>
        <w:shd w:val="clear" w:color="auto" w:fill="auto"/>
        <w:tabs>
          <w:tab w:val="left" w:pos="761"/>
        </w:tabs>
        <w:ind w:left="720" w:hanging="720"/>
      </w:pPr>
      <w:r>
        <w:t xml:space="preserve">Cena za hodinu </w:t>
      </w:r>
      <w:r>
        <w:t>autorského dozoru stavby a za práce nad rámec předmětu této smlouvy je 800 Kč bez DPH. Ceny za hodinu budou průběžně aktualizovány dle „stavebních standard" nebo % přírůstku meziroční inflace k datu provedeného výkonu práce od data nabídky nebude-li aktual</w:t>
      </w:r>
      <w:r>
        <w:t>izace stavebních standard dostupná.</w:t>
      </w:r>
    </w:p>
    <w:p w:rsidR="00EA28B9" w:rsidRDefault="00EA28B9" w:rsidP="00EA28B9">
      <w:pPr>
        <w:pStyle w:val="Zkladntext1"/>
        <w:shd w:val="clear" w:color="auto" w:fill="auto"/>
        <w:tabs>
          <w:tab w:val="left" w:pos="761"/>
        </w:tabs>
      </w:pPr>
    </w:p>
    <w:p w:rsidR="008430FF" w:rsidRDefault="00AB2447">
      <w:pPr>
        <w:pStyle w:val="Zkladntext1"/>
        <w:shd w:val="clear" w:color="auto" w:fill="auto"/>
        <w:ind w:left="720" w:hanging="720"/>
      </w:pPr>
      <w:r>
        <w:lastRenderedPageBreak/>
        <w:t xml:space="preserve">5.2.7 </w:t>
      </w:r>
      <w:r w:rsidR="00EA28B9">
        <w:t xml:space="preserve">     </w:t>
      </w:r>
      <w:r>
        <w:t>Cesty, diety a ubytování za zahraniční cesty budou hrazeny objednatelem zvlášť v režii dle aktuálních předpisů a sazeb pro tuzemské a zahraniční cesty a budou jím jednotlivě vždy předem odsouhlaseny. Cesty budou pr</w:t>
      </w:r>
      <w:r>
        <w:t>ováděny výhradně letecky. Každá jednotlivá cesta a výše předpokládaných nákladů musí být předem odsouhlasena objednatelem.</w:t>
      </w:r>
    </w:p>
    <w:p w:rsidR="008430FF" w:rsidRDefault="00AB2447">
      <w:pPr>
        <w:pStyle w:val="Zkladntext1"/>
        <w:shd w:val="clear" w:color="auto" w:fill="auto"/>
        <w:ind w:left="720" w:hanging="720"/>
      </w:pPr>
      <w:r>
        <w:t>5. 2. 8 Smluvní strany se dohodly, že ceny uvedené v tomto článku jsou konečné a závazné a obsahují všechny náklady architekta nezbyt</w:t>
      </w:r>
      <w:r>
        <w:t>né pro zhotovení díla, jeho jednotlivých částí a/nebo poskytování jakýchkoliv služeb. Ve všech cenách je také zahrnuta odměna za udělení licence dle této smlouvy.</w:t>
      </w:r>
    </w:p>
    <w:p w:rsidR="008430FF" w:rsidRDefault="00AB2447">
      <w:pPr>
        <w:pStyle w:val="Nadpis10"/>
        <w:keepNext/>
        <w:keepLines/>
        <w:numPr>
          <w:ilvl w:val="0"/>
          <w:numId w:val="1"/>
        </w:numPr>
        <w:shd w:val="clear" w:color="auto" w:fill="auto"/>
        <w:tabs>
          <w:tab w:val="left" w:pos="370"/>
        </w:tabs>
        <w:jc w:val="center"/>
      </w:pPr>
      <w:bookmarkStart w:id="32" w:name="bookmark32"/>
      <w:bookmarkStart w:id="33" w:name="bookmark33"/>
      <w:r>
        <w:t>PLATEBNÍ PODMÍNKY</w:t>
      </w:r>
      <w:bookmarkEnd w:id="32"/>
      <w:bookmarkEnd w:id="33"/>
    </w:p>
    <w:p w:rsidR="008430FF" w:rsidRDefault="00AB2447">
      <w:pPr>
        <w:pStyle w:val="Zkladntext1"/>
        <w:numPr>
          <w:ilvl w:val="0"/>
          <w:numId w:val="10"/>
        </w:numPr>
        <w:shd w:val="clear" w:color="auto" w:fill="auto"/>
        <w:tabs>
          <w:tab w:val="left" w:pos="703"/>
        </w:tabs>
        <w:ind w:left="720" w:hanging="720"/>
      </w:pPr>
      <w:r>
        <w:t>Objednatel se zavazuje uhradit architektovi cenu za jednotlivé části díla p</w:t>
      </w:r>
      <w:r>
        <w:t>o jeho řádném provedení a včasném předání oproti řádné zálohové faktuře do 30 dnů od jejího doručení. Vedlejší náklady resp. vícepráce za příslušnou část díla, které budou přijaty objednatelem, se objednatel zavazuje uhradit vždy do 30 dnů ode dne jejich f</w:t>
      </w:r>
      <w:r>
        <w:t>akturace. Jejich vyúčtování proběhne vždy po ukončení příslušné etapy. Činnost účtovaná hodinově bude hrazena objednatelem v měsíčních intervalech, po odsouhlasení jejího rozsahu oběma stranami.</w:t>
      </w:r>
    </w:p>
    <w:p w:rsidR="008430FF" w:rsidRDefault="00AB2447">
      <w:pPr>
        <w:pStyle w:val="Zkladntext1"/>
        <w:numPr>
          <w:ilvl w:val="0"/>
          <w:numId w:val="10"/>
        </w:numPr>
        <w:shd w:val="clear" w:color="auto" w:fill="auto"/>
        <w:tabs>
          <w:tab w:val="left" w:pos="703"/>
        </w:tabs>
        <w:ind w:left="720" w:hanging="720"/>
      </w:pPr>
      <w:r>
        <w:t>V případě, že faktura nebude obsahovat předepsané náležitosti</w:t>
      </w:r>
      <w:r>
        <w:t xml:space="preserve"> nebo bude obsahovat úhradu za plnění, které nebylo přijato objednatelem, je objednatel oprávněn vrátit ji architektovi na doplnění. V takovém případě se přeruší plynutí lhůty splatnosti a nová lhůta splatnosti začne plynout doručením opravené faktury obje</w:t>
      </w:r>
      <w:r>
        <w:t>dnateli. Lhůta splatnosti je 30 dnů od doručení opravené faktury objednateli.</w:t>
      </w:r>
    </w:p>
    <w:p w:rsidR="008430FF" w:rsidRDefault="00AB2447">
      <w:pPr>
        <w:pStyle w:val="Zkladntext1"/>
        <w:numPr>
          <w:ilvl w:val="0"/>
          <w:numId w:val="11"/>
        </w:numPr>
        <w:shd w:val="clear" w:color="auto" w:fill="auto"/>
        <w:tabs>
          <w:tab w:val="left" w:pos="703"/>
        </w:tabs>
        <w:ind w:left="720" w:hanging="720"/>
      </w:pPr>
      <w:r>
        <w:t xml:space="preserve">Platby budou hrazeny převodními příkazy z účtu objednatele. Za den úhrady se považuje den vystavení realizovatelného příkazu objednatele peněžnímu ústavu k připsání platby na </w:t>
      </w:r>
      <w:r>
        <w:t>účet architekta.</w:t>
      </w:r>
    </w:p>
    <w:p w:rsidR="008430FF" w:rsidRDefault="00AB2447">
      <w:pPr>
        <w:pStyle w:val="Zkladntext1"/>
        <w:numPr>
          <w:ilvl w:val="0"/>
          <w:numId w:val="11"/>
        </w:numPr>
        <w:shd w:val="clear" w:color="auto" w:fill="auto"/>
        <w:tabs>
          <w:tab w:val="left" w:pos="703"/>
        </w:tabs>
        <w:ind w:left="720" w:hanging="720"/>
      </w:pPr>
      <w:r>
        <w:t>Dojde-li na pokyn objednatele dle odstavce 9.7.2., na základě dohody účastníků, v důsledku zásahu vyšší moci či v důsledku odstoupení k zastavení prací, předá architekt objednateli rozpracované dílo bez zbytečného odkladu. Předaná část díl</w:t>
      </w:r>
      <w:r>
        <w:t>a bude oceněna a objednatel je povinen uhradit architektovi příslušnou část ceny díla odpovídající předanému dílu.</w:t>
      </w:r>
    </w:p>
    <w:p w:rsidR="008430FF" w:rsidRDefault="00AB2447">
      <w:pPr>
        <w:pStyle w:val="Zkladntext1"/>
        <w:numPr>
          <w:ilvl w:val="0"/>
          <w:numId w:val="11"/>
        </w:numPr>
        <w:shd w:val="clear" w:color="auto" w:fill="auto"/>
        <w:tabs>
          <w:tab w:val="left" w:pos="703"/>
        </w:tabs>
        <w:ind w:left="720" w:hanging="720"/>
      </w:pPr>
      <w:r>
        <w:t xml:space="preserve">Po předání části díla dle bodu </w:t>
      </w:r>
      <w:proofErr w:type="gramStart"/>
      <w:r>
        <w:t>A.1.1.1</w:t>
      </w:r>
      <w:proofErr w:type="gramEnd"/>
      <w:r>
        <w:t xml:space="preserve"> a A.1.1.2 si objednatel vyhrazuje 70 pracovních dní na jejich akceptaci. Po předání jakýchkoliv ostatn</w:t>
      </w:r>
      <w:r>
        <w:t>ích částí díla dle jednotlivých etap si objednatel vyhrazuje 10 pracovních dní na jejich akceptaci. V těchto lhůtách objednatel prověří, zda předložená dokumentace má požadované vlastnosti dle této smlouvy, popřípadě zjistí stanovisko italské strany. V pří</w:t>
      </w:r>
      <w:r>
        <w:t>padě, že předložené dílo, resp. jeho části, nemají požadované vlastnosti dle této smlouvy, nebo pokud je architekt dle této smlouvy povinen zapracovat požadavky italské strany, vrátí objednatel dílo architektovi k dopracování. Dílo, resp. jeho jednotlivá č</w:t>
      </w:r>
      <w:r>
        <w:t>ást, je považováno za řádně dokončené až po jeho bezvýhradné akceptaci ze strany objednatele.</w:t>
      </w:r>
    </w:p>
    <w:p w:rsidR="008430FF" w:rsidRDefault="00AB2447">
      <w:pPr>
        <w:pStyle w:val="Nadpis10"/>
        <w:keepNext/>
        <w:keepLines/>
        <w:numPr>
          <w:ilvl w:val="0"/>
          <w:numId w:val="1"/>
        </w:numPr>
        <w:shd w:val="clear" w:color="auto" w:fill="auto"/>
        <w:tabs>
          <w:tab w:val="left" w:pos="432"/>
        </w:tabs>
        <w:jc w:val="center"/>
      </w:pPr>
      <w:bookmarkStart w:id="34" w:name="bookmark34"/>
      <w:bookmarkStart w:id="35" w:name="bookmark35"/>
      <w:r>
        <w:t>ZÁRUČNÍ DOBA - ODPOVĚDNOST ZA VADY</w:t>
      </w:r>
      <w:bookmarkEnd w:id="34"/>
      <w:bookmarkEnd w:id="35"/>
    </w:p>
    <w:p w:rsidR="008430FF" w:rsidRDefault="00AB2447">
      <w:pPr>
        <w:pStyle w:val="Zkladntext1"/>
        <w:numPr>
          <w:ilvl w:val="0"/>
          <w:numId w:val="12"/>
        </w:numPr>
        <w:shd w:val="clear" w:color="auto" w:fill="auto"/>
        <w:tabs>
          <w:tab w:val="left" w:pos="703"/>
        </w:tabs>
        <w:ind w:left="720" w:hanging="720"/>
      </w:pPr>
      <w:r>
        <w:t>Architekt se zavazuje zhotovit a předat dílo včas a řádně a odpovídá za to, že po dobu záruční doby bude mít vlastnosti dohodnu</w:t>
      </w:r>
      <w:r>
        <w:t>té v této smlouvě.</w:t>
      </w:r>
    </w:p>
    <w:p w:rsidR="008430FF" w:rsidRDefault="00AB2447">
      <w:pPr>
        <w:pStyle w:val="Zkladntext1"/>
        <w:numPr>
          <w:ilvl w:val="0"/>
          <w:numId w:val="12"/>
        </w:numPr>
        <w:shd w:val="clear" w:color="auto" w:fill="auto"/>
        <w:tabs>
          <w:tab w:val="left" w:pos="703"/>
        </w:tabs>
        <w:ind w:left="720" w:hanging="720"/>
      </w:pPr>
      <w:r>
        <w:t xml:space="preserve">Architekt nezodpovídá za vady předané dokumentace, které byly způsobené uposlechnutím pokynů objednatele, nebo použitím podkladů poskytnutých objednatelem a architekt při vynaložení všeho rozumného úsilí nemohl zjistit jejich nevhodnost </w:t>
      </w:r>
      <w:r>
        <w:t>anebo na ně upozornil objednatele a ten na jejich použití trval.</w:t>
      </w:r>
    </w:p>
    <w:p w:rsidR="00890D76" w:rsidRDefault="00890D76" w:rsidP="00890D76">
      <w:pPr>
        <w:pStyle w:val="Zkladntext1"/>
        <w:shd w:val="clear" w:color="auto" w:fill="auto"/>
        <w:tabs>
          <w:tab w:val="left" w:pos="703"/>
        </w:tabs>
      </w:pPr>
    </w:p>
    <w:p w:rsidR="008430FF" w:rsidRDefault="00AB2447">
      <w:pPr>
        <w:pStyle w:val="Zkladntext1"/>
        <w:numPr>
          <w:ilvl w:val="0"/>
          <w:numId w:val="12"/>
        </w:numPr>
        <w:shd w:val="clear" w:color="auto" w:fill="auto"/>
        <w:tabs>
          <w:tab w:val="left" w:pos="703"/>
        </w:tabs>
        <w:ind w:left="740" w:hanging="740"/>
      </w:pPr>
      <w:r>
        <w:lastRenderedPageBreak/>
        <w:t>Záruční doba je 24 měsíců a začíná plynout ode dne akceptace příslušných dokumentů objednatelem.</w:t>
      </w:r>
    </w:p>
    <w:p w:rsidR="008430FF" w:rsidRDefault="00AB2447">
      <w:pPr>
        <w:pStyle w:val="Zkladntext1"/>
        <w:numPr>
          <w:ilvl w:val="0"/>
          <w:numId w:val="12"/>
        </w:numPr>
        <w:shd w:val="clear" w:color="auto" w:fill="auto"/>
        <w:tabs>
          <w:tab w:val="left" w:pos="703"/>
        </w:tabs>
      </w:pPr>
      <w:r>
        <w:t>Architekt má povinnost odstranit vady dokumentace v záruční době bezplatně.</w:t>
      </w:r>
    </w:p>
    <w:p w:rsidR="008430FF" w:rsidRDefault="00AB2447">
      <w:pPr>
        <w:pStyle w:val="Zkladntext1"/>
        <w:numPr>
          <w:ilvl w:val="0"/>
          <w:numId w:val="12"/>
        </w:numPr>
        <w:shd w:val="clear" w:color="auto" w:fill="auto"/>
        <w:tabs>
          <w:tab w:val="left" w:pos="703"/>
        </w:tabs>
        <w:ind w:left="740" w:hanging="740"/>
      </w:pPr>
      <w:r>
        <w:t>Architekt se zavaz</w:t>
      </w:r>
      <w:r>
        <w:t xml:space="preserve">uje odstranit vady dokumentace ve smyslu čl. </w:t>
      </w:r>
      <w:proofErr w:type="gramStart"/>
      <w:r>
        <w:t>7.4. do</w:t>
      </w:r>
      <w:proofErr w:type="gramEnd"/>
      <w:r>
        <w:t xml:space="preserve"> 14 dnů (v odůvodněných případech do 4 týdnů) od uplatnění oprávněné reklamace, ve fázi realizační pak do 1 týdne (v odůvodněných případech do 14 dnů). Neodstraní-li architekt vady dokumentace řádně a vča</w:t>
      </w:r>
      <w:r>
        <w:t>s, je objednatel oprávněn nechat tyto vady odstranit třetí osobou na náklady architekta.</w:t>
      </w:r>
    </w:p>
    <w:p w:rsidR="008430FF" w:rsidRDefault="00AB2447">
      <w:pPr>
        <w:pStyle w:val="Zkladntext1"/>
        <w:numPr>
          <w:ilvl w:val="0"/>
          <w:numId w:val="13"/>
        </w:numPr>
        <w:shd w:val="clear" w:color="auto" w:fill="auto"/>
        <w:tabs>
          <w:tab w:val="left" w:pos="703"/>
        </w:tabs>
        <w:ind w:left="740" w:hanging="740"/>
      </w:pPr>
      <w:r>
        <w:t>Objednatel se zavazuje, že případnou reklamaci vady dokumentace uplatní bezodkladně po jejím zjištění písemnou formou /e-mail + datová schránka/ prostřednictvím zástup</w:t>
      </w:r>
      <w:r>
        <w:t xml:space="preserve">ce zmocněného jednat ve věcech technických do rukou oprávněného zástupce architekta podle čl. </w:t>
      </w:r>
      <w:proofErr w:type="gramStart"/>
      <w:r>
        <w:t>10.1. této</w:t>
      </w:r>
      <w:proofErr w:type="gramEnd"/>
      <w:r>
        <w:t xml:space="preserve"> smlouvy.</w:t>
      </w:r>
    </w:p>
    <w:p w:rsidR="008430FF" w:rsidRDefault="00AB2447">
      <w:pPr>
        <w:pStyle w:val="Zkladntext1"/>
        <w:numPr>
          <w:ilvl w:val="1"/>
          <w:numId w:val="13"/>
        </w:numPr>
        <w:shd w:val="clear" w:color="auto" w:fill="auto"/>
        <w:tabs>
          <w:tab w:val="left" w:pos="703"/>
        </w:tabs>
        <w:ind w:left="740" w:hanging="740"/>
      </w:pPr>
      <w:r>
        <w:t xml:space="preserve">Architekt odpovídá v jednotlivých etapách za komplexnost díla co do jeho skladby a dále za své případné subdodavatele (specializované </w:t>
      </w:r>
      <w:r>
        <w:t>projekční profese), kteří se na díle podíleli v rozsahu jejich podílu práce na celkovém řešení. Tímto není dotčena odpovědnost za jakékoliv škody, které architekt způsobí.</w:t>
      </w:r>
    </w:p>
    <w:p w:rsidR="008430FF" w:rsidRDefault="00AB2447">
      <w:pPr>
        <w:pStyle w:val="Nadpis10"/>
        <w:keepNext/>
        <w:keepLines/>
        <w:shd w:val="clear" w:color="auto" w:fill="auto"/>
        <w:jc w:val="center"/>
      </w:pPr>
      <w:bookmarkStart w:id="36" w:name="bookmark36"/>
      <w:bookmarkStart w:id="37" w:name="bookmark37"/>
      <w:proofErr w:type="spellStart"/>
      <w:r>
        <w:t>Vl</w:t>
      </w:r>
      <w:r w:rsidR="00890D76">
        <w:t>I</w:t>
      </w:r>
      <w:r>
        <w:t>l</w:t>
      </w:r>
      <w:proofErr w:type="spellEnd"/>
      <w:r>
        <w:t>. SMLUVNÍ POKUTY</w:t>
      </w:r>
      <w:bookmarkEnd w:id="36"/>
      <w:bookmarkEnd w:id="37"/>
    </w:p>
    <w:p w:rsidR="008430FF" w:rsidRDefault="00AB2447">
      <w:pPr>
        <w:pStyle w:val="Zkladntext1"/>
        <w:numPr>
          <w:ilvl w:val="0"/>
          <w:numId w:val="14"/>
        </w:numPr>
        <w:shd w:val="clear" w:color="auto" w:fill="auto"/>
        <w:tabs>
          <w:tab w:val="left" w:pos="703"/>
        </w:tabs>
        <w:ind w:left="740" w:hanging="740"/>
      </w:pPr>
      <w:r>
        <w:t xml:space="preserve">Jestliže architekt nesplní předmět smlouvy uvedený v článku </w:t>
      </w:r>
      <w:r>
        <w:rPr>
          <w:lang w:val="en-US" w:eastAsia="en-US" w:bidi="en-US"/>
        </w:rPr>
        <w:t>III</w:t>
      </w:r>
      <w:r>
        <w:rPr>
          <w:lang w:val="en-US" w:eastAsia="en-US" w:bidi="en-US"/>
        </w:rPr>
        <w:t xml:space="preserve">. </w:t>
      </w:r>
      <w:r>
        <w:t>v dohodnutém termínu, zaplatí objednateli smluvní pokutu ve výši 0,1% z celkové ceny uvedené části / etapy (dle čl. 5.2) za každý den prodlení. Tímto ustanovením o smluvní pokutě není jakkoliv dotčen nárok objednatele na uplatnění náhrady škody způsobené</w:t>
      </w:r>
      <w:r>
        <w:t xml:space="preserve"> porušením povinnosti architekta.</w:t>
      </w:r>
    </w:p>
    <w:p w:rsidR="008430FF" w:rsidRDefault="00AB2447">
      <w:pPr>
        <w:pStyle w:val="Zkladntext1"/>
        <w:numPr>
          <w:ilvl w:val="0"/>
          <w:numId w:val="14"/>
        </w:numPr>
        <w:shd w:val="clear" w:color="auto" w:fill="auto"/>
        <w:tabs>
          <w:tab w:val="left" w:pos="703"/>
        </w:tabs>
        <w:spacing w:after="0"/>
        <w:ind w:left="740" w:hanging="740"/>
      </w:pPr>
      <w:r>
        <w:t xml:space="preserve">Jestliže architekt neodstraní případné vady díla a/nebo jeho části po dobu záruční doby ve lhůtě podle </w:t>
      </w:r>
      <w:proofErr w:type="gramStart"/>
      <w:r>
        <w:t>7.5. zaplatí</w:t>
      </w:r>
      <w:proofErr w:type="gramEnd"/>
      <w:r>
        <w:t xml:space="preserve"> smluvní pokutu ve výši 0,1% z celkové ceny uvedené části/ etapy (dle čl. 5.2) za každý den prodlení, nejmé</w:t>
      </w:r>
      <w:r>
        <w:t>ně však 500 Kč / den. Tímto ustanovením o smluvní pokutě není jakkoliv dotčen nárok objednatele na uplatnění náhrady škody způsobené porušením povinnosti architekta.</w:t>
      </w:r>
    </w:p>
    <w:p w:rsidR="008430FF" w:rsidRDefault="00AB2447">
      <w:pPr>
        <w:pStyle w:val="Zkladntext1"/>
        <w:shd w:val="clear" w:color="auto" w:fill="auto"/>
        <w:ind w:left="740" w:firstLine="20"/>
      </w:pPr>
      <w:r>
        <w:t>Za vady projektu, za které by byla uplatňována smluvní pokuta, se nepovažují: Nepředpoklád</w:t>
      </w:r>
      <w:r>
        <w:t>atelné situace skrytých konstrukcí rekonstrukce a změny projektu vyvolané připomínkami dotčených orgánů a dalších třetích stran.</w:t>
      </w:r>
    </w:p>
    <w:p w:rsidR="008430FF" w:rsidRDefault="00AB2447">
      <w:pPr>
        <w:pStyle w:val="Zkladntext1"/>
        <w:numPr>
          <w:ilvl w:val="0"/>
          <w:numId w:val="14"/>
        </w:numPr>
        <w:shd w:val="clear" w:color="auto" w:fill="auto"/>
        <w:tabs>
          <w:tab w:val="left" w:pos="703"/>
        </w:tabs>
        <w:ind w:left="740" w:hanging="560"/>
      </w:pPr>
      <w:r>
        <w:t xml:space="preserve">Bude-li objednatel v prodlení s placením faktury (i zálohové), zaplatí architektovi úrok z prodlení ve výši 0,1% dlužné částky </w:t>
      </w:r>
      <w:r>
        <w:t>za každý den prodlení, maximálně však 18%/ rok z dtto za celou dobu prodlení. Tímto nejsou dotčeny škody, které objednatel architektovi způsobí.</w:t>
      </w:r>
    </w:p>
    <w:p w:rsidR="008430FF" w:rsidRDefault="00AB2447">
      <w:pPr>
        <w:pStyle w:val="Nadpis10"/>
        <w:keepNext/>
        <w:keepLines/>
        <w:numPr>
          <w:ilvl w:val="0"/>
          <w:numId w:val="15"/>
        </w:numPr>
        <w:shd w:val="clear" w:color="auto" w:fill="auto"/>
        <w:tabs>
          <w:tab w:val="left" w:pos="349"/>
        </w:tabs>
        <w:jc w:val="center"/>
      </w:pPr>
      <w:bookmarkStart w:id="38" w:name="bookmark38"/>
      <w:bookmarkStart w:id="39" w:name="bookmark39"/>
      <w:r>
        <w:t>OSTATNÍ PRÁVA A POVINNOSTI SMLUVNÍCH STRAN</w:t>
      </w:r>
      <w:bookmarkEnd w:id="38"/>
      <w:bookmarkEnd w:id="39"/>
    </w:p>
    <w:p w:rsidR="008430FF" w:rsidRDefault="00AB2447">
      <w:pPr>
        <w:pStyle w:val="Zkladntext1"/>
        <w:numPr>
          <w:ilvl w:val="0"/>
          <w:numId w:val="16"/>
        </w:numPr>
        <w:shd w:val="clear" w:color="auto" w:fill="auto"/>
        <w:tabs>
          <w:tab w:val="left" w:pos="703"/>
        </w:tabs>
        <w:spacing w:after="0"/>
      </w:pPr>
      <w:r>
        <w:rPr>
          <w:u w:val="single"/>
        </w:rPr>
        <w:t>Povinnosti objednatele:</w:t>
      </w:r>
    </w:p>
    <w:p w:rsidR="008430FF" w:rsidRDefault="00AB2447">
      <w:pPr>
        <w:pStyle w:val="Zkladntext1"/>
        <w:numPr>
          <w:ilvl w:val="0"/>
          <w:numId w:val="17"/>
        </w:numPr>
        <w:shd w:val="clear" w:color="auto" w:fill="auto"/>
        <w:tabs>
          <w:tab w:val="left" w:pos="703"/>
        </w:tabs>
        <w:ind w:left="740" w:hanging="740"/>
      </w:pPr>
      <w:r>
        <w:t xml:space="preserve">Předat architektovi v kompletním stavu </w:t>
      </w:r>
      <w:r>
        <w:t>nejpozději do 5 pracovních dnů po podpisu smlouvy tyto podklady:</w:t>
      </w:r>
    </w:p>
    <w:p w:rsidR="008430FF" w:rsidRDefault="00AB2447">
      <w:pPr>
        <w:pStyle w:val="Zkladntext1"/>
        <w:numPr>
          <w:ilvl w:val="0"/>
          <w:numId w:val="18"/>
        </w:numPr>
        <w:shd w:val="clear" w:color="auto" w:fill="auto"/>
        <w:tabs>
          <w:tab w:val="left" w:pos="507"/>
        </w:tabs>
        <w:spacing w:after="0"/>
        <w:ind w:left="460" w:hanging="140"/>
      </w:pPr>
      <w:r>
        <w:t>majetkoprávní agendy (výpis z katastru nemovitostí, snímek pozemkové mapy vč. sousedních pozemků, majetkové vztahy)</w:t>
      </w:r>
    </w:p>
    <w:p w:rsidR="008430FF" w:rsidRDefault="00AB2447">
      <w:pPr>
        <w:pStyle w:val="Zkladntext1"/>
        <w:numPr>
          <w:ilvl w:val="0"/>
          <w:numId w:val="18"/>
        </w:numPr>
        <w:shd w:val="clear" w:color="auto" w:fill="auto"/>
        <w:tabs>
          <w:tab w:val="left" w:pos="514"/>
        </w:tabs>
        <w:spacing w:after="0"/>
        <w:ind w:left="460" w:hanging="140"/>
      </w:pPr>
      <w:r>
        <w:t>stávající stanoviska a podmínky provozu a ochrany objektu z hlediska památk</w:t>
      </w:r>
      <w:r>
        <w:t>ové, či jiné ochrany objektu a jeho okolí</w:t>
      </w:r>
    </w:p>
    <w:p w:rsidR="008430FF" w:rsidRDefault="00AB2447">
      <w:pPr>
        <w:pStyle w:val="Zkladntext1"/>
        <w:numPr>
          <w:ilvl w:val="0"/>
          <w:numId w:val="18"/>
        </w:numPr>
        <w:shd w:val="clear" w:color="auto" w:fill="auto"/>
        <w:tabs>
          <w:tab w:val="left" w:pos="514"/>
        </w:tabs>
        <w:ind w:firstLine="320"/>
      </w:pPr>
      <w:r>
        <w:t>stavebně technický průzkum objektu</w:t>
      </w:r>
    </w:p>
    <w:p w:rsidR="00890D76" w:rsidRDefault="00890D76" w:rsidP="00890D76">
      <w:pPr>
        <w:pStyle w:val="Zkladntext1"/>
        <w:shd w:val="clear" w:color="auto" w:fill="auto"/>
        <w:tabs>
          <w:tab w:val="left" w:pos="514"/>
        </w:tabs>
      </w:pPr>
    </w:p>
    <w:p w:rsidR="008430FF" w:rsidRDefault="00AB2447">
      <w:pPr>
        <w:pStyle w:val="Zkladntext1"/>
        <w:numPr>
          <w:ilvl w:val="0"/>
          <w:numId w:val="18"/>
        </w:numPr>
        <w:shd w:val="clear" w:color="auto" w:fill="auto"/>
        <w:tabs>
          <w:tab w:val="left" w:pos="551"/>
        </w:tabs>
        <w:spacing w:after="0" w:line="233" w:lineRule="auto"/>
        <w:ind w:left="440" w:hanging="120"/>
      </w:pPr>
      <w:r>
        <w:lastRenderedPageBreak/>
        <w:t xml:space="preserve">technické podklady od objektu, technické sítě a zařízení technická a stavební dokumentace objektu a navazujícího okolí, vedení skrytých kabelů a sítí vlastní i cizí, které mohou, </w:t>
      </w:r>
      <w:r>
        <w:t>či nesmí být dotčeny, případně jejich ochranná pásma.</w:t>
      </w:r>
    </w:p>
    <w:p w:rsidR="008430FF" w:rsidRDefault="00AB2447">
      <w:pPr>
        <w:pStyle w:val="Zkladntext1"/>
        <w:numPr>
          <w:ilvl w:val="0"/>
          <w:numId w:val="18"/>
        </w:numPr>
        <w:shd w:val="clear" w:color="auto" w:fill="auto"/>
        <w:tabs>
          <w:tab w:val="left" w:pos="531"/>
        </w:tabs>
        <w:spacing w:after="0" w:line="233" w:lineRule="auto"/>
        <w:ind w:firstLine="300"/>
      </w:pPr>
      <w:r>
        <w:t>průzkumy a měření, posudky statiky na únosnost konstrukce objektu</w:t>
      </w:r>
    </w:p>
    <w:p w:rsidR="008430FF" w:rsidRDefault="00AB2447">
      <w:pPr>
        <w:pStyle w:val="Zkladntext1"/>
        <w:numPr>
          <w:ilvl w:val="0"/>
          <w:numId w:val="18"/>
        </w:numPr>
        <w:shd w:val="clear" w:color="auto" w:fill="auto"/>
        <w:tabs>
          <w:tab w:val="left" w:pos="531"/>
        </w:tabs>
        <w:spacing w:after="0" w:line="233" w:lineRule="auto"/>
        <w:ind w:firstLine="300"/>
      </w:pPr>
      <w:r>
        <w:t>revizní zprávy na provoz technických zařízení a infrastruktury</w:t>
      </w:r>
    </w:p>
    <w:p w:rsidR="008430FF" w:rsidRDefault="00AB2447">
      <w:pPr>
        <w:pStyle w:val="Zkladntext1"/>
        <w:numPr>
          <w:ilvl w:val="0"/>
          <w:numId w:val="18"/>
        </w:numPr>
        <w:shd w:val="clear" w:color="auto" w:fill="auto"/>
        <w:tabs>
          <w:tab w:val="left" w:pos="531"/>
        </w:tabs>
        <w:spacing w:after="0" w:line="233" w:lineRule="auto"/>
        <w:ind w:firstLine="300"/>
      </w:pPr>
      <w:r>
        <w:t>provozní řád a smluvní podmínky provozu objektu v rámci areálu</w:t>
      </w:r>
    </w:p>
    <w:p w:rsidR="008430FF" w:rsidRDefault="00AB2447">
      <w:pPr>
        <w:pStyle w:val="Zkladntext1"/>
        <w:numPr>
          <w:ilvl w:val="0"/>
          <w:numId w:val="18"/>
        </w:numPr>
        <w:shd w:val="clear" w:color="auto" w:fill="auto"/>
        <w:tabs>
          <w:tab w:val="left" w:pos="551"/>
        </w:tabs>
        <w:spacing w:after="0" w:line="233" w:lineRule="auto"/>
        <w:ind w:left="440" w:hanging="120"/>
      </w:pPr>
      <w:r>
        <w:t>veškerá po</w:t>
      </w:r>
      <w:r>
        <w:t>volení na provoz zařízení a úpravy pavilonu potvrzujících soulad stavu s platnou italskou legislativou povolující jeho bezpečný provoz pro účely expozic - bienále.</w:t>
      </w:r>
    </w:p>
    <w:p w:rsidR="008430FF" w:rsidRDefault="00AB2447">
      <w:pPr>
        <w:pStyle w:val="Zkladntext1"/>
        <w:numPr>
          <w:ilvl w:val="0"/>
          <w:numId w:val="18"/>
        </w:numPr>
        <w:shd w:val="clear" w:color="auto" w:fill="auto"/>
        <w:tabs>
          <w:tab w:val="left" w:pos="551"/>
        </w:tabs>
        <w:spacing w:after="520" w:line="233" w:lineRule="auto"/>
        <w:ind w:left="440" w:hanging="120"/>
      </w:pPr>
      <w:r>
        <w:t xml:space="preserve">prostředky: klíč (kód) ke vstupu do objektu a plná moc ke vstupu areálu a do objektu a </w:t>
      </w:r>
      <w:r>
        <w:t>jednání se správcem areálu)-v případě konkrétní potřeby.</w:t>
      </w:r>
    </w:p>
    <w:p w:rsidR="008430FF" w:rsidRDefault="00AB2447">
      <w:pPr>
        <w:pStyle w:val="Zkladntext1"/>
        <w:shd w:val="clear" w:color="auto" w:fill="auto"/>
      </w:pPr>
      <w:r>
        <w:t>Podklady budou předány v českém jazyce</w:t>
      </w:r>
    </w:p>
    <w:p w:rsidR="008430FF" w:rsidRDefault="00AB2447">
      <w:pPr>
        <w:pStyle w:val="Zkladntext1"/>
        <w:numPr>
          <w:ilvl w:val="0"/>
          <w:numId w:val="17"/>
        </w:numPr>
        <w:shd w:val="clear" w:color="auto" w:fill="auto"/>
        <w:tabs>
          <w:tab w:val="left" w:pos="709"/>
        </w:tabs>
        <w:ind w:left="720" w:hanging="720"/>
      </w:pPr>
      <w:r>
        <w:t>Určit kontaktního pracovníka, který se bude účastnit jednání a porad organizovaných na základě požadavků architekta. Zápisy z těchto porad budou mít po vzájemné</w:t>
      </w:r>
      <w:r>
        <w:t>m odsouhlasení platnost závazných pokynů.</w:t>
      </w:r>
    </w:p>
    <w:p w:rsidR="008430FF" w:rsidRDefault="00AB2447">
      <w:pPr>
        <w:pStyle w:val="Zkladntext1"/>
        <w:numPr>
          <w:ilvl w:val="0"/>
          <w:numId w:val="17"/>
        </w:numPr>
        <w:shd w:val="clear" w:color="auto" w:fill="auto"/>
        <w:tabs>
          <w:tab w:val="left" w:pos="709"/>
        </w:tabs>
        <w:spacing w:after="0"/>
        <w:ind w:left="720" w:hanging="720"/>
      </w:pPr>
      <w:r>
        <w:t xml:space="preserve">Poskytnout architektovi bez zbytečného odkladu veškeré podklady, údaje a stanoviska (pokud se nebude jednat o činnost v rozsahu dodávky architekta), jejichž nezbytnost se může projevit kdykoliv v průběhu provádění </w:t>
      </w:r>
      <w:r>
        <w:t>díla. Jedná se zejména o údaje týkající se:</w:t>
      </w:r>
    </w:p>
    <w:p w:rsidR="008430FF" w:rsidRDefault="00AB2447">
      <w:pPr>
        <w:pStyle w:val="Zkladntext1"/>
        <w:numPr>
          <w:ilvl w:val="0"/>
          <w:numId w:val="18"/>
        </w:numPr>
        <w:shd w:val="clear" w:color="auto" w:fill="auto"/>
        <w:tabs>
          <w:tab w:val="left" w:pos="551"/>
        </w:tabs>
        <w:spacing w:after="0"/>
        <w:ind w:left="440" w:hanging="120"/>
      </w:pPr>
      <w:r>
        <w:t xml:space="preserve">digitální zaměření objektu (do zahájení prací na prováděcím projektu a zadávací dokumentaci </w:t>
      </w:r>
      <w:proofErr w:type="gramStart"/>
      <w:r>
        <w:t>A.1.2</w:t>
      </w:r>
      <w:proofErr w:type="gramEnd"/>
      <w:r>
        <w:t>)</w:t>
      </w:r>
    </w:p>
    <w:p w:rsidR="008430FF" w:rsidRDefault="00AB2447">
      <w:pPr>
        <w:pStyle w:val="Zkladntext1"/>
        <w:numPr>
          <w:ilvl w:val="0"/>
          <w:numId w:val="18"/>
        </w:numPr>
        <w:shd w:val="clear" w:color="auto" w:fill="auto"/>
        <w:tabs>
          <w:tab w:val="left" w:pos="531"/>
        </w:tabs>
        <w:spacing w:after="0"/>
        <w:ind w:firstLine="300"/>
      </w:pPr>
      <w:r>
        <w:t>historické podklady realizace objektu</w:t>
      </w:r>
    </w:p>
    <w:p w:rsidR="008430FF" w:rsidRDefault="00AB2447">
      <w:pPr>
        <w:pStyle w:val="Zkladntext1"/>
        <w:numPr>
          <w:ilvl w:val="0"/>
          <w:numId w:val="18"/>
        </w:numPr>
        <w:shd w:val="clear" w:color="auto" w:fill="auto"/>
        <w:tabs>
          <w:tab w:val="left" w:pos="531"/>
        </w:tabs>
        <w:spacing w:after="0"/>
        <w:ind w:firstLine="300"/>
      </w:pPr>
      <w:r>
        <w:t>majetkoprávní agendy</w:t>
      </w:r>
    </w:p>
    <w:p w:rsidR="008430FF" w:rsidRDefault="00AB2447">
      <w:pPr>
        <w:pStyle w:val="Zkladntext1"/>
        <w:numPr>
          <w:ilvl w:val="0"/>
          <w:numId w:val="18"/>
        </w:numPr>
        <w:shd w:val="clear" w:color="auto" w:fill="auto"/>
        <w:tabs>
          <w:tab w:val="left" w:pos="531"/>
        </w:tabs>
        <w:spacing w:after="0"/>
        <w:ind w:firstLine="300"/>
      </w:pPr>
      <w:r>
        <w:t xml:space="preserve">stanovisko k zabezpečení objektu, jeho případný režim </w:t>
      </w:r>
      <w:r>
        <w:t>utajení a dotknutelnost návrhem</w:t>
      </w:r>
    </w:p>
    <w:p w:rsidR="008430FF" w:rsidRDefault="00AB2447">
      <w:pPr>
        <w:pStyle w:val="Zkladntext1"/>
        <w:numPr>
          <w:ilvl w:val="0"/>
          <w:numId w:val="18"/>
        </w:numPr>
        <w:shd w:val="clear" w:color="auto" w:fill="auto"/>
        <w:tabs>
          <w:tab w:val="left" w:pos="531"/>
        </w:tabs>
        <w:spacing w:after="0"/>
        <w:ind w:firstLine="300"/>
      </w:pPr>
      <w:r>
        <w:t>formulování a průběžné doplňování stavebního programu a standardů stavby</w:t>
      </w:r>
    </w:p>
    <w:p w:rsidR="008430FF" w:rsidRDefault="00AB2447">
      <w:pPr>
        <w:pStyle w:val="Zkladntext1"/>
        <w:numPr>
          <w:ilvl w:val="0"/>
          <w:numId w:val="18"/>
        </w:numPr>
        <w:shd w:val="clear" w:color="auto" w:fill="auto"/>
        <w:tabs>
          <w:tab w:val="left" w:pos="551"/>
        </w:tabs>
        <w:spacing w:after="0"/>
        <w:ind w:left="440" w:hanging="120"/>
      </w:pPr>
      <w:r>
        <w:t>operativní připomínkování + schvalování dokumentace písemnou formou po dokončení jednotlivých projektových etap</w:t>
      </w:r>
    </w:p>
    <w:p w:rsidR="008430FF" w:rsidRDefault="00AB2447">
      <w:pPr>
        <w:pStyle w:val="Zkladntext1"/>
        <w:numPr>
          <w:ilvl w:val="0"/>
          <w:numId w:val="18"/>
        </w:numPr>
        <w:shd w:val="clear" w:color="auto" w:fill="auto"/>
        <w:tabs>
          <w:tab w:val="left" w:pos="531"/>
        </w:tabs>
        <w:spacing w:after="0"/>
        <w:ind w:firstLine="300"/>
      </w:pPr>
      <w:r>
        <w:t>inženýrské činnosti</w:t>
      </w:r>
    </w:p>
    <w:p w:rsidR="008430FF" w:rsidRDefault="00AB2447">
      <w:pPr>
        <w:pStyle w:val="Zkladntext1"/>
        <w:numPr>
          <w:ilvl w:val="0"/>
          <w:numId w:val="18"/>
        </w:numPr>
        <w:shd w:val="clear" w:color="auto" w:fill="auto"/>
        <w:tabs>
          <w:tab w:val="left" w:pos="551"/>
        </w:tabs>
        <w:spacing w:after="0"/>
        <w:ind w:left="440" w:hanging="120"/>
      </w:pPr>
      <w:r>
        <w:t>řízení záměru, říze</w:t>
      </w:r>
      <w:r>
        <w:t>ní nákladů, POV, obstarání podkladů, jejichž potřebnost se projeví v průběhu projektování zejména ve vztahu k požadavkům třetích stran</w:t>
      </w:r>
    </w:p>
    <w:p w:rsidR="008430FF" w:rsidRDefault="00AB2447">
      <w:pPr>
        <w:pStyle w:val="Zkladntext1"/>
        <w:numPr>
          <w:ilvl w:val="0"/>
          <w:numId w:val="18"/>
        </w:numPr>
        <w:shd w:val="clear" w:color="auto" w:fill="auto"/>
        <w:tabs>
          <w:tab w:val="left" w:pos="551"/>
        </w:tabs>
        <w:spacing w:after="0"/>
        <w:ind w:firstLine="320"/>
      </w:pPr>
      <w:r>
        <w:t>určení rozhodujících subdodavatelů, resp. výrobců stavebních prvků</w:t>
      </w:r>
    </w:p>
    <w:p w:rsidR="008430FF" w:rsidRDefault="00AB2447">
      <w:pPr>
        <w:pStyle w:val="Zkladntext1"/>
        <w:numPr>
          <w:ilvl w:val="0"/>
          <w:numId w:val="18"/>
        </w:numPr>
        <w:shd w:val="clear" w:color="auto" w:fill="auto"/>
        <w:tabs>
          <w:tab w:val="left" w:pos="501"/>
        </w:tabs>
        <w:ind w:firstLine="320"/>
      </w:pPr>
      <w:r>
        <w:t>budou-li nutné pro zajištění etap - dodatečné průzkumy</w:t>
      </w:r>
      <w:r>
        <w:t xml:space="preserve"> a stanoviska nad rámec rozsahu SOD Podklady budou předány v českém jazyce.</w:t>
      </w:r>
    </w:p>
    <w:p w:rsidR="008430FF" w:rsidRDefault="00AB2447">
      <w:pPr>
        <w:pStyle w:val="Zkladntext1"/>
        <w:numPr>
          <w:ilvl w:val="0"/>
          <w:numId w:val="17"/>
        </w:numPr>
        <w:shd w:val="clear" w:color="auto" w:fill="auto"/>
        <w:tabs>
          <w:tab w:val="left" w:pos="709"/>
        </w:tabs>
        <w:spacing w:line="230" w:lineRule="auto"/>
        <w:ind w:left="720" w:hanging="720"/>
      </w:pPr>
      <w:r>
        <w:t>Zajistit zhotoviteli nezbytný přístup do všech objektů a prostor vlastních i pronajatých 3. subjektům.</w:t>
      </w:r>
    </w:p>
    <w:p w:rsidR="008430FF" w:rsidRDefault="00AB2447">
      <w:pPr>
        <w:pStyle w:val="Zkladntext1"/>
        <w:numPr>
          <w:ilvl w:val="0"/>
          <w:numId w:val="16"/>
        </w:numPr>
        <w:shd w:val="clear" w:color="auto" w:fill="auto"/>
        <w:tabs>
          <w:tab w:val="left" w:pos="709"/>
        </w:tabs>
        <w:spacing w:after="0" w:line="230" w:lineRule="auto"/>
      </w:pPr>
      <w:r>
        <w:rPr>
          <w:u w:val="single"/>
        </w:rPr>
        <w:t>Práva objednatele</w:t>
      </w:r>
    </w:p>
    <w:p w:rsidR="008430FF" w:rsidRDefault="00AB2447">
      <w:pPr>
        <w:pStyle w:val="Zkladntext1"/>
        <w:numPr>
          <w:ilvl w:val="0"/>
          <w:numId w:val="19"/>
        </w:numPr>
        <w:shd w:val="clear" w:color="auto" w:fill="auto"/>
        <w:tabs>
          <w:tab w:val="left" w:pos="709"/>
        </w:tabs>
        <w:spacing w:line="230" w:lineRule="auto"/>
        <w:ind w:left="720" w:hanging="720"/>
      </w:pPr>
      <w:r>
        <w:t>Zplnomocnit třetí osobu, aby jednala v jeho zastoupení. Tot</w:t>
      </w:r>
      <w:r>
        <w:t>o zplnomocnění, včetně přesného rozsahu a obsahu zmocnění a jeho časové platnosti, bude mít písemnou formu a musí být architektovi sděleno neprodleně.</w:t>
      </w:r>
    </w:p>
    <w:p w:rsidR="008430FF" w:rsidRDefault="00AB2447">
      <w:pPr>
        <w:pStyle w:val="Zkladntext1"/>
        <w:numPr>
          <w:ilvl w:val="0"/>
          <w:numId w:val="16"/>
        </w:numPr>
        <w:shd w:val="clear" w:color="auto" w:fill="auto"/>
        <w:tabs>
          <w:tab w:val="left" w:pos="709"/>
        </w:tabs>
        <w:spacing w:after="0"/>
      </w:pPr>
      <w:r>
        <w:rPr>
          <w:u w:val="single"/>
        </w:rPr>
        <w:t>Povinnosti architekta</w:t>
      </w:r>
    </w:p>
    <w:p w:rsidR="008430FF" w:rsidRDefault="00AB2447">
      <w:pPr>
        <w:pStyle w:val="Zkladntext1"/>
        <w:numPr>
          <w:ilvl w:val="0"/>
          <w:numId w:val="20"/>
        </w:numPr>
        <w:shd w:val="clear" w:color="auto" w:fill="auto"/>
        <w:tabs>
          <w:tab w:val="left" w:pos="709"/>
        </w:tabs>
        <w:ind w:left="720" w:hanging="720"/>
      </w:pPr>
      <w:r>
        <w:t>Architekt je povinen na požádání předložit doklad o autorizaci a oprávnění k proved</w:t>
      </w:r>
      <w:r>
        <w:t>ení předmětu smlouvy. Zhotovitel je povinen na požádání předložit doklad o registraci platby DPH.</w:t>
      </w:r>
    </w:p>
    <w:p w:rsidR="001E7092" w:rsidRDefault="00AB2447">
      <w:pPr>
        <w:pStyle w:val="Zkladntext1"/>
        <w:numPr>
          <w:ilvl w:val="0"/>
          <w:numId w:val="20"/>
        </w:numPr>
        <w:shd w:val="clear" w:color="auto" w:fill="auto"/>
        <w:tabs>
          <w:tab w:val="left" w:pos="709"/>
        </w:tabs>
        <w:ind w:left="720" w:hanging="720"/>
      </w:pPr>
      <w:r>
        <w:t>Architekt je jako inženýr a architekt odpovědný za jím vypracované projekty zodpovídá za to, že dílo bylo vypracováno v souladu s normami a vyhláškami platným</w:t>
      </w:r>
      <w:r>
        <w:t xml:space="preserve">i na území České republiky i v souladu s požadavky státní správy a vznesenými a právně uznanými požadavky </w:t>
      </w:r>
    </w:p>
    <w:p w:rsidR="008430FF" w:rsidRDefault="00AB2447" w:rsidP="001E7092">
      <w:pPr>
        <w:pStyle w:val="Zkladntext1"/>
        <w:shd w:val="clear" w:color="auto" w:fill="auto"/>
        <w:tabs>
          <w:tab w:val="left" w:pos="709"/>
        </w:tabs>
        <w:ind w:left="720"/>
      </w:pPr>
      <w:r>
        <w:lastRenderedPageBreak/>
        <w:t xml:space="preserve">dotčených a přímých účastníků správních řízení uvedených v právně platných správních </w:t>
      </w:r>
      <w:proofErr w:type="gramStart"/>
      <w:r>
        <w:t>rozhodnutích</w:t>
      </w:r>
      <w:proofErr w:type="gramEnd"/>
      <w:r>
        <w:t xml:space="preserve"> na území ČR.</w:t>
      </w:r>
    </w:p>
    <w:p w:rsidR="008430FF" w:rsidRDefault="00AB2447">
      <w:pPr>
        <w:pStyle w:val="Zkladntext1"/>
        <w:numPr>
          <w:ilvl w:val="0"/>
          <w:numId w:val="20"/>
        </w:numPr>
        <w:shd w:val="clear" w:color="auto" w:fill="auto"/>
        <w:tabs>
          <w:tab w:val="left" w:pos="708"/>
        </w:tabs>
        <w:ind w:left="720" w:hanging="720"/>
      </w:pPr>
      <w:r>
        <w:t xml:space="preserve">Architekt prohlašuje, že je ve smyslu </w:t>
      </w:r>
      <w:r>
        <w:t>zákona 360/1992 Sb. pojištěn do výše škody 10.000.000,- Kč. Architekt je povinen udržovat svoje pojištění aktivní po celou dobu trvání zakázky i záruční lhůty dle čl. 7.3 nejdéle však 5 let po podpisu smlouvy.</w:t>
      </w:r>
    </w:p>
    <w:p w:rsidR="008430FF" w:rsidRDefault="00AB2447">
      <w:pPr>
        <w:pStyle w:val="Zkladntext1"/>
        <w:numPr>
          <w:ilvl w:val="0"/>
          <w:numId w:val="20"/>
        </w:numPr>
        <w:shd w:val="clear" w:color="auto" w:fill="auto"/>
        <w:tabs>
          <w:tab w:val="left" w:pos="708"/>
        </w:tabs>
        <w:ind w:left="720" w:hanging="720"/>
      </w:pPr>
      <w:r>
        <w:t>Architekt se zavazuje informovat objednatele o</w:t>
      </w:r>
      <w:r>
        <w:t xml:space="preserve"> průběhu jím vedených jednání se zúčastněnými stranami. Dále informovat objednatele o všech změnách skutečnosti, která by měla vliv na průběh, projednání a zdárné dokončení díla, viz 9.3.9.</w:t>
      </w:r>
    </w:p>
    <w:p w:rsidR="008430FF" w:rsidRDefault="00AB2447">
      <w:pPr>
        <w:pStyle w:val="Zkladntext1"/>
        <w:numPr>
          <w:ilvl w:val="0"/>
          <w:numId w:val="20"/>
        </w:numPr>
        <w:shd w:val="clear" w:color="auto" w:fill="auto"/>
        <w:tabs>
          <w:tab w:val="left" w:pos="708"/>
        </w:tabs>
        <w:ind w:left="720" w:hanging="720"/>
      </w:pPr>
      <w:r>
        <w:t>Architekt není oprávněn poskytnout jakoukoliv dokumentaci, která j</w:t>
      </w:r>
      <w:r>
        <w:t>e součástí předmětu díla jiným osobám (mimo orgánů státní správy či mimo osob zúčastněných na provádění díla) bez písemného souhlasu objednatele, není-li v této smlouvě stanoveno jinak.</w:t>
      </w:r>
    </w:p>
    <w:p w:rsidR="008430FF" w:rsidRDefault="00AB2447">
      <w:pPr>
        <w:pStyle w:val="Zkladntext1"/>
        <w:numPr>
          <w:ilvl w:val="0"/>
          <w:numId w:val="20"/>
        </w:numPr>
        <w:shd w:val="clear" w:color="auto" w:fill="auto"/>
        <w:tabs>
          <w:tab w:val="left" w:pos="708"/>
        </w:tabs>
        <w:ind w:left="720" w:hanging="720"/>
      </w:pPr>
      <w:r>
        <w:t>Architekt je povinen neprodleně po dokončení díla nebo po ukončení pla</w:t>
      </w:r>
      <w:r>
        <w:t>tnosti této smlouvy vrátit objednateli veškeré podklady, které od něj obdržel a jejichž vrácení objednatel vyžaduje.</w:t>
      </w:r>
    </w:p>
    <w:p w:rsidR="008430FF" w:rsidRDefault="00AB2447">
      <w:pPr>
        <w:pStyle w:val="Zkladntext1"/>
        <w:numPr>
          <w:ilvl w:val="0"/>
          <w:numId w:val="20"/>
        </w:numPr>
        <w:shd w:val="clear" w:color="auto" w:fill="auto"/>
        <w:tabs>
          <w:tab w:val="left" w:pos="708"/>
        </w:tabs>
        <w:spacing w:after="0"/>
        <w:ind w:left="720" w:hanging="720"/>
      </w:pPr>
      <w:r>
        <w:t>Architekt je povinen písemně upozornit objednatele na nevhodnost jeho pokynů v souvislosti s prováděním díla oznámených objednatelem zhotov</w:t>
      </w:r>
      <w:r>
        <w:t>iteli a na jejich případný rozpor</w:t>
      </w:r>
    </w:p>
    <w:p w:rsidR="008430FF" w:rsidRDefault="00AB2447">
      <w:pPr>
        <w:pStyle w:val="Zkladntext1"/>
        <w:shd w:val="clear" w:color="auto" w:fill="auto"/>
        <w:ind w:left="720" w:firstLine="20"/>
      </w:pPr>
      <w:r>
        <w:t>s architektonickým návrhem, harmonogramem prací, rozpočtem stavby, rozhodnutím o umístění stavby, stavebním povolením nebo kolaudačním rozhodnutím.</w:t>
      </w:r>
    </w:p>
    <w:p w:rsidR="008430FF" w:rsidRDefault="00AB2447">
      <w:pPr>
        <w:pStyle w:val="Zkladntext1"/>
        <w:numPr>
          <w:ilvl w:val="0"/>
          <w:numId w:val="20"/>
        </w:numPr>
        <w:shd w:val="clear" w:color="auto" w:fill="auto"/>
        <w:tabs>
          <w:tab w:val="left" w:pos="708"/>
        </w:tabs>
        <w:ind w:left="720" w:hanging="720"/>
      </w:pPr>
      <w:r>
        <w:t xml:space="preserve">Architekt bude informovat objednatele o stavu rozpracovanosti projektu na </w:t>
      </w:r>
      <w:r>
        <w:t>pravidelných poradách, které bude architekt organizovat podle potřeby. Místo a termín budou vždy předem dohodnuty.</w:t>
      </w:r>
    </w:p>
    <w:p w:rsidR="008430FF" w:rsidRDefault="00AB2447">
      <w:pPr>
        <w:pStyle w:val="Zkladntext1"/>
        <w:numPr>
          <w:ilvl w:val="0"/>
          <w:numId w:val="20"/>
        </w:numPr>
        <w:shd w:val="clear" w:color="auto" w:fill="auto"/>
        <w:tabs>
          <w:tab w:val="left" w:pos="708"/>
        </w:tabs>
        <w:ind w:left="720" w:hanging="720"/>
      </w:pPr>
      <w:r>
        <w:t>Architekt se bude řídit výchozími podklady objednatele, jeho pokyny, zápisy a dohodami oprávněných pracovníků smluvních stran, rozhodnutími a</w:t>
      </w:r>
      <w:r>
        <w:t xml:space="preserve"> vyjádřeními dotčených orgánů státní správy a dodatky k této smlouvě.</w:t>
      </w:r>
    </w:p>
    <w:p w:rsidR="008430FF" w:rsidRDefault="00AB2447">
      <w:pPr>
        <w:pStyle w:val="Zkladntext1"/>
        <w:numPr>
          <w:ilvl w:val="0"/>
          <w:numId w:val="20"/>
        </w:numPr>
        <w:shd w:val="clear" w:color="auto" w:fill="auto"/>
        <w:tabs>
          <w:tab w:val="left" w:pos="727"/>
        </w:tabs>
      </w:pPr>
      <w:r>
        <w:t xml:space="preserve">Dokumentaci architekt předá objednateli mimo jiné i ve formátech </w:t>
      </w:r>
      <w:r>
        <w:rPr>
          <w:lang w:val="en-US" w:eastAsia="en-US" w:bidi="en-US"/>
        </w:rPr>
        <w:t xml:space="preserve">pdf </w:t>
      </w:r>
      <w:r>
        <w:t xml:space="preserve">a </w:t>
      </w:r>
      <w:proofErr w:type="spellStart"/>
      <w:r>
        <w:t>dwg</w:t>
      </w:r>
      <w:proofErr w:type="spellEnd"/>
      <w:r>
        <w:t>.</w:t>
      </w:r>
    </w:p>
    <w:p w:rsidR="008430FF" w:rsidRDefault="00AB2447">
      <w:pPr>
        <w:pStyle w:val="Zkladntext1"/>
        <w:numPr>
          <w:ilvl w:val="0"/>
          <w:numId w:val="16"/>
        </w:numPr>
        <w:shd w:val="clear" w:color="auto" w:fill="auto"/>
        <w:tabs>
          <w:tab w:val="left" w:pos="708"/>
        </w:tabs>
        <w:spacing w:after="0"/>
      </w:pPr>
      <w:r>
        <w:rPr>
          <w:u w:val="single"/>
        </w:rPr>
        <w:t>Práva architekta</w:t>
      </w:r>
    </w:p>
    <w:p w:rsidR="008430FF" w:rsidRDefault="00AB2447">
      <w:pPr>
        <w:pStyle w:val="Zkladntext1"/>
        <w:numPr>
          <w:ilvl w:val="0"/>
          <w:numId w:val="21"/>
        </w:numPr>
        <w:shd w:val="clear" w:color="auto" w:fill="auto"/>
        <w:tabs>
          <w:tab w:val="left" w:pos="708"/>
        </w:tabs>
      </w:pPr>
      <w:r>
        <w:t>Právo být uveden na stavební informační tabuli po dobu realizace ve formátu dle dohody.</w:t>
      </w:r>
    </w:p>
    <w:p w:rsidR="008430FF" w:rsidRDefault="00AB2447">
      <w:pPr>
        <w:pStyle w:val="Zkladntext1"/>
        <w:numPr>
          <w:ilvl w:val="0"/>
          <w:numId w:val="21"/>
        </w:numPr>
        <w:shd w:val="clear" w:color="auto" w:fill="auto"/>
        <w:tabs>
          <w:tab w:val="left" w:pos="708"/>
        </w:tabs>
      </w:pPr>
      <w:r>
        <w:t xml:space="preserve">V </w:t>
      </w:r>
      <w:r>
        <w:t>případě vad díla má zhotovitel právo jako první sám na vlastní náklady závadu odstranit.</w:t>
      </w:r>
    </w:p>
    <w:p w:rsidR="008430FF" w:rsidRDefault="00AB2447">
      <w:pPr>
        <w:pStyle w:val="Zkladntext1"/>
        <w:numPr>
          <w:ilvl w:val="0"/>
          <w:numId w:val="16"/>
        </w:numPr>
        <w:shd w:val="clear" w:color="auto" w:fill="auto"/>
        <w:tabs>
          <w:tab w:val="left" w:pos="708"/>
        </w:tabs>
        <w:spacing w:after="0" w:line="233" w:lineRule="auto"/>
      </w:pPr>
      <w:r>
        <w:rPr>
          <w:u w:val="single"/>
        </w:rPr>
        <w:t>Objednatel a zhotovitel</w:t>
      </w:r>
    </w:p>
    <w:p w:rsidR="008430FF" w:rsidRDefault="00AB2447">
      <w:pPr>
        <w:pStyle w:val="Zkladntext1"/>
        <w:numPr>
          <w:ilvl w:val="0"/>
          <w:numId w:val="22"/>
        </w:numPr>
        <w:shd w:val="clear" w:color="auto" w:fill="auto"/>
        <w:tabs>
          <w:tab w:val="left" w:pos="708"/>
        </w:tabs>
        <w:spacing w:line="233" w:lineRule="auto"/>
        <w:ind w:left="720" w:hanging="720"/>
      </w:pPr>
      <w:r>
        <w:t xml:space="preserve">Obě strany se zavazují zachovávat před třetími osobami mlčenlivost o všech skutečnostech, které se o druhé smluvní straně, jejích poměrech a </w:t>
      </w:r>
      <w:r>
        <w:t>záměrech týkajících se díla dozví. Tento závazek se nevztahuje na skutečnosti, které musí objednatel použít pro realizaci provádění díla.</w:t>
      </w:r>
    </w:p>
    <w:p w:rsidR="008430FF" w:rsidRDefault="00AB2447">
      <w:pPr>
        <w:pStyle w:val="Zkladntext1"/>
        <w:numPr>
          <w:ilvl w:val="0"/>
          <w:numId w:val="16"/>
        </w:numPr>
        <w:shd w:val="clear" w:color="auto" w:fill="auto"/>
        <w:tabs>
          <w:tab w:val="left" w:pos="708"/>
        </w:tabs>
        <w:spacing w:after="0"/>
      </w:pPr>
      <w:r>
        <w:rPr>
          <w:u w:val="single"/>
        </w:rPr>
        <w:t>Autorská práva</w:t>
      </w:r>
    </w:p>
    <w:p w:rsidR="001E7092" w:rsidRDefault="00AB2447">
      <w:pPr>
        <w:pStyle w:val="Zkladntext1"/>
        <w:numPr>
          <w:ilvl w:val="0"/>
          <w:numId w:val="23"/>
        </w:numPr>
        <w:shd w:val="clear" w:color="auto" w:fill="auto"/>
        <w:tabs>
          <w:tab w:val="left" w:pos="708"/>
        </w:tabs>
        <w:ind w:left="720" w:hanging="720"/>
      </w:pPr>
      <w:r>
        <w:t>Architekt uděluje touto smlouvou objednateli výhradní oprávnění k výkonu práva užít jakýkoli výsledek p</w:t>
      </w:r>
      <w:r>
        <w:t xml:space="preserve">lnění (dále jen </w:t>
      </w:r>
      <w:r>
        <w:rPr>
          <w:b/>
          <w:bCs/>
        </w:rPr>
        <w:t xml:space="preserve">„autorské dílo") </w:t>
      </w:r>
      <w:r>
        <w:t xml:space="preserve">architekta dle této smlouvy, který bude chráněn zákonem č. 121/2000 Sb. o právu autorském a právech souvisejících s právem autorským a o změně některých zákonů (dále jen </w:t>
      </w:r>
      <w:r>
        <w:rPr>
          <w:b/>
          <w:bCs/>
        </w:rPr>
        <w:t xml:space="preserve">„autorský zákon"). </w:t>
      </w:r>
      <w:r>
        <w:t>Licence je udělena jako: neomezená</w:t>
      </w:r>
      <w:r>
        <w:t xml:space="preserve">, tedy ke všem způsobům užití, v neomezeném územním a množstevním rozsahu </w:t>
      </w:r>
    </w:p>
    <w:p w:rsidR="001E7092" w:rsidRDefault="001E7092" w:rsidP="001E7092">
      <w:pPr>
        <w:pStyle w:val="Zkladntext1"/>
        <w:shd w:val="clear" w:color="auto" w:fill="auto"/>
        <w:tabs>
          <w:tab w:val="left" w:pos="708"/>
        </w:tabs>
        <w:ind w:left="720"/>
      </w:pPr>
    </w:p>
    <w:p w:rsidR="008430FF" w:rsidRDefault="00AB2447" w:rsidP="001E7092">
      <w:pPr>
        <w:pStyle w:val="Zkladntext1"/>
        <w:shd w:val="clear" w:color="auto" w:fill="auto"/>
        <w:tabs>
          <w:tab w:val="left" w:pos="708"/>
        </w:tabs>
        <w:ind w:left="720"/>
      </w:pPr>
      <w:r>
        <w:lastRenderedPageBreak/>
        <w:t xml:space="preserve">a v neomezeném časovém rozsahu, tj. na celou dobu trvání autorských majetkových práv k autorskému dílu (dále též jen </w:t>
      </w:r>
      <w:r>
        <w:rPr>
          <w:b/>
          <w:bCs/>
        </w:rPr>
        <w:t>„licence").</w:t>
      </w:r>
    </w:p>
    <w:p w:rsidR="008430FF" w:rsidRDefault="00AB2447">
      <w:pPr>
        <w:pStyle w:val="Zkladntext1"/>
        <w:numPr>
          <w:ilvl w:val="0"/>
          <w:numId w:val="23"/>
        </w:numPr>
        <w:shd w:val="clear" w:color="auto" w:fill="auto"/>
        <w:tabs>
          <w:tab w:val="left" w:pos="711"/>
        </w:tabs>
        <w:ind w:left="720" w:hanging="720"/>
      </w:pPr>
      <w:r>
        <w:t>Architekt výslovně prohlašuje, že je k poskytnutí tét</w:t>
      </w:r>
      <w:r>
        <w:t>o výhradní licence v takovém rozsahu oprávněn a že autorským dílem ani jeho užitím podle této smlouvy nejsou porušena autorská, osobnostní ani jiná práva třetích osob. Pokud budou vůči objednateli uplatněny oprávněné nároky majitelů autorských práv či jaké</w:t>
      </w:r>
      <w:r>
        <w:t>koliv nároky jiných třetích osob v souvislost</w:t>
      </w:r>
      <w:r w:rsidR="001E7092">
        <w:t>i</w:t>
      </w:r>
      <w:r>
        <w:t xml:space="preserve"> s užitím díla (práva autorská, práva příbuzná právu autorskému, práva patentová, práva k ochranné známce, práva z nekalé soutěže, práva osobnostní či práva vlastnická aj.), je architekt povinen je na svůj nákl</w:t>
      </w:r>
      <w:r>
        <w:t>ad vypořádat, jakož i uhradit další škodu tím objednateli vzniklou.</w:t>
      </w:r>
    </w:p>
    <w:p w:rsidR="008430FF" w:rsidRDefault="00AB2447">
      <w:pPr>
        <w:pStyle w:val="Zkladntext1"/>
        <w:numPr>
          <w:ilvl w:val="0"/>
          <w:numId w:val="23"/>
        </w:numPr>
        <w:shd w:val="clear" w:color="auto" w:fill="auto"/>
        <w:tabs>
          <w:tab w:val="left" w:pos="711"/>
        </w:tabs>
        <w:ind w:left="720" w:hanging="720"/>
      </w:pPr>
      <w:r>
        <w:t>Architekt poskytuje objednateli souhlas k jakýmkoli úpravám či změnám a zpracování autorského díla nebo jiného autorským právem chráněného prvku dodaného na základě této smlouvy, k jeho za</w:t>
      </w:r>
      <w:r>
        <w:t xml:space="preserve">řazení do databáze nebo spojení s jiným autorským dílem nebo neautorským výtvorem, jakož i souhlas k případnému dokončení nehotového autorského díla, pokud nebude ze strany architekta dokončeno. Ke všem výše uvedeným úkonům je objednatel oprávněn sám nebo </w:t>
      </w:r>
      <w:r>
        <w:t>prostřednictvím třetí osoby.</w:t>
      </w:r>
    </w:p>
    <w:p w:rsidR="008430FF" w:rsidRDefault="00AB2447">
      <w:pPr>
        <w:pStyle w:val="Zkladntext1"/>
        <w:numPr>
          <w:ilvl w:val="0"/>
          <w:numId w:val="23"/>
        </w:numPr>
        <w:shd w:val="clear" w:color="auto" w:fill="auto"/>
        <w:tabs>
          <w:tab w:val="left" w:pos="711"/>
        </w:tabs>
      </w:pPr>
      <w:r>
        <w:t>Licence je poskytována jako opravňující, tedy objednatel není povinen licenci využít.</w:t>
      </w:r>
    </w:p>
    <w:p w:rsidR="008430FF" w:rsidRDefault="00AB2447">
      <w:pPr>
        <w:pStyle w:val="Zkladntext1"/>
        <w:numPr>
          <w:ilvl w:val="0"/>
          <w:numId w:val="23"/>
        </w:numPr>
        <w:shd w:val="clear" w:color="auto" w:fill="auto"/>
        <w:tabs>
          <w:tab w:val="left" w:pos="711"/>
        </w:tabs>
      </w:pPr>
      <w:r>
        <w:t>Odměna za poskytnutí licence je již zahrnuta v celkové ceně za dílo.</w:t>
      </w:r>
    </w:p>
    <w:p w:rsidR="008430FF" w:rsidRDefault="00AB2447">
      <w:pPr>
        <w:pStyle w:val="Zkladntext1"/>
        <w:numPr>
          <w:ilvl w:val="0"/>
          <w:numId w:val="23"/>
        </w:numPr>
        <w:shd w:val="clear" w:color="auto" w:fill="auto"/>
        <w:tabs>
          <w:tab w:val="left" w:pos="711"/>
        </w:tabs>
        <w:ind w:left="720" w:hanging="720"/>
      </w:pPr>
      <w:r>
        <w:t>Licence se vztahuje na užití autorského díla v původní nebo zpracované č</w:t>
      </w:r>
      <w:r>
        <w:t>i jinak změněné podobě, samostatně nebo v souboru s jiným dílem nebo neautorským výtvorem.</w:t>
      </w:r>
    </w:p>
    <w:p w:rsidR="008430FF" w:rsidRDefault="00AB2447">
      <w:pPr>
        <w:pStyle w:val="Zkladntext1"/>
        <w:numPr>
          <w:ilvl w:val="0"/>
          <w:numId w:val="23"/>
        </w:numPr>
        <w:shd w:val="clear" w:color="auto" w:fill="auto"/>
        <w:tabs>
          <w:tab w:val="left" w:pos="711"/>
        </w:tabs>
        <w:ind w:left="720" w:hanging="720"/>
      </w:pPr>
      <w:r>
        <w:t xml:space="preserve">Objednatel je oprávněn licenci nebo její část poskytnout třetí osobě </w:t>
      </w:r>
      <w:r>
        <w:rPr>
          <w:lang w:val="en-US" w:eastAsia="en-US" w:bidi="en-US"/>
        </w:rPr>
        <w:t>(</w:t>
      </w:r>
      <w:proofErr w:type="spellStart"/>
      <w:r>
        <w:rPr>
          <w:lang w:val="en-US" w:eastAsia="en-US" w:bidi="en-US"/>
        </w:rPr>
        <w:t>podlicence</w:t>
      </w:r>
      <w:proofErr w:type="spellEnd"/>
      <w:r>
        <w:rPr>
          <w:lang w:val="en-US" w:eastAsia="en-US" w:bidi="en-US"/>
        </w:rPr>
        <w:t xml:space="preserve">) </w:t>
      </w:r>
      <w:r>
        <w:t>nebo ji postoupit.</w:t>
      </w:r>
    </w:p>
    <w:p w:rsidR="008430FF" w:rsidRDefault="00AB2447">
      <w:pPr>
        <w:pStyle w:val="Zkladntext1"/>
        <w:numPr>
          <w:ilvl w:val="0"/>
          <w:numId w:val="23"/>
        </w:numPr>
        <w:shd w:val="clear" w:color="auto" w:fill="auto"/>
        <w:tabs>
          <w:tab w:val="left" w:pos="711"/>
        </w:tabs>
        <w:ind w:left="720" w:hanging="720"/>
      </w:pPr>
      <w:r>
        <w:t>Smluvní strany se dohodly, že architekt je oprávněn uveřejnit čá</w:t>
      </w:r>
      <w:r>
        <w:t>st svého díla za účelem své propagace, a to tak, aby nebyl poškozen žádný z možných zájmů objednatele.</w:t>
      </w:r>
    </w:p>
    <w:p w:rsidR="008430FF" w:rsidRDefault="00AB2447">
      <w:pPr>
        <w:pStyle w:val="Zkladntext1"/>
        <w:numPr>
          <w:ilvl w:val="0"/>
          <w:numId w:val="23"/>
        </w:numPr>
        <w:shd w:val="clear" w:color="auto" w:fill="auto"/>
        <w:tabs>
          <w:tab w:val="left" w:pos="711"/>
        </w:tabs>
        <w:ind w:left="720" w:hanging="720"/>
      </w:pPr>
      <w:r>
        <w:t>V případě, že autorské dílo nebo jeho dílčí část bude dále upravováno či zpracováváno objednatelem nebo třetí osobou, zavazuje se architekt poskytnout ob</w:t>
      </w:r>
      <w:r>
        <w:t>jednateli nebo této třetí osobě veškerou součinnost k navázání na autorské dílo, a to včetně autorského dohledu původního autorského díla. Objednatel se za tuto činnost zavazuje zaplatit architektovi odměnu ve výši dle čl. 5.2.6 této smlouvy.</w:t>
      </w:r>
    </w:p>
    <w:p w:rsidR="008430FF" w:rsidRDefault="00AB2447">
      <w:pPr>
        <w:pStyle w:val="Zkladntext1"/>
        <w:numPr>
          <w:ilvl w:val="1"/>
          <w:numId w:val="23"/>
        </w:numPr>
        <w:shd w:val="clear" w:color="auto" w:fill="auto"/>
        <w:tabs>
          <w:tab w:val="left" w:pos="711"/>
        </w:tabs>
        <w:spacing w:after="0"/>
      </w:pPr>
      <w:r>
        <w:rPr>
          <w:u w:val="single"/>
        </w:rPr>
        <w:t xml:space="preserve">Předčasné </w:t>
      </w:r>
      <w:r>
        <w:rPr>
          <w:u w:val="single"/>
        </w:rPr>
        <w:t>ukončení smlouvy</w:t>
      </w:r>
    </w:p>
    <w:p w:rsidR="008430FF" w:rsidRDefault="00AB2447">
      <w:pPr>
        <w:pStyle w:val="Zkladntext1"/>
        <w:numPr>
          <w:ilvl w:val="2"/>
          <w:numId w:val="23"/>
        </w:numPr>
        <w:shd w:val="clear" w:color="auto" w:fill="auto"/>
        <w:tabs>
          <w:tab w:val="left" w:pos="711"/>
        </w:tabs>
        <w:spacing w:after="0"/>
      </w:pPr>
      <w:r>
        <w:t>Smluvní strany se dohodly, že za podstatné porušení této smlouvy pokládají následující:</w:t>
      </w:r>
    </w:p>
    <w:p w:rsidR="008430FF" w:rsidRDefault="00AB2447">
      <w:pPr>
        <w:pStyle w:val="Zkladntext1"/>
        <w:numPr>
          <w:ilvl w:val="0"/>
          <w:numId w:val="18"/>
        </w:numPr>
        <w:shd w:val="clear" w:color="auto" w:fill="auto"/>
        <w:tabs>
          <w:tab w:val="left" w:pos="774"/>
        </w:tabs>
        <w:spacing w:after="0"/>
        <w:ind w:firstLine="580"/>
      </w:pPr>
      <w:r>
        <w:t>nedodání některé části díla architektem</w:t>
      </w:r>
    </w:p>
    <w:p w:rsidR="008430FF" w:rsidRDefault="00AB2447">
      <w:pPr>
        <w:pStyle w:val="Zkladntext1"/>
        <w:numPr>
          <w:ilvl w:val="0"/>
          <w:numId w:val="18"/>
        </w:numPr>
        <w:shd w:val="clear" w:color="auto" w:fill="auto"/>
        <w:tabs>
          <w:tab w:val="left" w:pos="774"/>
        </w:tabs>
        <w:spacing w:after="0"/>
        <w:ind w:left="720" w:hanging="140"/>
      </w:pPr>
      <w:r>
        <w:t>prodlení architekta s dodáním některé části díla o více jak 30 dnů, je-li jím toto prodlení zaviněno</w:t>
      </w:r>
    </w:p>
    <w:p w:rsidR="008430FF" w:rsidRDefault="00AB2447">
      <w:pPr>
        <w:pStyle w:val="Zkladntext1"/>
        <w:numPr>
          <w:ilvl w:val="0"/>
          <w:numId w:val="18"/>
        </w:numPr>
        <w:shd w:val="clear" w:color="auto" w:fill="auto"/>
        <w:tabs>
          <w:tab w:val="left" w:pos="774"/>
        </w:tabs>
        <w:spacing w:after="0"/>
        <w:ind w:firstLine="580"/>
      </w:pPr>
      <w:r>
        <w:t>nedodržení</w:t>
      </w:r>
      <w:r>
        <w:t xml:space="preserve"> zaručených vlastností díla</w:t>
      </w:r>
    </w:p>
    <w:p w:rsidR="008430FF" w:rsidRDefault="00AB2447">
      <w:pPr>
        <w:pStyle w:val="Zkladntext1"/>
        <w:numPr>
          <w:ilvl w:val="0"/>
          <w:numId w:val="18"/>
        </w:numPr>
        <w:shd w:val="clear" w:color="auto" w:fill="auto"/>
        <w:tabs>
          <w:tab w:val="left" w:pos="774"/>
        </w:tabs>
        <w:spacing w:after="0"/>
        <w:ind w:left="720" w:hanging="140"/>
      </w:pPr>
      <w:r>
        <w:t xml:space="preserve">déletrvající nesoučinnost objednatele dle </w:t>
      </w:r>
      <w:proofErr w:type="gramStart"/>
      <w:r>
        <w:t>9.2. o více</w:t>
      </w:r>
      <w:proofErr w:type="gramEnd"/>
      <w:r>
        <w:t xml:space="preserve"> jak 45 dnů, spočívá-li důvod této nesoučinnost pouze na jeho straně</w:t>
      </w:r>
    </w:p>
    <w:p w:rsidR="008430FF" w:rsidRDefault="00AB2447">
      <w:pPr>
        <w:pStyle w:val="Zkladntext1"/>
        <w:numPr>
          <w:ilvl w:val="0"/>
          <w:numId w:val="18"/>
        </w:numPr>
        <w:shd w:val="clear" w:color="auto" w:fill="auto"/>
        <w:tabs>
          <w:tab w:val="left" w:pos="774"/>
        </w:tabs>
        <w:spacing w:after="0"/>
        <w:ind w:firstLine="580"/>
      </w:pPr>
      <w:r>
        <w:t xml:space="preserve">porušení povinností objednatele uvedených v </w:t>
      </w:r>
      <w:proofErr w:type="gramStart"/>
      <w:r>
        <w:t>čl.9.6</w:t>
      </w:r>
      <w:proofErr w:type="gramEnd"/>
      <w:r>
        <w:t xml:space="preserve"> této smlouvy</w:t>
      </w:r>
    </w:p>
    <w:p w:rsidR="008430FF" w:rsidRDefault="00AB2447">
      <w:pPr>
        <w:pStyle w:val="Zkladntext1"/>
        <w:numPr>
          <w:ilvl w:val="0"/>
          <w:numId w:val="18"/>
        </w:numPr>
        <w:shd w:val="clear" w:color="auto" w:fill="auto"/>
        <w:tabs>
          <w:tab w:val="left" w:pos="774"/>
        </w:tabs>
        <w:ind w:left="720" w:hanging="140"/>
      </w:pPr>
      <w:r>
        <w:t>prodlení s proplácením oprávněně vystavený</w:t>
      </w:r>
      <w:r>
        <w:t>ch faktur o více jak 60 pracovních dnů, je-li toto neproplácení zaviněno objednatelem</w:t>
      </w:r>
    </w:p>
    <w:p w:rsidR="001E7092" w:rsidRDefault="00AB2447">
      <w:pPr>
        <w:pStyle w:val="Zkladntext1"/>
        <w:numPr>
          <w:ilvl w:val="2"/>
          <w:numId w:val="23"/>
        </w:numPr>
        <w:shd w:val="clear" w:color="auto" w:fill="auto"/>
        <w:tabs>
          <w:tab w:val="left" w:pos="711"/>
        </w:tabs>
        <w:ind w:left="720" w:hanging="720"/>
      </w:pPr>
      <w:r>
        <w:t xml:space="preserve">Objednatel je oprávněn ukončit tuto smlouvu výpovědí i bez udání důvodu. Výpověď nabývá účinnosti okamžikem doručení architektovi. Architekt je v takovém případě povinen </w:t>
      </w:r>
      <w:r>
        <w:t xml:space="preserve">okamžitě </w:t>
      </w:r>
    </w:p>
    <w:p w:rsidR="001E7092" w:rsidRDefault="001E7092" w:rsidP="001E7092">
      <w:pPr>
        <w:pStyle w:val="Zkladntext1"/>
        <w:shd w:val="clear" w:color="auto" w:fill="auto"/>
        <w:tabs>
          <w:tab w:val="left" w:pos="711"/>
        </w:tabs>
        <w:ind w:left="720"/>
      </w:pPr>
    </w:p>
    <w:p w:rsidR="008430FF" w:rsidRDefault="00AB2447" w:rsidP="001E7092">
      <w:pPr>
        <w:pStyle w:val="Zkladntext1"/>
        <w:shd w:val="clear" w:color="auto" w:fill="auto"/>
        <w:tabs>
          <w:tab w:val="left" w:pos="711"/>
        </w:tabs>
        <w:ind w:left="720"/>
      </w:pPr>
      <w:r>
        <w:lastRenderedPageBreak/>
        <w:t xml:space="preserve">ukončit práce na díle dle této smlouvy a předat objednateli rozpracované dílo bez zbytečného odkladu. Již vykonané práce budou oceněny a objednatel je povinen uhradit architektovi příslušnou část ceny díla odpovídající již zhotovenému dílu a dále </w:t>
      </w:r>
      <w:r>
        <w:t>příslušné vedlejší náklady resp. vícepráce.</w:t>
      </w:r>
    </w:p>
    <w:p w:rsidR="008430FF" w:rsidRDefault="00AB2447">
      <w:pPr>
        <w:pStyle w:val="Nadpis10"/>
        <w:keepNext/>
        <w:keepLines/>
        <w:numPr>
          <w:ilvl w:val="0"/>
          <w:numId w:val="15"/>
        </w:numPr>
        <w:shd w:val="clear" w:color="auto" w:fill="auto"/>
        <w:tabs>
          <w:tab w:val="left" w:pos="366"/>
        </w:tabs>
        <w:spacing w:line="230" w:lineRule="auto"/>
        <w:jc w:val="center"/>
      </w:pPr>
      <w:bookmarkStart w:id="40" w:name="bookmark40"/>
      <w:bookmarkStart w:id="41" w:name="bookmark41"/>
      <w:r>
        <w:t>ZVLÁŠTNÍ UJEDNÁNÍ</w:t>
      </w:r>
      <w:bookmarkEnd w:id="40"/>
      <w:bookmarkEnd w:id="41"/>
    </w:p>
    <w:p w:rsidR="008430FF" w:rsidRDefault="00AB2447">
      <w:pPr>
        <w:pStyle w:val="Zkladntext1"/>
        <w:shd w:val="clear" w:color="auto" w:fill="auto"/>
        <w:spacing w:line="230" w:lineRule="auto"/>
        <w:ind w:left="720" w:hanging="720"/>
      </w:pPr>
      <w:r>
        <w:t>10.1 Adresy pro doručování a odesílání korespondence, faktur a předání díla jsou sídlo objednatele i architekta dále níže uvedené kontaktní údaje:</w:t>
      </w:r>
    </w:p>
    <w:p w:rsidR="008430FF" w:rsidRDefault="00AB2447">
      <w:pPr>
        <w:pStyle w:val="Zkladntext1"/>
        <w:shd w:val="clear" w:color="auto" w:fill="auto"/>
        <w:spacing w:after="0"/>
      </w:pPr>
      <w:r>
        <w:rPr>
          <w:u w:val="single"/>
        </w:rPr>
        <w:t xml:space="preserve">Osoby odpovědné jednat a za objednatele ve </w:t>
      </w:r>
      <w:r>
        <w:rPr>
          <w:u w:val="single"/>
        </w:rPr>
        <w:t>věcech smluvních</w:t>
      </w:r>
    </w:p>
    <w:p w:rsidR="008430FF" w:rsidRDefault="00AB2447">
      <w:pPr>
        <w:pStyle w:val="Zkladntext1"/>
        <w:shd w:val="clear" w:color="auto" w:fill="auto"/>
        <w:spacing w:after="0"/>
      </w:pPr>
      <w:r>
        <w:t xml:space="preserve">Jméno: </w:t>
      </w:r>
      <w:r w:rsidR="001E7092">
        <w:t>XXXXXXXXXXXXXXX</w:t>
      </w:r>
    </w:p>
    <w:p w:rsidR="008430FF" w:rsidRDefault="00AB2447">
      <w:pPr>
        <w:pStyle w:val="Zkladntext1"/>
        <w:shd w:val="clear" w:color="auto" w:fill="auto"/>
        <w:spacing w:after="0"/>
      </w:pPr>
      <w:r>
        <w:t xml:space="preserve">Mailová adresa: </w:t>
      </w:r>
      <w:r w:rsidR="001E7092">
        <w:t>XXXXXXXXXXXXXXXXXXXX</w:t>
      </w:r>
    </w:p>
    <w:p w:rsidR="008430FF" w:rsidRDefault="00AB2447">
      <w:pPr>
        <w:pStyle w:val="Zkladntext1"/>
        <w:shd w:val="clear" w:color="auto" w:fill="auto"/>
      </w:pPr>
      <w:r>
        <w:t xml:space="preserve">Telefon: </w:t>
      </w:r>
      <w:r w:rsidR="001E7092">
        <w:t>XXXXXXXXX</w:t>
      </w:r>
    </w:p>
    <w:p w:rsidR="008430FF" w:rsidRDefault="00AB2447">
      <w:pPr>
        <w:pStyle w:val="Zkladntext1"/>
        <w:shd w:val="clear" w:color="auto" w:fill="auto"/>
        <w:spacing w:after="0"/>
      </w:pPr>
      <w:r>
        <w:rPr>
          <w:u w:val="single"/>
        </w:rPr>
        <w:t>Osoby odpovědné jednat a za objednatele ve věcech technických</w:t>
      </w:r>
    </w:p>
    <w:p w:rsidR="008430FF" w:rsidRDefault="001E7092">
      <w:pPr>
        <w:pStyle w:val="Zkladntext1"/>
        <w:shd w:val="clear" w:color="auto" w:fill="auto"/>
        <w:spacing w:after="0"/>
      </w:pPr>
      <w:r>
        <w:t>Jméno: XXXXXXXXXXXXXX</w:t>
      </w:r>
    </w:p>
    <w:p w:rsidR="008430FF" w:rsidRDefault="00AB2447">
      <w:pPr>
        <w:pStyle w:val="Zkladntext1"/>
        <w:shd w:val="clear" w:color="auto" w:fill="auto"/>
        <w:spacing w:after="0"/>
      </w:pPr>
      <w:r>
        <w:t xml:space="preserve">Mailová adresa: </w:t>
      </w:r>
      <w:hyperlink r:id="rId7" w:history="1">
        <w:r w:rsidR="001E7092">
          <w:rPr>
            <w:lang w:val="en-US" w:eastAsia="en-US" w:bidi="en-US"/>
          </w:rPr>
          <w:t>XXXXXXXXXXXXXXXXXXXX</w:t>
        </w:r>
      </w:hyperlink>
    </w:p>
    <w:p w:rsidR="008430FF" w:rsidRDefault="001E7092">
      <w:pPr>
        <w:pStyle w:val="Zkladntext1"/>
        <w:shd w:val="clear" w:color="auto" w:fill="auto"/>
      </w:pPr>
      <w:r>
        <w:t>Telefon: XXXXXXXXX</w:t>
      </w:r>
    </w:p>
    <w:p w:rsidR="008430FF" w:rsidRDefault="00AB2447">
      <w:pPr>
        <w:pStyle w:val="Zkladntext1"/>
        <w:shd w:val="clear" w:color="auto" w:fill="auto"/>
        <w:spacing w:after="0"/>
      </w:pPr>
      <w:r>
        <w:rPr>
          <w:u w:val="single"/>
        </w:rPr>
        <w:t>Osoby odpovědné jednat a za zhotovitele ve věcech smluvních a technických</w:t>
      </w:r>
    </w:p>
    <w:p w:rsidR="008430FF" w:rsidRDefault="00AB2447">
      <w:pPr>
        <w:pStyle w:val="Zkladntext1"/>
        <w:shd w:val="clear" w:color="auto" w:fill="auto"/>
        <w:spacing w:after="0"/>
      </w:pPr>
      <w:r>
        <w:t xml:space="preserve">Jméno: </w:t>
      </w:r>
      <w:r w:rsidR="001E7092">
        <w:t>XXXXXXXXXXXXXXXXXXX</w:t>
      </w:r>
    </w:p>
    <w:p w:rsidR="008430FF" w:rsidRDefault="00AB2447">
      <w:pPr>
        <w:pStyle w:val="Zkladntext1"/>
        <w:shd w:val="clear" w:color="auto" w:fill="auto"/>
        <w:spacing w:after="0"/>
      </w:pPr>
      <w:r>
        <w:t xml:space="preserve">Mailová adresa: </w:t>
      </w:r>
      <w:r w:rsidR="001E7092">
        <w:t>XXXXXXXXXXXXXXXXX</w:t>
      </w:r>
    </w:p>
    <w:p w:rsidR="008430FF" w:rsidRDefault="00AB2447">
      <w:pPr>
        <w:pStyle w:val="Zkladntext1"/>
        <w:shd w:val="clear" w:color="auto" w:fill="auto"/>
      </w:pPr>
      <w:r>
        <w:t xml:space="preserve">Telefon: </w:t>
      </w:r>
      <w:r w:rsidR="001E7092">
        <w:t>XXXXXXXXX</w:t>
      </w:r>
    </w:p>
    <w:p w:rsidR="008430FF" w:rsidRDefault="00AB2447">
      <w:pPr>
        <w:pStyle w:val="Zkladntext1"/>
        <w:shd w:val="clear" w:color="auto" w:fill="auto"/>
        <w:spacing w:after="0"/>
      </w:pPr>
      <w:r>
        <w:t xml:space="preserve">Jméno: </w:t>
      </w:r>
      <w:r w:rsidR="001E7092">
        <w:t>XXXXXXXXXXXXXXXXXXXXXX</w:t>
      </w:r>
    </w:p>
    <w:p w:rsidR="008430FF" w:rsidRDefault="00AB2447">
      <w:pPr>
        <w:pStyle w:val="Zkladntext1"/>
        <w:shd w:val="clear" w:color="auto" w:fill="auto"/>
        <w:spacing w:after="0"/>
      </w:pPr>
      <w:r>
        <w:t xml:space="preserve">Mailová adresa: </w:t>
      </w:r>
      <w:r w:rsidR="001E7092">
        <w:t>XXXXXXXXXXXXXXXXXX</w:t>
      </w:r>
    </w:p>
    <w:p w:rsidR="008430FF" w:rsidRDefault="00AB2447">
      <w:pPr>
        <w:pStyle w:val="Zkladntext1"/>
        <w:shd w:val="clear" w:color="auto" w:fill="auto"/>
      </w:pPr>
      <w:r>
        <w:t xml:space="preserve">telefon: </w:t>
      </w:r>
      <w:r w:rsidR="001E7092">
        <w:t>XXXXXXXXX</w:t>
      </w:r>
    </w:p>
    <w:p w:rsidR="008430FF" w:rsidRDefault="00AB2447">
      <w:pPr>
        <w:pStyle w:val="Zkladntext1"/>
        <w:numPr>
          <w:ilvl w:val="0"/>
          <w:numId w:val="24"/>
        </w:numPr>
        <w:shd w:val="clear" w:color="auto" w:fill="auto"/>
        <w:tabs>
          <w:tab w:val="left" w:pos="704"/>
        </w:tabs>
        <w:ind w:left="720" w:hanging="720"/>
      </w:pPr>
      <w:r>
        <w:t xml:space="preserve">Za doručenou se považuje informace úspěšně předaná per e- mail pouze </w:t>
      </w:r>
      <w:r>
        <w:t xml:space="preserve">na uvedenou e- mailovou adresu a odeslaná pouze z uvedených </w:t>
      </w:r>
      <w:proofErr w:type="gramStart"/>
      <w:r>
        <w:t>adres .</w:t>
      </w:r>
      <w:proofErr w:type="gramEnd"/>
    </w:p>
    <w:p w:rsidR="008430FF" w:rsidRDefault="00AB2447">
      <w:pPr>
        <w:pStyle w:val="Zkladntext1"/>
        <w:numPr>
          <w:ilvl w:val="0"/>
          <w:numId w:val="24"/>
        </w:numPr>
        <w:shd w:val="clear" w:color="auto" w:fill="auto"/>
        <w:tabs>
          <w:tab w:val="left" w:pos="704"/>
        </w:tabs>
        <w:spacing w:line="230" w:lineRule="auto"/>
        <w:ind w:left="720" w:hanging="720"/>
      </w:pPr>
      <w:r>
        <w:t>Nebude-li na zprávu s požadavkem vyjádření reagováno ve lhůtě do 10 pracovních dnů, bude považován stav dle zprávy za odsouhlasený bez vlivu na termín dokončení.</w:t>
      </w:r>
    </w:p>
    <w:p w:rsidR="008430FF" w:rsidRDefault="00AB2447">
      <w:pPr>
        <w:pStyle w:val="Zkladntext1"/>
        <w:shd w:val="clear" w:color="auto" w:fill="auto"/>
      </w:pPr>
      <w:r>
        <w:t xml:space="preserve">10.4 </w:t>
      </w:r>
      <w:r w:rsidR="001E7092">
        <w:t xml:space="preserve">     </w:t>
      </w:r>
      <w:r>
        <w:t xml:space="preserve">Jednacím jazykem je </w:t>
      </w:r>
      <w:r>
        <w:t>čeština a angličtina.</w:t>
      </w:r>
    </w:p>
    <w:p w:rsidR="008430FF" w:rsidRDefault="00AB2447">
      <w:pPr>
        <w:pStyle w:val="Nadpis10"/>
        <w:keepNext/>
        <w:keepLines/>
        <w:numPr>
          <w:ilvl w:val="0"/>
          <w:numId w:val="15"/>
        </w:numPr>
        <w:shd w:val="clear" w:color="auto" w:fill="auto"/>
        <w:tabs>
          <w:tab w:val="left" w:pos="420"/>
        </w:tabs>
        <w:jc w:val="center"/>
      </w:pPr>
      <w:bookmarkStart w:id="42" w:name="bookmark42"/>
      <w:bookmarkStart w:id="43" w:name="bookmark43"/>
      <w:r>
        <w:t>ZÁVĚREČNÁ USTANOVENÍ</w:t>
      </w:r>
      <w:bookmarkEnd w:id="42"/>
      <w:bookmarkEnd w:id="43"/>
    </w:p>
    <w:p w:rsidR="008430FF" w:rsidRDefault="00AB2447">
      <w:pPr>
        <w:pStyle w:val="Zkladntext1"/>
        <w:numPr>
          <w:ilvl w:val="0"/>
          <w:numId w:val="25"/>
        </w:numPr>
        <w:shd w:val="clear" w:color="auto" w:fill="auto"/>
        <w:tabs>
          <w:tab w:val="left" w:pos="704"/>
        </w:tabs>
        <w:ind w:left="720" w:hanging="720"/>
      </w:pPr>
      <w:r>
        <w:t>Rozsah prací a předmět oprav může být změněn po provedení průzkumu na místě v první etapě projektových prací. V případě shledání většího rozsahu závad či poškození objektu může architekt pozdržet práce na projektu</w:t>
      </w:r>
      <w:r>
        <w:t xml:space="preserve"> do vyjádření objednatele.</w:t>
      </w:r>
    </w:p>
    <w:p w:rsidR="008430FF" w:rsidRDefault="00AB2447">
      <w:pPr>
        <w:pStyle w:val="Zkladntext1"/>
        <w:numPr>
          <w:ilvl w:val="0"/>
          <w:numId w:val="25"/>
        </w:numPr>
        <w:shd w:val="clear" w:color="auto" w:fill="auto"/>
        <w:tabs>
          <w:tab w:val="left" w:pos="704"/>
        </w:tabs>
        <w:ind w:left="720" w:hanging="720"/>
      </w:pPr>
      <w:r>
        <w:t>Pokud v této smlouvě není výslovně ujednáno jinak, řídí se vztahy objednatele a zhotovitele českým právem, zejména příslušnými ustanoveními NOZ a autorského zákona. Dokumentace bude vyhotovena v českém jazyce a smluvním jazykem j</w:t>
      </w:r>
      <w:r>
        <w:t>e čeština.</w:t>
      </w:r>
    </w:p>
    <w:p w:rsidR="008430FF" w:rsidRDefault="00AB2447">
      <w:pPr>
        <w:pStyle w:val="Zkladntext1"/>
        <w:numPr>
          <w:ilvl w:val="0"/>
          <w:numId w:val="25"/>
        </w:numPr>
        <w:shd w:val="clear" w:color="auto" w:fill="auto"/>
        <w:tabs>
          <w:tab w:val="left" w:pos="704"/>
        </w:tabs>
        <w:ind w:left="720" w:hanging="720"/>
      </w:pPr>
      <w:r>
        <w:t>Ukončením účinnosti této smlouvy z jakéhokoli důvodu nejsou dotčena ustanovení smlouvy týkající se nároků z odpovědnosti za škodu, ustanovení o licenci, ustanovení o zachování mlčenlivosti, ani další ustanovení a nároky, z jejichž povahy vyplývá</w:t>
      </w:r>
      <w:r>
        <w:t>, že mají trvat i po zániku účinnosti této smlouvy.</w:t>
      </w:r>
    </w:p>
    <w:p w:rsidR="008430FF" w:rsidRDefault="00AB2447">
      <w:pPr>
        <w:pStyle w:val="Zkladntext1"/>
        <w:numPr>
          <w:ilvl w:val="0"/>
          <w:numId w:val="25"/>
        </w:numPr>
        <w:shd w:val="clear" w:color="auto" w:fill="auto"/>
        <w:tabs>
          <w:tab w:val="left" w:pos="704"/>
        </w:tabs>
        <w:ind w:left="720" w:hanging="720"/>
      </w:pPr>
      <w:r>
        <w:t>Tuto smlouvu lze měnit, doplňovat nebo rušit pouze písemnou formou a po dohodě obou smluvních stran.</w:t>
      </w:r>
      <w:r>
        <w:br w:type="page"/>
      </w:r>
    </w:p>
    <w:p w:rsidR="008430FF" w:rsidRDefault="00AB2447">
      <w:pPr>
        <w:pStyle w:val="Zkladntext1"/>
        <w:numPr>
          <w:ilvl w:val="0"/>
          <w:numId w:val="25"/>
        </w:numPr>
        <w:shd w:val="clear" w:color="auto" w:fill="auto"/>
        <w:tabs>
          <w:tab w:val="left" w:pos="704"/>
        </w:tabs>
        <w:ind w:left="740" w:hanging="740"/>
      </w:pPr>
      <w:r>
        <w:lastRenderedPageBreak/>
        <w:t xml:space="preserve">Tato smlouva je vypracována ve čtyřech shodných výtiscích v českém jazyce, objednatel obdrží dva </w:t>
      </w:r>
      <w:r>
        <w:t>výtisky a zhotovitel obdrží dva výtisky smlouvy. Objednatel a zhotovitel označí každou stránku smlouvy parafou. Jiné než uvedeným způsobem autorizované výtisky nebo jejich úředně ověřené opisy nemají právní závaznost.</w:t>
      </w:r>
    </w:p>
    <w:p w:rsidR="008430FF" w:rsidRDefault="00AB2447">
      <w:pPr>
        <w:pStyle w:val="Zkladntext1"/>
        <w:numPr>
          <w:ilvl w:val="0"/>
          <w:numId w:val="25"/>
        </w:numPr>
        <w:shd w:val="clear" w:color="auto" w:fill="auto"/>
        <w:tabs>
          <w:tab w:val="left" w:pos="704"/>
        </w:tabs>
      </w:pPr>
      <w:r>
        <w:t>Tato smlouva nabývá platnosti podpisem</w:t>
      </w:r>
      <w:r>
        <w:t xml:space="preserve"> obou smluvních stran.</w:t>
      </w:r>
    </w:p>
    <w:p w:rsidR="008430FF" w:rsidRDefault="00AB2447">
      <w:pPr>
        <w:pStyle w:val="Zkladntext1"/>
        <w:numPr>
          <w:ilvl w:val="0"/>
          <w:numId w:val="25"/>
        </w:numPr>
        <w:shd w:val="clear" w:color="auto" w:fill="auto"/>
        <w:tabs>
          <w:tab w:val="left" w:pos="704"/>
        </w:tabs>
        <w:ind w:left="740" w:hanging="740"/>
      </w:pPr>
      <w:r>
        <w:t>Pro případ povinnosti uveřejnění této smlouvy dle zákona č. 340/2015 Sb., o registru smluv, smluvní strany sjednávají, že uveřejnění provede objednatel. Obě strany berou na vědomí, že nebudou uveřejněny pouze ty informace, které nelz</w:t>
      </w:r>
      <w:r>
        <w:t>e poskytnout podle předpisů upravujících svobodný přístup k informacím. Považuje-li architekt některé informace uvedené v této smlouvě za informace, které nemohou být uveřejněny v registru smluv dle zákona č. 340/2015 Sb., je povinen na to objednatele souč</w:t>
      </w:r>
      <w:r>
        <w:t>asně s uzavřením této smlouvy písemně upozornit.</w:t>
      </w:r>
    </w:p>
    <w:p w:rsidR="008430FF" w:rsidRDefault="00AB2447">
      <w:pPr>
        <w:pStyle w:val="Zkladntext1"/>
        <w:numPr>
          <w:ilvl w:val="0"/>
          <w:numId w:val="25"/>
        </w:numPr>
        <w:shd w:val="clear" w:color="auto" w:fill="auto"/>
        <w:tabs>
          <w:tab w:val="left" w:pos="704"/>
        </w:tabs>
      </w:pPr>
      <w:r>
        <w:t>Nedílnou součástí této smlouvy jsou:</w:t>
      </w:r>
    </w:p>
    <w:p w:rsidR="008430FF" w:rsidRDefault="00AB2447">
      <w:pPr>
        <w:pStyle w:val="Zkladntext1"/>
        <w:shd w:val="clear" w:color="auto" w:fill="auto"/>
        <w:tabs>
          <w:tab w:val="left" w:pos="2086"/>
        </w:tabs>
        <w:spacing w:after="0"/>
        <w:ind w:firstLine="740"/>
      </w:pPr>
      <w:r>
        <w:t>Příloha č. 1</w:t>
      </w:r>
      <w:r>
        <w:tab/>
        <w:t>- doklad o autorizaci zhotovitele,</w:t>
      </w:r>
    </w:p>
    <w:p w:rsidR="008430FF" w:rsidRDefault="00AB2447">
      <w:pPr>
        <w:pStyle w:val="Zkladntext1"/>
        <w:shd w:val="clear" w:color="auto" w:fill="auto"/>
        <w:tabs>
          <w:tab w:val="left" w:pos="2086"/>
        </w:tabs>
        <w:spacing w:after="0"/>
        <w:ind w:firstLine="740"/>
      </w:pPr>
      <w:r>
        <w:t>Příloha č. 2</w:t>
      </w:r>
      <w:r>
        <w:tab/>
        <w:t xml:space="preserve">- výpis z </w:t>
      </w:r>
      <w:r>
        <w:rPr>
          <w:lang w:val="en-US" w:eastAsia="en-US" w:bidi="en-US"/>
        </w:rPr>
        <w:t xml:space="preserve">OR </w:t>
      </w:r>
      <w:r>
        <w:t>zhotovitele,</w:t>
      </w:r>
    </w:p>
    <w:p w:rsidR="008430FF" w:rsidRDefault="00AB2447">
      <w:pPr>
        <w:pStyle w:val="Zkladntext1"/>
        <w:shd w:val="clear" w:color="auto" w:fill="auto"/>
        <w:tabs>
          <w:tab w:val="left" w:pos="2086"/>
        </w:tabs>
        <w:ind w:firstLine="740"/>
      </w:pPr>
      <w:r>
        <w:t>Příloha č. 3</w:t>
      </w:r>
      <w:r>
        <w:tab/>
        <w:t>- výpis z rejstříku evidovaných právnických osob objednatele</w:t>
      </w:r>
    </w:p>
    <w:p w:rsidR="008430FF" w:rsidRDefault="00AB2447">
      <w:pPr>
        <w:pStyle w:val="Zkladntext1"/>
        <w:numPr>
          <w:ilvl w:val="0"/>
          <w:numId w:val="25"/>
        </w:numPr>
        <w:shd w:val="clear" w:color="auto" w:fill="auto"/>
        <w:tabs>
          <w:tab w:val="left" w:pos="704"/>
        </w:tabs>
        <w:ind w:left="740" w:hanging="740"/>
      </w:pPr>
      <w:r>
        <w:t xml:space="preserve">Tato </w:t>
      </w:r>
      <w:r>
        <w:t>smlouva představuje úplnou a ucelenou dohodu smluvních stran, která nahrazuje všechna předchozí ujednání, dohody či smlouvy, ať písemné či ústní, ohledně totožného předmětu plnění. K návrhům dodatků k této smlouvě se smluvní strany zavazují vyjádřit písemn</w:t>
      </w:r>
      <w:r>
        <w:t>ě ve lhůtě 15 dní od doručení návrhu dodatku druhé smluvní straně. Po tuto dobu je tímto návrhem vázána strana, která jej podala.</w:t>
      </w:r>
    </w:p>
    <w:p w:rsidR="008430FF" w:rsidRDefault="00AB2447">
      <w:pPr>
        <w:pStyle w:val="Zkladntext1"/>
        <w:numPr>
          <w:ilvl w:val="0"/>
          <w:numId w:val="25"/>
        </w:numPr>
        <w:shd w:val="clear" w:color="auto" w:fill="auto"/>
        <w:tabs>
          <w:tab w:val="left" w:pos="704"/>
        </w:tabs>
      </w:pPr>
      <w:r>
        <w:t>Obě smluvní strany prohlašují, že případné rozpory se pokusí nejdříve řešit smírnou cestou.</w:t>
      </w:r>
    </w:p>
    <w:p w:rsidR="008430FF" w:rsidRDefault="00AB2447">
      <w:pPr>
        <w:pStyle w:val="Zkladntext1"/>
        <w:numPr>
          <w:ilvl w:val="0"/>
          <w:numId w:val="25"/>
        </w:numPr>
        <w:shd w:val="clear" w:color="auto" w:fill="auto"/>
        <w:tabs>
          <w:tab w:val="left" w:pos="704"/>
        </w:tabs>
        <w:spacing w:after="0"/>
        <w:ind w:left="740" w:hanging="740"/>
        <w:sectPr w:rsidR="008430FF">
          <w:footerReference w:type="default" r:id="rId8"/>
          <w:pgSz w:w="11900" w:h="16840"/>
          <w:pgMar w:top="1411" w:right="1443" w:bottom="1265" w:left="1317" w:header="983" w:footer="3" w:gutter="0"/>
          <w:pgNumType w:start="1"/>
          <w:cols w:space="720"/>
          <w:noEndnote/>
          <w:docGrid w:linePitch="360"/>
        </w:sectPr>
      </w:pPr>
      <w:r>
        <w:t xml:space="preserve">Pro účely této smlouvy se za vyšší moc považují skutečnosti, které nejsou závislé na činnosti kterékoliv ze smluvních stran a nemohou být jimi </w:t>
      </w:r>
      <w:r>
        <w:t>ovlivněny (válka, živelné pohromy, neplnění povinností orgánů státní správy co do včasnosti příslušných vyjádření ve smyslu správního řádu apod., pokud se nejedná o porušení ze strany žadatele jako je neúplnost dokumentace či chybné vyprojektování).</w:t>
      </w:r>
    </w:p>
    <w:p w:rsidR="008430FF" w:rsidRDefault="008430FF">
      <w:pPr>
        <w:spacing w:line="240" w:lineRule="exact"/>
        <w:rPr>
          <w:sz w:val="19"/>
          <w:szCs w:val="19"/>
        </w:rPr>
      </w:pPr>
    </w:p>
    <w:p w:rsidR="008430FF" w:rsidRDefault="008430FF">
      <w:pPr>
        <w:spacing w:before="109" w:after="109" w:line="240" w:lineRule="exact"/>
        <w:rPr>
          <w:sz w:val="19"/>
          <w:szCs w:val="19"/>
        </w:rPr>
      </w:pPr>
    </w:p>
    <w:p w:rsidR="008430FF" w:rsidRDefault="008430FF">
      <w:pPr>
        <w:spacing w:line="1" w:lineRule="exact"/>
        <w:sectPr w:rsidR="008430FF">
          <w:type w:val="continuous"/>
          <w:pgSz w:w="11900" w:h="16840"/>
          <w:pgMar w:top="1677" w:right="0" w:bottom="1069" w:left="0" w:header="0" w:footer="3" w:gutter="0"/>
          <w:cols w:space="720"/>
          <w:noEndnote/>
          <w:docGrid w:linePitch="360"/>
        </w:sectPr>
      </w:pPr>
    </w:p>
    <w:p w:rsidR="008430FF" w:rsidRDefault="00AB2447" w:rsidP="00923155">
      <w:pPr>
        <w:pStyle w:val="Zkladntext1"/>
        <w:framePr w:w="4108" w:h="627" w:wrap="none" w:vAnchor="text" w:hAnchor="page" w:x="1334" w:y="28"/>
        <w:shd w:val="clear" w:color="auto" w:fill="auto"/>
        <w:spacing w:after="0"/>
      </w:pPr>
      <w:r>
        <w:t>V Praze dne:</w:t>
      </w:r>
      <w:r w:rsidR="00923155">
        <w:t xml:space="preserve">   20. 11. 2018</w:t>
      </w:r>
    </w:p>
    <w:p w:rsidR="008430FF" w:rsidRDefault="008430FF">
      <w:pPr>
        <w:spacing w:after="445" w:line="1" w:lineRule="exact"/>
      </w:pPr>
    </w:p>
    <w:p w:rsidR="008430FF" w:rsidRDefault="008430FF">
      <w:pPr>
        <w:spacing w:line="1" w:lineRule="exact"/>
        <w:sectPr w:rsidR="008430FF">
          <w:type w:val="continuous"/>
          <w:pgSz w:w="11900" w:h="16840"/>
          <w:pgMar w:top="1677" w:right="1418" w:bottom="1069" w:left="1371" w:header="0" w:footer="3" w:gutter="0"/>
          <w:cols w:space="720"/>
          <w:noEndnote/>
          <w:docGrid w:linePitch="360"/>
        </w:sectPr>
      </w:pPr>
    </w:p>
    <w:p w:rsidR="008430FF" w:rsidRDefault="00AB2447">
      <w:pPr>
        <w:spacing w:line="1" w:lineRule="exact"/>
      </w:pPr>
      <w:r>
        <w:rPr>
          <w:noProof/>
          <w:lang w:bidi="ar-SA"/>
        </w:rPr>
        <mc:AlternateContent>
          <mc:Choice Requires="wps">
            <w:drawing>
              <wp:anchor distT="0" distB="0" distL="0" distR="0" simplePos="0" relativeHeight="251658240" behindDoc="0" locked="0" layoutInCell="1" allowOverlap="1">
                <wp:simplePos x="0" y="0"/>
                <wp:positionH relativeFrom="page">
                  <wp:posOffset>846455</wp:posOffset>
                </wp:positionH>
                <wp:positionV relativeFrom="paragraph">
                  <wp:posOffset>316865</wp:posOffset>
                </wp:positionV>
                <wp:extent cx="704215" cy="198755"/>
                <wp:effectExtent l="0" t="0" r="0" b="0"/>
                <wp:wrapNone/>
                <wp:docPr id="7" name="Shape 7"/>
                <wp:cNvGraphicFramePr/>
                <a:graphic xmlns:a="http://schemas.openxmlformats.org/drawingml/2006/main">
                  <a:graphicData uri="http://schemas.microsoft.com/office/word/2010/wordprocessingShape">
                    <wps:wsp>
                      <wps:cNvSpPr txBox="1"/>
                      <wps:spPr>
                        <a:xfrm>
                          <a:off x="0" y="0"/>
                          <a:ext cx="704215" cy="198755"/>
                        </a:xfrm>
                        <a:prstGeom prst="rect">
                          <a:avLst/>
                        </a:prstGeom>
                        <a:noFill/>
                      </wps:spPr>
                      <wps:txbx>
                        <w:txbxContent>
                          <w:p w:rsidR="008430FF" w:rsidRDefault="00AB2447">
                            <w:pPr>
                              <w:pStyle w:val="Titulekobrzku0"/>
                              <w:shd w:val="clear" w:color="auto" w:fill="auto"/>
                            </w:pPr>
                            <w:r>
                              <w:t>Objednatel:</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margin-left:66.65pt;margin-top:24.95pt;width:55.45pt;height:15.6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" filled="f" stroked="f">
                <v:textbox inset="0,0,0,0">
                  <w:txbxContent>
                    <w:p w:rsidR="008430FF" w:rsidRDefault="00AB2447">
                      <w:pPr>
                        <w:pStyle w:val="Titulekobrzku0"/>
                        <w:shd w:val="clear" w:color="auto" w:fill="auto"/>
                      </w:pPr>
                      <w:r>
                        <w:t>Objednatel:</w:t>
                      </w:r>
                    </w:p>
                  </w:txbxContent>
                </v:textbox>
                <w10:wrap anchorx="page"/>
              </v:shape>
            </w:pict>
          </mc:Fallback>
        </mc:AlternateContent>
      </w:r>
    </w:p>
    <w:p w:rsidR="008430FF" w:rsidRDefault="008430FF">
      <w:pPr>
        <w:pStyle w:val="Zkladntext30"/>
        <w:shd w:val="clear" w:color="auto" w:fill="auto"/>
        <w:spacing w:line="240" w:lineRule="auto"/>
        <w:ind w:left="1660"/>
        <w:sectPr w:rsidR="008430FF">
          <w:type w:val="continuous"/>
          <w:pgSz w:w="11900" w:h="16840"/>
          <w:pgMar w:top="1677" w:right="1418" w:bottom="1207" w:left="5529" w:header="0" w:footer="3" w:gutter="0"/>
          <w:cols w:space="720"/>
          <w:noEndnote/>
          <w:docGrid w:linePitch="360"/>
        </w:sectPr>
      </w:pPr>
    </w:p>
    <w:p w:rsidR="008430FF" w:rsidRDefault="008430FF">
      <w:pPr>
        <w:spacing w:line="139" w:lineRule="exact"/>
        <w:rPr>
          <w:sz w:val="11"/>
          <w:szCs w:val="11"/>
        </w:rPr>
      </w:pPr>
    </w:p>
    <w:p w:rsidR="008430FF" w:rsidRDefault="008430FF">
      <w:pPr>
        <w:spacing w:line="1" w:lineRule="exact"/>
        <w:sectPr w:rsidR="008430FF">
          <w:type w:val="continuous"/>
          <w:pgSz w:w="11900" w:h="16840"/>
          <w:pgMar w:top="1677" w:right="0" w:bottom="1069" w:left="0" w:header="0" w:footer="3" w:gutter="0"/>
          <w:cols w:space="720"/>
          <w:noEndnote/>
          <w:docGrid w:linePitch="360"/>
        </w:sectPr>
      </w:pPr>
      <w:bookmarkStart w:id="44" w:name="_GoBack"/>
      <w:bookmarkEnd w:id="44"/>
    </w:p>
    <w:p w:rsidR="008430FF" w:rsidRDefault="008430FF">
      <w:pPr>
        <w:spacing w:line="360" w:lineRule="exact"/>
      </w:pPr>
    </w:p>
    <w:p w:rsidR="008430FF" w:rsidRDefault="008430FF">
      <w:pPr>
        <w:spacing w:line="360" w:lineRule="exact"/>
      </w:pPr>
    </w:p>
    <w:p w:rsidR="008430FF" w:rsidRDefault="008430FF">
      <w:pPr>
        <w:spacing w:line="360" w:lineRule="exact"/>
      </w:pPr>
    </w:p>
    <w:p w:rsidR="008430FF" w:rsidRPr="00923155" w:rsidRDefault="00923155">
      <w:pPr>
        <w:spacing w:line="360" w:lineRule="exact"/>
        <w:rPr>
          <w:sz w:val="20"/>
          <w:szCs w:val="20"/>
        </w:rPr>
      </w:pPr>
      <w:r>
        <w:tab/>
      </w:r>
      <w:r>
        <w:tab/>
      </w:r>
      <w:r>
        <w:tab/>
      </w:r>
      <w:r>
        <w:tab/>
      </w:r>
      <w:r>
        <w:rPr>
          <w:sz w:val="20"/>
          <w:szCs w:val="20"/>
        </w:rPr>
        <w:t>22. 11. 2018</w:t>
      </w:r>
    </w:p>
    <w:p w:rsidR="00923155" w:rsidRDefault="00923155" w:rsidP="00923155">
      <w:pPr>
        <w:pStyle w:val="Titulekobrzku0"/>
        <w:framePr w:w="1428" w:h="313" w:wrap="none" w:vAnchor="text" w:hAnchor="page" w:x="1290" w:y="5"/>
        <w:shd w:val="clear" w:color="auto" w:fill="auto"/>
      </w:pPr>
      <w:r>
        <w:t xml:space="preserve"> Zhotovitel:</w:t>
      </w:r>
    </w:p>
    <w:p w:rsidR="008430FF" w:rsidRDefault="008430FF">
      <w:pPr>
        <w:spacing w:after="478" w:line="1" w:lineRule="exact"/>
      </w:pPr>
    </w:p>
    <w:p w:rsidR="008430FF" w:rsidRDefault="008430FF">
      <w:pPr>
        <w:spacing w:line="1" w:lineRule="exact"/>
      </w:pPr>
    </w:p>
    <w:sectPr w:rsidR="008430FF">
      <w:type w:val="continuous"/>
      <w:pgSz w:w="11900" w:h="16840"/>
      <w:pgMar w:top="1677" w:right="1418" w:bottom="1069" w:left="13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447" w:rsidRDefault="00AB2447">
      <w:r>
        <w:separator/>
      </w:r>
    </w:p>
  </w:endnote>
  <w:endnote w:type="continuationSeparator" w:id="0">
    <w:p w:rsidR="00AB2447" w:rsidRDefault="00AB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0FF" w:rsidRDefault="00AB2447">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5821680</wp:posOffset>
              </wp:positionH>
              <wp:positionV relativeFrom="page">
                <wp:posOffset>9973310</wp:posOffset>
              </wp:positionV>
              <wp:extent cx="784225" cy="88900"/>
              <wp:effectExtent l="0" t="0" r="0" b="0"/>
              <wp:wrapNone/>
              <wp:docPr id="1" name="Shape 1"/>
              <wp:cNvGraphicFramePr/>
              <a:graphic xmlns:a="http://schemas.openxmlformats.org/drawingml/2006/main">
                <a:graphicData uri="http://schemas.microsoft.com/office/word/2010/wordprocessingShape">
                  <wps:wsp>
                    <wps:cNvSpPr txBox="1"/>
                    <wps:spPr>
                      <a:xfrm>
                        <a:off x="0" y="0"/>
                        <a:ext cx="784225" cy="88900"/>
                      </a:xfrm>
                      <a:prstGeom prst="rect">
                        <a:avLst/>
                      </a:prstGeom>
                      <a:noFill/>
                    </wps:spPr>
                    <wps:txbx>
                      <w:txbxContent>
                        <w:p w:rsidR="008430FF" w:rsidRDefault="00AB2447">
                          <w:pPr>
                            <w:pStyle w:val="Zhlavnebozpat20"/>
                            <w:shd w:val="clear" w:color="auto" w:fill="auto"/>
                            <w:rPr>
                              <w:sz w:val="19"/>
                              <w:szCs w:val="19"/>
                            </w:rPr>
                          </w:pPr>
                          <w:r>
                            <w:t xml:space="preserve">Stránka </w:t>
                          </w:r>
                          <w:r>
                            <w:rPr>
                              <w:b/>
                              <w:bCs/>
                              <w:sz w:val="19"/>
                              <w:szCs w:val="19"/>
                            </w:rPr>
                            <w:fldChar w:fldCharType="begin"/>
                          </w:r>
                          <w:r>
                            <w:rPr>
                              <w:b/>
                              <w:bCs/>
                              <w:sz w:val="19"/>
                              <w:szCs w:val="19"/>
                            </w:rPr>
                            <w:instrText xml:space="preserve"> PAGE \* MERGEFORMAT </w:instrText>
                          </w:r>
                          <w:r>
                            <w:rPr>
                              <w:b/>
                              <w:bCs/>
                              <w:sz w:val="19"/>
                              <w:szCs w:val="19"/>
                            </w:rPr>
                            <w:fldChar w:fldCharType="separate"/>
                          </w:r>
                          <w:r w:rsidR="00923155">
                            <w:rPr>
                              <w:b/>
                              <w:bCs/>
                              <w:noProof/>
                              <w:sz w:val="19"/>
                              <w:szCs w:val="19"/>
                            </w:rPr>
                            <w:t>12</w:t>
                          </w:r>
                          <w:r>
                            <w:rPr>
                              <w:b/>
                              <w:bCs/>
                              <w:sz w:val="19"/>
                              <w:szCs w:val="19"/>
                            </w:rPr>
                            <w:fldChar w:fldCharType="end"/>
                          </w:r>
                          <w:r>
                            <w:rPr>
                              <w:b/>
                              <w:bCs/>
                              <w:sz w:val="19"/>
                              <w:szCs w:val="19"/>
                            </w:rPr>
                            <w:t xml:space="preserve"> </w:t>
                          </w:r>
                          <w:r>
                            <w:t xml:space="preserve">z </w:t>
                          </w:r>
                          <w:r>
                            <w:rPr>
                              <w:b/>
                              <w:bCs/>
                              <w:sz w:val="19"/>
                              <w:szCs w:val="19"/>
                            </w:rPr>
                            <w:t>12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7" type="#_x0000_t202" style="position:absolute;margin-left:458.4pt;margin-top:785.3pt;width:61.75pt;height: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" filled="f" stroked="f">
              <v:textbox style="mso-fit-shape-to-text:t" inset="0,0,0,0">
                <w:txbxContent>
                  <w:p w:rsidR="008430FF" w:rsidRDefault="00AB2447">
                    <w:pPr>
                      <w:pStyle w:val="Zhlavnebozpat20"/>
                      <w:shd w:val="clear" w:color="auto" w:fill="auto"/>
                      <w:rPr>
                        <w:sz w:val="19"/>
                        <w:szCs w:val="19"/>
                      </w:rPr>
                    </w:pPr>
                    <w:r>
                      <w:t xml:space="preserve">Stránka </w:t>
                    </w:r>
                    <w:r>
                      <w:rPr>
                        <w:b/>
                        <w:bCs/>
                        <w:sz w:val="19"/>
                        <w:szCs w:val="19"/>
                      </w:rPr>
                      <w:fldChar w:fldCharType="begin"/>
                    </w:r>
                    <w:r>
                      <w:rPr>
                        <w:b/>
                        <w:bCs/>
                        <w:sz w:val="19"/>
                        <w:szCs w:val="19"/>
                      </w:rPr>
                      <w:instrText xml:space="preserve"> PAGE \* MERGEFORMAT </w:instrText>
                    </w:r>
                    <w:r>
                      <w:rPr>
                        <w:b/>
                        <w:bCs/>
                        <w:sz w:val="19"/>
                        <w:szCs w:val="19"/>
                      </w:rPr>
                      <w:fldChar w:fldCharType="separate"/>
                    </w:r>
                    <w:r w:rsidR="00923155">
                      <w:rPr>
                        <w:b/>
                        <w:bCs/>
                        <w:noProof/>
                        <w:sz w:val="19"/>
                        <w:szCs w:val="19"/>
                      </w:rPr>
                      <w:t>12</w:t>
                    </w:r>
                    <w:r>
                      <w:rPr>
                        <w:b/>
                        <w:bCs/>
                        <w:sz w:val="19"/>
                        <w:szCs w:val="19"/>
                      </w:rPr>
                      <w:fldChar w:fldCharType="end"/>
                    </w:r>
                    <w:r>
                      <w:rPr>
                        <w:b/>
                        <w:bCs/>
                        <w:sz w:val="19"/>
                        <w:szCs w:val="19"/>
                      </w:rPr>
                      <w:t xml:space="preserve"> </w:t>
                    </w:r>
                    <w:r>
                      <w:t xml:space="preserve">z </w:t>
                    </w:r>
                    <w:r>
                      <w:rPr>
                        <w:b/>
                        <w:bCs/>
                        <w:sz w:val="19"/>
                        <w:szCs w:val="19"/>
                      </w:rPr>
                      <w:t>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447" w:rsidRDefault="00AB2447"/>
  </w:footnote>
  <w:footnote w:type="continuationSeparator" w:id="0">
    <w:p w:rsidR="00AB2447" w:rsidRDefault="00AB244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B5A64"/>
    <w:multiLevelType w:val="multilevel"/>
    <w:tmpl w:val="0930C9B4"/>
    <w:lvl w:ilvl="0">
      <w:start w:val="3"/>
      <w:numFmt w:val="decimal"/>
      <w:lvlText w:val="4.%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AB65B4"/>
    <w:multiLevelType w:val="multilevel"/>
    <w:tmpl w:val="ECAAB5D6"/>
    <w:lvl w:ilvl="0">
      <w:start w:val="9"/>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1E1D2B"/>
    <w:multiLevelType w:val="multilevel"/>
    <w:tmpl w:val="78B05814"/>
    <w:lvl w:ilvl="0">
      <w:start w:val="1"/>
      <w:numFmt w:val="decimal"/>
      <w:lvlText w:val="9.3.%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0B08D3"/>
    <w:multiLevelType w:val="multilevel"/>
    <w:tmpl w:val="68AADE38"/>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D75AB2"/>
    <w:multiLevelType w:val="multilevel"/>
    <w:tmpl w:val="46ACAA66"/>
    <w:lvl w:ilvl="0">
      <w:start w:val="7"/>
      <w:numFmt w:val="decimal"/>
      <w:lvlText w:val="7.%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start w:val="7"/>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B33AC1"/>
    <w:multiLevelType w:val="multilevel"/>
    <w:tmpl w:val="8B8616B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784956"/>
    <w:multiLevelType w:val="multilevel"/>
    <w:tmpl w:val="3AB6DDC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FD5454"/>
    <w:multiLevelType w:val="multilevel"/>
    <w:tmpl w:val="CE2AB97A"/>
    <w:lvl w:ilvl="0">
      <w:start w:val="1"/>
      <w:numFmt w:val="decimal"/>
      <w:lvlText w:val="9.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91775C"/>
    <w:multiLevelType w:val="multilevel"/>
    <w:tmpl w:val="BC5C891A"/>
    <w:lvl w:ilvl="0">
      <w:start w:val="1"/>
      <w:numFmt w:val="decimal"/>
      <w:lvlText w:val="9.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5E03C4"/>
    <w:multiLevelType w:val="multilevel"/>
    <w:tmpl w:val="54D0214E"/>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170DF5"/>
    <w:multiLevelType w:val="multilevel"/>
    <w:tmpl w:val="4B0EC4C6"/>
    <w:lvl w:ilvl="0">
      <w:start w:val="1"/>
      <w:numFmt w:val="decimal"/>
      <w:lvlText w:val="9.4.%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A55486"/>
    <w:multiLevelType w:val="multilevel"/>
    <w:tmpl w:val="BC744DFA"/>
    <w:lvl w:ilvl="0">
      <w:start w:val="1"/>
      <w:numFmt w:val="decimal"/>
      <w:lvlText w:val="9.5.%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553A83"/>
    <w:multiLevelType w:val="multilevel"/>
    <w:tmpl w:val="ED44D302"/>
    <w:lvl w:ilvl="0">
      <w:start w:val="1"/>
      <w:numFmt w:val="decimal"/>
      <w:lvlText w:val="1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671F5B"/>
    <w:multiLevelType w:val="multilevel"/>
    <w:tmpl w:val="41943A82"/>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60032E"/>
    <w:multiLevelType w:val="multilevel"/>
    <w:tmpl w:val="4B8A73F0"/>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3E6AA4"/>
    <w:multiLevelType w:val="multilevel"/>
    <w:tmpl w:val="D204924C"/>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CE1F8D"/>
    <w:multiLevelType w:val="multilevel"/>
    <w:tmpl w:val="16FC4774"/>
    <w:lvl w:ilvl="0">
      <w:start w:val="2"/>
      <w:numFmt w:val="decimal"/>
      <w:lvlText w:val="10.%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803C03"/>
    <w:multiLevelType w:val="multilevel"/>
    <w:tmpl w:val="F0384066"/>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074130"/>
    <w:multiLevelType w:val="multilevel"/>
    <w:tmpl w:val="1EDC2D68"/>
    <w:lvl w:ilvl="0">
      <w:start w:val="11"/>
      <w:numFmt w:val="decimal"/>
      <w:lvlText w:val="3.%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604A04"/>
    <w:multiLevelType w:val="multilevel"/>
    <w:tmpl w:val="665C50D0"/>
    <w:lvl w:ilvl="0">
      <w:start w:val="1"/>
      <w:numFmt w:val="decimal"/>
      <w:lvlText w:val="9.6.%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start w:val="7"/>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single"/>
        <w:shd w:val="clear" w:color="auto" w:fill="auto"/>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E7057F"/>
    <w:multiLevelType w:val="multilevel"/>
    <w:tmpl w:val="1084D62C"/>
    <w:lvl w:ilvl="0">
      <w:start w:val="2"/>
      <w:numFmt w:val="decimal"/>
      <w:lvlText w:val="4.%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EB260E"/>
    <w:multiLevelType w:val="multilevel"/>
    <w:tmpl w:val="3D02C0BA"/>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694EFB"/>
    <w:multiLevelType w:val="multilevel"/>
    <w:tmpl w:val="8620FF62"/>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D2230A"/>
    <w:multiLevelType w:val="multilevel"/>
    <w:tmpl w:val="C9B6E1D2"/>
    <w:lvl w:ilvl="0">
      <w:start w:val="6"/>
      <w:numFmt w:val="decimal"/>
      <w:lvlText w:val="5.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5C28D9"/>
    <w:multiLevelType w:val="multilevel"/>
    <w:tmpl w:val="76926284"/>
    <w:lvl w:ilvl="0">
      <w:start w:val="3"/>
      <w:numFmt w:val="decimal"/>
      <w:lvlText w:val="6.%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18"/>
  </w:num>
  <w:num w:numId="4">
    <w:abstractNumId w:val="6"/>
  </w:num>
  <w:num w:numId="5">
    <w:abstractNumId w:val="15"/>
  </w:num>
  <w:num w:numId="6">
    <w:abstractNumId w:val="20"/>
  </w:num>
  <w:num w:numId="7">
    <w:abstractNumId w:val="0"/>
  </w:num>
  <w:num w:numId="8">
    <w:abstractNumId w:val="13"/>
  </w:num>
  <w:num w:numId="9">
    <w:abstractNumId w:val="23"/>
  </w:num>
  <w:num w:numId="10">
    <w:abstractNumId w:val="22"/>
  </w:num>
  <w:num w:numId="11">
    <w:abstractNumId w:val="24"/>
  </w:num>
  <w:num w:numId="12">
    <w:abstractNumId w:val="21"/>
  </w:num>
  <w:num w:numId="13">
    <w:abstractNumId w:val="4"/>
  </w:num>
  <w:num w:numId="14">
    <w:abstractNumId w:val="17"/>
  </w:num>
  <w:num w:numId="15">
    <w:abstractNumId w:val="1"/>
  </w:num>
  <w:num w:numId="16">
    <w:abstractNumId w:val="14"/>
  </w:num>
  <w:num w:numId="17">
    <w:abstractNumId w:val="7"/>
  </w:num>
  <w:num w:numId="18">
    <w:abstractNumId w:val="5"/>
  </w:num>
  <w:num w:numId="19">
    <w:abstractNumId w:val="8"/>
  </w:num>
  <w:num w:numId="20">
    <w:abstractNumId w:val="2"/>
  </w:num>
  <w:num w:numId="21">
    <w:abstractNumId w:val="10"/>
  </w:num>
  <w:num w:numId="22">
    <w:abstractNumId w:val="11"/>
  </w:num>
  <w:num w:numId="23">
    <w:abstractNumId w:val="19"/>
  </w:num>
  <w:num w:numId="24">
    <w:abstractNumId w:val="1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0FF"/>
    <w:rsid w:val="001E7092"/>
    <w:rsid w:val="008430FF"/>
    <w:rsid w:val="00890D76"/>
    <w:rsid w:val="00923155"/>
    <w:rsid w:val="00AB2447"/>
    <w:rsid w:val="00EA2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C7DD"/>
  <w15:docId w15:val="{CDC021B1-D435-4B5B-B481-42A2E2B6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sz w:val="16"/>
      <w:szCs w:val="16"/>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2"/>
      <w:szCs w:val="12"/>
      <w:u w:val="none"/>
    </w:rPr>
  </w:style>
  <w:style w:type="paragraph" w:customStyle="1" w:styleId="Nadpis10">
    <w:name w:val="Nadpis #1"/>
    <w:basedOn w:val="Normln"/>
    <w:link w:val="Nadpis1"/>
    <w:pPr>
      <w:shd w:val="clear" w:color="auto" w:fill="FFFFFF"/>
      <w:outlineLvl w:val="0"/>
    </w:pPr>
    <w:rPr>
      <w:rFonts w:ascii="Calibri" w:eastAsia="Calibri" w:hAnsi="Calibri" w:cs="Calibri"/>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60"/>
    </w:pPr>
    <w:rPr>
      <w:rFonts w:ascii="Calibri" w:eastAsia="Calibri" w:hAnsi="Calibri" w:cs="Calibri"/>
      <w:sz w:val="22"/>
      <w:szCs w:val="22"/>
    </w:rPr>
  </w:style>
  <w:style w:type="paragraph" w:customStyle="1" w:styleId="Jin0">
    <w:name w:val="Jiné"/>
    <w:basedOn w:val="Normln"/>
    <w:link w:val="Jin"/>
    <w:pPr>
      <w:shd w:val="clear" w:color="auto" w:fill="FFFFFF"/>
      <w:spacing w:after="260"/>
    </w:pPr>
    <w:rPr>
      <w:rFonts w:ascii="Calibri" w:eastAsia="Calibri" w:hAnsi="Calibri" w:cs="Calibri"/>
      <w:sz w:val="22"/>
      <w:szCs w:val="22"/>
    </w:rPr>
  </w:style>
  <w:style w:type="paragraph" w:customStyle="1" w:styleId="Titulekobrzku0">
    <w:name w:val="Titulek obrázku"/>
    <w:basedOn w:val="Normln"/>
    <w:link w:val="Titulekobrzku"/>
    <w:pPr>
      <w:shd w:val="clear" w:color="auto" w:fill="FFFFFF"/>
    </w:pPr>
    <w:rPr>
      <w:rFonts w:ascii="Calibri" w:eastAsia="Calibri" w:hAnsi="Calibri" w:cs="Calibri"/>
      <w:sz w:val="22"/>
      <w:szCs w:val="22"/>
    </w:rPr>
  </w:style>
  <w:style w:type="paragraph" w:customStyle="1" w:styleId="Zkladntext20">
    <w:name w:val="Základní text (2)"/>
    <w:basedOn w:val="Normln"/>
    <w:link w:val="Zkladntext2"/>
    <w:pPr>
      <w:shd w:val="clear" w:color="auto" w:fill="FFFFFF"/>
      <w:ind w:firstLine="500"/>
    </w:pPr>
    <w:rPr>
      <w:rFonts w:ascii="Arial" w:eastAsia="Arial" w:hAnsi="Arial" w:cs="Arial"/>
      <w:i/>
      <w:iCs/>
      <w:sz w:val="16"/>
      <w:szCs w:val="16"/>
    </w:rPr>
  </w:style>
  <w:style w:type="paragraph" w:customStyle="1" w:styleId="Zkladntext30">
    <w:name w:val="Základní text (3)"/>
    <w:basedOn w:val="Normln"/>
    <w:link w:val="Zkladntext3"/>
    <w:pPr>
      <w:shd w:val="clear" w:color="auto" w:fill="FFFFFF"/>
      <w:spacing w:line="223" w:lineRule="auto"/>
      <w:ind w:left="1520"/>
    </w:pPr>
    <w:rPr>
      <w:rFonts w:ascii="Times New Roman" w:eastAsia="Times New Roman" w:hAnsi="Times New Roman" w:cs="Times New Roman"/>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tr.piekar@ngpragu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4525</Words>
  <Characters>26699</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kopirka1.PK-20181211151228</vt:lpstr>
    </vt:vector>
  </TitlesOfParts>
  <Company/>
  <LinksUpToDate>false</LinksUpToDate>
  <CharactersWithSpaces>31162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kopirka1.PK-20181211151228</dc:title>
  <dc:subject/>
  <dc:creator/>
  <cp:keywords/>
  <cp:lastModifiedBy>Zdenka Šímová</cp:lastModifiedBy>
  <cp:revision>4</cp:revision>
  <dcterms:created xsi:type="dcterms:W3CDTF">2018-12-11T13:03:00Z</dcterms:created>
  <dcterms:modified xsi:type="dcterms:W3CDTF">2018-12-11T13:20:00Z</dcterms:modified>
</cp:coreProperties>
</file>