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3A" w:rsidRPr="002618EC" w:rsidRDefault="0082714D" w:rsidP="0082714D">
      <w:pPr>
        <w:jc w:val="center"/>
        <w:rPr>
          <w:rFonts w:ascii="Arial" w:hAnsi="Arial" w:cs="Arial"/>
          <w:b/>
          <w:sz w:val="28"/>
          <w:szCs w:val="28"/>
        </w:rPr>
      </w:pPr>
      <w:r w:rsidRPr="002618EC">
        <w:rPr>
          <w:rFonts w:ascii="Arial" w:hAnsi="Arial" w:cs="Arial"/>
          <w:b/>
          <w:sz w:val="28"/>
          <w:szCs w:val="28"/>
        </w:rPr>
        <w:t>Smlouva o poskytování pracovnělékařských služeb</w:t>
      </w:r>
    </w:p>
    <w:p w:rsidR="00584476" w:rsidRDefault="00584476" w:rsidP="0082714D">
      <w:pPr>
        <w:jc w:val="both"/>
        <w:rPr>
          <w:rFonts w:ascii="Arial" w:hAnsi="Arial" w:cs="Arial"/>
          <w:sz w:val="24"/>
          <w:szCs w:val="24"/>
        </w:rPr>
      </w:pPr>
    </w:p>
    <w:p w:rsidR="0082714D" w:rsidRPr="002618EC" w:rsidRDefault="0082714D" w:rsidP="0082714D">
      <w:pPr>
        <w:jc w:val="both"/>
        <w:rPr>
          <w:rFonts w:ascii="Arial" w:hAnsi="Arial" w:cs="Arial"/>
          <w:sz w:val="24"/>
          <w:szCs w:val="24"/>
        </w:rPr>
      </w:pPr>
      <w:r w:rsidRPr="002618EC">
        <w:rPr>
          <w:rFonts w:ascii="Arial" w:hAnsi="Arial" w:cs="Arial"/>
          <w:sz w:val="24"/>
          <w:szCs w:val="24"/>
        </w:rPr>
        <w:t>Smluvní strany</w:t>
      </w:r>
    </w:p>
    <w:p w:rsidR="0082714D" w:rsidRPr="002618EC" w:rsidRDefault="00440608" w:rsidP="0082714D">
      <w:pPr>
        <w:spacing w:after="0"/>
        <w:jc w:val="both"/>
        <w:rPr>
          <w:rFonts w:ascii="Arial" w:hAnsi="Arial" w:cs="Arial"/>
          <w:sz w:val="24"/>
          <w:szCs w:val="24"/>
        </w:rPr>
      </w:pPr>
      <w:r w:rsidRPr="002618EC">
        <w:rPr>
          <w:rFonts w:ascii="Arial" w:hAnsi="Arial" w:cs="Arial"/>
          <w:b/>
          <w:sz w:val="24"/>
          <w:szCs w:val="24"/>
        </w:rPr>
        <w:t xml:space="preserve">Česká republika  - </w:t>
      </w:r>
      <w:r w:rsidR="0082714D" w:rsidRPr="002618EC">
        <w:rPr>
          <w:rFonts w:ascii="Arial" w:hAnsi="Arial" w:cs="Arial"/>
          <w:b/>
          <w:sz w:val="24"/>
          <w:szCs w:val="24"/>
        </w:rPr>
        <w:t xml:space="preserve">Ministerstvo práce a sociálních věcí </w:t>
      </w:r>
      <w:r w:rsidR="0082714D" w:rsidRPr="002618EC">
        <w:rPr>
          <w:rFonts w:ascii="Arial" w:hAnsi="Arial" w:cs="Arial"/>
          <w:sz w:val="24"/>
          <w:szCs w:val="24"/>
        </w:rPr>
        <w:t>Se sídlem: Praha 2, Na Poříčním právu 1</w:t>
      </w:r>
    </w:p>
    <w:p w:rsidR="0082714D" w:rsidRPr="002618EC" w:rsidRDefault="0082714D" w:rsidP="0082714D">
      <w:pPr>
        <w:spacing w:after="0"/>
        <w:jc w:val="both"/>
        <w:rPr>
          <w:rFonts w:ascii="Arial" w:hAnsi="Arial" w:cs="Arial"/>
          <w:sz w:val="24"/>
          <w:szCs w:val="24"/>
        </w:rPr>
      </w:pPr>
      <w:r w:rsidRPr="002618EC">
        <w:rPr>
          <w:rFonts w:ascii="Arial" w:hAnsi="Arial" w:cs="Arial"/>
          <w:sz w:val="24"/>
          <w:szCs w:val="24"/>
        </w:rPr>
        <w:t>Zastoupené: JUDr. Jiřím Biskupem, státním tajemníkem v MPSV</w:t>
      </w:r>
    </w:p>
    <w:p w:rsidR="0082714D" w:rsidRPr="002618EC" w:rsidRDefault="00745BC4" w:rsidP="0082714D">
      <w:pPr>
        <w:spacing w:after="0"/>
        <w:jc w:val="both"/>
        <w:rPr>
          <w:rFonts w:ascii="Arial" w:hAnsi="Arial" w:cs="Arial"/>
          <w:sz w:val="24"/>
          <w:szCs w:val="24"/>
        </w:rPr>
      </w:pPr>
      <w:r w:rsidRPr="002618EC">
        <w:rPr>
          <w:rFonts w:ascii="Arial" w:hAnsi="Arial" w:cs="Arial"/>
          <w:sz w:val="24"/>
          <w:szCs w:val="24"/>
        </w:rPr>
        <w:t>IČO: 00551023</w:t>
      </w:r>
    </w:p>
    <w:p w:rsidR="00745BC4" w:rsidRPr="002618EC" w:rsidRDefault="00745BC4" w:rsidP="0082714D">
      <w:pPr>
        <w:spacing w:after="0"/>
        <w:jc w:val="both"/>
        <w:rPr>
          <w:rFonts w:ascii="Arial" w:hAnsi="Arial" w:cs="Arial"/>
          <w:sz w:val="24"/>
          <w:szCs w:val="24"/>
        </w:rPr>
      </w:pPr>
      <w:r w:rsidRPr="002618EC">
        <w:rPr>
          <w:rFonts w:ascii="Arial" w:hAnsi="Arial" w:cs="Arial"/>
          <w:sz w:val="24"/>
          <w:szCs w:val="24"/>
        </w:rPr>
        <w:t>Bankovní spojení: ČNB Praha 1, č. účtu 2229-001/0710</w:t>
      </w:r>
      <w:bookmarkStart w:id="0" w:name="_GoBack"/>
      <w:bookmarkEnd w:id="0"/>
    </w:p>
    <w:p w:rsidR="00936DD5" w:rsidRPr="002618EC" w:rsidRDefault="00936DD5" w:rsidP="00345B7A">
      <w:pPr>
        <w:spacing w:after="120"/>
        <w:jc w:val="both"/>
        <w:rPr>
          <w:rFonts w:ascii="Arial" w:hAnsi="Arial" w:cs="Arial"/>
          <w:sz w:val="24"/>
          <w:szCs w:val="24"/>
        </w:rPr>
      </w:pPr>
      <w:r w:rsidRPr="002618EC">
        <w:rPr>
          <w:rFonts w:ascii="Arial" w:hAnsi="Arial" w:cs="Arial"/>
          <w:sz w:val="24"/>
          <w:szCs w:val="24"/>
        </w:rPr>
        <w:t xml:space="preserve">(dále jen </w:t>
      </w:r>
      <w:r w:rsidR="00FF6C8F">
        <w:rPr>
          <w:rFonts w:ascii="Arial" w:hAnsi="Arial" w:cs="Arial"/>
          <w:sz w:val="24"/>
          <w:szCs w:val="24"/>
        </w:rPr>
        <w:t>„</w:t>
      </w:r>
      <w:r w:rsidRPr="002618EC">
        <w:rPr>
          <w:rFonts w:ascii="Arial" w:hAnsi="Arial" w:cs="Arial"/>
          <w:sz w:val="24"/>
          <w:szCs w:val="24"/>
        </w:rPr>
        <w:t>zaměstnavatel</w:t>
      </w:r>
      <w:r w:rsidR="00FF6C8F">
        <w:rPr>
          <w:rFonts w:ascii="Arial" w:hAnsi="Arial" w:cs="Arial"/>
          <w:sz w:val="24"/>
          <w:szCs w:val="24"/>
        </w:rPr>
        <w:t>“</w:t>
      </w:r>
      <w:r w:rsidRPr="002618EC">
        <w:rPr>
          <w:rFonts w:ascii="Arial" w:hAnsi="Arial" w:cs="Arial"/>
          <w:sz w:val="24"/>
          <w:szCs w:val="24"/>
        </w:rPr>
        <w:t>)</w:t>
      </w:r>
    </w:p>
    <w:p w:rsidR="00745BC4" w:rsidRPr="002618EC" w:rsidRDefault="00936DD5" w:rsidP="00345B7A">
      <w:pPr>
        <w:spacing w:after="120"/>
        <w:jc w:val="both"/>
        <w:rPr>
          <w:rFonts w:ascii="Arial" w:hAnsi="Arial" w:cs="Arial"/>
          <w:sz w:val="24"/>
          <w:szCs w:val="24"/>
        </w:rPr>
      </w:pPr>
      <w:r w:rsidRPr="002618EC">
        <w:rPr>
          <w:rFonts w:ascii="Arial" w:hAnsi="Arial" w:cs="Arial"/>
          <w:sz w:val="24"/>
          <w:szCs w:val="24"/>
        </w:rPr>
        <w:t>a</w:t>
      </w:r>
    </w:p>
    <w:p w:rsidR="00745BC4" w:rsidRPr="002618EC" w:rsidRDefault="00745BC4" w:rsidP="0082714D">
      <w:pPr>
        <w:spacing w:after="0"/>
        <w:jc w:val="both"/>
        <w:rPr>
          <w:rFonts w:ascii="Arial" w:hAnsi="Arial" w:cs="Arial"/>
          <w:b/>
          <w:sz w:val="24"/>
          <w:szCs w:val="24"/>
        </w:rPr>
      </w:pPr>
      <w:r w:rsidRPr="002618EC">
        <w:rPr>
          <w:rFonts w:ascii="Arial" w:hAnsi="Arial" w:cs="Arial"/>
          <w:b/>
          <w:sz w:val="24"/>
          <w:szCs w:val="24"/>
        </w:rPr>
        <w:t>MUDr. Anna Lopatová</w:t>
      </w:r>
    </w:p>
    <w:p w:rsidR="00745BC4" w:rsidRPr="002618EC" w:rsidRDefault="00745BC4" w:rsidP="0082714D">
      <w:pPr>
        <w:spacing w:after="0"/>
        <w:jc w:val="both"/>
        <w:rPr>
          <w:rFonts w:ascii="Arial" w:hAnsi="Arial" w:cs="Arial"/>
          <w:sz w:val="24"/>
          <w:szCs w:val="24"/>
        </w:rPr>
      </w:pPr>
      <w:r w:rsidRPr="002618EC">
        <w:rPr>
          <w:rFonts w:ascii="Arial" w:hAnsi="Arial" w:cs="Arial"/>
          <w:sz w:val="24"/>
          <w:szCs w:val="24"/>
        </w:rPr>
        <w:t>Místo podnikání: Na Poříčním právu 376/1, 128 00 Praha 2</w:t>
      </w:r>
    </w:p>
    <w:p w:rsidR="00936DD5" w:rsidRPr="002618EC" w:rsidRDefault="00936DD5" w:rsidP="0082714D">
      <w:pPr>
        <w:spacing w:after="0"/>
        <w:jc w:val="both"/>
        <w:rPr>
          <w:rFonts w:ascii="Arial" w:hAnsi="Arial" w:cs="Arial"/>
          <w:sz w:val="24"/>
          <w:szCs w:val="24"/>
        </w:rPr>
      </w:pPr>
      <w:r w:rsidRPr="002618EC">
        <w:rPr>
          <w:rFonts w:ascii="Arial" w:hAnsi="Arial" w:cs="Arial"/>
          <w:sz w:val="24"/>
          <w:szCs w:val="24"/>
        </w:rPr>
        <w:t>IČO: 75151430</w:t>
      </w:r>
    </w:p>
    <w:p w:rsidR="00936DD5" w:rsidRPr="002618EC" w:rsidRDefault="00936DD5" w:rsidP="0082714D">
      <w:pPr>
        <w:spacing w:after="0"/>
        <w:jc w:val="both"/>
        <w:rPr>
          <w:rFonts w:ascii="Arial" w:hAnsi="Arial" w:cs="Arial"/>
          <w:sz w:val="24"/>
          <w:szCs w:val="24"/>
        </w:rPr>
      </w:pPr>
      <w:r w:rsidRPr="002618EC">
        <w:rPr>
          <w:rFonts w:ascii="Arial" w:hAnsi="Arial" w:cs="Arial"/>
          <w:sz w:val="24"/>
          <w:szCs w:val="24"/>
        </w:rPr>
        <w:t xml:space="preserve">Bankovní spojení: </w:t>
      </w:r>
      <w:proofErr w:type="spellStart"/>
      <w:r w:rsidRPr="002618EC">
        <w:rPr>
          <w:rFonts w:ascii="Arial" w:hAnsi="Arial" w:cs="Arial"/>
          <w:sz w:val="24"/>
          <w:szCs w:val="24"/>
        </w:rPr>
        <w:t>Raiffeisenbank</w:t>
      </w:r>
      <w:proofErr w:type="spellEnd"/>
      <w:r w:rsidRPr="002618EC">
        <w:rPr>
          <w:rFonts w:ascii="Arial" w:hAnsi="Arial" w:cs="Arial"/>
          <w:sz w:val="24"/>
          <w:szCs w:val="24"/>
        </w:rPr>
        <w:t xml:space="preserve"> a.s., č. účtu </w:t>
      </w:r>
    </w:p>
    <w:p w:rsidR="00936DD5" w:rsidRPr="002618EC" w:rsidRDefault="00936DD5" w:rsidP="0082714D">
      <w:pPr>
        <w:spacing w:after="0"/>
        <w:jc w:val="both"/>
        <w:rPr>
          <w:rFonts w:ascii="Arial" w:hAnsi="Arial" w:cs="Arial"/>
          <w:sz w:val="24"/>
          <w:szCs w:val="24"/>
        </w:rPr>
      </w:pPr>
      <w:r w:rsidRPr="002618EC">
        <w:rPr>
          <w:rFonts w:ascii="Arial" w:hAnsi="Arial" w:cs="Arial"/>
          <w:sz w:val="24"/>
          <w:szCs w:val="24"/>
        </w:rPr>
        <w:t xml:space="preserve">(dále jen </w:t>
      </w:r>
      <w:r w:rsidR="00FF6C8F">
        <w:rPr>
          <w:rFonts w:ascii="Arial" w:hAnsi="Arial" w:cs="Arial"/>
          <w:sz w:val="24"/>
          <w:szCs w:val="24"/>
        </w:rPr>
        <w:t>„</w:t>
      </w:r>
      <w:r w:rsidRPr="002618EC">
        <w:rPr>
          <w:rFonts w:ascii="Arial" w:hAnsi="Arial" w:cs="Arial"/>
          <w:sz w:val="24"/>
          <w:szCs w:val="24"/>
        </w:rPr>
        <w:t>poskytovatel pracovnělékařských služeb</w:t>
      </w:r>
      <w:r w:rsidR="00FF6C8F">
        <w:rPr>
          <w:rFonts w:ascii="Arial" w:hAnsi="Arial" w:cs="Arial"/>
          <w:sz w:val="24"/>
          <w:szCs w:val="24"/>
        </w:rPr>
        <w:t>“</w:t>
      </w:r>
      <w:r w:rsidRPr="002618EC">
        <w:rPr>
          <w:rFonts w:ascii="Arial" w:hAnsi="Arial" w:cs="Arial"/>
          <w:sz w:val="24"/>
          <w:szCs w:val="24"/>
        </w:rPr>
        <w:t>)</w:t>
      </w:r>
    </w:p>
    <w:p w:rsidR="00936DD5" w:rsidRPr="002618EC" w:rsidRDefault="00936DD5" w:rsidP="0082714D">
      <w:pPr>
        <w:spacing w:after="0"/>
        <w:jc w:val="both"/>
        <w:rPr>
          <w:rFonts w:ascii="Arial" w:hAnsi="Arial" w:cs="Arial"/>
          <w:sz w:val="24"/>
          <w:szCs w:val="24"/>
        </w:rPr>
      </w:pPr>
    </w:p>
    <w:p w:rsidR="00936DD5" w:rsidRPr="002618EC" w:rsidRDefault="00936DD5" w:rsidP="0082714D">
      <w:pPr>
        <w:spacing w:after="0"/>
        <w:jc w:val="both"/>
        <w:rPr>
          <w:rFonts w:ascii="Arial" w:hAnsi="Arial" w:cs="Arial"/>
          <w:sz w:val="24"/>
          <w:szCs w:val="24"/>
        </w:rPr>
      </w:pPr>
    </w:p>
    <w:p w:rsidR="00936DD5" w:rsidRPr="002618EC" w:rsidRDefault="00936DD5" w:rsidP="002618EC">
      <w:pPr>
        <w:pStyle w:val="Odstavecseseznamem"/>
        <w:numPr>
          <w:ilvl w:val="0"/>
          <w:numId w:val="3"/>
        </w:numPr>
        <w:spacing w:after="0"/>
        <w:ind w:left="0" w:firstLine="0"/>
        <w:jc w:val="center"/>
        <w:rPr>
          <w:rFonts w:ascii="Arial" w:hAnsi="Arial" w:cs="Arial"/>
          <w:b/>
          <w:sz w:val="24"/>
          <w:szCs w:val="24"/>
        </w:rPr>
      </w:pPr>
      <w:r w:rsidRPr="002618EC">
        <w:rPr>
          <w:rFonts w:ascii="Arial" w:hAnsi="Arial" w:cs="Arial"/>
          <w:b/>
          <w:sz w:val="24"/>
          <w:szCs w:val="24"/>
        </w:rPr>
        <w:t>Předmět smlouvy</w:t>
      </w:r>
    </w:p>
    <w:p w:rsidR="00B35F47" w:rsidRPr="002618EC" w:rsidRDefault="00B35F47" w:rsidP="00B35F47">
      <w:pPr>
        <w:pStyle w:val="Odstavecseseznamem"/>
        <w:spacing w:after="0"/>
        <w:ind w:left="0"/>
        <w:rPr>
          <w:rFonts w:ascii="Arial" w:hAnsi="Arial" w:cs="Arial"/>
          <w:sz w:val="24"/>
          <w:szCs w:val="24"/>
        </w:rPr>
      </w:pPr>
    </w:p>
    <w:p w:rsidR="00B35F47" w:rsidRPr="002618EC" w:rsidRDefault="00B35F47" w:rsidP="00B35F47">
      <w:pPr>
        <w:pStyle w:val="Odstavecseseznamem"/>
        <w:numPr>
          <w:ilvl w:val="0"/>
          <w:numId w:val="4"/>
        </w:numPr>
        <w:spacing w:after="0"/>
        <w:jc w:val="both"/>
        <w:rPr>
          <w:rFonts w:ascii="Arial" w:hAnsi="Arial" w:cs="Arial"/>
          <w:sz w:val="24"/>
          <w:szCs w:val="24"/>
        </w:rPr>
      </w:pPr>
      <w:r w:rsidRPr="002618EC">
        <w:rPr>
          <w:rFonts w:ascii="Arial" w:hAnsi="Arial" w:cs="Arial"/>
          <w:sz w:val="24"/>
          <w:szCs w:val="24"/>
        </w:rPr>
        <w:t>Podle ustanovení § 54 zákona č. 373/2011 Sb.,</w:t>
      </w:r>
      <w:r w:rsidR="00440608" w:rsidRPr="002618EC">
        <w:rPr>
          <w:rFonts w:ascii="Arial" w:hAnsi="Arial" w:cs="Arial"/>
          <w:sz w:val="24"/>
          <w:szCs w:val="24"/>
        </w:rPr>
        <w:t xml:space="preserve"> o specifických zdravotních službách, ve znění pozdějších </w:t>
      </w:r>
      <w:r w:rsidR="00575874" w:rsidRPr="002618EC">
        <w:rPr>
          <w:rFonts w:ascii="Arial" w:hAnsi="Arial" w:cs="Arial"/>
          <w:sz w:val="24"/>
          <w:szCs w:val="24"/>
        </w:rPr>
        <w:t>předpisů, je</w:t>
      </w:r>
      <w:r w:rsidRPr="002618EC">
        <w:rPr>
          <w:rFonts w:ascii="Arial" w:hAnsi="Arial" w:cs="Arial"/>
          <w:sz w:val="24"/>
          <w:szCs w:val="24"/>
        </w:rPr>
        <w:t xml:space="preserve"> zaměstnavatel pro výkon práce na svých pracovištích povinen, jde-li o práce, které jsou zařazené podle zákona o</w:t>
      </w:r>
      <w:r w:rsidR="00327C7D">
        <w:rPr>
          <w:rFonts w:ascii="Arial" w:hAnsi="Arial" w:cs="Arial"/>
          <w:sz w:val="24"/>
          <w:szCs w:val="24"/>
        </w:rPr>
        <w:t> </w:t>
      </w:r>
      <w:r w:rsidRPr="002618EC">
        <w:rPr>
          <w:rFonts w:ascii="Arial" w:hAnsi="Arial" w:cs="Arial"/>
          <w:sz w:val="24"/>
          <w:szCs w:val="24"/>
        </w:rPr>
        <w:t>ochraně veřejného zd</w:t>
      </w:r>
      <w:r w:rsidR="00440608" w:rsidRPr="002618EC">
        <w:rPr>
          <w:rFonts w:ascii="Arial" w:hAnsi="Arial" w:cs="Arial"/>
          <w:sz w:val="24"/>
          <w:szCs w:val="24"/>
        </w:rPr>
        <w:t>raví do kategorie první, druhé,</w:t>
      </w:r>
      <w:r w:rsidRPr="002618EC">
        <w:rPr>
          <w:rFonts w:ascii="Arial" w:hAnsi="Arial" w:cs="Arial"/>
          <w:sz w:val="24"/>
          <w:szCs w:val="24"/>
        </w:rPr>
        <w:t xml:space="preserve"> třetí nebo čtvrté anebo je součástí práce, činnost, pro jejíž výkon jsou podmínky stanoveny jinými právními předpisy, uzavřít písemnou smlouvu o poskytování pracovnělékařských služeb s poskytovatelem pracovnělékařských služeb.</w:t>
      </w:r>
    </w:p>
    <w:p w:rsidR="00433E07" w:rsidRPr="002618EC" w:rsidRDefault="00433E07" w:rsidP="00433E07">
      <w:pPr>
        <w:pStyle w:val="Odstavecseseznamem"/>
        <w:spacing w:after="0"/>
        <w:jc w:val="both"/>
        <w:rPr>
          <w:rFonts w:ascii="Arial" w:hAnsi="Arial" w:cs="Arial"/>
          <w:sz w:val="24"/>
          <w:szCs w:val="24"/>
        </w:rPr>
      </w:pPr>
    </w:p>
    <w:p w:rsidR="00B35F47" w:rsidRPr="002618EC" w:rsidRDefault="00B35F47" w:rsidP="00B35F47">
      <w:pPr>
        <w:pStyle w:val="Odstavecseseznamem"/>
        <w:numPr>
          <w:ilvl w:val="0"/>
          <w:numId w:val="4"/>
        </w:numPr>
        <w:spacing w:after="0"/>
        <w:jc w:val="both"/>
        <w:rPr>
          <w:rFonts w:ascii="Arial" w:hAnsi="Arial" w:cs="Arial"/>
          <w:sz w:val="24"/>
          <w:szCs w:val="24"/>
        </w:rPr>
      </w:pPr>
      <w:r w:rsidRPr="002618EC">
        <w:rPr>
          <w:rFonts w:ascii="Arial" w:hAnsi="Arial" w:cs="Arial"/>
          <w:sz w:val="24"/>
          <w:szCs w:val="24"/>
        </w:rPr>
        <w:t>Vzhledem k tomu, že zaměstnavatel nemá vlastní zdravotnické zařízení zabezpečující pracovnělékařské služby, bude na základě této smlouvy zajišťovat pro zaměstnance tuto péči poskytovatel pracovnělékařských služeb.</w:t>
      </w:r>
    </w:p>
    <w:p w:rsidR="00433E07" w:rsidRPr="002618EC" w:rsidRDefault="00433E07" w:rsidP="00433E07">
      <w:pPr>
        <w:spacing w:after="0"/>
        <w:jc w:val="both"/>
        <w:rPr>
          <w:rFonts w:ascii="Arial" w:hAnsi="Arial" w:cs="Arial"/>
          <w:sz w:val="24"/>
          <w:szCs w:val="24"/>
        </w:rPr>
      </w:pPr>
    </w:p>
    <w:p w:rsidR="00B35F47" w:rsidRPr="002618EC" w:rsidRDefault="00B35F47" w:rsidP="00B35F47">
      <w:pPr>
        <w:pStyle w:val="Odstavecseseznamem"/>
        <w:numPr>
          <w:ilvl w:val="0"/>
          <w:numId w:val="4"/>
        </w:numPr>
        <w:spacing w:after="0"/>
        <w:jc w:val="both"/>
        <w:rPr>
          <w:rFonts w:ascii="Arial" w:hAnsi="Arial" w:cs="Arial"/>
          <w:sz w:val="24"/>
          <w:szCs w:val="24"/>
        </w:rPr>
      </w:pPr>
      <w:r w:rsidRPr="002618EC">
        <w:rPr>
          <w:rFonts w:ascii="Arial" w:hAnsi="Arial" w:cs="Arial"/>
          <w:sz w:val="24"/>
          <w:szCs w:val="24"/>
        </w:rPr>
        <w:t>Pracovnělékařské služby jsou zdravotní služby preventivní, jejichž součástí je hodnocení vlivu pracovní činnosti, pracovní</w:t>
      </w:r>
      <w:r w:rsidR="00D97CBA" w:rsidRPr="002618EC">
        <w:rPr>
          <w:rFonts w:ascii="Arial" w:hAnsi="Arial" w:cs="Arial"/>
          <w:sz w:val="24"/>
          <w:szCs w:val="24"/>
        </w:rPr>
        <w:t>h</w:t>
      </w:r>
      <w:r w:rsidRPr="002618EC">
        <w:rPr>
          <w:rFonts w:ascii="Arial" w:hAnsi="Arial" w:cs="Arial"/>
          <w:sz w:val="24"/>
          <w:szCs w:val="24"/>
        </w:rPr>
        <w:t xml:space="preserve">o prostředí a pracovních podmínek na zdraví, provádění pracovnělékařských prohlídek, které jsou prohlídkami </w:t>
      </w:r>
      <w:r w:rsidR="00575874" w:rsidRPr="002618EC">
        <w:rPr>
          <w:rFonts w:ascii="Arial" w:hAnsi="Arial" w:cs="Arial"/>
          <w:sz w:val="24"/>
          <w:szCs w:val="24"/>
        </w:rPr>
        <w:t>preventivními a hodnocení</w:t>
      </w:r>
      <w:r w:rsidR="005A2B0A" w:rsidRPr="002618EC">
        <w:rPr>
          <w:rFonts w:ascii="Arial" w:hAnsi="Arial" w:cs="Arial"/>
          <w:sz w:val="24"/>
          <w:szCs w:val="24"/>
        </w:rPr>
        <w:t xml:space="preserve"> zdravotního stavu za účelem posuzování zdravotní způsobilosti k práci, poradenství zaměřené na ochranu zdraví při práci a ochranu před pracovními úrazy, nemocemi z povolání a nemocemi souvisejícími s prací a</w:t>
      </w:r>
      <w:r w:rsidR="00345B7A">
        <w:rPr>
          <w:rFonts w:ascii="Arial" w:hAnsi="Arial" w:cs="Arial"/>
          <w:sz w:val="24"/>
          <w:szCs w:val="24"/>
        </w:rPr>
        <w:t> </w:t>
      </w:r>
      <w:r w:rsidR="005A2B0A" w:rsidRPr="002618EC">
        <w:rPr>
          <w:rFonts w:ascii="Arial" w:hAnsi="Arial" w:cs="Arial"/>
          <w:sz w:val="24"/>
          <w:szCs w:val="24"/>
        </w:rPr>
        <w:t>pravidelný dohled na pracovištích a nad výkonem práce.</w:t>
      </w:r>
    </w:p>
    <w:p w:rsidR="00433E07" w:rsidRPr="002618EC" w:rsidRDefault="00433E07" w:rsidP="00433E07">
      <w:pPr>
        <w:spacing w:after="0"/>
        <w:jc w:val="both"/>
        <w:rPr>
          <w:rFonts w:ascii="Arial" w:hAnsi="Arial" w:cs="Arial"/>
          <w:sz w:val="24"/>
          <w:szCs w:val="24"/>
        </w:rPr>
      </w:pPr>
    </w:p>
    <w:p w:rsidR="005A2B0A" w:rsidRPr="002618EC" w:rsidRDefault="005A2B0A" w:rsidP="00B35F47">
      <w:pPr>
        <w:pStyle w:val="Odstavecseseznamem"/>
        <w:numPr>
          <w:ilvl w:val="0"/>
          <w:numId w:val="4"/>
        </w:numPr>
        <w:spacing w:after="0"/>
        <w:jc w:val="both"/>
        <w:rPr>
          <w:rFonts w:ascii="Arial" w:hAnsi="Arial" w:cs="Arial"/>
          <w:sz w:val="24"/>
          <w:szCs w:val="24"/>
        </w:rPr>
      </w:pPr>
      <w:r w:rsidRPr="002618EC">
        <w:rPr>
          <w:rFonts w:ascii="Arial" w:hAnsi="Arial" w:cs="Arial"/>
          <w:sz w:val="24"/>
          <w:szCs w:val="24"/>
        </w:rPr>
        <w:t>Rozsah a o</w:t>
      </w:r>
      <w:r w:rsidR="00514EFD" w:rsidRPr="002618EC">
        <w:rPr>
          <w:rFonts w:ascii="Arial" w:hAnsi="Arial" w:cs="Arial"/>
          <w:sz w:val="24"/>
          <w:szCs w:val="24"/>
        </w:rPr>
        <w:t>bsah poskytovaných pracovnělékařských služeb je vymezen zákonem č.</w:t>
      </w:r>
      <w:r w:rsidR="005F59E0" w:rsidRPr="002618EC">
        <w:rPr>
          <w:rFonts w:ascii="Arial" w:hAnsi="Arial" w:cs="Arial"/>
          <w:sz w:val="24"/>
          <w:szCs w:val="24"/>
        </w:rPr>
        <w:t> </w:t>
      </w:r>
      <w:r w:rsidR="00514EFD" w:rsidRPr="002618EC">
        <w:rPr>
          <w:rFonts w:ascii="Arial" w:hAnsi="Arial" w:cs="Arial"/>
          <w:sz w:val="24"/>
          <w:szCs w:val="24"/>
        </w:rPr>
        <w:t xml:space="preserve">372/2011 Sb., o zdravotnických službách, ustanovením § 53 až § 60 zákona </w:t>
      </w:r>
      <w:r w:rsidR="00514EFD" w:rsidRPr="002618EC">
        <w:rPr>
          <w:rFonts w:ascii="Arial" w:hAnsi="Arial" w:cs="Arial"/>
          <w:sz w:val="24"/>
          <w:szCs w:val="24"/>
        </w:rPr>
        <w:lastRenderedPageBreak/>
        <w:t>č.</w:t>
      </w:r>
      <w:r w:rsidR="005F59E0" w:rsidRPr="002618EC">
        <w:rPr>
          <w:rFonts w:ascii="Arial" w:hAnsi="Arial" w:cs="Arial"/>
          <w:sz w:val="24"/>
          <w:szCs w:val="24"/>
        </w:rPr>
        <w:t> </w:t>
      </w:r>
      <w:r w:rsidR="00514EFD" w:rsidRPr="002618EC">
        <w:rPr>
          <w:rFonts w:ascii="Arial" w:hAnsi="Arial" w:cs="Arial"/>
          <w:sz w:val="24"/>
          <w:szCs w:val="24"/>
        </w:rPr>
        <w:t>373/2011 Sb., o specifických zdravotnických službách a zákonem č. 48/1997 Sb., o</w:t>
      </w:r>
      <w:r w:rsidR="005F59E0" w:rsidRPr="002618EC">
        <w:rPr>
          <w:rFonts w:ascii="Arial" w:hAnsi="Arial" w:cs="Arial"/>
          <w:sz w:val="24"/>
          <w:szCs w:val="24"/>
        </w:rPr>
        <w:t> </w:t>
      </w:r>
      <w:r w:rsidR="00514EFD" w:rsidRPr="002618EC">
        <w:rPr>
          <w:rFonts w:ascii="Arial" w:hAnsi="Arial" w:cs="Arial"/>
          <w:sz w:val="24"/>
          <w:szCs w:val="24"/>
        </w:rPr>
        <w:t>veřejném zdravotním pojištění</w:t>
      </w:r>
      <w:r w:rsidR="00345B7A">
        <w:rPr>
          <w:rFonts w:ascii="Arial" w:hAnsi="Arial" w:cs="Arial"/>
          <w:sz w:val="24"/>
          <w:szCs w:val="24"/>
        </w:rPr>
        <w:t>,</w:t>
      </w:r>
      <w:r w:rsidR="00514EFD" w:rsidRPr="002618EC">
        <w:rPr>
          <w:rFonts w:ascii="Arial" w:hAnsi="Arial" w:cs="Arial"/>
          <w:sz w:val="24"/>
          <w:szCs w:val="24"/>
        </w:rPr>
        <w:t xml:space="preserve"> v</w:t>
      </w:r>
      <w:r w:rsidR="00345B7A">
        <w:rPr>
          <w:rFonts w:ascii="Arial" w:hAnsi="Arial" w:cs="Arial"/>
          <w:sz w:val="24"/>
          <w:szCs w:val="24"/>
        </w:rPr>
        <w:t>e znění pozdějších předpisů</w:t>
      </w:r>
      <w:r w:rsidR="00514EFD" w:rsidRPr="002618EC">
        <w:rPr>
          <w:rFonts w:ascii="Arial" w:hAnsi="Arial" w:cs="Arial"/>
          <w:sz w:val="24"/>
          <w:szCs w:val="24"/>
        </w:rPr>
        <w:t>.</w:t>
      </w:r>
    </w:p>
    <w:p w:rsidR="00440608" w:rsidRPr="002618EC" w:rsidRDefault="00440608" w:rsidP="00440608">
      <w:pPr>
        <w:pStyle w:val="Odstavecseseznamem"/>
        <w:rPr>
          <w:rFonts w:ascii="Arial" w:hAnsi="Arial" w:cs="Arial"/>
          <w:sz w:val="24"/>
          <w:szCs w:val="24"/>
        </w:rPr>
      </w:pPr>
    </w:p>
    <w:p w:rsidR="00440608" w:rsidRPr="002618EC" w:rsidRDefault="00440608" w:rsidP="00B35F47">
      <w:pPr>
        <w:pStyle w:val="Odstavecseseznamem"/>
        <w:numPr>
          <w:ilvl w:val="0"/>
          <w:numId w:val="4"/>
        </w:numPr>
        <w:spacing w:after="0"/>
        <w:jc w:val="both"/>
        <w:rPr>
          <w:rFonts w:ascii="Arial" w:hAnsi="Arial" w:cs="Arial"/>
          <w:sz w:val="24"/>
          <w:szCs w:val="24"/>
        </w:rPr>
      </w:pPr>
      <w:r w:rsidRPr="002618EC">
        <w:rPr>
          <w:rFonts w:ascii="Arial" w:hAnsi="Arial" w:cs="Arial"/>
          <w:sz w:val="24"/>
          <w:szCs w:val="24"/>
        </w:rPr>
        <w:t xml:space="preserve">Poskytovatel </w:t>
      </w:r>
      <w:r w:rsidR="00345B7A">
        <w:rPr>
          <w:rFonts w:ascii="Arial" w:hAnsi="Arial" w:cs="Arial"/>
          <w:sz w:val="24"/>
          <w:szCs w:val="24"/>
        </w:rPr>
        <w:t xml:space="preserve">pracovnělékařských služeb </w:t>
      </w:r>
      <w:r w:rsidRPr="002618EC">
        <w:rPr>
          <w:rFonts w:ascii="Arial" w:hAnsi="Arial" w:cs="Arial"/>
          <w:sz w:val="24"/>
          <w:szCs w:val="24"/>
        </w:rPr>
        <w:t xml:space="preserve">se dále zavazuje, že bude poskytovat lékařskou zdravotní péči </w:t>
      </w:r>
      <w:r w:rsidR="00575874" w:rsidRPr="002618EC">
        <w:rPr>
          <w:rFonts w:ascii="Arial" w:hAnsi="Arial" w:cs="Arial"/>
          <w:sz w:val="24"/>
          <w:szCs w:val="24"/>
        </w:rPr>
        <w:t>zejména zaměstnancům</w:t>
      </w:r>
      <w:r w:rsidRPr="002618EC">
        <w:rPr>
          <w:rFonts w:ascii="Arial" w:hAnsi="Arial" w:cs="Arial"/>
          <w:sz w:val="24"/>
          <w:szCs w:val="24"/>
        </w:rPr>
        <w:t xml:space="preserve"> zaměstnavatele, jejich rodinným příslušníkům i bývalým zaměstnancům zaměstnavatele, kteří ukončili pracovní</w:t>
      </w:r>
      <w:r w:rsidR="00345B7A">
        <w:rPr>
          <w:rFonts w:ascii="Arial" w:hAnsi="Arial" w:cs="Arial"/>
          <w:sz w:val="24"/>
          <w:szCs w:val="24"/>
        </w:rPr>
        <w:t>/služební</w:t>
      </w:r>
      <w:r w:rsidRPr="002618EC">
        <w:rPr>
          <w:rFonts w:ascii="Arial" w:hAnsi="Arial" w:cs="Arial"/>
          <w:sz w:val="24"/>
          <w:szCs w:val="24"/>
        </w:rPr>
        <w:t xml:space="preserve"> poměr z důvodu odchodu do starobního či jiného důchodu.</w:t>
      </w:r>
    </w:p>
    <w:p w:rsidR="00514EFD" w:rsidRPr="002618EC" w:rsidRDefault="00514EFD" w:rsidP="00514EFD">
      <w:pPr>
        <w:spacing w:after="0"/>
        <w:jc w:val="both"/>
        <w:rPr>
          <w:rFonts w:ascii="Arial" w:hAnsi="Arial" w:cs="Arial"/>
          <w:sz w:val="24"/>
          <w:szCs w:val="24"/>
        </w:rPr>
      </w:pPr>
    </w:p>
    <w:p w:rsidR="00514EFD" w:rsidRPr="002618EC" w:rsidRDefault="00514EFD" w:rsidP="002618EC">
      <w:pPr>
        <w:pStyle w:val="Odstavecseseznamem"/>
        <w:numPr>
          <w:ilvl w:val="0"/>
          <w:numId w:val="3"/>
        </w:numPr>
        <w:spacing w:after="0"/>
        <w:ind w:left="0" w:firstLine="0"/>
        <w:jc w:val="center"/>
        <w:rPr>
          <w:rFonts w:ascii="Arial" w:hAnsi="Arial" w:cs="Arial"/>
          <w:b/>
          <w:sz w:val="24"/>
          <w:szCs w:val="24"/>
        </w:rPr>
      </w:pPr>
      <w:r w:rsidRPr="002618EC">
        <w:rPr>
          <w:rFonts w:ascii="Arial" w:hAnsi="Arial" w:cs="Arial"/>
          <w:b/>
          <w:sz w:val="24"/>
          <w:szCs w:val="24"/>
        </w:rPr>
        <w:t>Práva a povinnosti poskytovatele pracovnělékařských služeb</w:t>
      </w:r>
    </w:p>
    <w:p w:rsidR="00514EFD" w:rsidRPr="002618EC" w:rsidRDefault="00514EFD" w:rsidP="00514EFD">
      <w:pPr>
        <w:pStyle w:val="Odstavecseseznamem"/>
        <w:spacing w:after="0"/>
        <w:ind w:left="0"/>
        <w:jc w:val="both"/>
        <w:rPr>
          <w:rFonts w:ascii="Arial" w:hAnsi="Arial" w:cs="Arial"/>
          <w:sz w:val="24"/>
          <w:szCs w:val="24"/>
        </w:rPr>
      </w:pPr>
    </w:p>
    <w:p w:rsidR="00514EFD" w:rsidRPr="002618EC" w:rsidRDefault="00514EFD" w:rsidP="00D15099">
      <w:pPr>
        <w:pStyle w:val="Odstavecseseznamem"/>
        <w:numPr>
          <w:ilvl w:val="0"/>
          <w:numId w:val="5"/>
        </w:numPr>
        <w:spacing w:after="0"/>
        <w:jc w:val="both"/>
        <w:rPr>
          <w:rFonts w:ascii="Arial" w:hAnsi="Arial" w:cs="Arial"/>
          <w:sz w:val="24"/>
          <w:szCs w:val="24"/>
        </w:rPr>
      </w:pPr>
      <w:r w:rsidRPr="002618EC">
        <w:rPr>
          <w:rFonts w:ascii="Arial" w:hAnsi="Arial" w:cs="Arial"/>
          <w:sz w:val="24"/>
          <w:szCs w:val="24"/>
        </w:rPr>
        <w:t>Pracovnělékařské služby budou poskytovány pro všechny zaměstnance zaměstnavatele pracujících na těchto pracovištích zaměstnavatele:</w:t>
      </w:r>
    </w:p>
    <w:p w:rsidR="00514EFD" w:rsidRPr="002618EC" w:rsidRDefault="00514EFD" w:rsidP="002618EC">
      <w:pPr>
        <w:pStyle w:val="Odstavecseseznamem"/>
        <w:spacing w:after="0"/>
        <w:ind w:left="426"/>
        <w:jc w:val="both"/>
        <w:rPr>
          <w:rFonts w:ascii="Arial" w:hAnsi="Arial" w:cs="Arial"/>
          <w:sz w:val="24"/>
          <w:szCs w:val="24"/>
        </w:rPr>
      </w:pPr>
      <w:r w:rsidRPr="002618EC">
        <w:rPr>
          <w:rFonts w:ascii="Arial" w:hAnsi="Arial" w:cs="Arial"/>
          <w:sz w:val="24"/>
          <w:szCs w:val="24"/>
        </w:rPr>
        <w:t xml:space="preserve">MPSV ČR, tj. </w:t>
      </w:r>
      <w:r w:rsidR="00327C7D">
        <w:rPr>
          <w:rFonts w:ascii="Arial" w:hAnsi="Arial" w:cs="Arial"/>
          <w:sz w:val="24"/>
          <w:szCs w:val="24"/>
        </w:rPr>
        <w:t xml:space="preserve">Praha - </w:t>
      </w:r>
      <w:r w:rsidRPr="002618EC">
        <w:rPr>
          <w:rFonts w:ascii="Arial" w:hAnsi="Arial" w:cs="Arial"/>
          <w:sz w:val="24"/>
          <w:szCs w:val="24"/>
        </w:rPr>
        <w:t>budova v ulici Na Poříčním právu 1, Kartouzská 4, Podskalská 19, Karlovo nám. 1.</w:t>
      </w:r>
    </w:p>
    <w:p w:rsidR="00514EFD" w:rsidRPr="002618EC" w:rsidRDefault="00514EFD" w:rsidP="002618EC">
      <w:pPr>
        <w:pStyle w:val="Odstavecseseznamem"/>
        <w:spacing w:after="0"/>
        <w:ind w:left="426"/>
        <w:jc w:val="both"/>
        <w:rPr>
          <w:rFonts w:ascii="Arial" w:hAnsi="Arial" w:cs="Arial"/>
          <w:sz w:val="24"/>
          <w:szCs w:val="24"/>
        </w:rPr>
      </w:pPr>
      <w:r w:rsidRPr="002618EC">
        <w:rPr>
          <w:rFonts w:ascii="Arial" w:hAnsi="Arial" w:cs="Arial"/>
          <w:sz w:val="24"/>
          <w:szCs w:val="24"/>
        </w:rPr>
        <w:t xml:space="preserve">Zaměstnancům detašovaných pracovišť </w:t>
      </w:r>
      <w:r w:rsidR="00D97CBA" w:rsidRPr="002618EC">
        <w:rPr>
          <w:rFonts w:ascii="Arial" w:hAnsi="Arial" w:cs="Arial"/>
          <w:sz w:val="24"/>
          <w:szCs w:val="24"/>
        </w:rPr>
        <w:t>budou poskytovány pracovnělékařské služby</w:t>
      </w:r>
      <w:r w:rsidR="001A3516" w:rsidRPr="002618EC">
        <w:rPr>
          <w:rFonts w:ascii="Arial" w:hAnsi="Arial" w:cs="Arial"/>
          <w:sz w:val="24"/>
          <w:szCs w:val="24"/>
        </w:rPr>
        <w:t xml:space="preserve"> </w:t>
      </w:r>
      <w:r w:rsidR="00575874" w:rsidRPr="002618EC">
        <w:rPr>
          <w:rFonts w:ascii="Arial" w:hAnsi="Arial" w:cs="Arial"/>
          <w:sz w:val="24"/>
          <w:szCs w:val="24"/>
        </w:rPr>
        <w:t>pouze v rozsahu</w:t>
      </w:r>
      <w:r w:rsidR="001A3516" w:rsidRPr="002618EC">
        <w:rPr>
          <w:rFonts w:ascii="Arial" w:hAnsi="Arial" w:cs="Arial"/>
          <w:sz w:val="24"/>
          <w:szCs w:val="24"/>
        </w:rPr>
        <w:t xml:space="preserve"> pracovnělékařských prohlídek</w:t>
      </w:r>
      <w:r w:rsidR="00433E07" w:rsidRPr="002618EC">
        <w:rPr>
          <w:rFonts w:ascii="Arial" w:hAnsi="Arial" w:cs="Arial"/>
          <w:sz w:val="24"/>
          <w:szCs w:val="24"/>
        </w:rPr>
        <w:t>.</w:t>
      </w:r>
    </w:p>
    <w:p w:rsidR="00433E07" w:rsidRPr="002618EC" w:rsidRDefault="00433E07" w:rsidP="00D15099">
      <w:pPr>
        <w:pStyle w:val="Odstavecseseznamem"/>
        <w:spacing w:after="0"/>
        <w:ind w:hanging="360"/>
        <w:jc w:val="both"/>
        <w:rPr>
          <w:rFonts w:ascii="Arial" w:hAnsi="Arial" w:cs="Arial"/>
          <w:sz w:val="24"/>
          <w:szCs w:val="24"/>
        </w:rPr>
      </w:pPr>
    </w:p>
    <w:p w:rsidR="00D97CBA" w:rsidRPr="002618EC" w:rsidRDefault="00D97CBA" w:rsidP="00D15099">
      <w:pPr>
        <w:pStyle w:val="Odstavecseseznamem"/>
        <w:numPr>
          <w:ilvl w:val="0"/>
          <w:numId w:val="5"/>
        </w:numPr>
        <w:spacing w:after="0"/>
        <w:jc w:val="both"/>
        <w:rPr>
          <w:rFonts w:ascii="Arial" w:hAnsi="Arial" w:cs="Arial"/>
          <w:sz w:val="24"/>
          <w:szCs w:val="24"/>
        </w:rPr>
      </w:pPr>
      <w:r w:rsidRPr="002618EC">
        <w:rPr>
          <w:rFonts w:ascii="Arial" w:hAnsi="Arial" w:cs="Arial"/>
          <w:sz w:val="24"/>
          <w:szCs w:val="24"/>
        </w:rPr>
        <w:t>Pracovnělékařské prohlídky zaměstnanců zaměstnavatele budou poskytovány v ordinaci, která je ve vlastnictví zaměstnavatele</w:t>
      </w:r>
      <w:r w:rsidR="002767B1" w:rsidRPr="002618EC">
        <w:rPr>
          <w:rFonts w:ascii="Arial" w:hAnsi="Arial" w:cs="Arial"/>
          <w:sz w:val="24"/>
          <w:szCs w:val="24"/>
        </w:rPr>
        <w:t xml:space="preserve"> na adrese: Na Poříčním právu 1, Praha 2, kterou užívá </w:t>
      </w:r>
      <w:r w:rsidR="00345B7A">
        <w:rPr>
          <w:rFonts w:ascii="Arial" w:hAnsi="Arial" w:cs="Arial"/>
          <w:sz w:val="24"/>
          <w:szCs w:val="24"/>
        </w:rPr>
        <w:t xml:space="preserve">poskytovatel pracovnělékařských služeb </w:t>
      </w:r>
      <w:r w:rsidR="002767B1" w:rsidRPr="002618EC">
        <w:rPr>
          <w:rFonts w:ascii="Arial" w:hAnsi="Arial" w:cs="Arial"/>
          <w:sz w:val="24"/>
          <w:szCs w:val="24"/>
        </w:rPr>
        <w:t>na základě nájemní smlouvy sjednané se zaměstnavatelem.</w:t>
      </w:r>
    </w:p>
    <w:p w:rsidR="00433E07" w:rsidRPr="002618EC" w:rsidRDefault="00433E07" w:rsidP="00433E07">
      <w:pPr>
        <w:pStyle w:val="Odstavecseseznamem"/>
        <w:spacing w:after="0"/>
        <w:jc w:val="both"/>
        <w:rPr>
          <w:rFonts w:ascii="Arial" w:hAnsi="Arial" w:cs="Arial"/>
          <w:sz w:val="24"/>
          <w:szCs w:val="24"/>
        </w:rPr>
      </w:pPr>
    </w:p>
    <w:p w:rsidR="007279AF" w:rsidRPr="002618EC" w:rsidRDefault="00D97CBA" w:rsidP="00043973">
      <w:pPr>
        <w:pStyle w:val="Odstavecseseznamem"/>
        <w:numPr>
          <w:ilvl w:val="0"/>
          <w:numId w:val="5"/>
        </w:numPr>
        <w:spacing w:after="0"/>
        <w:jc w:val="both"/>
        <w:rPr>
          <w:rFonts w:ascii="Arial" w:hAnsi="Arial" w:cs="Arial"/>
          <w:sz w:val="24"/>
          <w:szCs w:val="24"/>
        </w:rPr>
      </w:pPr>
      <w:r w:rsidRPr="002618EC">
        <w:rPr>
          <w:rFonts w:ascii="Arial" w:hAnsi="Arial" w:cs="Arial"/>
          <w:sz w:val="24"/>
          <w:szCs w:val="24"/>
        </w:rPr>
        <w:t>Pracovnělékařské prohlídky zaměstnanců zaměstnavatele budou poskytovány v pracovních dnech ve sjednané pracovní době</w:t>
      </w:r>
      <w:r w:rsidR="002767B1" w:rsidRPr="002618EC">
        <w:rPr>
          <w:rFonts w:ascii="Arial" w:hAnsi="Arial" w:cs="Arial"/>
          <w:sz w:val="24"/>
          <w:szCs w:val="24"/>
        </w:rPr>
        <w:t>:</w:t>
      </w:r>
    </w:p>
    <w:p w:rsidR="00043973" w:rsidRPr="002618EC" w:rsidRDefault="00043973" w:rsidP="00D15099">
      <w:pPr>
        <w:pStyle w:val="Odstavecseseznamem"/>
        <w:spacing w:line="240" w:lineRule="auto"/>
        <w:ind w:hanging="360"/>
        <w:jc w:val="center"/>
        <w:rPr>
          <w:rFonts w:ascii="Arial" w:hAnsi="Arial" w:cs="Arial"/>
          <w:sz w:val="24"/>
          <w:szCs w:val="24"/>
        </w:rPr>
      </w:pPr>
    </w:p>
    <w:tbl>
      <w:tblPr>
        <w:tblStyle w:val="Mkatabulky"/>
        <w:tblW w:w="0" w:type="auto"/>
        <w:tblInd w:w="2660" w:type="dxa"/>
        <w:tblLook w:val="04A0" w:firstRow="1" w:lastRow="0" w:firstColumn="1" w:lastColumn="0" w:noHBand="0" w:noVBand="1"/>
      </w:tblPr>
      <w:tblGrid>
        <w:gridCol w:w="1843"/>
        <w:gridCol w:w="2580"/>
      </w:tblGrid>
      <w:tr w:rsidR="00043973" w:rsidRPr="002618EC" w:rsidTr="00600092">
        <w:trPr>
          <w:trHeight w:val="624"/>
        </w:trPr>
        <w:tc>
          <w:tcPr>
            <w:tcW w:w="1843" w:type="dxa"/>
            <w:vAlign w:val="center"/>
          </w:tcPr>
          <w:p w:rsidR="00043973" w:rsidRPr="002618EC" w:rsidRDefault="00584476" w:rsidP="00584476">
            <w:pPr>
              <w:pStyle w:val="Odstavecseseznamem"/>
              <w:ind w:left="0"/>
              <w:jc w:val="center"/>
              <w:rPr>
                <w:rFonts w:ascii="Arial" w:hAnsi="Arial" w:cs="Arial"/>
                <w:sz w:val="24"/>
                <w:szCs w:val="24"/>
              </w:rPr>
            </w:pPr>
            <w:r>
              <w:rPr>
                <w:rFonts w:ascii="Arial" w:hAnsi="Arial" w:cs="Arial"/>
                <w:sz w:val="24"/>
                <w:szCs w:val="24"/>
              </w:rPr>
              <w:t>p</w:t>
            </w:r>
            <w:r w:rsidR="00043973" w:rsidRPr="002618EC">
              <w:rPr>
                <w:rFonts w:ascii="Arial" w:hAnsi="Arial" w:cs="Arial"/>
                <w:sz w:val="24"/>
                <w:szCs w:val="24"/>
              </w:rPr>
              <w:t>ondělí</w:t>
            </w:r>
          </w:p>
        </w:tc>
        <w:tc>
          <w:tcPr>
            <w:tcW w:w="2580" w:type="dxa"/>
            <w:vAlign w:val="center"/>
          </w:tcPr>
          <w:p w:rsidR="00043973" w:rsidRPr="002618EC" w:rsidRDefault="00043973" w:rsidP="00584476">
            <w:pPr>
              <w:pStyle w:val="Odstavecseseznamem"/>
              <w:ind w:left="0" w:firstLine="175"/>
              <w:jc w:val="center"/>
              <w:rPr>
                <w:rFonts w:ascii="Arial" w:hAnsi="Arial" w:cs="Arial"/>
                <w:sz w:val="24"/>
                <w:szCs w:val="24"/>
              </w:rPr>
            </w:pPr>
            <w:r w:rsidRPr="002618EC">
              <w:rPr>
                <w:rFonts w:ascii="Arial" w:hAnsi="Arial" w:cs="Arial"/>
                <w:sz w:val="24"/>
                <w:szCs w:val="24"/>
              </w:rPr>
              <w:t>8,30 – 13,00 hod.</w:t>
            </w:r>
          </w:p>
        </w:tc>
      </w:tr>
      <w:tr w:rsidR="00043973" w:rsidRPr="002618EC" w:rsidTr="00600092">
        <w:trPr>
          <w:trHeight w:val="624"/>
        </w:trPr>
        <w:tc>
          <w:tcPr>
            <w:tcW w:w="1843" w:type="dxa"/>
            <w:vAlign w:val="center"/>
          </w:tcPr>
          <w:p w:rsidR="00043973" w:rsidRPr="002618EC" w:rsidRDefault="00584476" w:rsidP="00584476">
            <w:pPr>
              <w:pStyle w:val="Odstavecseseznamem"/>
              <w:ind w:left="0"/>
              <w:jc w:val="center"/>
              <w:rPr>
                <w:rFonts w:ascii="Arial" w:hAnsi="Arial" w:cs="Arial"/>
                <w:sz w:val="24"/>
                <w:szCs w:val="24"/>
              </w:rPr>
            </w:pPr>
            <w:r>
              <w:rPr>
                <w:rFonts w:ascii="Arial" w:hAnsi="Arial" w:cs="Arial"/>
                <w:sz w:val="24"/>
                <w:szCs w:val="24"/>
              </w:rPr>
              <w:t>ú</w:t>
            </w:r>
            <w:r w:rsidR="00043973" w:rsidRPr="002618EC">
              <w:rPr>
                <w:rFonts w:ascii="Arial" w:hAnsi="Arial" w:cs="Arial"/>
                <w:sz w:val="24"/>
                <w:szCs w:val="24"/>
              </w:rPr>
              <w:t>terý</w:t>
            </w:r>
          </w:p>
        </w:tc>
        <w:tc>
          <w:tcPr>
            <w:tcW w:w="2580" w:type="dxa"/>
            <w:vAlign w:val="center"/>
          </w:tcPr>
          <w:p w:rsidR="00043973" w:rsidRPr="002618EC" w:rsidRDefault="00043973" w:rsidP="00584476">
            <w:pPr>
              <w:pStyle w:val="Odstavecseseznamem"/>
              <w:ind w:left="0" w:firstLine="175"/>
              <w:jc w:val="center"/>
              <w:rPr>
                <w:rFonts w:ascii="Arial" w:hAnsi="Arial" w:cs="Arial"/>
                <w:sz w:val="24"/>
                <w:szCs w:val="24"/>
              </w:rPr>
            </w:pPr>
            <w:r w:rsidRPr="002618EC">
              <w:rPr>
                <w:rFonts w:ascii="Arial" w:hAnsi="Arial" w:cs="Arial"/>
                <w:sz w:val="24"/>
                <w:szCs w:val="24"/>
              </w:rPr>
              <w:t>8,30 – 13,00 hod.</w:t>
            </w:r>
          </w:p>
        </w:tc>
      </w:tr>
      <w:tr w:rsidR="00043973" w:rsidRPr="002618EC" w:rsidTr="00600092">
        <w:trPr>
          <w:trHeight w:val="624"/>
        </w:trPr>
        <w:tc>
          <w:tcPr>
            <w:tcW w:w="1843" w:type="dxa"/>
            <w:vAlign w:val="center"/>
          </w:tcPr>
          <w:p w:rsidR="00043973" w:rsidRPr="002618EC" w:rsidRDefault="00584476" w:rsidP="00584476">
            <w:pPr>
              <w:pStyle w:val="Odstavecseseznamem"/>
              <w:ind w:left="0"/>
              <w:jc w:val="center"/>
              <w:rPr>
                <w:rFonts w:ascii="Arial" w:hAnsi="Arial" w:cs="Arial"/>
                <w:sz w:val="24"/>
                <w:szCs w:val="24"/>
              </w:rPr>
            </w:pPr>
            <w:r>
              <w:rPr>
                <w:rFonts w:ascii="Arial" w:hAnsi="Arial" w:cs="Arial"/>
                <w:sz w:val="24"/>
                <w:szCs w:val="24"/>
              </w:rPr>
              <w:t>s</w:t>
            </w:r>
            <w:r w:rsidR="00043973" w:rsidRPr="002618EC">
              <w:rPr>
                <w:rFonts w:ascii="Arial" w:hAnsi="Arial" w:cs="Arial"/>
                <w:sz w:val="24"/>
                <w:szCs w:val="24"/>
              </w:rPr>
              <w:t>tředa</w:t>
            </w:r>
          </w:p>
        </w:tc>
        <w:tc>
          <w:tcPr>
            <w:tcW w:w="2580" w:type="dxa"/>
            <w:vAlign w:val="center"/>
          </w:tcPr>
          <w:p w:rsidR="00584476" w:rsidRDefault="00043973" w:rsidP="00584476">
            <w:pPr>
              <w:pStyle w:val="Odstavecseseznamem"/>
              <w:ind w:left="0" w:firstLine="175"/>
              <w:jc w:val="center"/>
              <w:rPr>
                <w:rFonts w:ascii="Arial" w:hAnsi="Arial" w:cs="Arial"/>
                <w:sz w:val="24"/>
                <w:szCs w:val="24"/>
              </w:rPr>
            </w:pPr>
            <w:r w:rsidRPr="002618EC">
              <w:rPr>
                <w:rFonts w:ascii="Arial" w:hAnsi="Arial" w:cs="Arial"/>
                <w:sz w:val="24"/>
                <w:szCs w:val="24"/>
              </w:rPr>
              <w:t>8,30 – 13,00 hod.</w:t>
            </w:r>
          </w:p>
          <w:p w:rsidR="00043973" w:rsidRPr="002618EC" w:rsidRDefault="00043973" w:rsidP="00584476">
            <w:pPr>
              <w:pStyle w:val="Odstavecseseznamem"/>
              <w:ind w:left="0" w:firstLine="175"/>
              <w:jc w:val="center"/>
              <w:rPr>
                <w:rFonts w:ascii="Arial" w:hAnsi="Arial" w:cs="Arial"/>
                <w:sz w:val="24"/>
                <w:szCs w:val="24"/>
              </w:rPr>
            </w:pPr>
            <w:r w:rsidRPr="002618EC">
              <w:rPr>
                <w:rFonts w:ascii="Arial" w:hAnsi="Arial" w:cs="Arial"/>
                <w:sz w:val="24"/>
                <w:szCs w:val="24"/>
              </w:rPr>
              <w:t>13,30 – 18,00 hod.</w:t>
            </w:r>
          </w:p>
        </w:tc>
      </w:tr>
      <w:tr w:rsidR="00043973" w:rsidRPr="002618EC" w:rsidTr="00600092">
        <w:trPr>
          <w:trHeight w:val="624"/>
        </w:trPr>
        <w:tc>
          <w:tcPr>
            <w:tcW w:w="1843" w:type="dxa"/>
            <w:vAlign w:val="center"/>
          </w:tcPr>
          <w:p w:rsidR="00043973" w:rsidRPr="002618EC" w:rsidRDefault="00584476" w:rsidP="00584476">
            <w:pPr>
              <w:pStyle w:val="Odstavecseseznamem"/>
              <w:ind w:left="0"/>
              <w:jc w:val="center"/>
              <w:rPr>
                <w:rFonts w:ascii="Arial" w:hAnsi="Arial" w:cs="Arial"/>
                <w:sz w:val="24"/>
                <w:szCs w:val="24"/>
              </w:rPr>
            </w:pPr>
            <w:r>
              <w:rPr>
                <w:rFonts w:ascii="Arial" w:hAnsi="Arial" w:cs="Arial"/>
                <w:sz w:val="24"/>
                <w:szCs w:val="24"/>
              </w:rPr>
              <w:t>č</w:t>
            </w:r>
            <w:r w:rsidR="00043973" w:rsidRPr="002618EC">
              <w:rPr>
                <w:rFonts w:ascii="Arial" w:hAnsi="Arial" w:cs="Arial"/>
                <w:sz w:val="24"/>
                <w:szCs w:val="24"/>
              </w:rPr>
              <w:t>tvrtek</w:t>
            </w:r>
          </w:p>
        </w:tc>
        <w:tc>
          <w:tcPr>
            <w:tcW w:w="2580" w:type="dxa"/>
            <w:vAlign w:val="center"/>
          </w:tcPr>
          <w:p w:rsidR="00043973" w:rsidRPr="002618EC" w:rsidRDefault="00043973" w:rsidP="00584476">
            <w:pPr>
              <w:pStyle w:val="Odstavecseseznamem"/>
              <w:ind w:left="0" w:firstLine="175"/>
              <w:jc w:val="center"/>
              <w:rPr>
                <w:rFonts w:ascii="Arial" w:hAnsi="Arial" w:cs="Arial"/>
                <w:sz w:val="24"/>
                <w:szCs w:val="24"/>
              </w:rPr>
            </w:pPr>
            <w:r w:rsidRPr="002618EC">
              <w:rPr>
                <w:rFonts w:ascii="Arial" w:hAnsi="Arial" w:cs="Arial"/>
                <w:sz w:val="24"/>
                <w:szCs w:val="24"/>
              </w:rPr>
              <w:t>8,30 – 13,00 hod.</w:t>
            </w:r>
          </w:p>
        </w:tc>
      </w:tr>
      <w:tr w:rsidR="00043973" w:rsidRPr="002618EC" w:rsidTr="00600092">
        <w:trPr>
          <w:trHeight w:val="624"/>
        </w:trPr>
        <w:tc>
          <w:tcPr>
            <w:tcW w:w="1843" w:type="dxa"/>
            <w:vAlign w:val="center"/>
          </w:tcPr>
          <w:p w:rsidR="00043973" w:rsidRPr="002618EC" w:rsidRDefault="00584476" w:rsidP="00584476">
            <w:pPr>
              <w:pStyle w:val="Odstavecseseznamem"/>
              <w:ind w:left="0"/>
              <w:jc w:val="center"/>
              <w:rPr>
                <w:rFonts w:ascii="Arial" w:hAnsi="Arial" w:cs="Arial"/>
                <w:sz w:val="24"/>
                <w:szCs w:val="24"/>
              </w:rPr>
            </w:pPr>
            <w:r>
              <w:rPr>
                <w:rFonts w:ascii="Arial" w:hAnsi="Arial" w:cs="Arial"/>
                <w:sz w:val="24"/>
                <w:szCs w:val="24"/>
              </w:rPr>
              <w:t>p</w:t>
            </w:r>
            <w:r w:rsidR="00043973" w:rsidRPr="002618EC">
              <w:rPr>
                <w:rFonts w:ascii="Arial" w:hAnsi="Arial" w:cs="Arial"/>
                <w:sz w:val="24"/>
                <w:szCs w:val="24"/>
              </w:rPr>
              <w:t>átek</w:t>
            </w:r>
          </w:p>
        </w:tc>
        <w:tc>
          <w:tcPr>
            <w:tcW w:w="2580" w:type="dxa"/>
            <w:vAlign w:val="center"/>
          </w:tcPr>
          <w:p w:rsidR="00043973" w:rsidRPr="002618EC" w:rsidRDefault="00043973" w:rsidP="00584476">
            <w:pPr>
              <w:pStyle w:val="Odstavecseseznamem"/>
              <w:ind w:left="0" w:firstLine="175"/>
              <w:jc w:val="center"/>
              <w:rPr>
                <w:rFonts w:ascii="Arial" w:hAnsi="Arial" w:cs="Arial"/>
                <w:sz w:val="24"/>
                <w:szCs w:val="24"/>
              </w:rPr>
            </w:pPr>
            <w:r w:rsidRPr="002618EC">
              <w:rPr>
                <w:rFonts w:ascii="Arial" w:hAnsi="Arial" w:cs="Arial"/>
                <w:sz w:val="24"/>
                <w:szCs w:val="24"/>
              </w:rPr>
              <w:t>8,30 – 13,00 hod.</w:t>
            </w:r>
          </w:p>
        </w:tc>
      </w:tr>
    </w:tbl>
    <w:p w:rsidR="002767B1" w:rsidRPr="002618EC" w:rsidRDefault="002767B1" w:rsidP="002767B1">
      <w:pPr>
        <w:spacing w:line="240" w:lineRule="auto"/>
        <w:ind w:left="709"/>
        <w:rPr>
          <w:rFonts w:ascii="Arial" w:hAnsi="Arial" w:cs="Arial"/>
        </w:rPr>
      </w:pPr>
    </w:p>
    <w:p w:rsidR="007279AF" w:rsidRPr="002618EC" w:rsidRDefault="002767B1" w:rsidP="002618EC">
      <w:pPr>
        <w:ind w:left="360"/>
        <w:jc w:val="both"/>
        <w:rPr>
          <w:rFonts w:ascii="Arial" w:hAnsi="Arial" w:cs="Arial"/>
          <w:sz w:val="24"/>
          <w:szCs w:val="24"/>
        </w:rPr>
      </w:pPr>
      <w:r w:rsidRPr="002618EC">
        <w:rPr>
          <w:rFonts w:ascii="Arial" w:hAnsi="Arial" w:cs="Arial"/>
          <w:sz w:val="24"/>
          <w:szCs w:val="24"/>
        </w:rPr>
        <w:t xml:space="preserve">V případě nepřítomnosti poskytovatele </w:t>
      </w:r>
      <w:r w:rsidR="00345B7A" w:rsidRPr="002618EC">
        <w:rPr>
          <w:rFonts w:ascii="Arial" w:hAnsi="Arial" w:cs="Arial"/>
          <w:sz w:val="24"/>
          <w:szCs w:val="24"/>
        </w:rPr>
        <w:t xml:space="preserve">pracovnělékařských služeb </w:t>
      </w:r>
      <w:r w:rsidRPr="002618EC">
        <w:rPr>
          <w:rFonts w:ascii="Arial" w:hAnsi="Arial" w:cs="Arial"/>
          <w:sz w:val="24"/>
          <w:szCs w:val="24"/>
        </w:rPr>
        <w:t xml:space="preserve">ve sjednané pracovní době se poskytovatel </w:t>
      </w:r>
      <w:r w:rsidR="00345B7A" w:rsidRPr="002618EC">
        <w:rPr>
          <w:rFonts w:ascii="Arial" w:hAnsi="Arial" w:cs="Arial"/>
          <w:sz w:val="24"/>
          <w:szCs w:val="24"/>
        </w:rPr>
        <w:t xml:space="preserve">pracovnělékařských služeb </w:t>
      </w:r>
      <w:r w:rsidRPr="002618EC">
        <w:rPr>
          <w:rFonts w:ascii="Arial" w:hAnsi="Arial" w:cs="Arial"/>
          <w:sz w:val="24"/>
          <w:szCs w:val="24"/>
        </w:rPr>
        <w:t>zavazuje zajistit zástup jiného lékaře splňujícího podmínky § 54 odst. 1 zákona č. 373/2011 Sb., o</w:t>
      </w:r>
      <w:r w:rsidR="00345B7A">
        <w:rPr>
          <w:rFonts w:ascii="Arial" w:hAnsi="Arial" w:cs="Arial"/>
          <w:sz w:val="24"/>
          <w:szCs w:val="24"/>
        </w:rPr>
        <w:t> </w:t>
      </w:r>
      <w:r w:rsidRPr="002618EC">
        <w:rPr>
          <w:rFonts w:ascii="Arial" w:hAnsi="Arial" w:cs="Arial"/>
          <w:sz w:val="24"/>
          <w:szCs w:val="24"/>
        </w:rPr>
        <w:t>specifických zdravotnických službách</w:t>
      </w:r>
      <w:r w:rsidR="002D3FB9">
        <w:rPr>
          <w:rFonts w:ascii="Arial" w:hAnsi="Arial" w:cs="Arial"/>
          <w:sz w:val="24"/>
          <w:szCs w:val="24"/>
        </w:rPr>
        <w:t>,</w:t>
      </w:r>
      <w:r w:rsidRPr="002618EC">
        <w:rPr>
          <w:rFonts w:ascii="Arial" w:hAnsi="Arial" w:cs="Arial"/>
          <w:sz w:val="24"/>
          <w:szCs w:val="24"/>
        </w:rPr>
        <w:t xml:space="preserve"> ve znění pozdějších předpisů. Jméno, adresa a ordinační doba zastupujícího lékaře se poskytovatel </w:t>
      </w:r>
      <w:r w:rsidR="00345B7A" w:rsidRPr="002618EC">
        <w:rPr>
          <w:rFonts w:ascii="Arial" w:hAnsi="Arial" w:cs="Arial"/>
          <w:sz w:val="24"/>
          <w:szCs w:val="24"/>
        </w:rPr>
        <w:t xml:space="preserve">pracovnělékařských služeb </w:t>
      </w:r>
      <w:r w:rsidRPr="002618EC">
        <w:rPr>
          <w:rFonts w:ascii="Arial" w:hAnsi="Arial" w:cs="Arial"/>
          <w:sz w:val="24"/>
          <w:szCs w:val="24"/>
        </w:rPr>
        <w:t>zavazuje vyznačit na vstupních dveřích své ordinace a na Intranetu MPSV.</w:t>
      </w:r>
    </w:p>
    <w:p w:rsidR="00514EFD" w:rsidRPr="002618EC" w:rsidRDefault="001A3516" w:rsidP="002767B1">
      <w:pPr>
        <w:pStyle w:val="Odstavecseseznamem"/>
        <w:numPr>
          <w:ilvl w:val="0"/>
          <w:numId w:val="5"/>
        </w:numPr>
        <w:spacing w:after="0" w:line="240" w:lineRule="auto"/>
        <w:jc w:val="both"/>
        <w:rPr>
          <w:rFonts w:ascii="Arial" w:hAnsi="Arial" w:cs="Arial"/>
          <w:sz w:val="24"/>
          <w:szCs w:val="24"/>
        </w:rPr>
      </w:pPr>
      <w:r w:rsidRPr="002618EC">
        <w:rPr>
          <w:rFonts w:ascii="Arial" w:hAnsi="Arial" w:cs="Arial"/>
          <w:sz w:val="24"/>
          <w:szCs w:val="24"/>
        </w:rPr>
        <w:lastRenderedPageBreak/>
        <w:t>Ostatní činnosti tvořící součást pracovnělékařských služeb budou poskytovány operativně po dohodě mezi smluvními stranami.</w:t>
      </w:r>
    </w:p>
    <w:p w:rsidR="00433E07" w:rsidRPr="002618EC" w:rsidRDefault="00433E07" w:rsidP="00433E07">
      <w:pPr>
        <w:pStyle w:val="Odstavecseseznamem"/>
        <w:spacing w:after="0"/>
        <w:jc w:val="both"/>
        <w:rPr>
          <w:rFonts w:ascii="Arial" w:hAnsi="Arial" w:cs="Arial"/>
          <w:sz w:val="24"/>
          <w:szCs w:val="24"/>
        </w:rPr>
      </w:pPr>
    </w:p>
    <w:p w:rsidR="00FC0F89" w:rsidRPr="002618EC" w:rsidRDefault="001A3516" w:rsidP="00EF5550">
      <w:pPr>
        <w:pStyle w:val="Odstavecseseznamem"/>
        <w:numPr>
          <w:ilvl w:val="0"/>
          <w:numId w:val="5"/>
        </w:numPr>
        <w:spacing w:after="120"/>
        <w:ind w:left="357" w:hanging="357"/>
        <w:contextualSpacing w:val="0"/>
        <w:jc w:val="both"/>
        <w:rPr>
          <w:rFonts w:ascii="Arial" w:hAnsi="Arial" w:cs="Arial"/>
          <w:sz w:val="24"/>
          <w:szCs w:val="24"/>
        </w:rPr>
      </w:pPr>
      <w:r w:rsidRPr="002618EC">
        <w:rPr>
          <w:rFonts w:ascii="Arial" w:hAnsi="Arial" w:cs="Arial"/>
          <w:sz w:val="24"/>
          <w:szCs w:val="24"/>
        </w:rPr>
        <w:t>Poskytovatel pracovnělékařských služeb je povinen</w:t>
      </w:r>
      <w:r w:rsidR="00EF5550">
        <w:rPr>
          <w:rFonts w:ascii="Arial" w:hAnsi="Arial" w:cs="Arial"/>
          <w:sz w:val="24"/>
          <w:szCs w:val="24"/>
        </w:rPr>
        <w:t>:</w:t>
      </w:r>
    </w:p>
    <w:p w:rsidR="008833AC" w:rsidRPr="002618EC" w:rsidRDefault="008833AC" w:rsidP="00327C7D">
      <w:pPr>
        <w:pStyle w:val="Odstavecseseznamem"/>
        <w:numPr>
          <w:ilvl w:val="1"/>
          <w:numId w:val="15"/>
        </w:numPr>
        <w:spacing w:after="0"/>
        <w:ind w:left="993" w:hanging="574"/>
        <w:jc w:val="both"/>
        <w:rPr>
          <w:rFonts w:ascii="Arial" w:hAnsi="Arial" w:cs="Arial"/>
          <w:sz w:val="24"/>
          <w:szCs w:val="24"/>
        </w:rPr>
      </w:pPr>
      <w:r w:rsidRPr="002618EC">
        <w:rPr>
          <w:rFonts w:ascii="Arial" w:hAnsi="Arial" w:cs="Arial"/>
          <w:sz w:val="24"/>
          <w:szCs w:val="24"/>
        </w:rPr>
        <w:t>informovat zaměstnance o možném vlivu faktorů pracovních podmínek na jeho zdraví, a to se znalostí vývoje jeho zdravotního stavu,</w:t>
      </w:r>
    </w:p>
    <w:p w:rsidR="008833AC" w:rsidRPr="002618EC" w:rsidRDefault="008833AC" w:rsidP="00EF5550">
      <w:pPr>
        <w:pStyle w:val="Odstavecseseznamem"/>
        <w:numPr>
          <w:ilvl w:val="1"/>
          <w:numId w:val="15"/>
        </w:numPr>
        <w:spacing w:after="0"/>
        <w:ind w:left="993" w:hanging="574"/>
        <w:jc w:val="both"/>
        <w:rPr>
          <w:rFonts w:ascii="Arial" w:hAnsi="Arial" w:cs="Arial"/>
          <w:sz w:val="24"/>
          <w:szCs w:val="24"/>
        </w:rPr>
      </w:pPr>
      <w:r w:rsidRPr="002618EC">
        <w:rPr>
          <w:rFonts w:ascii="Arial" w:hAnsi="Arial" w:cs="Arial"/>
          <w:sz w:val="24"/>
          <w:szCs w:val="24"/>
        </w:rPr>
        <w:t>informovat zaměstnavatele o možném vlivu faktorů pracovních podmínek na zdravotní stav jeho zaměstnanců,</w:t>
      </w:r>
    </w:p>
    <w:p w:rsidR="008833AC" w:rsidRPr="002618EC" w:rsidRDefault="008833AC" w:rsidP="00EF5550">
      <w:pPr>
        <w:pStyle w:val="Odstavecseseznamem"/>
        <w:numPr>
          <w:ilvl w:val="1"/>
          <w:numId w:val="15"/>
        </w:numPr>
        <w:spacing w:after="0"/>
        <w:ind w:left="993" w:hanging="574"/>
        <w:jc w:val="both"/>
        <w:rPr>
          <w:rFonts w:ascii="Arial" w:hAnsi="Arial" w:cs="Arial"/>
          <w:sz w:val="24"/>
          <w:szCs w:val="24"/>
        </w:rPr>
      </w:pPr>
      <w:r w:rsidRPr="002618EC">
        <w:rPr>
          <w:rFonts w:ascii="Arial" w:hAnsi="Arial" w:cs="Arial"/>
          <w:sz w:val="24"/>
          <w:szCs w:val="24"/>
        </w:rPr>
        <w:t>provádět pracovnělékařské prohlídky a pravidelný dohled na pracovištích zaměstnavatele a nad pracemi vykonávanými zaměstnanci nejméně v rozsahu stanoveném prováděcím právním předpisem,</w:t>
      </w:r>
    </w:p>
    <w:p w:rsidR="00812300" w:rsidRPr="002618EC" w:rsidRDefault="00812300" w:rsidP="00EF5550">
      <w:pPr>
        <w:pStyle w:val="Odstavecseseznamem"/>
        <w:numPr>
          <w:ilvl w:val="1"/>
          <w:numId w:val="15"/>
        </w:numPr>
        <w:spacing w:after="0"/>
        <w:ind w:left="993" w:hanging="574"/>
        <w:jc w:val="both"/>
        <w:rPr>
          <w:rFonts w:ascii="Arial" w:hAnsi="Arial" w:cs="Arial"/>
          <w:sz w:val="24"/>
          <w:szCs w:val="24"/>
        </w:rPr>
      </w:pPr>
      <w:r w:rsidRPr="002618EC">
        <w:rPr>
          <w:rFonts w:ascii="Arial" w:hAnsi="Arial" w:cs="Arial"/>
          <w:sz w:val="24"/>
          <w:szCs w:val="24"/>
        </w:rPr>
        <w:t>spolupracovat se zaměstnavatelem, zaměstnanci, zástupcem pro oblast bezpečnosti a ochrany zdraví při práci a s odborně způsobilou osobou podle zákona upravujícího zajištění dalších podmínek bezpečnosti a ochrany zdraví při práci, odborovými organizacemi a kontrolními orgány v oblasti bezpečnosti a ochrany zdraví při práci,</w:t>
      </w:r>
    </w:p>
    <w:p w:rsidR="00812300" w:rsidRPr="002618EC" w:rsidRDefault="00812300" w:rsidP="00EF5550">
      <w:pPr>
        <w:pStyle w:val="Odstavecseseznamem"/>
        <w:numPr>
          <w:ilvl w:val="1"/>
          <w:numId w:val="15"/>
        </w:numPr>
        <w:spacing w:after="0"/>
        <w:ind w:left="993" w:hanging="574"/>
        <w:jc w:val="both"/>
        <w:rPr>
          <w:rFonts w:ascii="Arial" w:hAnsi="Arial" w:cs="Arial"/>
          <w:sz w:val="24"/>
          <w:szCs w:val="24"/>
        </w:rPr>
      </w:pPr>
      <w:r w:rsidRPr="002618EC">
        <w:rPr>
          <w:rFonts w:ascii="Arial" w:hAnsi="Arial" w:cs="Arial"/>
          <w:sz w:val="24"/>
          <w:szCs w:val="24"/>
        </w:rPr>
        <w:t>neprodleně oznamovat zaměstnavateli zjištění závažných nebo opakujících se skutečností negativně ovlivňujících bezpečnost a ochranu zdraví při práci,</w:t>
      </w:r>
    </w:p>
    <w:p w:rsidR="006A4DBC" w:rsidRPr="002618EC" w:rsidRDefault="006A4DBC" w:rsidP="00EF5550">
      <w:pPr>
        <w:pStyle w:val="Odstavecseseznamem"/>
        <w:numPr>
          <w:ilvl w:val="1"/>
          <w:numId w:val="15"/>
        </w:numPr>
        <w:spacing w:after="0"/>
        <w:ind w:left="993" w:hanging="574"/>
        <w:jc w:val="both"/>
        <w:rPr>
          <w:rFonts w:ascii="Arial" w:hAnsi="Arial" w:cs="Arial"/>
          <w:sz w:val="24"/>
          <w:szCs w:val="24"/>
        </w:rPr>
      </w:pPr>
      <w:r w:rsidRPr="002618EC">
        <w:rPr>
          <w:rFonts w:ascii="Arial" w:hAnsi="Arial" w:cs="Arial"/>
          <w:sz w:val="24"/>
          <w:szCs w:val="24"/>
        </w:rPr>
        <w:t>podat podnět kontrolním orgánům v oblasti bezpečnosti a ochrany zdraví při práci, je-li ohroženo zdraví zaměstnanců, k vykonávání dozoru na pracovišti zaměstnavatele při zajišťování bezpečnosti a ochrany zdraví při práci, v případě, že zjistí, že zaměstnavatel nepostupuje v souladu s lékařskými posudky nebo přes opakované upozornění neplní povinnosti v bezpečnosti a</w:t>
      </w:r>
      <w:r w:rsidR="00EF5550">
        <w:rPr>
          <w:rFonts w:ascii="Arial" w:hAnsi="Arial" w:cs="Arial"/>
          <w:sz w:val="24"/>
          <w:szCs w:val="24"/>
        </w:rPr>
        <w:t> </w:t>
      </w:r>
      <w:r w:rsidRPr="002618EC">
        <w:rPr>
          <w:rFonts w:ascii="Arial" w:hAnsi="Arial" w:cs="Arial"/>
          <w:sz w:val="24"/>
          <w:szCs w:val="24"/>
        </w:rPr>
        <w:t>ochraně zdraví při práci stanovené jinými právními před</w:t>
      </w:r>
      <w:r w:rsidR="00E034B1" w:rsidRPr="002618EC">
        <w:rPr>
          <w:rFonts w:ascii="Arial" w:hAnsi="Arial" w:cs="Arial"/>
          <w:sz w:val="24"/>
          <w:szCs w:val="24"/>
        </w:rPr>
        <w:t>pisy,</w:t>
      </w:r>
    </w:p>
    <w:p w:rsidR="00E034B1" w:rsidRPr="002618EC" w:rsidRDefault="00E034B1" w:rsidP="00EF5550">
      <w:pPr>
        <w:pStyle w:val="Odstavecseseznamem"/>
        <w:numPr>
          <w:ilvl w:val="1"/>
          <w:numId w:val="15"/>
        </w:numPr>
        <w:spacing w:after="0"/>
        <w:ind w:left="993" w:hanging="574"/>
        <w:jc w:val="both"/>
        <w:rPr>
          <w:rFonts w:ascii="Arial" w:hAnsi="Arial" w:cs="Arial"/>
          <w:sz w:val="24"/>
          <w:szCs w:val="24"/>
        </w:rPr>
      </w:pPr>
      <w:r w:rsidRPr="002618EC">
        <w:rPr>
          <w:rFonts w:ascii="Arial" w:hAnsi="Arial" w:cs="Arial"/>
          <w:sz w:val="24"/>
          <w:szCs w:val="24"/>
        </w:rPr>
        <w:t xml:space="preserve">vést dokumentaci o pracovnělékařských službách prováděných pro zaměstnavatele, které se nevztahují </w:t>
      </w:r>
      <w:r w:rsidR="00D3461D" w:rsidRPr="002618EC">
        <w:rPr>
          <w:rFonts w:ascii="Arial" w:hAnsi="Arial" w:cs="Arial"/>
          <w:sz w:val="24"/>
          <w:szCs w:val="24"/>
        </w:rPr>
        <w:t>ke konkrétním zaměstnancům. Dokumentací pracovnělékařských služeb se rozumí záznamy v rozsahu datum a místo poskytnutí poradenství a stručný obsah a dále záznamy o</w:t>
      </w:r>
      <w:r w:rsidR="00EF5550">
        <w:rPr>
          <w:rFonts w:ascii="Arial" w:hAnsi="Arial" w:cs="Arial"/>
          <w:sz w:val="24"/>
          <w:szCs w:val="24"/>
        </w:rPr>
        <w:t> </w:t>
      </w:r>
      <w:r w:rsidR="00D3461D" w:rsidRPr="002618EC">
        <w:rPr>
          <w:rFonts w:ascii="Arial" w:hAnsi="Arial" w:cs="Arial"/>
          <w:sz w:val="24"/>
          <w:szCs w:val="24"/>
        </w:rPr>
        <w:t>provedení dohledu, včetně hodnocení pracovních a hygienických podmínek na pracovištích zaměstnavatele uvedených v odst. 1</w:t>
      </w:r>
      <w:r w:rsidR="00345B7A">
        <w:rPr>
          <w:rFonts w:ascii="Arial" w:hAnsi="Arial" w:cs="Arial"/>
          <w:sz w:val="24"/>
          <w:szCs w:val="24"/>
        </w:rPr>
        <w:t>.</w:t>
      </w:r>
      <w:r w:rsidR="00D3461D" w:rsidRPr="002618EC">
        <w:rPr>
          <w:rFonts w:ascii="Arial" w:hAnsi="Arial" w:cs="Arial"/>
          <w:sz w:val="24"/>
          <w:szCs w:val="24"/>
        </w:rPr>
        <w:t xml:space="preserve">, v rozsahu: datum a místo provedení dohledu, popis zjištěných skutečností včetně identifikace nebezpečí a hodnocení rizik, návrhy opatření a způsob seznámení zaměstnavatele se závěrem dohledu, </w:t>
      </w:r>
    </w:p>
    <w:p w:rsidR="00D3461D" w:rsidRPr="002618EC" w:rsidRDefault="00D3461D" w:rsidP="00EF5550">
      <w:pPr>
        <w:pStyle w:val="Odstavecseseznamem"/>
        <w:numPr>
          <w:ilvl w:val="1"/>
          <w:numId w:val="15"/>
        </w:numPr>
        <w:spacing w:after="0"/>
        <w:ind w:left="993" w:hanging="574"/>
        <w:jc w:val="both"/>
        <w:rPr>
          <w:rFonts w:ascii="Arial" w:hAnsi="Arial" w:cs="Arial"/>
          <w:sz w:val="24"/>
          <w:szCs w:val="24"/>
        </w:rPr>
      </w:pPr>
      <w:r w:rsidRPr="002618EC">
        <w:rPr>
          <w:rFonts w:ascii="Arial" w:hAnsi="Arial" w:cs="Arial"/>
          <w:sz w:val="24"/>
          <w:szCs w:val="24"/>
        </w:rPr>
        <w:t>vést odděleně zdravotnickou dokumentaci vedenou o pacientovi od</w:t>
      </w:r>
      <w:r w:rsidR="00EF5550">
        <w:rPr>
          <w:rFonts w:ascii="Arial" w:hAnsi="Arial" w:cs="Arial"/>
          <w:sz w:val="24"/>
          <w:szCs w:val="24"/>
        </w:rPr>
        <w:t> </w:t>
      </w:r>
      <w:r w:rsidR="00575874" w:rsidRPr="002618EC">
        <w:rPr>
          <w:rFonts w:ascii="Arial" w:hAnsi="Arial" w:cs="Arial"/>
          <w:sz w:val="24"/>
          <w:szCs w:val="24"/>
        </w:rPr>
        <w:t>zdravotnické dokumentace</w:t>
      </w:r>
      <w:r w:rsidRPr="002618EC">
        <w:rPr>
          <w:rFonts w:ascii="Arial" w:hAnsi="Arial" w:cs="Arial"/>
          <w:sz w:val="24"/>
          <w:szCs w:val="24"/>
        </w:rPr>
        <w:t xml:space="preserve"> vedené o zaměstnanci při poskytování pracovnělékařských služeb, jestliže je registrujícím lékařem pacienta a</w:t>
      </w:r>
      <w:r w:rsidR="00EF5550">
        <w:rPr>
          <w:rFonts w:ascii="Arial" w:hAnsi="Arial" w:cs="Arial"/>
          <w:sz w:val="24"/>
          <w:szCs w:val="24"/>
        </w:rPr>
        <w:t> </w:t>
      </w:r>
      <w:r w:rsidRPr="002618EC">
        <w:rPr>
          <w:rFonts w:ascii="Arial" w:hAnsi="Arial" w:cs="Arial"/>
          <w:sz w:val="24"/>
          <w:szCs w:val="24"/>
        </w:rPr>
        <w:t>zároveň poskytovatelem pracovnělékařských služeb.</w:t>
      </w:r>
    </w:p>
    <w:p w:rsidR="00433E07" w:rsidRPr="002618EC" w:rsidRDefault="00433E07" w:rsidP="00D15099">
      <w:pPr>
        <w:pStyle w:val="Odstavecseseznamem"/>
        <w:spacing w:after="0"/>
        <w:ind w:left="1134" w:hanging="774"/>
        <w:jc w:val="both"/>
        <w:rPr>
          <w:rFonts w:ascii="Arial" w:hAnsi="Arial" w:cs="Arial"/>
          <w:sz w:val="24"/>
          <w:szCs w:val="24"/>
        </w:rPr>
      </w:pPr>
    </w:p>
    <w:p w:rsidR="00FC0F89" w:rsidRPr="002618EC" w:rsidRDefault="00D15099" w:rsidP="00B014A6">
      <w:pPr>
        <w:pStyle w:val="Odstavecseseznamem"/>
        <w:numPr>
          <w:ilvl w:val="0"/>
          <w:numId w:val="5"/>
        </w:numPr>
        <w:spacing w:after="120"/>
        <w:ind w:left="357" w:hanging="357"/>
        <w:contextualSpacing w:val="0"/>
        <w:jc w:val="both"/>
        <w:rPr>
          <w:rFonts w:ascii="Arial" w:hAnsi="Arial" w:cs="Arial"/>
          <w:sz w:val="24"/>
          <w:szCs w:val="24"/>
        </w:rPr>
      </w:pPr>
      <w:r w:rsidRPr="002618EC">
        <w:rPr>
          <w:rFonts w:ascii="Arial" w:hAnsi="Arial" w:cs="Arial"/>
          <w:sz w:val="24"/>
          <w:szCs w:val="24"/>
        </w:rPr>
        <w:t>Náplní pracovnělékařské služby budou zejména tyto činnosti</w:t>
      </w:r>
      <w:r w:rsidR="005F59E0" w:rsidRPr="002618EC">
        <w:rPr>
          <w:rFonts w:ascii="Arial" w:hAnsi="Arial" w:cs="Arial"/>
          <w:sz w:val="24"/>
          <w:szCs w:val="24"/>
        </w:rPr>
        <w:t>:</w:t>
      </w:r>
    </w:p>
    <w:p w:rsidR="00FC0F89" w:rsidRPr="002C12B8" w:rsidRDefault="00FC0F89" w:rsidP="002C12B8">
      <w:pPr>
        <w:pStyle w:val="Odstavecseseznamem"/>
        <w:numPr>
          <w:ilvl w:val="1"/>
          <w:numId w:val="23"/>
        </w:numPr>
        <w:spacing w:after="0"/>
        <w:ind w:left="993" w:hanging="644"/>
        <w:jc w:val="both"/>
        <w:rPr>
          <w:rFonts w:ascii="Arial" w:hAnsi="Arial" w:cs="Arial"/>
          <w:sz w:val="24"/>
          <w:szCs w:val="24"/>
        </w:rPr>
      </w:pPr>
      <w:r w:rsidRPr="002C12B8">
        <w:rPr>
          <w:rFonts w:ascii="Arial" w:hAnsi="Arial" w:cs="Arial"/>
          <w:sz w:val="24"/>
          <w:szCs w:val="24"/>
        </w:rPr>
        <w:t>hodnocení vlivu pracovní činnosti, pracovního prostředí a pracovních podmínek na zdraví,</w:t>
      </w:r>
    </w:p>
    <w:p w:rsidR="00FC0F89" w:rsidRPr="002618EC" w:rsidRDefault="00FC0F89" w:rsidP="002C12B8">
      <w:pPr>
        <w:pStyle w:val="Odstavecseseznamem"/>
        <w:numPr>
          <w:ilvl w:val="1"/>
          <w:numId w:val="23"/>
        </w:numPr>
        <w:spacing w:after="0"/>
        <w:ind w:left="993" w:hanging="644"/>
        <w:jc w:val="both"/>
        <w:rPr>
          <w:rFonts w:ascii="Arial" w:hAnsi="Arial" w:cs="Arial"/>
          <w:sz w:val="24"/>
          <w:szCs w:val="24"/>
        </w:rPr>
      </w:pPr>
      <w:r w:rsidRPr="002618EC">
        <w:rPr>
          <w:rFonts w:ascii="Arial" w:hAnsi="Arial" w:cs="Arial"/>
          <w:sz w:val="24"/>
          <w:szCs w:val="24"/>
        </w:rPr>
        <w:t>provádění pracovnělékařských prohlídek a hodnocení zdravotního stavu za účelem posuzování zdravotní způsobilosti k práci</w:t>
      </w:r>
    </w:p>
    <w:p w:rsidR="00FC0F89" w:rsidRPr="002618EC" w:rsidRDefault="00FC0F89" w:rsidP="002C12B8">
      <w:pPr>
        <w:pStyle w:val="Odstavecseseznamem"/>
        <w:numPr>
          <w:ilvl w:val="1"/>
          <w:numId w:val="23"/>
        </w:numPr>
        <w:spacing w:after="0"/>
        <w:ind w:left="993" w:hanging="644"/>
        <w:jc w:val="both"/>
        <w:rPr>
          <w:rFonts w:ascii="Arial" w:hAnsi="Arial" w:cs="Arial"/>
          <w:sz w:val="24"/>
          <w:szCs w:val="24"/>
        </w:rPr>
      </w:pPr>
      <w:r w:rsidRPr="002618EC">
        <w:rPr>
          <w:rFonts w:ascii="Arial" w:hAnsi="Arial" w:cs="Arial"/>
          <w:sz w:val="24"/>
          <w:szCs w:val="24"/>
        </w:rPr>
        <w:lastRenderedPageBreak/>
        <w:t>poradenství zaměřené na ochranu zdraví při práci a ochranu před pracovními úrazy, nemocemi z povolání a nemocemi souvisejícími s prací,</w:t>
      </w:r>
    </w:p>
    <w:p w:rsidR="00FC0F89" w:rsidRPr="002618EC" w:rsidRDefault="00FC0F89" w:rsidP="002C12B8">
      <w:pPr>
        <w:pStyle w:val="Odstavecseseznamem"/>
        <w:numPr>
          <w:ilvl w:val="1"/>
          <w:numId w:val="23"/>
        </w:numPr>
        <w:spacing w:after="0"/>
        <w:ind w:left="993" w:hanging="644"/>
        <w:jc w:val="both"/>
        <w:rPr>
          <w:rFonts w:ascii="Arial" w:hAnsi="Arial" w:cs="Arial"/>
          <w:sz w:val="24"/>
          <w:szCs w:val="24"/>
        </w:rPr>
      </w:pPr>
      <w:r w:rsidRPr="002618EC">
        <w:rPr>
          <w:rFonts w:ascii="Arial" w:hAnsi="Arial" w:cs="Arial"/>
          <w:sz w:val="24"/>
          <w:szCs w:val="24"/>
        </w:rPr>
        <w:t>pravidelný dohled na pracovištích a nad výkonem práce,</w:t>
      </w:r>
    </w:p>
    <w:p w:rsidR="00FC0F89" w:rsidRPr="002618EC" w:rsidRDefault="00FC0F89" w:rsidP="002C12B8">
      <w:pPr>
        <w:pStyle w:val="Odstavecseseznamem"/>
        <w:numPr>
          <w:ilvl w:val="1"/>
          <w:numId w:val="23"/>
        </w:numPr>
        <w:spacing w:after="0"/>
        <w:ind w:left="993" w:hanging="644"/>
        <w:jc w:val="both"/>
        <w:rPr>
          <w:rFonts w:ascii="Arial" w:hAnsi="Arial" w:cs="Arial"/>
          <w:sz w:val="24"/>
          <w:szCs w:val="24"/>
        </w:rPr>
      </w:pPr>
      <w:r w:rsidRPr="002618EC">
        <w:rPr>
          <w:rFonts w:ascii="Arial" w:hAnsi="Arial" w:cs="Arial"/>
          <w:sz w:val="24"/>
          <w:szCs w:val="24"/>
        </w:rPr>
        <w:t>sledování vlivu práce a pracovních podmínek na zdravotní stav zaměstnanců včetně navrhování potřebných opatření,</w:t>
      </w:r>
    </w:p>
    <w:p w:rsidR="00952B4F" w:rsidRPr="002618EC" w:rsidRDefault="00FC0F89" w:rsidP="002C12B8">
      <w:pPr>
        <w:pStyle w:val="Odstavecseseznamem"/>
        <w:numPr>
          <w:ilvl w:val="1"/>
          <w:numId w:val="23"/>
        </w:numPr>
        <w:spacing w:after="0"/>
        <w:ind w:left="993" w:hanging="644"/>
        <w:jc w:val="both"/>
        <w:rPr>
          <w:rFonts w:ascii="Arial" w:hAnsi="Arial" w:cs="Arial"/>
          <w:sz w:val="24"/>
          <w:szCs w:val="24"/>
        </w:rPr>
      </w:pPr>
      <w:r w:rsidRPr="002618EC">
        <w:rPr>
          <w:rFonts w:ascii="Arial" w:hAnsi="Arial" w:cs="Arial"/>
          <w:sz w:val="24"/>
          <w:szCs w:val="24"/>
        </w:rPr>
        <w:t>spolupráce s příslušnou hygienickou službou.</w:t>
      </w:r>
    </w:p>
    <w:p w:rsidR="002767B1" w:rsidRPr="002618EC" w:rsidRDefault="002767B1" w:rsidP="006E7058">
      <w:pPr>
        <w:spacing w:after="0"/>
        <w:jc w:val="both"/>
        <w:rPr>
          <w:rFonts w:ascii="Arial" w:hAnsi="Arial" w:cs="Arial"/>
          <w:sz w:val="24"/>
          <w:szCs w:val="24"/>
        </w:rPr>
      </w:pPr>
    </w:p>
    <w:p w:rsidR="002767B1" w:rsidRPr="002618EC" w:rsidRDefault="002767B1" w:rsidP="007E72D2">
      <w:pPr>
        <w:pStyle w:val="Odstavecseseznamem"/>
        <w:numPr>
          <w:ilvl w:val="0"/>
          <w:numId w:val="5"/>
        </w:numPr>
        <w:spacing w:after="0"/>
        <w:jc w:val="both"/>
        <w:rPr>
          <w:rFonts w:ascii="Arial" w:hAnsi="Arial" w:cs="Arial"/>
          <w:sz w:val="24"/>
          <w:szCs w:val="24"/>
        </w:rPr>
      </w:pPr>
      <w:r w:rsidRPr="002618EC">
        <w:rPr>
          <w:rFonts w:ascii="Arial" w:hAnsi="Arial" w:cs="Arial"/>
          <w:sz w:val="24"/>
          <w:szCs w:val="24"/>
        </w:rPr>
        <w:t xml:space="preserve">Poskytovatel </w:t>
      </w:r>
      <w:r w:rsidR="00345B7A" w:rsidRPr="002618EC">
        <w:rPr>
          <w:rFonts w:ascii="Arial" w:hAnsi="Arial" w:cs="Arial"/>
          <w:sz w:val="24"/>
          <w:szCs w:val="24"/>
        </w:rPr>
        <w:t xml:space="preserve">pracovnělékařských služeb </w:t>
      </w:r>
      <w:r w:rsidRPr="002618EC">
        <w:rPr>
          <w:rFonts w:ascii="Arial" w:hAnsi="Arial" w:cs="Arial"/>
          <w:sz w:val="24"/>
          <w:szCs w:val="24"/>
        </w:rPr>
        <w:t>se zavazuje na základě žádosti zaměstnavatele provést pracovnělékařské hodnocení zdravotního stavu zaměstnanců zaměstnavatele. O</w:t>
      </w:r>
      <w:r w:rsidR="007E72D2">
        <w:rPr>
          <w:rFonts w:ascii="Arial" w:hAnsi="Arial" w:cs="Arial"/>
          <w:sz w:val="24"/>
          <w:szCs w:val="24"/>
        </w:rPr>
        <w:t> </w:t>
      </w:r>
      <w:r w:rsidRPr="002618EC">
        <w:rPr>
          <w:rFonts w:ascii="Arial" w:hAnsi="Arial" w:cs="Arial"/>
          <w:sz w:val="24"/>
          <w:szCs w:val="24"/>
        </w:rPr>
        <w:t xml:space="preserve">výsledku hodnocení vystaví </w:t>
      </w:r>
      <w:proofErr w:type="spellStart"/>
      <w:r w:rsidRPr="002618EC">
        <w:rPr>
          <w:rFonts w:ascii="Arial" w:hAnsi="Arial" w:cs="Arial"/>
          <w:sz w:val="24"/>
          <w:szCs w:val="24"/>
        </w:rPr>
        <w:t>pracovnělékařský</w:t>
      </w:r>
      <w:proofErr w:type="spellEnd"/>
      <w:r w:rsidRPr="002618EC">
        <w:rPr>
          <w:rFonts w:ascii="Arial" w:hAnsi="Arial" w:cs="Arial"/>
          <w:sz w:val="24"/>
          <w:szCs w:val="24"/>
        </w:rPr>
        <w:t xml:space="preserve"> posudek na speciálním formuláři, </w:t>
      </w:r>
      <w:r w:rsidR="00956684" w:rsidRPr="002618EC">
        <w:rPr>
          <w:rFonts w:ascii="Arial" w:hAnsi="Arial" w:cs="Arial"/>
          <w:sz w:val="24"/>
          <w:szCs w:val="24"/>
        </w:rPr>
        <w:t>který je přílohou této smlouvy a tento prokazatelně předá zaměstnanci, který byl vyslán k pracovnělékařské prohlídce.</w:t>
      </w:r>
    </w:p>
    <w:p w:rsidR="00952B4F" w:rsidRPr="002618EC" w:rsidRDefault="00952B4F" w:rsidP="00E15877">
      <w:pPr>
        <w:spacing w:after="0"/>
        <w:jc w:val="both"/>
        <w:rPr>
          <w:rFonts w:ascii="Arial" w:hAnsi="Arial" w:cs="Arial"/>
          <w:sz w:val="24"/>
          <w:szCs w:val="24"/>
        </w:rPr>
      </w:pPr>
    </w:p>
    <w:p w:rsidR="00952B4F" w:rsidRPr="002618EC" w:rsidRDefault="00952B4F" w:rsidP="00952B4F">
      <w:pPr>
        <w:spacing w:after="0"/>
        <w:jc w:val="both"/>
        <w:rPr>
          <w:rFonts w:ascii="Arial" w:hAnsi="Arial" w:cs="Arial"/>
          <w:sz w:val="24"/>
          <w:szCs w:val="24"/>
        </w:rPr>
      </w:pPr>
    </w:p>
    <w:p w:rsidR="00952B4F" w:rsidRPr="002618EC" w:rsidRDefault="00952B4F" w:rsidP="002618EC">
      <w:pPr>
        <w:pStyle w:val="Odstavecseseznamem"/>
        <w:numPr>
          <w:ilvl w:val="0"/>
          <w:numId w:val="3"/>
        </w:numPr>
        <w:spacing w:after="0"/>
        <w:ind w:left="0" w:firstLine="0"/>
        <w:jc w:val="center"/>
        <w:rPr>
          <w:rFonts w:ascii="Arial" w:hAnsi="Arial" w:cs="Arial"/>
          <w:b/>
          <w:sz w:val="24"/>
          <w:szCs w:val="24"/>
        </w:rPr>
      </w:pPr>
      <w:r w:rsidRPr="002618EC">
        <w:rPr>
          <w:rFonts w:ascii="Arial" w:hAnsi="Arial" w:cs="Arial"/>
          <w:b/>
          <w:sz w:val="24"/>
          <w:szCs w:val="24"/>
        </w:rPr>
        <w:t>Práva a povinnosti zaměstnavatele</w:t>
      </w:r>
    </w:p>
    <w:p w:rsidR="00D15099" w:rsidRPr="002618EC" w:rsidRDefault="00D15099" w:rsidP="00952B4F">
      <w:pPr>
        <w:spacing w:after="0"/>
        <w:ind w:left="1134" w:hanging="708"/>
        <w:rPr>
          <w:rFonts w:ascii="Arial" w:hAnsi="Arial" w:cs="Arial"/>
          <w:b/>
          <w:sz w:val="24"/>
          <w:szCs w:val="24"/>
        </w:rPr>
      </w:pPr>
    </w:p>
    <w:p w:rsidR="00812300" w:rsidRPr="002618EC" w:rsidRDefault="00952B4F" w:rsidP="00B014A6">
      <w:pPr>
        <w:pStyle w:val="Odstavecseseznamem"/>
        <w:numPr>
          <w:ilvl w:val="0"/>
          <w:numId w:val="6"/>
        </w:numPr>
        <w:spacing w:after="120"/>
        <w:ind w:left="357" w:hanging="357"/>
        <w:contextualSpacing w:val="0"/>
        <w:jc w:val="both"/>
        <w:rPr>
          <w:rFonts w:ascii="Arial" w:hAnsi="Arial" w:cs="Arial"/>
          <w:sz w:val="24"/>
          <w:szCs w:val="24"/>
        </w:rPr>
      </w:pPr>
      <w:r w:rsidRPr="002618EC">
        <w:rPr>
          <w:rFonts w:ascii="Arial" w:hAnsi="Arial" w:cs="Arial"/>
          <w:sz w:val="24"/>
          <w:szCs w:val="24"/>
        </w:rPr>
        <w:t>Zaměstnavatel je povinen</w:t>
      </w:r>
    </w:p>
    <w:p w:rsidR="00952B4F" w:rsidRPr="002618EC" w:rsidRDefault="00956684"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u</w:t>
      </w:r>
      <w:r w:rsidR="00952B4F" w:rsidRPr="002618EC">
        <w:rPr>
          <w:rFonts w:ascii="Arial" w:hAnsi="Arial" w:cs="Arial"/>
          <w:sz w:val="24"/>
          <w:szCs w:val="24"/>
        </w:rPr>
        <w:t>možnit poskytovateli pracovnělékařských služeb vstup na každé pracoviště uvedené v</w:t>
      </w:r>
      <w:r w:rsidR="00345B7A">
        <w:rPr>
          <w:rFonts w:ascii="Arial" w:hAnsi="Arial" w:cs="Arial"/>
          <w:sz w:val="24"/>
          <w:szCs w:val="24"/>
        </w:rPr>
        <w:t xml:space="preserve"> čl. II., </w:t>
      </w:r>
      <w:r w:rsidR="00952B4F" w:rsidRPr="002618EC">
        <w:rPr>
          <w:rFonts w:ascii="Arial" w:hAnsi="Arial" w:cs="Arial"/>
          <w:sz w:val="24"/>
          <w:szCs w:val="24"/>
        </w:rPr>
        <w:t>odst. 1</w:t>
      </w:r>
      <w:r w:rsidR="00345B7A">
        <w:rPr>
          <w:rFonts w:ascii="Arial" w:hAnsi="Arial" w:cs="Arial"/>
          <w:sz w:val="24"/>
          <w:szCs w:val="24"/>
        </w:rPr>
        <w:t>.</w:t>
      </w:r>
      <w:r w:rsidR="00952B4F" w:rsidRPr="002618EC">
        <w:rPr>
          <w:rFonts w:ascii="Arial" w:hAnsi="Arial" w:cs="Arial"/>
          <w:sz w:val="24"/>
          <w:szCs w:val="24"/>
        </w:rPr>
        <w:t xml:space="preserve"> a sdělit mu informace potřebné k hodnocení a</w:t>
      </w:r>
      <w:r w:rsidR="00345B7A">
        <w:rPr>
          <w:rFonts w:ascii="Arial" w:hAnsi="Arial" w:cs="Arial"/>
          <w:sz w:val="24"/>
          <w:szCs w:val="24"/>
        </w:rPr>
        <w:t> </w:t>
      </w:r>
      <w:r w:rsidR="00952B4F" w:rsidRPr="002618EC">
        <w:rPr>
          <w:rFonts w:ascii="Arial" w:hAnsi="Arial" w:cs="Arial"/>
          <w:sz w:val="24"/>
          <w:szCs w:val="24"/>
        </w:rPr>
        <w:t xml:space="preserve">prevenci rizik možného ohrožení života nebo zdraví na pracovišti, včetně výsledků případného měření faktorů pracovních podmínek, předložit mu technickou dokumentaci zařízení umístěných na jednotlivých pracovištích, sdělit mu informace rozhodné pro ochranu zdraví při práci, včetně údajů zjištěných při ověřování podmínek vzniku nemocí z povolání, popřípadě pracovních úrazů </w:t>
      </w:r>
      <w:r w:rsidR="00C55E1D">
        <w:rPr>
          <w:rFonts w:ascii="Arial" w:hAnsi="Arial" w:cs="Arial"/>
          <w:sz w:val="24"/>
          <w:szCs w:val="24"/>
        </w:rPr>
        <w:t>(</w:t>
      </w:r>
      <w:r w:rsidR="00952B4F" w:rsidRPr="002618EC">
        <w:rPr>
          <w:rFonts w:ascii="Arial" w:hAnsi="Arial" w:cs="Arial"/>
          <w:sz w:val="24"/>
          <w:szCs w:val="24"/>
        </w:rPr>
        <w:t>v případě pracovišť, která podléhají z důvodů státního nebo jiného zákonem chráněného tajemství zvláštnímu režimu, vstupuje na tato pracoviště pouze poskytovatel pracovnělékařských služeb, který je v tomto případě povinen dodržet zvláštní režim</w:t>
      </w:r>
      <w:r w:rsidR="00C55E1D">
        <w:rPr>
          <w:rFonts w:ascii="Arial" w:hAnsi="Arial" w:cs="Arial"/>
          <w:sz w:val="24"/>
          <w:szCs w:val="24"/>
        </w:rPr>
        <w:t>)</w:t>
      </w:r>
      <w:r w:rsidR="00952B4F" w:rsidRPr="002618EC">
        <w:rPr>
          <w:rFonts w:ascii="Arial" w:hAnsi="Arial" w:cs="Arial"/>
          <w:sz w:val="24"/>
          <w:szCs w:val="24"/>
        </w:rPr>
        <w:t>,</w:t>
      </w:r>
    </w:p>
    <w:p w:rsidR="00956684" w:rsidRPr="002618EC" w:rsidRDefault="00956684"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 xml:space="preserve">předat poskytovateli </w:t>
      </w:r>
      <w:r w:rsidR="00C55E1D" w:rsidRPr="002618EC">
        <w:rPr>
          <w:rFonts w:ascii="Arial" w:hAnsi="Arial" w:cs="Arial"/>
          <w:sz w:val="24"/>
          <w:szCs w:val="24"/>
        </w:rPr>
        <w:t xml:space="preserve">pracovnělékařských služeb </w:t>
      </w:r>
      <w:r w:rsidRPr="002618EC">
        <w:rPr>
          <w:rFonts w:ascii="Arial" w:hAnsi="Arial" w:cs="Arial"/>
          <w:sz w:val="24"/>
          <w:szCs w:val="24"/>
        </w:rPr>
        <w:t>kompletní seznam svých zaměstnanců zařazených do 2. kategorie a výše a následně ho informovat o</w:t>
      </w:r>
      <w:r w:rsidR="00F05C4F" w:rsidRPr="002618EC">
        <w:rPr>
          <w:rFonts w:ascii="Arial" w:hAnsi="Arial" w:cs="Arial"/>
          <w:sz w:val="24"/>
          <w:szCs w:val="24"/>
        </w:rPr>
        <w:t> </w:t>
      </w:r>
      <w:r w:rsidR="00575874" w:rsidRPr="002618EC">
        <w:rPr>
          <w:rFonts w:ascii="Arial" w:hAnsi="Arial" w:cs="Arial"/>
          <w:sz w:val="24"/>
          <w:szCs w:val="24"/>
        </w:rPr>
        <w:t>změnách</w:t>
      </w:r>
      <w:r w:rsidRPr="002618EC">
        <w:rPr>
          <w:rFonts w:ascii="Arial" w:hAnsi="Arial" w:cs="Arial"/>
          <w:sz w:val="24"/>
          <w:szCs w:val="24"/>
        </w:rPr>
        <w:t>. Seznam bude obsahovat jména a příjmení zaměstnanců, jejich pracovní zařazení a adresu pracoviště,</w:t>
      </w:r>
    </w:p>
    <w:p w:rsidR="00956684" w:rsidRPr="002618EC" w:rsidRDefault="00956684"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 xml:space="preserve">předat poskytovateli </w:t>
      </w:r>
      <w:r w:rsidR="00C55E1D" w:rsidRPr="002618EC">
        <w:rPr>
          <w:rFonts w:ascii="Arial" w:hAnsi="Arial" w:cs="Arial"/>
          <w:sz w:val="24"/>
          <w:szCs w:val="24"/>
        </w:rPr>
        <w:t xml:space="preserve">pracovnělékařských služeb </w:t>
      </w:r>
      <w:r w:rsidRPr="002618EC">
        <w:rPr>
          <w:rFonts w:ascii="Arial" w:hAnsi="Arial" w:cs="Arial"/>
          <w:sz w:val="24"/>
          <w:szCs w:val="24"/>
        </w:rPr>
        <w:t>vždy neprodleně seznam zaměstnanců, kteří jsou povinni se podrobit vstupní a periodické lékařské prohlídce. Seznam bude obsahovat jména příjmení zaměstnanců, pracovní zařazení, adresu pracoviště, datum nástupu do zaměstnání a datum poslední preventivní lékařské prohlídky,</w:t>
      </w:r>
    </w:p>
    <w:p w:rsidR="00956684" w:rsidRPr="002618EC" w:rsidRDefault="00956684"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 xml:space="preserve">na vyžádání předat poskytovateli </w:t>
      </w:r>
      <w:r w:rsidR="00023683" w:rsidRPr="002618EC">
        <w:rPr>
          <w:rFonts w:ascii="Arial" w:hAnsi="Arial" w:cs="Arial"/>
          <w:sz w:val="24"/>
          <w:szCs w:val="24"/>
        </w:rPr>
        <w:t xml:space="preserve">pracovnělékařských služeb </w:t>
      </w:r>
      <w:r w:rsidRPr="002618EC">
        <w:rPr>
          <w:rFonts w:ascii="Arial" w:hAnsi="Arial" w:cs="Arial"/>
          <w:sz w:val="24"/>
          <w:szCs w:val="24"/>
        </w:rPr>
        <w:t>informace, které má k dispozici a které jsou potřebné k plnění závazků poskytovatele</w:t>
      </w:r>
      <w:r w:rsidR="00B25745" w:rsidRPr="00B25745">
        <w:rPr>
          <w:rFonts w:ascii="Arial" w:hAnsi="Arial" w:cs="Arial"/>
          <w:sz w:val="24"/>
          <w:szCs w:val="24"/>
        </w:rPr>
        <w:t xml:space="preserve"> </w:t>
      </w:r>
      <w:r w:rsidR="00B25745" w:rsidRPr="002618EC">
        <w:rPr>
          <w:rFonts w:ascii="Arial" w:hAnsi="Arial" w:cs="Arial"/>
          <w:sz w:val="24"/>
          <w:szCs w:val="24"/>
        </w:rPr>
        <w:t>pracovnělékařských služeb</w:t>
      </w:r>
      <w:r w:rsidRPr="002618EC">
        <w:rPr>
          <w:rFonts w:ascii="Arial" w:hAnsi="Arial" w:cs="Arial"/>
          <w:sz w:val="24"/>
          <w:szCs w:val="24"/>
        </w:rPr>
        <w:t xml:space="preserve"> z této smlouvy,</w:t>
      </w:r>
    </w:p>
    <w:p w:rsidR="00952B4F" w:rsidRPr="002618EC" w:rsidRDefault="00952B4F"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 xml:space="preserve"> vést </w:t>
      </w:r>
      <w:r w:rsidR="00354ABE" w:rsidRPr="002618EC">
        <w:rPr>
          <w:rFonts w:ascii="Arial" w:hAnsi="Arial" w:cs="Arial"/>
          <w:sz w:val="24"/>
          <w:szCs w:val="24"/>
        </w:rPr>
        <w:t>dokumentaci o pracovnělékařských službách, kter</w:t>
      </w:r>
      <w:r w:rsidR="002C7C76" w:rsidRPr="002618EC">
        <w:rPr>
          <w:rFonts w:ascii="Arial" w:hAnsi="Arial" w:cs="Arial"/>
          <w:sz w:val="24"/>
          <w:szCs w:val="24"/>
        </w:rPr>
        <w:t>á se nevztahuje ke konkrétnímu zaměstnanci, jejíž obsah stanoví prováděcí právní předpis podle § 60 zákona č. 373/2011 Sb., o specifických zdravotních službách,</w:t>
      </w:r>
    </w:p>
    <w:p w:rsidR="002C7C76" w:rsidRPr="002618EC" w:rsidRDefault="002C7C76"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lastRenderedPageBreak/>
        <w:t xml:space="preserve"> při zařazování zaměstnanců na jednotlivá pracoviště postupovat podle závěrů lékařských posudků o jejich zdravotní způsobilosti,</w:t>
      </w:r>
    </w:p>
    <w:p w:rsidR="002C7C76" w:rsidRPr="002618EC" w:rsidRDefault="002C7C76"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 xml:space="preserve"> </w:t>
      </w:r>
      <w:r w:rsidR="00956684" w:rsidRPr="002618EC">
        <w:rPr>
          <w:rFonts w:ascii="Arial" w:hAnsi="Arial" w:cs="Arial"/>
          <w:sz w:val="24"/>
          <w:szCs w:val="24"/>
        </w:rPr>
        <w:t>p</w:t>
      </w:r>
      <w:r w:rsidRPr="002618EC">
        <w:rPr>
          <w:rFonts w:ascii="Arial" w:hAnsi="Arial" w:cs="Arial"/>
          <w:sz w:val="24"/>
          <w:szCs w:val="24"/>
        </w:rPr>
        <w:t>ři odeslání zaměstnance k pracovnělékařské prohlídce ho vybavit žádostí o</w:t>
      </w:r>
      <w:r w:rsidR="00F05C4F" w:rsidRPr="002618EC">
        <w:rPr>
          <w:rFonts w:ascii="Arial" w:hAnsi="Arial" w:cs="Arial"/>
          <w:sz w:val="24"/>
          <w:szCs w:val="24"/>
        </w:rPr>
        <w:t> </w:t>
      </w:r>
      <w:r w:rsidRPr="002618EC">
        <w:rPr>
          <w:rFonts w:ascii="Arial" w:hAnsi="Arial" w:cs="Arial"/>
          <w:sz w:val="24"/>
          <w:szCs w:val="24"/>
        </w:rPr>
        <w:t>provedení této prohlídky obsahující údaje o druhu práce, režimu práce a</w:t>
      </w:r>
      <w:r w:rsidR="00F05C4F" w:rsidRPr="002618EC">
        <w:rPr>
          <w:rFonts w:ascii="Arial" w:hAnsi="Arial" w:cs="Arial"/>
          <w:sz w:val="24"/>
          <w:szCs w:val="24"/>
        </w:rPr>
        <w:t> </w:t>
      </w:r>
      <w:r w:rsidRPr="002618EC">
        <w:rPr>
          <w:rFonts w:ascii="Arial" w:hAnsi="Arial" w:cs="Arial"/>
          <w:sz w:val="24"/>
          <w:szCs w:val="24"/>
        </w:rPr>
        <w:t>pracovních podmínkách, ke kterým je posouzení zaměstnance požadováno,</w:t>
      </w:r>
    </w:p>
    <w:p w:rsidR="002C7C76" w:rsidRPr="002618EC" w:rsidRDefault="002C7C76"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 xml:space="preserve"> </w:t>
      </w:r>
      <w:r w:rsidR="00956684" w:rsidRPr="002618EC">
        <w:rPr>
          <w:rFonts w:ascii="Arial" w:hAnsi="Arial" w:cs="Arial"/>
          <w:sz w:val="24"/>
          <w:szCs w:val="24"/>
        </w:rPr>
        <w:t>o</w:t>
      </w:r>
      <w:r w:rsidRPr="002618EC">
        <w:rPr>
          <w:rFonts w:ascii="Arial" w:hAnsi="Arial" w:cs="Arial"/>
          <w:sz w:val="24"/>
          <w:szCs w:val="24"/>
        </w:rPr>
        <w:t xml:space="preserve">deslat zaměstnance na mimořádnou </w:t>
      </w:r>
      <w:proofErr w:type="spellStart"/>
      <w:r w:rsidRPr="002618EC">
        <w:rPr>
          <w:rFonts w:ascii="Arial" w:hAnsi="Arial" w:cs="Arial"/>
          <w:sz w:val="24"/>
          <w:szCs w:val="24"/>
        </w:rPr>
        <w:t>pracovnělékařskou</w:t>
      </w:r>
      <w:proofErr w:type="spellEnd"/>
      <w:r w:rsidRPr="002618EC">
        <w:rPr>
          <w:rFonts w:ascii="Arial" w:hAnsi="Arial" w:cs="Arial"/>
          <w:sz w:val="24"/>
          <w:szCs w:val="24"/>
        </w:rPr>
        <w:t xml:space="preserve"> prohlídku, pokud o to zaměstnanec </w:t>
      </w:r>
      <w:r w:rsidR="006244EF" w:rsidRPr="002618EC">
        <w:rPr>
          <w:rFonts w:ascii="Arial" w:hAnsi="Arial" w:cs="Arial"/>
          <w:sz w:val="24"/>
          <w:szCs w:val="24"/>
        </w:rPr>
        <w:t>požádá anebo pokud obdržel podmět podle § 45 odst. 2 nebo § 57 odst. 1 písm. j) zákona č.</w:t>
      </w:r>
      <w:r w:rsidR="00F96B40" w:rsidRPr="002618EC">
        <w:rPr>
          <w:rFonts w:ascii="Arial" w:hAnsi="Arial" w:cs="Arial"/>
          <w:sz w:val="24"/>
          <w:szCs w:val="24"/>
        </w:rPr>
        <w:t xml:space="preserve"> 373/2011 Sb., o specifických zdravotnických službách,</w:t>
      </w:r>
    </w:p>
    <w:p w:rsidR="00F96B40" w:rsidRPr="002618EC" w:rsidRDefault="00F96B40"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 xml:space="preserve"> </w:t>
      </w:r>
      <w:r w:rsidR="00956684" w:rsidRPr="002618EC">
        <w:rPr>
          <w:rFonts w:ascii="Arial" w:hAnsi="Arial" w:cs="Arial"/>
          <w:sz w:val="24"/>
          <w:szCs w:val="24"/>
        </w:rPr>
        <w:t>i</w:t>
      </w:r>
      <w:r w:rsidRPr="002618EC">
        <w:rPr>
          <w:rFonts w:ascii="Arial" w:hAnsi="Arial" w:cs="Arial"/>
          <w:sz w:val="24"/>
          <w:szCs w:val="24"/>
        </w:rPr>
        <w:t>nformovat poskytovatele pracovnělékařských služeb, že u zaměstnance nastaly skutečnosti stanovené prováděcím právním předpisem podle § 60 zákona č.</w:t>
      </w:r>
      <w:r w:rsidR="00F05C4F" w:rsidRPr="002618EC">
        <w:rPr>
          <w:rFonts w:ascii="Arial" w:hAnsi="Arial" w:cs="Arial"/>
          <w:sz w:val="24"/>
          <w:szCs w:val="24"/>
        </w:rPr>
        <w:t> </w:t>
      </w:r>
      <w:r w:rsidRPr="002618EC">
        <w:rPr>
          <w:rFonts w:ascii="Arial" w:hAnsi="Arial" w:cs="Arial"/>
          <w:sz w:val="24"/>
          <w:szCs w:val="24"/>
        </w:rPr>
        <w:t xml:space="preserve">373/2011 Sb., o specifických zdravotnických službách, pro provádění lékařských prohlídek po skončení rizikové práce, </w:t>
      </w:r>
    </w:p>
    <w:p w:rsidR="00F96B40" w:rsidRPr="002618EC" w:rsidRDefault="00956684"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i</w:t>
      </w:r>
      <w:r w:rsidR="00F96B40" w:rsidRPr="002618EC">
        <w:rPr>
          <w:rFonts w:ascii="Arial" w:hAnsi="Arial" w:cs="Arial"/>
          <w:sz w:val="24"/>
          <w:szCs w:val="24"/>
        </w:rPr>
        <w:t>nformovat poskytovatele pracovnělékařských služeb o každé delší pracovní neschopnosti svého</w:t>
      </w:r>
      <w:r w:rsidR="00162FF6" w:rsidRPr="002618EC">
        <w:rPr>
          <w:rFonts w:ascii="Arial" w:hAnsi="Arial" w:cs="Arial"/>
          <w:sz w:val="24"/>
          <w:szCs w:val="24"/>
        </w:rPr>
        <w:t xml:space="preserve"> </w:t>
      </w:r>
      <w:r w:rsidR="00F96B40" w:rsidRPr="002618EC">
        <w:rPr>
          <w:rFonts w:ascii="Arial" w:hAnsi="Arial" w:cs="Arial"/>
          <w:sz w:val="24"/>
          <w:szCs w:val="24"/>
        </w:rPr>
        <w:t xml:space="preserve">zaměstnance (delší než 4 týdny), který je v péči jiného poskytovatele zdravotnických služeb tak, aby před jeho opětovným zařazením na původní pracovní místo mohla být v odůvodněných případech eventuálně přehodnocena jeho </w:t>
      </w:r>
      <w:r w:rsidR="00AC13A0" w:rsidRPr="002618EC">
        <w:rPr>
          <w:rFonts w:ascii="Arial" w:hAnsi="Arial" w:cs="Arial"/>
          <w:sz w:val="24"/>
          <w:szCs w:val="24"/>
        </w:rPr>
        <w:t>zdravotní způsobilost k práci,</w:t>
      </w:r>
    </w:p>
    <w:p w:rsidR="00AC13A0" w:rsidRPr="002618EC" w:rsidRDefault="00956684" w:rsidP="006E7058">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p</w:t>
      </w:r>
      <w:r w:rsidR="00AC13A0" w:rsidRPr="002618EC">
        <w:rPr>
          <w:rFonts w:ascii="Arial" w:hAnsi="Arial" w:cs="Arial"/>
          <w:sz w:val="24"/>
          <w:szCs w:val="24"/>
        </w:rPr>
        <w:t xml:space="preserve">ůsobit na své zaměstnance, aby se na vyzvání podrobovali povinným </w:t>
      </w:r>
      <w:proofErr w:type="spellStart"/>
      <w:r w:rsidR="00AC13A0" w:rsidRPr="002618EC">
        <w:rPr>
          <w:rFonts w:ascii="Arial" w:hAnsi="Arial" w:cs="Arial"/>
          <w:sz w:val="24"/>
          <w:szCs w:val="24"/>
        </w:rPr>
        <w:t>pracovnělékařským</w:t>
      </w:r>
      <w:proofErr w:type="spellEnd"/>
      <w:r w:rsidR="00AC13A0" w:rsidRPr="002618EC">
        <w:rPr>
          <w:rFonts w:ascii="Arial" w:hAnsi="Arial" w:cs="Arial"/>
          <w:sz w:val="24"/>
          <w:szCs w:val="24"/>
        </w:rPr>
        <w:t xml:space="preserve"> prohlídkám a plnili další povinnosti stanovené v zájmu prevence a ochrany zdraví při práci.</w:t>
      </w:r>
    </w:p>
    <w:p w:rsidR="00AC13A0" w:rsidRPr="002618EC" w:rsidRDefault="00AC13A0" w:rsidP="006E7058">
      <w:pPr>
        <w:spacing w:after="0"/>
        <w:jc w:val="both"/>
        <w:rPr>
          <w:rFonts w:ascii="Arial" w:hAnsi="Arial" w:cs="Arial"/>
          <w:sz w:val="24"/>
          <w:szCs w:val="24"/>
        </w:rPr>
      </w:pPr>
    </w:p>
    <w:p w:rsidR="00AC13A0" w:rsidRPr="002618EC" w:rsidRDefault="00AC13A0" w:rsidP="002618EC">
      <w:pPr>
        <w:pStyle w:val="Odstavecseseznamem"/>
        <w:numPr>
          <w:ilvl w:val="0"/>
          <w:numId w:val="3"/>
        </w:numPr>
        <w:spacing w:after="0"/>
        <w:ind w:left="0" w:hanging="11"/>
        <w:jc w:val="center"/>
        <w:rPr>
          <w:rFonts w:ascii="Arial" w:hAnsi="Arial" w:cs="Arial"/>
          <w:b/>
          <w:sz w:val="24"/>
          <w:szCs w:val="24"/>
        </w:rPr>
      </w:pPr>
      <w:r w:rsidRPr="002618EC">
        <w:rPr>
          <w:rFonts w:ascii="Arial" w:hAnsi="Arial" w:cs="Arial"/>
          <w:b/>
          <w:sz w:val="24"/>
          <w:szCs w:val="24"/>
        </w:rPr>
        <w:t>Platební podmínky</w:t>
      </w:r>
    </w:p>
    <w:p w:rsidR="008833AC" w:rsidRPr="002618EC" w:rsidRDefault="008833AC" w:rsidP="00AC13A0">
      <w:pPr>
        <w:pStyle w:val="Odstavecseseznamem"/>
        <w:spacing w:after="0"/>
        <w:rPr>
          <w:rFonts w:ascii="Arial" w:hAnsi="Arial" w:cs="Arial"/>
          <w:sz w:val="24"/>
          <w:szCs w:val="24"/>
        </w:rPr>
      </w:pPr>
    </w:p>
    <w:p w:rsidR="008833AC" w:rsidRDefault="00AC13A0" w:rsidP="00AC13A0">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 xml:space="preserve">Pracovnělékařské služby budou zaměstnancům zaměstnavatele </w:t>
      </w:r>
      <w:r w:rsidR="00575874" w:rsidRPr="002618EC">
        <w:rPr>
          <w:rFonts w:ascii="Arial" w:hAnsi="Arial" w:cs="Arial"/>
          <w:sz w:val="24"/>
          <w:szCs w:val="24"/>
        </w:rPr>
        <w:t>hrazeny, jednak</w:t>
      </w:r>
      <w:r w:rsidRPr="002618EC">
        <w:rPr>
          <w:rFonts w:ascii="Arial" w:hAnsi="Arial" w:cs="Arial"/>
          <w:sz w:val="24"/>
          <w:szCs w:val="24"/>
        </w:rPr>
        <w:t xml:space="preserve"> přímou úhradou zaměstnavatelem poskytovali pracovnělékařských služeb, jednak z veřejného zdravotního pojištění.</w:t>
      </w:r>
    </w:p>
    <w:p w:rsidR="007E72D2" w:rsidRPr="007E72D2" w:rsidRDefault="007E72D2" w:rsidP="007E72D2">
      <w:pPr>
        <w:spacing w:after="0"/>
        <w:jc w:val="both"/>
        <w:rPr>
          <w:rFonts w:ascii="Arial" w:hAnsi="Arial" w:cs="Arial"/>
          <w:sz w:val="24"/>
          <w:szCs w:val="24"/>
        </w:rPr>
      </w:pPr>
    </w:p>
    <w:p w:rsidR="00AC13A0" w:rsidRDefault="00AC13A0" w:rsidP="00AC13A0">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Z veřejného zdravotního pojištění budou hrazeny pouze náklady spojené s procesem uznávání nemoci z povolání.</w:t>
      </w:r>
    </w:p>
    <w:p w:rsidR="007E72D2" w:rsidRPr="007E72D2" w:rsidRDefault="007E72D2" w:rsidP="007E72D2">
      <w:pPr>
        <w:pStyle w:val="Odstavecseseznamem"/>
        <w:rPr>
          <w:rFonts w:ascii="Arial" w:hAnsi="Arial" w:cs="Arial"/>
          <w:sz w:val="24"/>
          <w:szCs w:val="24"/>
        </w:rPr>
      </w:pPr>
    </w:p>
    <w:p w:rsidR="00E15877" w:rsidRDefault="00E15877" w:rsidP="00AC13A0">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Lékařská péče bude hrazena z veřejného zdravotního pojištění.</w:t>
      </w:r>
    </w:p>
    <w:p w:rsidR="003F424E" w:rsidRPr="003F424E" w:rsidRDefault="003F424E" w:rsidP="003F424E">
      <w:pPr>
        <w:pStyle w:val="Odstavecseseznamem"/>
        <w:rPr>
          <w:rFonts w:ascii="Arial" w:hAnsi="Arial" w:cs="Arial"/>
          <w:sz w:val="24"/>
          <w:szCs w:val="24"/>
        </w:rPr>
      </w:pPr>
    </w:p>
    <w:p w:rsidR="00AC13A0" w:rsidRPr="002618EC" w:rsidRDefault="00AC13A0" w:rsidP="00AC13A0">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Ostatní činnosti zařazené do oblasti pracovnělékařských služeb bude zaměstnavatel hradit poskytovateli pracovnělékařských služeb. Jedná se zejména o</w:t>
      </w:r>
      <w:r w:rsidR="00F05C4F" w:rsidRPr="002618EC">
        <w:rPr>
          <w:rFonts w:ascii="Arial" w:hAnsi="Arial" w:cs="Arial"/>
          <w:sz w:val="24"/>
          <w:szCs w:val="24"/>
        </w:rPr>
        <w:t> </w:t>
      </w:r>
      <w:r w:rsidRPr="002618EC">
        <w:rPr>
          <w:rFonts w:ascii="Arial" w:hAnsi="Arial" w:cs="Arial"/>
          <w:sz w:val="24"/>
          <w:szCs w:val="24"/>
        </w:rPr>
        <w:t>následující činnosti:</w:t>
      </w:r>
    </w:p>
    <w:p w:rsidR="00AC13A0" w:rsidRPr="002618EC" w:rsidRDefault="00A9348C" w:rsidP="006E7058">
      <w:pPr>
        <w:pStyle w:val="Odstavecseseznamem"/>
        <w:numPr>
          <w:ilvl w:val="1"/>
          <w:numId w:val="8"/>
        </w:numPr>
        <w:spacing w:after="0"/>
        <w:ind w:left="993" w:hanging="633"/>
        <w:jc w:val="both"/>
        <w:rPr>
          <w:rFonts w:ascii="Arial" w:hAnsi="Arial" w:cs="Arial"/>
          <w:sz w:val="24"/>
          <w:szCs w:val="24"/>
        </w:rPr>
      </w:pPr>
      <w:r w:rsidRPr="002618EC">
        <w:rPr>
          <w:rFonts w:ascii="Arial" w:hAnsi="Arial" w:cs="Arial"/>
          <w:sz w:val="24"/>
          <w:szCs w:val="24"/>
        </w:rPr>
        <w:t>v</w:t>
      </w:r>
      <w:r w:rsidR="00AC13A0" w:rsidRPr="002618EC">
        <w:rPr>
          <w:rFonts w:ascii="Arial" w:hAnsi="Arial" w:cs="Arial"/>
          <w:sz w:val="24"/>
          <w:szCs w:val="24"/>
        </w:rPr>
        <w:t>stupní, periodické, mimořádné a následné prohlídky zaměstnanců včetně posudkových závěrů (v případě potřeby budou do této oblasti zařazeny i</w:t>
      </w:r>
      <w:r w:rsidR="00F05C4F" w:rsidRPr="002618EC">
        <w:rPr>
          <w:rFonts w:ascii="Arial" w:hAnsi="Arial" w:cs="Arial"/>
          <w:sz w:val="24"/>
          <w:szCs w:val="24"/>
        </w:rPr>
        <w:t> </w:t>
      </w:r>
      <w:r w:rsidR="00AC13A0" w:rsidRPr="002618EC">
        <w:rPr>
          <w:rFonts w:ascii="Arial" w:hAnsi="Arial" w:cs="Arial"/>
          <w:sz w:val="24"/>
          <w:szCs w:val="24"/>
        </w:rPr>
        <w:t>výstupní lékařské prohlídky),</w:t>
      </w:r>
    </w:p>
    <w:p w:rsidR="00AC13A0" w:rsidRPr="002618EC" w:rsidRDefault="00A9348C" w:rsidP="006E7058">
      <w:pPr>
        <w:pStyle w:val="Odstavecseseznamem"/>
        <w:numPr>
          <w:ilvl w:val="1"/>
          <w:numId w:val="8"/>
        </w:numPr>
        <w:spacing w:after="0"/>
        <w:ind w:left="993" w:hanging="633"/>
        <w:jc w:val="both"/>
        <w:rPr>
          <w:rFonts w:ascii="Arial" w:hAnsi="Arial" w:cs="Arial"/>
          <w:sz w:val="24"/>
          <w:szCs w:val="24"/>
        </w:rPr>
      </w:pPr>
      <w:r w:rsidRPr="002618EC">
        <w:rPr>
          <w:rFonts w:ascii="Arial" w:hAnsi="Arial" w:cs="Arial"/>
          <w:sz w:val="24"/>
          <w:szCs w:val="24"/>
        </w:rPr>
        <w:t>s</w:t>
      </w:r>
      <w:r w:rsidR="00AC13A0" w:rsidRPr="002618EC">
        <w:rPr>
          <w:rFonts w:ascii="Arial" w:hAnsi="Arial" w:cs="Arial"/>
          <w:sz w:val="24"/>
          <w:szCs w:val="24"/>
        </w:rPr>
        <w:t>polupráce s hygienickou službou,</w:t>
      </w:r>
    </w:p>
    <w:p w:rsidR="00AC13A0" w:rsidRPr="002618EC" w:rsidRDefault="00A9348C" w:rsidP="006E7058">
      <w:pPr>
        <w:pStyle w:val="Odstavecseseznamem"/>
        <w:numPr>
          <w:ilvl w:val="1"/>
          <w:numId w:val="8"/>
        </w:numPr>
        <w:spacing w:after="0"/>
        <w:ind w:left="993" w:hanging="633"/>
        <w:jc w:val="both"/>
        <w:rPr>
          <w:rFonts w:ascii="Arial" w:hAnsi="Arial" w:cs="Arial"/>
          <w:sz w:val="24"/>
          <w:szCs w:val="24"/>
        </w:rPr>
      </w:pPr>
      <w:r w:rsidRPr="002618EC">
        <w:rPr>
          <w:rFonts w:ascii="Arial" w:hAnsi="Arial" w:cs="Arial"/>
          <w:sz w:val="24"/>
          <w:szCs w:val="24"/>
        </w:rPr>
        <w:t>ú</w:t>
      </w:r>
      <w:r w:rsidR="00AC13A0" w:rsidRPr="002618EC">
        <w:rPr>
          <w:rFonts w:ascii="Arial" w:hAnsi="Arial" w:cs="Arial"/>
          <w:sz w:val="24"/>
          <w:szCs w:val="24"/>
        </w:rPr>
        <w:t>čast na výchově zaměstnanců zaměstnavatele v oblasti ochrany zdraví,</w:t>
      </w:r>
    </w:p>
    <w:p w:rsidR="00AC13A0" w:rsidRPr="002618EC" w:rsidRDefault="00A9348C" w:rsidP="006E7058">
      <w:pPr>
        <w:pStyle w:val="Odstavecseseznamem"/>
        <w:numPr>
          <w:ilvl w:val="1"/>
          <w:numId w:val="8"/>
        </w:numPr>
        <w:spacing w:after="0"/>
        <w:ind w:left="993" w:hanging="633"/>
        <w:jc w:val="both"/>
        <w:rPr>
          <w:rFonts w:ascii="Arial" w:hAnsi="Arial" w:cs="Arial"/>
          <w:sz w:val="24"/>
          <w:szCs w:val="24"/>
        </w:rPr>
      </w:pPr>
      <w:r w:rsidRPr="002618EC">
        <w:rPr>
          <w:rFonts w:ascii="Arial" w:hAnsi="Arial" w:cs="Arial"/>
          <w:sz w:val="24"/>
          <w:szCs w:val="24"/>
        </w:rPr>
        <w:t>v</w:t>
      </w:r>
      <w:r w:rsidR="00AC13A0" w:rsidRPr="002618EC">
        <w:rPr>
          <w:rFonts w:ascii="Arial" w:hAnsi="Arial" w:cs="Arial"/>
          <w:sz w:val="24"/>
          <w:szCs w:val="24"/>
        </w:rPr>
        <w:t>yžádané výpisy ze zdravotnické dokumentace zaměstnanců jejich ošetřujících lékařů, potřebné pro posouzení zdravotní způsobilosti k práci,</w:t>
      </w:r>
    </w:p>
    <w:p w:rsidR="00AC13A0" w:rsidRPr="002618EC" w:rsidRDefault="00A9348C" w:rsidP="006E7058">
      <w:pPr>
        <w:pStyle w:val="Odstavecseseznamem"/>
        <w:numPr>
          <w:ilvl w:val="1"/>
          <w:numId w:val="8"/>
        </w:numPr>
        <w:spacing w:after="0"/>
        <w:ind w:left="993" w:hanging="633"/>
        <w:jc w:val="both"/>
        <w:rPr>
          <w:rFonts w:ascii="Arial" w:hAnsi="Arial" w:cs="Arial"/>
          <w:sz w:val="24"/>
          <w:szCs w:val="24"/>
        </w:rPr>
      </w:pPr>
      <w:r w:rsidRPr="002618EC">
        <w:rPr>
          <w:rFonts w:ascii="Arial" w:hAnsi="Arial" w:cs="Arial"/>
          <w:sz w:val="24"/>
          <w:szCs w:val="24"/>
        </w:rPr>
        <w:lastRenderedPageBreak/>
        <w:t>p</w:t>
      </w:r>
      <w:r w:rsidR="00AC13A0" w:rsidRPr="002618EC">
        <w:rPr>
          <w:rFonts w:ascii="Arial" w:hAnsi="Arial" w:cs="Arial"/>
          <w:sz w:val="24"/>
          <w:szCs w:val="24"/>
        </w:rPr>
        <w:t>oradenská činnost v otázkách ochrany zdr</w:t>
      </w:r>
      <w:r w:rsidRPr="002618EC">
        <w:rPr>
          <w:rFonts w:ascii="Arial" w:hAnsi="Arial" w:cs="Arial"/>
          <w:sz w:val="24"/>
          <w:szCs w:val="24"/>
        </w:rPr>
        <w:t>a</w:t>
      </w:r>
      <w:r w:rsidR="00AC13A0" w:rsidRPr="002618EC">
        <w:rPr>
          <w:rFonts w:ascii="Arial" w:hAnsi="Arial" w:cs="Arial"/>
          <w:sz w:val="24"/>
          <w:szCs w:val="24"/>
        </w:rPr>
        <w:t>ví zaměstnanců zaměstnavatele,</w:t>
      </w:r>
    </w:p>
    <w:p w:rsidR="00A9348C" w:rsidRPr="002618EC" w:rsidRDefault="00A9348C" w:rsidP="006E7058">
      <w:pPr>
        <w:pStyle w:val="Odstavecseseznamem"/>
        <w:numPr>
          <w:ilvl w:val="1"/>
          <w:numId w:val="8"/>
        </w:numPr>
        <w:spacing w:after="0"/>
        <w:ind w:left="993" w:hanging="633"/>
        <w:jc w:val="both"/>
        <w:rPr>
          <w:rFonts w:ascii="Arial" w:hAnsi="Arial" w:cs="Arial"/>
          <w:sz w:val="24"/>
          <w:szCs w:val="24"/>
        </w:rPr>
      </w:pPr>
      <w:r w:rsidRPr="002618EC">
        <w:rPr>
          <w:rFonts w:ascii="Arial" w:hAnsi="Arial" w:cs="Arial"/>
          <w:sz w:val="24"/>
          <w:szCs w:val="24"/>
        </w:rPr>
        <w:t>průběžná kontrola vybavení lékárniček na pracovištích zaměstnavatele,</w:t>
      </w:r>
    </w:p>
    <w:p w:rsidR="00AC13A0" w:rsidRDefault="00A9348C" w:rsidP="006E7058">
      <w:pPr>
        <w:pStyle w:val="Odstavecseseznamem"/>
        <w:numPr>
          <w:ilvl w:val="1"/>
          <w:numId w:val="8"/>
        </w:numPr>
        <w:spacing w:after="0"/>
        <w:ind w:left="993" w:hanging="633"/>
        <w:jc w:val="both"/>
        <w:rPr>
          <w:rFonts w:ascii="Arial" w:hAnsi="Arial" w:cs="Arial"/>
          <w:sz w:val="24"/>
          <w:szCs w:val="24"/>
        </w:rPr>
      </w:pPr>
      <w:r w:rsidRPr="002618EC">
        <w:rPr>
          <w:rFonts w:ascii="Arial" w:hAnsi="Arial" w:cs="Arial"/>
          <w:sz w:val="24"/>
          <w:szCs w:val="24"/>
        </w:rPr>
        <w:t>d</w:t>
      </w:r>
      <w:r w:rsidR="00AC13A0" w:rsidRPr="002618EC">
        <w:rPr>
          <w:rFonts w:ascii="Arial" w:hAnsi="Arial" w:cs="Arial"/>
          <w:sz w:val="24"/>
          <w:szCs w:val="24"/>
        </w:rPr>
        <w:t>ohled na zdravotní vlivy práce a pracovního</w:t>
      </w:r>
      <w:r w:rsidRPr="002618EC">
        <w:rPr>
          <w:rFonts w:ascii="Arial" w:hAnsi="Arial" w:cs="Arial"/>
          <w:sz w:val="24"/>
          <w:szCs w:val="24"/>
        </w:rPr>
        <w:t xml:space="preserve"> </w:t>
      </w:r>
      <w:r w:rsidR="00AC13A0" w:rsidRPr="002618EC">
        <w:rPr>
          <w:rFonts w:ascii="Arial" w:hAnsi="Arial" w:cs="Arial"/>
          <w:sz w:val="24"/>
          <w:szCs w:val="24"/>
        </w:rPr>
        <w:t>prostředí zaměstnanců zaměstnavatele.</w:t>
      </w:r>
    </w:p>
    <w:p w:rsidR="003F424E" w:rsidRPr="003F424E" w:rsidRDefault="003F424E" w:rsidP="003F424E">
      <w:pPr>
        <w:spacing w:after="0"/>
        <w:jc w:val="both"/>
        <w:rPr>
          <w:rFonts w:ascii="Arial" w:hAnsi="Arial" w:cs="Arial"/>
          <w:sz w:val="24"/>
          <w:szCs w:val="24"/>
        </w:rPr>
      </w:pPr>
    </w:p>
    <w:p w:rsidR="00862CE9" w:rsidRPr="002618EC" w:rsidRDefault="00862CE9" w:rsidP="00862CE9">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Úhrada za výkon těchto činností nehrazených ze zdravotního pojištění se sjednává paušální částk</w:t>
      </w:r>
      <w:r w:rsidR="00E72507" w:rsidRPr="002618EC">
        <w:rPr>
          <w:rFonts w:ascii="Arial" w:hAnsi="Arial" w:cs="Arial"/>
          <w:sz w:val="24"/>
          <w:szCs w:val="24"/>
        </w:rPr>
        <w:t>ou</w:t>
      </w:r>
      <w:r w:rsidRPr="002618EC">
        <w:rPr>
          <w:rFonts w:ascii="Arial" w:hAnsi="Arial" w:cs="Arial"/>
          <w:sz w:val="24"/>
          <w:szCs w:val="24"/>
        </w:rPr>
        <w:t>, vycházející z:</w:t>
      </w:r>
    </w:p>
    <w:p w:rsidR="00862CE9" w:rsidRPr="002618EC" w:rsidRDefault="00E72507" w:rsidP="002618EC">
      <w:pPr>
        <w:pStyle w:val="Odstavecseseznamem"/>
        <w:numPr>
          <w:ilvl w:val="0"/>
          <w:numId w:val="9"/>
        </w:numPr>
        <w:spacing w:after="0"/>
        <w:ind w:left="851"/>
        <w:jc w:val="both"/>
        <w:rPr>
          <w:rFonts w:ascii="Arial" w:hAnsi="Arial" w:cs="Arial"/>
          <w:sz w:val="24"/>
          <w:szCs w:val="24"/>
        </w:rPr>
      </w:pPr>
      <w:r w:rsidRPr="002618EC">
        <w:rPr>
          <w:rFonts w:ascii="Arial" w:hAnsi="Arial" w:cs="Arial"/>
          <w:sz w:val="24"/>
          <w:szCs w:val="24"/>
        </w:rPr>
        <w:t>p</w:t>
      </w:r>
      <w:r w:rsidR="00862CE9" w:rsidRPr="002618EC">
        <w:rPr>
          <w:rFonts w:ascii="Arial" w:hAnsi="Arial" w:cs="Arial"/>
          <w:sz w:val="24"/>
          <w:szCs w:val="24"/>
        </w:rPr>
        <w:t xml:space="preserve">růměrného počtu </w:t>
      </w:r>
      <w:r w:rsidRPr="002618EC">
        <w:rPr>
          <w:rFonts w:ascii="Arial" w:hAnsi="Arial" w:cs="Arial"/>
          <w:sz w:val="24"/>
          <w:szCs w:val="24"/>
        </w:rPr>
        <w:t>zaměstnanců v kalendářním roce absolvujících vstupní lékařskou prohlídku,</w:t>
      </w:r>
    </w:p>
    <w:p w:rsidR="00E72507" w:rsidRPr="002618EC" w:rsidRDefault="00E72507" w:rsidP="002618EC">
      <w:pPr>
        <w:pStyle w:val="Odstavecseseznamem"/>
        <w:numPr>
          <w:ilvl w:val="0"/>
          <w:numId w:val="9"/>
        </w:numPr>
        <w:spacing w:after="0"/>
        <w:ind w:left="851"/>
        <w:jc w:val="both"/>
        <w:rPr>
          <w:rFonts w:ascii="Arial" w:hAnsi="Arial" w:cs="Arial"/>
          <w:sz w:val="24"/>
          <w:szCs w:val="24"/>
        </w:rPr>
      </w:pPr>
      <w:r w:rsidRPr="002618EC">
        <w:rPr>
          <w:rFonts w:ascii="Arial" w:hAnsi="Arial" w:cs="Arial"/>
          <w:sz w:val="24"/>
          <w:szCs w:val="24"/>
        </w:rPr>
        <w:t>průměrného počtu zaměstnanců absolvujících periodické lékařské prohlídky s frekvencí:</w:t>
      </w:r>
    </w:p>
    <w:p w:rsidR="00E72507" w:rsidRPr="002618EC" w:rsidRDefault="00E72507" w:rsidP="002618EC">
      <w:pPr>
        <w:pStyle w:val="Odstavecseseznamem"/>
        <w:numPr>
          <w:ilvl w:val="0"/>
          <w:numId w:val="10"/>
        </w:numPr>
        <w:spacing w:after="0"/>
        <w:ind w:left="1276"/>
        <w:jc w:val="both"/>
        <w:rPr>
          <w:rFonts w:ascii="Arial" w:hAnsi="Arial" w:cs="Arial"/>
          <w:sz w:val="24"/>
          <w:szCs w:val="24"/>
        </w:rPr>
      </w:pPr>
      <w:r w:rsidRPr="002618EC">
        <w:rPr>
          <w:rFonts w:ascii="Arial" w:hAnsi="Arial" w:cs="Arial"/>
          <w:sz w:val="24"/>
          <w:szCs w:val="24"/>
        </w:rPr>
        <w:t>zaměstnanci do 50 let věku každých 6 let,</w:t>
      </w:r>
    </w:p>
    <w:p w:rsidR="00E72507" w:rsidRPr="002618EC" w:rsidRDefault="00E72507" w:rsidP="002618EC">
      <w:pPr>
        <w:pStyle w:val="Odstavecseseznamem"/>
        <w:numPr>
          <w:ilvl w:val="0"/>
          <w:numId w:val="10"/>
        </w:numPr>
        <w:spacing w:after="0"/>
        <w:ind w:left="1276"/>
        <w:jc w:val="both"/>
        <w:rPr>
          <w:rFonts w:ascii="Arial" w:hAnsi="Arial" w:cs="Arial"/>
          <w:sz w:val="24"/>
          <w:szCs w:val="24"/>
        </w:rPr>
      </w:pPr>
      <w:r w:rsidRPr="002618EC">
        <w:rPr>
          <w:rFonts w:ascii="Arial" w:hAnsi="Arial" w:cs="Arial"/>
          <w:sz w:val="24"/>
          <w:szCs w:val="24"/>
        </w:rPr>
        <w:t>zaměstnanci nad 50 let věku každé 4 roky,</w:t>
      </w:r>
    </w:p>
    <w:p w:rsidR="00E72507" w:rsidRPr="002618EC" w:rsidRDefault="00E72507" w:rsidP="002618EC">
      <w:pPr>
        <w:pStyle w:val="Odstavecseseznamem"/>
        <w:numPr>
          <w:ilvl w:val="0"/>
          <w:numId w:val="10"/>
        </w:numPr>
        <w:spacing w:after="0"/>
        <w:ind w:left="1276"/>
        <w:jc w:val="both"/>
        <w:rPr>
          <w:rFonts w:ascii="Arial" w:hAnsi="Arial" w:cs="Arial"/>
          <w:sz w:val="24"/>
          <w:szCs w:val="24"/>
        </w:rPr>
      </w:pPr>
      <w:r w:rsidRPr="002618EC">
        <w:rPr>
          <w:rFonts w:ascii="Arial" w:hAnsi="Arial" w:cs="Arial"/>
          <w:sz w:val="24"/>
          <w:szCs w:val="24"/>
        </w:rPr>
        <w:t>rodiče vracející se po MD/RD na pracoviště zaměstnavatele,</w:t>
      </w:r>
    </w:p>
    <w:p w:rsidR="00F02EF1" w:rsidRPr="002618EC" w:rsidRDefault="00F02EF1" w:rsidP="002618EC">
      <w:pPr>
        <w:pStyle w:val="Odstavecseseznamem"/>
        <w:numPr>
          <w:ilvl w:val="0"/>
          <w:numId w:val="9"/>
        </w:numPr>
        <w:spacing w:after="0"/>
        <w:ind w:left="851"/>
        <w:jc w:val="both"/>
        <w:rPr>
          <w:rFonts w:ascii="Arial" w:hAnsi="Arial" w:cs="Arial"/>
          <w:sz w:val="24"/>
          <w:szCs w:val="24"/>
        </w:rPr>
      </w:pPr>
      <w:r w:rsidRPr="002618EC">
        <w:rPr>
          <w:rFonts w:ascii="Arial" w:hAnsi="Arial" w:cs="Arial"/>
          <w:sz w:val="24"/>
          <w:szCs w:val="24"/>
        </w:rPr>
        <w:t>kategorií náročnosti práce, kalkulace osobních a věcných nákladů poskytovatele pracovnělékařských služeb,</w:t>
      </w:r>
    </w:p>
    <w:p w:rsidR="00F02EF1" w:rsidRDefault="00F02EF1" w:rsidP="002618EC">
      <w:pPr>
        <w:pStyle w:val="Odstavecseseznamem"/>
        <w:numPr>
          <w:ilvl w:val="0"/>
          <w:numId w:val="9"/>
        </w:numPr>
        <w:spacing w:after="0"/>
        <w:ind w:left="851"/>
        <w:jc w:val="both"/>
        <w:rPr>
          <w:rFonts w:ascii="Arial" w:hAnsi="Arial" w:cs="Arial"/>
          <w:sz w:val="24"/>
          <w:szCs w:val="24"/>
        </w:rPr>
      </w:pPr>
      <w:r w:rsidRPr="002618EC">
        <w:rPr>
          <w:rFonts w:ascii="Arial" w:hAnsi="Arial" w:cs="Arial"/>
          <w:sz w:val="24"/>
          <w:szCs w:val="24"/>
        </w:rPr>
        <w:t xml:space="preserve">rozsahu poskytovaných dalších služeb uvedených v bodě </w:t>
      </w:r>
      <w:proofErr w:type="gramStart"/>
      <w:r w:rsidR="006E7058">
        <w:rPr>
          <w:rFonts w:ascii="Arial" w:hAnsi="Arial" w:cs="Arial"/>
          <w:sz w:val="24"/>
          <w:szCs w:val="24"/>
        </w:rPr>
        <w:t>4</w:t>
      </w:r>
      <w:r w:rsidR="00575874" w:rsidRPr="002618EC">
        <w:rPr>
          <w:rFonts w:ascii="Arial" w:hAnsi="Arial" w:cs="Arial"/>
          <w:sz w:val="24"/>
          <w:szCs w:val="24"/>
        </w:rPr>
        <w:t>.2</w:t>
      </w:r>
      <w:proofErr w:type="gramEnd"/>
      <w:r w:rsidR="006E7058">
        <w:rPr>
          <w:rFonts w:ascii="Arial" w:hAnsi="Arial" w:cs="Arial"/>
          <w:sz w:val="24"/>
          <w:szCs w:val="24"/>
        </w:rPr>
        <w:t>.</w:t>
      </w:r>
      <w:r w:rsidRPr="002618EC">
        <w:rPr>
          <w:rFonts w:ascii="Arial" w:hAnsi="Arial" w:cs="Arial"/>
          <w:sz w:val="24"/>
          <w:szCs w:val="24"/>
        </w:rPr>
        <w:t xml:space="preserve">, </w:t>
      </w:r>
      <w:r w:rsidR="006E7058">
        <w:rPr>
          <w:rFonts w:ascii="Arial" w:hAnsi="Arial" w:cs="Arial"/>
          <w:sz w:val="24"/>
          <w:szCs w:val="24"/>
        </w:rPr>
        <w:t>4</w:t>
      </w:r>
      <w:r w:rsidR="00575874" w:rsidRPr="002618EC">
        <w:rPr>
          <w:rFonts w:ascii="Arial" w:hAnsi="Arial" w:cs="Arial"/>
          <w:sz w:val="24"/>
          <w:szCs w:val="24"/>
        </w:rPr>
        <w:t>.3</w:t>
      </w:r>
      <w:r w:rsidRPr="002618EC">
        <w:rPr>
          <w:rFonts w:ascii="Arial" w:hAnsi="Arial" w:cs="Arial"/>
          <w:sz w:val="24"/>
          <w:szCs w:val="24"/>
        </w:rPr>
        <w:t>.,</w:t>
      </w:r>
      <w:r w:rsidR="006E7058">
        <w:rPr>
          <w:rFonts w:ascii="Arial" w:hAnsi="Arial" w:cs="Arial"/>
          <w:sz w:val="24"/>
          <w:szCs w:val="24"/>
        </w:rPr>
        <w:t xml:space="preserve"> 4</w:t>
      </w:r>
      <w:r w:rsidR="00575874" w:rsidRPr="002618EC">
        <w:rPr>
          <w:rFonts w:ascii="Arial" w:hAnsi="Arial" w:cs="Arial"/>
          <w:sz w:val="24"/>
          <w:szCs w:val="24"/>
        </w:rPr>
        <w:t>.4</w:t>
      </w:r>
      <w:r w:rsidRPr="002618EC">
        <w:rPr>
          <w:rFonts w:ascii="Arial" w:hAnsi="Arial" w:cs="Arial"/>
          <w:sz w:val="24"/>
          <w:szCs w:val="24"/>
        </w:rPr>
        <w:t xml:space="preserve">., </w:t>
      </w:r>
      <w:r w:rsidR="006E7058">
        <w:rPr>
          <w:rFonts w:ascii="Arial" w:hAnsi="Arial" w:cs="Arial"/>
          <w:sz w:val="24"/>
          <w:szCs w:val="24"/>
        </w:rPr>
        <w:t>4</w:t>
      </w:r>
      <w:r w:rsidR="00575874" w:rsidRPr="002618EC">
        <w:rPr>
          <w:rFonts w:ascii="Arial" w:hAnsi="Arial" w:cs="Arial"/>
          <w:sz w:val="24"/>
          <w:szCs w:val="24"/>
        </w:rPr>
        <w:t>.5</w:t>
      </w:r>
      <w:r w:rsidRPr="002618EC">
        <w:rPr>
          <w:rFonts w:ascii="Arial" w:hAnsi="Arial" w:cs="Arial"/>
          <w:sz w:val="24"/>
          <w:szCs w:val="24"/>
        </w:rPr>
        <w:t>.,</w:t>
      </w:r>
      <w:r w:rsidR="006E7058">
        <w:rPr>
          <w:rFonts w:ascii="Arial" w:hAnsi="Arial" w:cs="Arial"/>
          <w:sz w:val="24"/>
          <w:szCs w:val="24"/>
        </w:rPr>
        <w:t xml:space="preserve"> 4</w:t>
      </w:r>
      <w:r w:rsidRPr="002618EC">
        <w:rPr>
          <w:rFonts w:ascii="Arial" w:hAnsi="Arial" w:cs="Arial"/>
          <w:sz w:val="24"/>
          <w:szCs w:val="24"/>
        </w:rPr>
        <w:t xml:space="preserve">.6. a </w:t>
      </w:r>
      <w:r w:rsidR="006E7058">
        <w:rPr>
          <w:rFonts w:ascii="Arial" w:hAnsi="Arial" w:cs="Arial"/>
          <w:sz w:val="24"/>
          <w:szCs w:val="24"/>
        </w:rPr>
        <w:t>4</w:t>
      </w:r>
      <w:r w:rsidRPr="002618EC">
        <w:rPr>
          <w:rFonts w:ascii="Arial" w:hAnsi="Arial" w:cs="Arial"/>
          <w:sz w:val="24"/>
          <w:szCs w:val="24"/>
        </w:rPr>
        <w:t>.7.</w:t>
      </w:r>
    </w:p>
    <w:p w:rsidR="003F424E" w:rsidRPr="003F424E" w:rsidRDefault="003F424E" w:rsidP="003F424E">
      <w:pPr>
        <w:spacing w:after="0"/>
        <w:jc w:val="both"/>
        <w:rPr>
          <w:rFonts w:ascii="Arial" w:hAnsi="Arial" w:cs="Arial"/>
          <w:sz w:val="24"/>
          <w:szCs w:val="24"/>
        </w:rPr>
      </w:pPr>
    </w:p>
    <w:p w:rsidR="00F02EF1" w:rsidRDefault="00F02EF1" w:rsidP="00F02EF1">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Poskytovateli pracovnělékařských služeb náleží úhrada za provedené úkony v</w:t>
      </w:r>
      <w:r w:rsidR="00E15877" w:rsidRPr="002618EC">
        <w:rPr>
          <w:rFonts w:ascii="Arial" w:hAnsi="Arial" w:cs="Arial"/>
          <w:sz w:val="24"/>
          <w:szCs w:val="24"/>
        </w:rPr>
        <w:t xml:space="preserve"> odst. </w:t>
      </w:r>
      <w:r w:rsidRPr="002618EC">
        <w:rPr>
          <w:rFonts w:ascii="Arial" w:hAnsi="Arial" w:cs="Arial"/>
          <w:sz w:val="24"/>
          <w:szCs w:val="24"/>
        </w:rPr>
        <w:t>4</w:t>
      </w:r>
      <w:r w:rsidR="00B25745">
        <w:rPr>
          <w:rFonts w:ascii="Arial" w:hAnsi="Arial" w:cs="Arial"/>
          <w:sz w:val="24"/>
          <w:szCs w:val="24"/>
        </w:rPr>
        <w:t>.</w:t>
      </w:r>
      <w:r w:rsidRPr="002618EC">
        <w:rPr>
          <w:rFonts w:ascii="Arial" w:hAnsi="Arial" w:cs="Arial"/>
          <w:sz w:val="24"/>
          <w:szCs w:val="24"/>
        </w:rPr>
        <w:t xml:space="preserve"> paušální smluvní cena v</w:t>
      </w:r>
      <w:r w:rsidR="00E15877" w:rsidRPr="002618EC">
        <w:rPr>
          <w:rFonts w:ascii="Arial" w:hAnsi="Arial" w:cs="Arial"/>
          <w:sz w:val="24"/>
          <w:szCs w:val="24"/>
        </w:rPr>
        <w:t> celkové výši 360</w:t>
      </w:r>
      <w:r w:rsidR="00B25745">
        <w:rPr>
          <w:rFonts w:ascii="Arial" w:hAnsi="Arial" w:cs="Arial"/>
          <w:sz w:val="24"/>
          <w:szCs w:val="24"/>
        </w:rPr>
        <w:t> </w:t>
      </w:r>
      <w:r w:rsidR="00E15877" w:rsidRPr="002618EC">
        <w:rPr>
          <w:rFonts w:ascii="Arial" w:hAnsi="Arial" w:cs="Arial"/>
          <w:sz w:val="24"/>
          <w:szCs w:val="24"/>
        </w:rPr>
        <w:t>00</w:t>
      </w:r>
      <w:r w:rsidR="00B25745">
        <w:rPr>
          <w:rFonts w:ascii="Arial" w:hAnsi="Arial" w:cs="Arial"/>
          <w:sz w:val="24"/>
          <w:szCs w:val="24"/>
        </w:rPr>
        <w:t>0</w:t>
      </w:r>
      <w:r w:rsidR="00E15877" w:rsidRPr="002618EC">
        <w:rPr>
          <w:rFonts w:ascii="Arial" w:hAnsi="Arial" w:cs="Arial"/>
          <w:sz w:val="24"/>
          <w:szCs w:val="24"/>
        </w:rPr>
        <w:t xml:space="preserve"> Kč za rok (slovy:</w:t>
      </w:r>
      <w:r w:rsidR="00B25745">
        <w:rPr>
          <w:rFonts w:ascii="Arial" w:hAnsi="Arial" w:cs="Arial"/>
          <w:sz w:val="24"/>
          <w:szCs w:val="24"/>
        </w:rPr>
        <w:t xml:space="preserve"> </w:t>
      </w:r>
      <w:proofErr w:type="spellStart"/>
      <w:r w:rsidR="00E15877" w:rsidRPr="002618EC">
        <w:rPr>
          <w:rFonts w:ascii="Arial" w:hAnsi="Arial" w:cs="Arial"/>
          <w:sz w:val="24"/>
          <w:szCs w:val="24"/>
        </w:rPr>
        <w:t>třistašedestáttisíc</w:t>
      </w:r>
      <w:proofErr w:type="spellEnd"/>
      <w:r w:rsidR="00E15877" w:rsidRPr="002618EC">
        <w:rPr>
          <w:rFonts w:ascii="Arial" w:hAnsi="Arial" w:cs="Arial"/>
          <w:sz w:val="24"/>
          <w:szCs w:val="24"/>
        </w:rPr>
        <w:t xml:space="preserve"> korun českých ročně)</w:t>
      </w:r>
      <w:r w:rsidR="002618EC">
        <w:rPr>
          <w:rFonts w:ascii="Arial" w:hAnsi="Arial" w:cs="Arial"/>
          <w:sz w:val="24"/>
          <w:szCs w:val="24"/>
        </w:rPr>
        <w:t>,</w:t>
      </w:r>
      <w:r w:rsidR="00E15877" w:rsidRPr="002618EC">
        <w:rPr>
          <w:rFonts w:ascii="Arial" w:hAnsi="Arial" w:cs="Arial"/>
          <w:sz w:val="24"/>
          <w:szCs w:val="24"/>
        </w:rPr>
        <w:t xml:space="preserve"> a to v měsíčních splátkách po </w:t>
      </w:r>
      <w:r w:rsidRPr="002618EC">
        <w:rPr>
          <w:rFonts w:ascii="Arial" w:hAnsi="Arial" w:cs="Arial"/>
          <w:sz w:val="24"/>
          <w:szCs w:val="24"/>
        </w:rPr>
        <w:t>30 000</w:t>
      </w:r>
      <w:r w:rsidR="00E15877" w:rsidRPr="002618EC">
        <w:rPr>
          <w:rFonts w:ascii="Arial" w:hAnsi="Arial" w:cs="Arial"/>
          <w:sz w:val="24"/>
          <w:szCs w:val="24"/>
        </w:rPr>
        <w:t xml:space="preserve"> Kč.</w:t>
      </w:r>
    </w:p>
    <w:p w:rsidR="003F424E" w:rsidRPr="003F424E" w:rsidRDefault="003F424E" w:rsidP="003F424E">
      <w:pPr>
        <w:spacing w:after="0"/>
        <w:jc w:val="both"/>
        <w:rPr>
          <w:rFonts w:ascii="Arial" w:hAnsi="Arial" w:cs="Arial"/>
          <w:sz w:val="24"/>
          <w:szCs w:val="24"/>
        </w:rPr>
      </w:pPr>
    </w:p>
    <w:p w:rsidR="00F02EF1" w:rsidRDefault="00F02EF1" w:rsidP="00F02EF1">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Úhradu za provedené úkony uhradí zaměstnavatel poskytovateli pracovnělékařských služeb na základě faktury, jejíž součástí bude seznam vyšetřených zaměstnanců a provedených úkonů v souladu s</w:t>
      </w:r>
      <w:r w:rsidR="00B25745">
        <w:rPr>
          <w:rFonts w:ascii="Arial" w:hAnsi="Arial" w:cs="Arial"/>
          <w:sz w:val="24"/>
          <w:szCs w:val="24"/>
        </w:rPr>
        <w:t> odst.</w:t>
      </w:r>
      <w:r w:rsidRPr="002618EC">
        <w:rPr>
          <w:rFonts w:ascii="Arial" w:hAnsi="Arial" w:cs="Arial"/>
          <w:sz w:val="24"/>
          <w:szCs w:val="24"/>
        </w:rPr>
        <w:t xml:space="preserve"> 4</w:t>
      </w:r>
      <w:r w:rsidR="00B25745">
        <w:rPr>
          <w:rFonts w:ascii="Arial" w:hAnsi="Arial" w:cs="Arial"/>
          <w:sz w:val="24"/>
          <w:szCs w:val="24"/>
        </w:rPr>
        <w:t>.</w:t>
      </w:r>
      <w:r w:rsidRPr="002618EC">
        <w:rPr>
          <w:rFonts w:ascii="Arial" w:hAnsi="Arial" w:cs="Arial"/>
          <w:sz w:val="24"/>
          <w:szCs w:val="24"/>
        </w:rPr>
        <w:t xml:space="preserve">, která může být vystavena poskytovatelem pracovnělékařských služeb do 15 dnů po uplynutí kalendářního měsíce, splatnost faktury je </w:t>
      </w:r>
      <w:r w:rsidR="006713EC" w:rsidRPr="002618EC">
        <w:rPr>
          <w:rFonts w:ascii="Arial" w:hAnsi="Arial" w:cs="Arial"/>
          <w:sz w:val="24"/>
          <w:szCs w:val="24"/>
        </w:rPr>
        <w:t>21</w:t>
      </w:r>
      <w:r w:rsidRPr="002618EC">
        <w:rPr>
          <w:rFonts w:ascii="Arial" w:hAnsi="Arial" w:cs="Arial"/>
          <w:sz w:val="24"/>
          <w:szCs w:val="24"/>
        </w:rPr>
        <w:t xml:space="preserve"> dnů od jejího doručení zaměstnavateli.</w:t>
      </w:r>
      <w:r w:rsidR="00E15877" w:rsidRPr="002618EC">
        <w:rPr>
          <w:rFonts w:ascii="Arial" w:hAnsi="Arial" w:cs="Arial"/>
          <w:sz w:val="24"/>
          <w:szCs w:val="24"/>
        </w:rPr>
        <w:t xml:space="preserve"> Faktury budou zaměstnavatelem uhrazeny bezhotovostně na účet poskytovatele</w:t>
      </w:r>
      <w:r w:rsidR="00B25745" w:rsidRPr="00B25745">
        <w:rPr>
          <w:rFonts w:ascii="Arial" w:hAnsi="Arial" w:cs="Arial"/>
          <w:sz w:val="24"/>
          <w:szCs w:val="24"/>
        </w:rPr>
        <w:t xml:space="preserve"> </w:t>
      </w:r>
      <w:r w:rsidR="00B25745" w:rsidRPr="002618EC">
        <w:rPr>
          <w:rFonts w:ascii="Arial" w:hAnsi="Arial" w:cs="Arial"/>
          <w:sz w:val="24"/>
          <w:szCs w:val="24"/>
        </w:rPr>
        <w:t>pracovnělékařských služeb</w:t>
      </w:r>
      <w:r w:rsidR="00E15877" w:rsidRPr="002618EC">
        <w:rPr>
          <w:rFonts w:ascii="Arial" w:hAnsi="Arial" w:cs="Arial"/>
          <w:sz w:val="24"/>
          <w:szCs w:val="24"/>
        </w:rPr>
        <w:t>.</w:t>
      </w:r>
    </w:p>
    <w:p w:rsidR="003F424E" w:rsidRPr="003F424E" w:rsidRDefault="003F424E" w:rsidP="003F424E">
      <w:pPr>
        <w:pStyle w:val="Odstavecseseznamem"/>
        <w:rPr>
          <w:rFonts w:ascii="Arial" w:hAnsi="Arial" w:cs="Arial"/>
          <w:sz w:val="24"/>
          <w:szCs w:val="24"/>
        </w:rPr>
      </w:pPr>
    </w:p>
    <w:p w:rsidR="00E15877" w:rsidRPr="002618EC" w:rsidRDefault="00E15877" w:rsidP="00F02EF1">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 xml:space="preserve">Zaměstnavatel je oprávněn požadovat od poskytovatele </w:t>
      </w:r>
      <w:r w:rsidR="00B25745" w:rsidRPr="002618EC">
        <w:rPr>
          <w:rFonts w:ascii="Arial" w:hAnsi="Arial" w:cs="Arial"/>
          <w:sz w:val="24"/>
          <w:szCs w:val="24"/>
        </w:rPr>
        <w:t xml:space="preserve">pracovnělékařských služeb </w:t>
      </w:r>
      <w:r w:rsidRPr="002618EC">
        <w:rPr>
          <w:rFonts w:ascii="Arial" w:hAnsi="Arial" w:cs="Arial"/>
          <w:sz w:val="24"/>
          <w:szCs w:val="24"/>
        </w:rPr>
        <w:t>náhradu škody, vzniklou v souvislosti s (ne)plněním předmětu smlouvy.</w:t>
      </w:r>
    </w:p>
    <w:p w:rsidR="00F02EF1" w:rsidRPr="002618EC" w:rsidRDefault="00F02EF1" w:rsidP="00F02EF1">
      <w:pPr>
        <w:spacing w:after="0"/>
        <w:jc w:val="both"/>
        <w:rPr>
          <w:rFonts w:ascii="Arial" w:hAnsi="Arial" w:cs="Arial"/>
          <w:sz w:val="24"/>
          <w:szCs w:val="24"/>
        </w:rPr>
      </w:pPr>
    </w:p>
    <w:p w:rsidR="00F02EF1" w:rsidRDefault="00FA2940" w:rsidP="00FA2940">
      <w:pPr>
        <w:pStyle w:val="Odstavecseseznamem"/>
        <w:numPr>
          <w:ilvl w:val="0"/>
          <w:numId w:val="3"/>
        </w:numPr>
        <w:spacing w:after="0"/>
        <w:ind w:left="2268" w:firstLine="567"/>
        <w:rPr>
          <w:rFonts w:ascii="Arial" w:hAnsi="Arial" w:cs="Arial"/>
          <w:b/>
          <w:sz w:val="24"/>
          <w:szCs w:val="24"/>
        </w:rPr>
      </w:pPr>
      <w:r w:rsidRPr="002618EC">
        <w:rPr>
          <w:rFonts w:ascii="Arial" w:hAnsi="Arial" w:cs="Arial"/>
          <w:b/>
          <w:sz w:val="24"/>
          <w:szCs w:val="24"/>
        </w:rPr>
        <w:t>Závěrečná ustanovení</w:t>
      </w:r>
    </w:p>
    <w:p w:rsidR="002618EC" w:rsidRPr="002618EC" w:rsidRDefault="002618EC" w:rsidP="002618EC">
      <w:pPr>
        <w:spacing w:after="0"/>
        <w:rPr>
          <w:rFonts w:ascii="Arial" w:hAnsi="Arial" w:cs="Arial"/>
          <w:b/>
          <w:sz w:val="24"/>
          <w:szCs w:val="24"/>
        </w:rPr>
      </w:pPr>
    </w:p>
    <w:p w:rsidR="008833AC" w:rsidRDefault="00FA2940" w:rsidP="00FA2940">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 xml:space="preserve">Tato smlouva se uzavírá na dobu </w:t>
      </w:r>
      <w:r w:rsidR="00575874" w:rsidRPr="002618EC">
        <w:rPr>
          <w:rFonts w:ascii="Arial" w:hAnsi="Arial" w:cs="Arial"/>
          <w:sz w:val="24"/>
          <w:szCs w:val="24"/>
        </w:rPr>
        <w:t>určitou pěti</w:t>
      </w:r>
      <w:r w:rsidR="00E15877" w:rsidRPr="002618EC">
        <w:rPr>
          <w:rFonts w:ascii="Arial" w:hAnsi="Arial" w:cs="Arial"/>
          <w:sz w:val="24"/>
          <w:szCs w:val="24"/>
        </w:rPr>
        <w:t xml:space="preserve"> let </w:t>
      </w:r>
      <w:r w:rsidRPr="002618EC">
        <w:rPr>
          <w:rFonts w:ascii="Arial" w:hAnsi="Arial" w:cs="Arial"/>
          <w:sz w:val="24"/>
          <w:szCs w:val="24"/>
        </w:rPr>
        <w:t>s účinnost</w:t>
      </w:r>
      <w:r w:rsidR="00B25745">
        <w:rPr>
          <w:rFonts w:ascii="Arial" w:hAnsi="Arial" w:cs="Arial"/>
          <w:sz w:val="24"/>
          <w:szCs w:val="24"/>
        </w:rPr>
        <w:t>í</w:t>
      </w:r>
      <w:r w:rsidRPr="002618EC">
        <w:rPr>
          <w:rFonts w:ascii="Arial" w:hAnsi="Arial" w:cs="Arial"/>
          <w:sz w:val="24"/>
          <w:szCs w:val="24"/>
        </w:rPr>
        <w:t xml:space="preserve"> od 1. ledna 2019 do</w:t>
      </w:r>
      <w:r w:rsidR="00F55F9F">
        <w:rPr>
          <w:rFonts w:ascii="Arial" w:hAnsi="Arial" w:cs="Arial"/>
          <w:sz w:val="24"/>
          <w:szCs w:val="24"/>
        </w:rPr>
        <w:t> </w:t>
      </w:r>
      <w:r w:rsidRPr="002618EC">
        <w:rPr>
          <w:rFonts w:ascii="Arial" w:hAnsi="Arial" w:cs="Arial"/>
          <w:sz w:val="24"/>
          <w:szCs w:val="24"/>
        </w:rPr>
        <w:t>31.</w:t>
      </w:r>
      <w:r w:rsidR="00F55F9F">
        <w:rPr>
          <w:rFonts w:ascii="Arial" w:hAnsi="Arial" w:cs="Arial"/>
          <w:sz w:val="24"/>
          <w:szCs w:val="24"/>
        </w:rPr>
        <w:t> </w:t>
      </w:r>
      <w:r w:rsidRPr="002618EC">
        <w:rPr>
          <w:rFonts w:ascii="Arial" w:hAnsi="Arial" w:cs="Arial"/>
          <w:sz w:val="24"/>
          <w:szCs w:val="24"/>
        </w:rPr>
        <w:t>prosince 2023.</w:t>
      </w:r>
    </w:p>
    <w:p w:rsidR="003F424E" w:rsidRPr="003F424E" w:rsidRDefault="003F424E" w:rsidP="003F424E">
      <w:pPr>
        <w:spacing w:after="0"/>
        <w:jc w:val="both"/>
        <w:rPr>
          <w:rFonts w:ascii="Arial" w:hAnsi="Arial" w:cs="Arial"/>
          <w:sz w:val="24"/>
          <w:szCs w:val="24"/>
        </w:rPr>
      </w:pPr>
    </w:p>
    <w:p w:rsidR="00FA2940" w:rsidRDefault="00BC7E12" w:rsidP="00FA2940">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 xml:space="preserve">Smlouvu lze vypovědět jak poskytovatelem pracovnělékařských služeb, tak </w:t>
      </w:r>
      <w:r w:rsidR="00F05C4F" w:rsidRPr="002618EC">
        <w:rPr>
          <w:rFonts w:ascii="Arial" w:hAnsi="Arial" w:cs="Arial"/>
          <w:sz w:val="24"/>
          <w:szCs w:val="24"/>
        </w:rPr>
        <w:t> </w:t>
      </w:r>
      <w:r w:rsidRPr="002618EC">
        <w:rPr>
          <w:rFonts w:ascii="Arial" w:hAnsi="Arial" w:cs="Arial"/>
          <w:sz w:val="24"/>
          <w:szCs w:val="24"/>
        </w:rPr>
        <w:t xml:space="preserve"> zaměstnavatelem s výpovědní lhůtou v délce </w:t>
      </w:r>
      <w:r w:rsidR="00885471" w:rsidRPr="002618EC">
        <w:rPr>
          <w:rFonts w:ascii="Arial" w:hAnsi="Arial" w:cs="Arial"/>
          <w:sz w:val="24"/>
          <w:szCs w:val="24"/>
        </w:rPr>
        <w:t>3</w:t>
      </w:r>
      <w:r w:rsidRPr="002618EC">
        <w:rPr>
          <w:rFonts w:ascii="Arial" w:hAnsi="Arial" w:cs="Arial"/>
          <w:sz w:val="24"/>
          <w:szCs w:val="24"/>
        </w:rPr>
        <w:t>. měsíc</w:t>
      </w:r>
      <w:r w:rsidR="00E15877" w:rsidRPr="002618EC">
        <w:rPr>
          <w:rFonts w:ascii="Arial" w:hAnsi="Arial" w:cs="Arial"/>
          <w:sz w:val="24"/>
          <w:szCs w:val="24"/>
        </w:rPr>
        <w:t>ů</w:t>
      </w:r>
      <w:r w:rsidRPr="002618EC">
        <w:rPr>
          <w:rFonts w:ascii="Arial" w:hAnsi="Arial" w:cs="Arial"/>
          <w:sz w:val="24"/>
          <w:szCs w:val="24"/>
        </w:rPr>
        <w:t>, která počíná běžet od 1. dne měsíce následujícího pod ni, kdy byla výpověď písemně doručena druhé straně.</w:t>
      </w:r>
    </w:p>
    <w:p w:rsidR="003F424E" w:rsidRPr="003F424E" w:rsidRDefault="003F424E" w:rsidP="003F424E">
      <w:pPr>
        <w:pStyle w:val="Odstavecseseznamem"/>
        <w:rPr>
          <w:rFonts w:ascii="Arial" w:hAnsi="Arial" w:cs="Arial"/>
          <w:sz w:val="24"/>
          <w:szCs w:val="24"/>
        </w:rPr>
      </w:pPr>
    </w:p>
    <w:p w:rsidR="00E15877" w:rsidRDefault="00E15877" w:rsidP="00FA2940">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V případě ukončení platnosti této smlouvy jsou smluvní strany povinny vyrovnat si vzájemné pohledávky a závazky, které vznikly z této smlouvy po dobu jejího trvání.</w:t>
      </w:r>
    </w:p>
    <w:p w:rsidR="003F424E" w:rsidRPr="003F424E" w:rsidRDefault="003F424E" w:rsidP="003F424E">
      <w:pPr>
        <w:pStyle w:val="Odstavecseseznamem"/>
        <w:rPr>
          <w:rFonts w:ascii="Arial" w:hAnsi="Arial" w:cs="Arial"/>
          <w:sz w:val="24"/>
          <w:szCs w:val="24"/>
        </w:rPr>
      </w:pPr>
    </w:p>
    <w:p w:rsidR="00BC7E12" w:rsidRDefault="00BC7E12" w:rsidP="00FA2940">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Tato smlouva nabývá platnosti dnem podpisu obou smluvních stran a účinnosti dnem zveřejnění v informačním systému registru smluv na Portále veřejné správy dle zákona č. 340/2015 S</w:t>
      </w:r>
      <w:r w:rsidR="00AF0ABF" w:rsidRPr="002618EC">
        <w:rPr>
          <w:rFonts w:ascii="Arial" w:hAnsi="Arial" w:cs="Arial"/>
          <w:sz w:val="24"/>
          <w:szCs w:val="24"/>
        </w:rPr>
        <w:t>b</w:t>
      </w:r>
      <w:r w:rsidRPr="002618EC">
        <w:rPr>
          <w:rFonts w:ascii="Arial" w:hAnsi="Arial" w:cs="Arial"/>
          <w:sz w:val="24"/>
          <w:szCs w:val="24"/>
        </w:rPr>
        <w:t>., o registru smluv</w:t>
      </w:r>
      <w:r w:rsidR="00AF0ABF" w:rsidRPr="002618EC">
        <w:rPr>
          <w:rFonts w:ascii="Arial" w:hAnsi="Arial" w:cs="Arial"/>
          <w:sz w:val="24"/>
          <w:szCs w:val="24"/>
        </w:rPr>
        <w:t>, ve znění pozdějších předpisů</w:t>
      </w:r>
      <w:r w:rsidRPr="002618EC">
        <w:rPr>
          <w:rFonts w:ascii="Arial" w:hAnsi="Arial" w:cs="Arial"/>
          <w:sz w:val="24"/>
          <w:szCs w:val="24"/>
        </w:rPr>
        <w:t>. Tato smlouva bude v plném rozsahu uveřejněna v informačním systému registru smluv na Portále veřejné správy dle zákona č. 340/2015 Sb., o registru smluv.</w:t>
      </w:r>
    </w:p>
    <w:p w:rsidR="003F424E" w:rsidRPr="003F424E" w:rsidRDefault="003F424E" w:rsidP="003F424E">
      <w:pPr>
        <w:spacing w:after="0"/>
        <w:jc w:val="both"/>
        <w:rPr>
          <w:rFonts w:ascii="Arial" w:hAnsi="Arial" w:cs="Arial"/>
          <w:sz w:val="24"/>
          <w:szCs w:val="24"/>
        </w:rPr>
      </w:pPr>
    </w:p>
    <w:p w:rsidR="00BC7E12" w:rsidRDefault="00AF0ABF" w:rsidP="00FA2940">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 xml:space="preserve">Smlouva je vyhotovena ve </w:t>
      </w:r>
      <w:r w:rsidR="00E15877" w:rsidRPr="002618EC">
        <w:rPr>
          <w:rFonts w:ascii="Arial" w:hAnsi="Arial" w:cs="Arial"/>
          <w:sz w:val="24"/>
          <w:szCs w:val="24"/>
        </w:rPr>
        <w:t xml:space="preserve">třech stejnopisech, </w:t>
      </w:r>
      <w:r w:rsidRPr="002618EC">
        <w:rPr>
          <w:rFonts w:ascii="Arial" w:hAnsi="Arial" w:cs="Arial"/>
          <w:sz w:val="24"/>
          <w:szCs w:val="24"/>
        </w:rPr>
        <w:t xml:space="preserve">z nichž </w:t>
      </w:r>
      <w:r w:rsidR="00E15877" w:rsidRPr="002618EC">
        <w:rPr>
          <w:rFonts w:ascii="Arial" w:hAnsi="Arial" w:cs="Arial"/>
          <w:sz w:val="24"/>
          <w:szCs w:val="24"/>
        </w:rPr>
        <w:t xml:space="preserve">poskytovatel </w:t>
      </w:r>
      <w:r w:rsidR="00FF6C8F" w:rsidRPr="002618EC">
        <w:rPr>
          <w:rFonts w:ascii="Arial" w:hAnsi="Arial" w:cs="Arial"/>
          <w:sz w:val="24"/>
          <w:szCs w:val="24"/>
        </w:rPr>
        <w:t xml:space="preserve">pracovnělékařských služeb </w:t>
      </w:r>
      <w:r w:rsidR="00E15877" w:rsidRPr="002618EC">
        <w:rPr>
          <w:rFonts w:ascii="Arial" w:hAnsi="Arial" w:cs="Arial"/>
          <w:sz w:val="24"/>
          <w:szCs w:val="24"/>
        </w:rPr>
        <w:t>obdrží jeden a</w:t>
      </w:r>
      <w:r w:rsidR="00F05C4F" w:rsidRPr="002618EC">
        <w:rPr>
          <w:rFonts w:ascii="Arial" w:hAnsi="Arial" w:cs="Arial"/>
          <w:sz w:val="24"/>
          <w:szCs w:val="24"/>
        </w:rPr>
        <w:t> </w:t>
      </w:r>
      <w:r w:rsidR="00FF6C8F">
        <w:rPr>
          <w:rFonts w:ascii="Arial" w:hAnsi="Arial" w:cs="Arial"/>
          <w:sz w:val="24"/>
          <w:szCs w:val="24"/>
        </w:rPr>
        <w:t>zaměstnavatel</w:t>
      </w:r>
      <w:r w:rsidR="00E15877" w:rsidRPr="002618EC">
        <w:rPr>
          <w:rFonts w:ascii="Arial" w:hAnsi="Arial" w:cs="Arial"/>
          <w:sz w:val="24"/>
          <w:szCs w:val="24"/>
        </w:rPr>
        <w:t xml:space="preserve"> dva</w:t>
      </w:r>
      <w:r w:rsidRPr="002618EC">
        <w:rPr>
          <w:rFonts w:ascii="Arial" w:hAnsi="Arial" w:cs="Arial"/>
          <w:sz w:val="24"/>
          <w:szCs w:val="24"/>
        </w:rPr>
        <w:t xml:space="preserve"> výtisk</w:t>
      </w:r>
      <w:r w:rsidR="00E15877" w:rsidRPr="002618EC">
        <w:rPr>
          <w:rFonts w:ascii="Arial" w:hAnsi="Arial" w:cs="Arial"/>
          <w:sz w:val="24"/>
          <w:szCs w:val="24"/>
        </w:rPr>
        <w:t>y</w:t>
      </w:r>
      <w:r w:rsidRPr="002618EC">
        <w:rPr>
          <w:rFonts w:ascii="Arial" w:hAnsi="Arial" w:cs="Arial"/>
          <w:sz w:val="24"/>
          <w:szCs w:val="24"/>
        </w:rPr>
        <w:t>.</w:t>
      </w:r>
    </w:p>
    <w:p w:rsidR="003F424E" w:rsidRPr="003F424E" w:rsidRDefault="003F424E" w:rsidP="003F424E">
      <w:pPr>
        <w:pStyle w:val="Odstavecseseznamem"/>
        <w:rPr>
          <w:rFonts w:ascii="Arial" w:hAnsi="Arial" w:cs="Arial"/>
          <w:sz w:val="24"/>
          <w:szCs w:val="24"/>
        </w:rPr>
      </w:pPr>
    </w:p>
    <w:p w:rsidR="00AF0ABF" w:rsidRPr="002618EC" w:rsidRDefault="00AF0ABF" w:rsidP="00FA2940">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Změna této smlouvy je možná pouze písemným dodatkem odsouhlaseným smluvními stranami.</w:t>
      </w:r>
    </w:p>
    <w:p w:rsidR="003F424E" w:rsidRPr="003F424E" w:rsidRDefault="003F424E" w:rsidP="003F424E">
      <w:pPr>
        <w:spacing w:after="0"/>
        <w:jc w:val="both"/>
        <w:rPr>
          <w:rFonts w:ascii="Arial" w:hAnsi="Arial" w:cs="Arial"/>
          <w:sz w:val="24"/>
          <w:szCs w:val="24"/>
        </w:rPr>
      </w:pPr>
    </w:p>
    <w:p w:rsidR="00AF0ABF" w:rsidRPr="002618EC" w:rsidRDefault="00AF0ABF" w:rsidP="00FA2940">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Zaměstnavatel a poskytovatel pracovnělékařských služeb se tímto dohodl</w:t>
      </w:r>
      <w:r w:rsidR="00FF6C8F">
        <w:rPr>
          <w:rFonts w:ascii="Arial" w:hAnsi="Arial" w:cs="Arial"/>
          <w:sz w:val="24"/>
          <w:szCs w:val="24"/>
        </w:rPr>
        <w:t>i</w:t>
      </w:r>
      <w:r w:rsidRPr="002618EC">
        <w:rPr>
          <w:rFonts w:ascii="Arial" w:hAnsi="Arial" w:cs="Arial"/>
          <w:sz w:val="24"/>
          <w:szCs w:val="24"/>
        </w:rPr>
        <w:t xml:space="preserve"> na ukončení smlouvy o poskytování pracovnělékařských služeb ze dne</w:t>
      </w:r>
      <w:r w:rsidR="006713EC" w:rsidRPr="002618EC">
        <w:rPr>
          <w:rFonts w:ascii="Arial" w:hAnsi="Arial" w:cs="Arial"/>
          <w:sz w:val="24"/>
          <w:szCs w:val="24"/>
        </w:rPr>
        <w:t xml:space="preserve"> 2. ledna 2014, smlouva o nájmu prostor sloužících k podnikání uzavřená dne </w:t>
      </w:r>
      <w:r w:rsidR="00575874" w:rsidRPr="002618EC">
        <w:rPr>
          <w:rFonts w:ascii="Arial" w:hAnsi="Arial" w:cs="Arial"/>
          <w:sz w:val="24"/>
          <w:szCs w:val="24"/>
        </w:rPr>
        <w:t>27. 2. 2017</w:t>
      </w:r>
      <w:r w:rsidR="006713EC" w:rsidRPr="002618EC">
        <w:rPr>
          <w:rFonts w:ascii="Arial" w:hAnsi="Arial" w:cs="Arial"/>
          <w:sz w:val="24"/>
          <w:szCs w:val="24"/>
        </w:rPr>
        <w:t xml:space="preserve"> zůstává v účinnosti beze změn.</w:t>
      </w:r>
    </w:p>
    <w:p w:rsidR="003F424E" w:rsidRPr="003F424E" w:rsidRDefault="003F424E" w:rsidP="003F424E">
      <w:pPr>
        <w:spacing w:after="0"/>
        <w:jc w:val="both"/>
        <w:rPr>
          <w:rFonts w:ascii="Arial" w:hAnsi="Arial" w:cs="Arial"/>
          <w:sz w:val="24"/>
          <w:szCs w:val="24"/>
        </w:rPr>
      </w:pPr>
    </w:p>
    <w:p w:rsidR="006713EC" w:rsidRPr="002618EC" w:rsidRDefault="006713EC" w:rsidP="00FA2940">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Smluvní strany jsou seznámeny se skutečností, že zaměstnavatel</w:t>
      </w:r>
      <w:r w:rsidR="003914FE" w:rsidRPr="002618EC">
        <w:rPr>
          <w:rFonts w:ascii="Arial" w:hAnsi="Arial" w:cs="Arial"/>
          <w:sz w:val="24"/>
          <w:szCs w:val="24"/>
        </w:rPr>
        <w:t xml:space="preserve"> je povinen poskytovat informace vztahující se k jeho působnosti dle zákona č. 106/1999 Sb., o svobodném přístupu k informacím, ve znění pozdějších předpisů. Smluvní strany souhlasně prohlašují, že žádný údaj uvedený v této smlouvě není označován za obchodní tajemství. Poskytovatel pracovnělékařských služeb prohlašuje, že:</w:t>
      </w:r>
    </w:p>
    <w:p w:rsidR="003914FE" w:rsidRPr="002618EC" w:rsidRDefault="003914FE" w:rsidP="002618EC">
      <w:pPr>
        <w:pStyle w:val="Odstavecseseznamem"/>
        <w:numPr>
          <w:ilvl w:val="0"/>
          <w:numId w:val="9"/>
        </w:numPr>
        <w:spacing w:after="0"/>
        <w:ind w:left="851"/>
        <w:jc w:val="both"/>
        <w:rPr>
          <w:rFonts w:ascii="Arial" w:hAnsi="Arial" w:cs="Arial"/>
          <w:sz w:val="24"/>
          <w:szCs w:val="24"/>
        </w:rPr>
      </w:pPr>
      <w:r w:rsidRPr="002618EC">
        <w:rPr>
          <w:rFonts w:ascii="Arial" w:hAnsi="Arial" w:cs="Arial"/>
          <w:sz w:val="24"/>
          <w:szCs w:val="24"/>
        </w:rPr>
        <w:t>zaměstnavatel je oprávněn, pokud postupuje dle zákona č. 106/1999 Sb., o</w:t>
      </w:r>
      <w:r w:rsidR="00F05C4F" w:rsidRPr="002618EC">
        <w:rPr>
          <w:rFonts w:ascii="Arial" w:hAnsi="Arial" w:cs="Arial"/>
          <w:sz w:val="24"/>
          <w:szCs w:val="24"/>
        </w:rPr>
        <w:t> </w:t>
      </w:r>
      <w:r w:rsidRPr="002618EC">
        <w:rPr>
          <w:rFonts w:ascii="Arial" w:hAnsi="Arial" w:cs="Arial"/>
          <w:sz w:val="24"/>
          <w:szCs w:val="24"/>
        </w:rPr>
        <w:t>svobodném přístupu k informacím, ve znění pozdějších předpisů, poskytovat veškeré informace o této smlouvě a o jiných údajích tohoto závazkového právního vztahu,</w:t>
      </w:r>
    </w:p>
    <w:p w:rsidR="003914FE" w:rsidRPr="002618EC" w:rsidRDefault="003914FE" w:rsidP="002618EC">
      <w:pPr>
        <w:pStyle w:val="Odstavecseseznamem"/>
        <w:numPr>
          <w:ilvl w:val="0"/>
          <w:numId w:val="9"/>
        </w:numPr>
        <w:spacing w:after="0"/>
        <w:ind w:left="851"/>
        <w:jc w:val="both"/>
        <w:rPr>
          <w:rFonts w:ascii="Arial" w:hAnsi="Arial" w:cs="Arial"/>
          <w:sz w:val="24"/>
          <w:szCs w:val="24"/>
        </w:rPr>
      </w:pPr>
      <w:r w:rsidRPr="002618EC">
        <w:rPr>
          <w:rFonts w:ascii="Arial" w:hAnsi="Arial" w:cs="Arial"/>
          <w:sz w:val="24"/>
          <w:szCs w:val="24"/>
        </w:rPr>
        <w:t>veškeré údaje uvedené v této smlouvě, popř., které jsou použity v rámci tohoto závazkového právního vztahu, a to i pokud jsou získány od třetích stran, nepodléhají povinnosti mlčenlivosti nebo jinému postupu směřujícímu k ochraně před zneužitím a zveřejněním.</w:t>
      </w:r>
    </w:p>
    <w:p w:rsidR="003914FE" w:rsidRPr="002618EC" w:rsidRDefault="003914FE" w:rsidP="003914FE">
      <w:pPr>
        <w:spacing w:after="0"/>
        <w:jc w:val="both"/>
        <w:rPr>
          <w:rFonts w:ascii="Arial" w:hAnsi="Arial" w:cs="Arial"/>
          <w:sz w:val="24"/>
          <w:szCs w:val="24"/>
        </w:rPr>
      </w:pPr>
    </w:p>
    <w:p w:rsidR="003914FE" w:rsidRPr="002618EC" w:rsidRDefault="003914FE" w:rsidP="003914FE">
      <w:pPr>
        <w:spacing w:after="0"/>
        <w:jc w:val="both"/>
        <w:rPr>
          <w:rFonts w:ascii="Arial" w:hAnsi="Arial" w:cs="Arial"/>
          <w:sz w:val="24"/>
          <w:szCs w:val="24"/>
        </w:rPr>
      </w:pPr>
    </w:p>
    <w:p w:rsidR="003914FE" w:rsidRPr="002618EC" w:rsidRDefault="003914FE" w:rsidP="003914FE">
      <w:pPr>
        <w:spacing w:after="0"/>
        <w:jc w:val="both"/>
        <w:rPr>
          <w:rFonts w:ascii="Arial" w:hAnsi="Arial" w:cs="Arial"/>
          <w:sz w:val="24"/>
          <w:szCs w:val="24"/>
        </w:rPr>
      </w:pPr>
      <w:r w:rsidRPr="002618EC">
        <w:rPr>
          <w:rFonts w:ascii="Arial" w:hAnsi="Arial" w:cs="Arial"/>
          <w:sz w:val="24"/>
          <w:szCs w:val="24"/>
        </w:rPr>
        <w:t>V Praze, dne</w:t>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Pr="002618EC">
        <w:rPr>
          <w:rFonts w:ascii="Arial" w:hAnsi="Arial" w:cs="Arial"/>
          <w:sz w:val="24"/>
          <w:szCs w:val="24"/>
        </w:rPr>
        <w:t>V Praze, dne</w:t>
      </w:r>
    </w:p>
    <w:p w:rsidR="003914FE" w:rsidRPr="002618EC" w:rsidRDefault="003914FE" w:rsidP="003914FE">
      <w:pPr>
        <w:spacing w:after="0"/>
        <w:jc w:val="both"/>
        <w:rPr>
          <w:rFonts w:ascii="Arial" w:hAnsi="Arial" w:cs="Arial"/>
          <w:sz w:val="24"/>
          <w:szCs w:val="24"/>
        </w:rPr>
      </w:pPr>
    </w:p>
    <w:p w:rsidR="00497940" w:rsidRDefault="00497940" w:rsidP="003914FE">
      <w:pPr>
        <w:spacing w:after="0"/>
        <w:jc w:val="both"/>
        <w:rPr>
          <w:rFonts w:ascii="Arial" w:hAnsi="Arial" w:cs="Arial"/>
          <w:sz w:val="24"/>
          <w:szCs w:val="24"/>
        </w:rPr>
      </w:pPr>
    </w:p>
    <w:p w:rsidR="002618EC" w:rsidRDefault="002618EC" w:rsidP="003914FE">
      <w:pPr>
        <w:spacing w:after="0"/>
        <w:jc w:val="both"/>
        <w:rPr>
          <w:rFonts w:ascii="Arial" w:hAnsi="Arial" w:cs="Arial"/>
          <w:sz w:val="24"/>
          <w:szCs w:val="24"/>
        </w:rPr>
      </w:pPr>
    </w:p>
    <w:p w:rsidR="002618EC" w:rsidRPr="002618EC" w:rsidRDefault="002618EC" w:rsidP="003914FE">
      <w:pPr>
        <w:spacing w:after="0"/>
        <w:jc w:val="both"/>
        <w:rPr>
          <w:rFonts w:ascii="Arial" w:hAnsi="Arial" w:cs="Arial"/>
          <w:sz w:val="24"/>
          <w:szCs w:val="24"/>
        </w:rPr>
      </w:pPr>
    </w:p>
    <w:p w:rsidR="00497940" w:rsidRPr="002618EC" w:rsidRDefault="00A206ED" w:rsidP="003914FE">
      <w:pPr>
        <w:spacing w:after="0"/>
        <w:jc w:val="both"/>
        <w:rPr>
          <w:rFonts w:ascii="Arial" w:hAnsi="Arial" w:cs="Arial"/>
          <w:sz w:val="24"/>
          <w:szCs w:val="24"/>
        </w:rPr>
      </w:pPr>
      <w:r>
        <w:rPr>
          <w:rFonts w:ascii="Arial" w:hAnsi="Arial" w:cs="Arial"/>
          <w:noProof/>
          <w:sz w:val="24"/>
          <w:szCs w:val="24"/>
          <w:lang w:eastAsia="cs-CZ"/>
        </w:rPr>
        <mc:AlternateContent>
          <mc:Choice Requires="wps">
            <w:drawing>
              <wp:anchor distT="0" distB="0" distL="114300" distR="114300" simplePos="0" relativeHeight="251661312" behindDoc="0" locked="0" layoutInCell="1" allowOverlap="1" wp14:anchorId="6250E1CC" wp14:editId="53F34A24">
                <wp:simplePos x="0" y="0"/>
                <wp:positionH relativeFrom="margin">
                  <wp:posOffset>3572786</wp:posOffset>
                </wp:positionH>
                <wp:positionV relativeFrom="paragraph">
                  <wp:posOffset>146353</wp:posOffset>
                </wp:positionV>
                <wp:extent cx="196215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1962150" cy="0"/>
                        </a:xfrm>
                        <a:prstGeom prst="line">
                          <a:avLst/>
                        </a:prstGeom>
                        <a:ln w="9525">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990E2" id="Přímá spojnice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81.3pt,11.5pt" to="43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" strokecolor="#7f7f7f [1612]">
                <v:stroke dashstyle="1 1"/>
                <w10:wrap anchorx="margin"/>
              </v:line>
            </w:pict>
          </mc:Fallback>
        </mc:AlternateContent>
      </w:r>
      <w:r>
        <w:rPr>
          <w:rFonts w:ascii="Arial" w:hAnsi="Arial" w:cs="Arial"/>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173355</wp:posOffset>
                </wp:positionV>
                <wp:extent cx="1962150" cy="0"/>
                <wp:effectExtent l="0" t="0" r="19050" b="19050"/>
                <wp:wrapNone/>
                <wp:docPr id="1" name="Přímá spojnice 1"/>
                <wp:cNvGraphicFramePr/>
                <a:graphic xmlns:a="http://schemas.openxmlformats.org/drawingml/2006/main">
                  <a:graphicData uri="http://schemas.microsoft.com/office/word/2010/wordprocessingShape">
                    <wps:wsp>
                      <wps:cNvCnPr/>
                      <wps:spPr>
                        <a:xfrm>
                          <a:off x="0" y="0"/>
                          <a:ext cx="1962150" cy="0"/>
                        </a:xfrm>
                        <a:prstGeom prst="line">
                          <a:avLst/>
                        </a:prstGeom>
                        <a:ln w="9525">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BC02"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3.65pt" to="153.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" strokecolor="#7f7f7f [1612]">
                <v:stroke dashstyle="1 1"/>
              </v:line>
            </w:pict>
          </mc:Fallback>
        </mc:AlternateContent>
      </w:r>
    </w:p>
    <w:p w:rsidR="00810991" w:rsidRPr="002618EC" w:rsidRDefault="00A206ED" w:rsidP="001B7105">
      <w:pPr>
        <w:spacing w:after="0"/>
        <w:jc w:val="both"/>
        <w:rPr>
          <w:rFonts w:ascii="Arial" w:hAnsi="Arial" w:cs="Arial"/>
          <w:sz w:val="24"/>
          <w:szCs w:val="24"/>
        </w:rPr>
      </w:pPr>
      <w:r>
        <w:rPr>
          <w:rFonts w:ascii="Arial" w:hAnsi="Arial" w:cs="Arial"/>
          <w:sz w:val="24"/>
          <w:szCs w:val="24"/>
        </w:rPr>
        <w:t>z</w:t>
      </w:r>
      <w:r w:rsidR="003914FE" w:rsidRPr="002618EC">
        <w:rPr>
          <w:rFonts w:ascii="Arial" w:hAnsi="Arial" w:cs="Arial"/>
          <w:sz w:val="24"/>
          <w:szCs w:val="24"/>
        </w:rPr>
        <w:t>a zaměstnavatele</w:t>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1B7105">
        <w:rPr>
          <w:rFonts w:ascii="Arial" w:hAnsi="Arial" w:cs="Arial"/>
          <w:sz w:val="24"/>
          <w:szCs w:val="24"/>
        </w:rPr>
        <w:tab/>
      </w:r>
      <w:r w:rsidR="003914FE" w:rsidRPr="002618EC">
        <w:rPr>
          <w:rFonts w:ascii="Arial" w:hAnsi="Arial" w:cs="Arial"/>
          <w:sz w:val="24"/>
          <w:szCs w:val="24"/>
        </w:rPr>
        <w:t>MUDr. Anna Lopatová</w:t>
      </w:r>
    </w:p>
    <w:sectPr w:rsidR="00810991" w:rsidRPr="002618EC" w:rsidSect="00EC565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97" w:rsidRDefault="00EE6397" w:rsidP="00514EFD">
      <w:pPr>
        <w:spacing w:after="0" w:line="240" w:lineRule="auto"/>
      </w:pPr>
      <w:r>
        <w:separator/>
      </w:r>
    </w:p>
  </w:endnote>
  <w:endnote w:type="continuationSeparator" w:id="0">
    <w:p w:rsidR="00EE6397" w:rsidRDefault="00EE6397" w:rsidP="0051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F8" w:rsidRDefault="00D758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808080" w:themeColor="background1" w:themeShade="80"/>
      </w:rPr>
      <w:id w:val="-58868537"/>
      <w:docPartObj>
        <w:docPartGallery w:val="Page Numbers (Bottom of Page)"/>
        <w:docPartUnique/>
      </w:docPartObj>
    </w:sdtPr>
    <w:sdtEndPr/>
    <w:sdtContent>
      <w:sdt>
        <w:sdtPr>
          <w:rPr>
            <w:rFonts w:ascii="Arial Narrow" w:hAnsi="Arial Narrow"/>
            <w:color w:val="808080" w:themeColor="background1" w:themeShade="80"/>
          </w:rPr>
          <w:id w:val="-2097630332"/>
          <w:docPartObj>
            <w:docPartGallery w:val="Page Numbers (Top of Page)"/>
            <w:docPartUnique/>
          </w:docPartObj>
        </w:sdtPr>
        <w:sdtEndPr/>
        <w:sdtContent>
          <w:p w:rsidR="00EC5651" w:rsidRPr="00EC5651" w:rsidRDefault="00EC5651">
            <w:pPr>
              <w:pStyle w:val="Zpat"/>
              <w:jc w:val="right"/>
              <w:rPr>
                <w:rFonts w:ascii="Arial Narrow" w:hAnsi="Arial Narrow"/>
                <w:color w:val="808080" w:themeColor="background1" w:themeShade="80"/>
              </w:rPr>
            </w:pPr>
            <w:proofErr w:type="gramStart"/>
            <w:r w:rsidRPr="00EC5651">
              <w:rPr>
                <w:rFonts w:ascii="Arial Narrow" w:hAnsi="Arial Narrow"/>
                <w:color w:val="808080" w:themeColor="background1" w:themeShade="80"/>
              </w:rPr>
              <w:t xml:space="preserve">Stránka </w:t>
            </w:r>
            <w:proofErr w:type="gramEnd"/>
            <w:r w:rsidRPr="00EC5651">
              <w:rPr>
                <w:rFonts w:ascii="Arial Narrow" w:hAnsi="Arial Narrow"/>
                <w:b/>
                <w:bCs/>
                <w:color w:val="808080" w:themeColor="background1" w:themeShade="80"/>
              </w:rPr>
              <w:fldChar w:fldCharType="begin"/>
            </w:r>
            <w:r w:rsidRPr="00EC5651">
              <w:rPr>
                <w:rFonts w:ascii="Arial Narrow" w:hAnsi="Arial Narrow"/>
                <w:b/>
                <w:bCs/>
                <w:color w:val="808080" w:themeColor="background1" w:themeShade="80"/>
              </w:rPr>
              <w:instrText>PAGE</w:instrText>
            </w:r>
            <w:r w:rsidRPr="00EC5651">
              <w:rPr>
                <w:rFonts w:ascii="Arial Narrow" w:hAnsi="Arial Narrow"/>
                <w:b/>
                <w:bCs/>
                <w:color w:val="808080" w:themeColor="background1" w:themeShade="80"/>
              </w:rPr>
              <w:fldChar w:fldCharType="separate"/>
            </w:r>
            <w:r w:rsidR="00880C61">
              <w:rPr>
                <w:rFonts w:ascii="Arial Narrow" w:hAnsi="Arial Narrow"/>
                <w:b/>
                <w:bCs/>
                <w:noProof/>
                <w:color w:val="808080" w:themeColor="background1" w:themeShade="80"/>
              </w:rPr>
              <w:t>1</w:t>
            </w:r>
            <w:r w:rsidRPr="00EC5651">
              <w:rPr>
                <w:rFonts w:ascii="Arial Narrow" w:hAnsi="Arial Narrow"/>
                <w:b/>
                <w:bCs/>
                <w:color w:val="808080" w:themeColor="background1" w:themeShade="80"/>
              </w:rPr>
              <w:fldChar w:fldCharType="end"/>
            </w:r>
            <w:proofErr w:type="gramStart"/>
            <w:r w:rsidRPr="00EC5651">
              <w:rPr>
                <w:rFonts w:ascii="Arial Narrow" w:hAnsi="Arial Narrow"/>
                <w:color w:val="808080" w:themeColor="background1" w:themeShade="80"/>
              </w:rPr>
              <w:t xml:space="preserve"> z </w:t>
            </w:r>
            <w:proofErr w:type="gramEnd"/>
            <w:r w:rsidRPr="00EC5651">
              <w:rPr>
                <w:rFonts w:ascii="Arial Narrow" w:hAnsi="Arial Narrow"/>
                <w:b/>
                <w:bCs/>
                <w:color w:val="808080" w:themeColor="background1" w:themeShade="80"/>
              </w:rPr>
              <w:fldChar w:fldCharType="begin"/>
            </w:r>
            <w:r w:rsidRPr="00EC5651">
              <w:rPr>
                <w:rFonts w:ascii="Arial Narrow" w:hAnsi="Arial Narrow"/>
                <w:b/>
                <w:bCs/>
                <w:color w:val="808080" w:themeColor="background1" w:themeShade="80"/>
              </w:rPr>
              <w:instrText>NUMPAGES</w:instrText>
            </w:r>
            <w:r w:rsidRPr="00EC5651">
              <w:rPr>
                <w:rFonts w:ascii="Arial Narrow" w:hAnsi="Arial Narrow"/>
                <w:b/>
                <w:bCs/>
                <w:color w:val="808080" w:themeColor="background1" w:themeShade="80"/>
              </w:rPr>
              <w:fldChar w:fldCharType="separate"/>
            </w:r>
            <w:r w:rsidR="00880C61">
              <w:rPr>
                <w:rFonts w:ascii="Arial Narrow" w:hAnsi="Arial Narrow"/>
                <w:b/>
                <w:bCs/>
                <w:noProof/>
                <w:color w:val="808080" w:themeColor="background1" w:themeShade="80"/>
              </w:rPr>
              <w:t>7</w:t>
            </w:r>
            <w:r w:rsidRPr="00EC5651">
              <w:rPr>
                <w:rFonts w:ascii="Arial Narrow" w:hAnsi="Arial Narrow"/>
                <w:b/>
                <w:bCs/>
                <w:color w:val="808080" w:themeColor="background1" w:themeShade="80"/>
              </w:rPr>
              <w:fldChar w:fldCharType="end"/>
            </w:r>
          </w:p>
        </w:sdtContent>
      </w:sdt>
    </w:sdtContent>
  </w:sdt>
  <w:p w:rsidR="00514EFD" w:rsidRDefault="00514EFD" w:rsidP="002618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F8" w:rsidRDefault="00D758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97" w:rsidRDefault="00EE6397" w:rsidP="00514EFD">
      <w:pPr>
        <w:spacing w:after="0" w:line="240" w:lineRule="auto"/>
      </w:pPr>
      <w:r>
        <w:separator/>
      </w:r>
    </w:p>
  </w:footnote>
  <w:footnote w:type="continuationSeparator" w:id="0">
    <w:p w:rsidR="00EE6397" w:rsidRDefault="00EE6397" w:rsidP="0051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F8" w:rsidRDefault="00D758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F2" w:rsidRPr="00D758F8" w:rsidRDefault="006E69F2" w:rsidP="00D758F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F8" w:rsidRDefault="00D758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032"/>
    <w:multiLevelType w:val="multilevel"/>
    <w:tmpl w:val="3334A01C"/>
    <w:styleLink w:val="Styl1"/>
    <w:lvl w:ilvl="0">
      <w:start w:val="6"/>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3822F36"/>
    <w:multiLevelType w:val="hybridMultilevel"/>
    <w:tmpl w:val="78CEEB50"/>
    <w:lvl w:ilvl="0" w:tplc="DACC651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124E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8C0978"/>
    <w:multiLevelType w:val="hybridMultilevel"/>
    <w:tmpl w:val="048832CA"/>
    <w:lvl w:ilvl="0" w:tplc="3B823E6C">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4" w15:restartNumberingAfterBreak="0">
    <w:nsid w:val="193D7CDD"/>
    <w:multiLevelType w:val="hybridMultilevel"/>
    <w:tmpl w:val="44A85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FF7578"/>
    <w:multiLevelType w:val="hybridMultilevel"/>
    <w:tmpl w:val="88CED13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CC791A"/>
    <w:multiLevelType w:val="hybridMultilevel"/>
    <w:tmpl w:val="625495F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9AD1C10"/>
    <w:multiLevelType w:val="hybridMultilevel"/>
    <w:tmpl w:val="ABBCDA4A"/>
    <w:lvl w:ilvl="0" w:tplc="E30CFA4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89D24C1"/>
    <w:multiLevelType w:val="multilevel"/>
    <w:tmpl w:val="868AC89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44BB040A"/>
    <w:multiLevelType w:val="multilevel"/>
    <w:tmpl w:val="4642D5D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50966322"/>
    <w:multiLevelType w:val="multilevel"/>
    <w:tmpl w:val="3334A01C"/>
    <w:lvl w:ilvl="0">
      <w:start w:val="6"/>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51446579"/>
    <w:multiLevelType w:val="hybridMultilevel"/>
    <w:tmpl w:val="1D84CB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7FB761F"/>
    <w:multiLevelType w:val="multilevel"/>
    <w:tmpl w:val="3334A01C"/>
    <w:numStyleLink w:val="Styl1"/>
  </w:abstractNum>
  <w:abstractNum w:abstractNumId="13" w15:restartNumberingAfterBreak="0">
    <w:nsid w:val="5A5F2E88"/>
    <w:multiLevelType w:val="multilevel"/>
    <w:tmpl w:val="EE0032EE"/>
    <w:lvl w:ilvl="0">
      <w:start w:val="1"/>
      <w:numFmt w:val="decimal"/>
      <w:lvlText w:val="%1."/>
      <w:lvlJc w:val="left"/>
      <w:pPr>
        <w:ind w:left="360" w:hanging="360"/>
      </w:pPr>
      <w:rPr>
        <w:rFonts w:hint="default"/>
      </w:rPr>
    </w:lvl>
    <w:lvl w:ilvl="1">
      <w:start w:val="1"/>
      <w:numFmt w:val="decimal"/>
      <w:lvlText w:val="6.%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4" w15:restartNumberingAfterBreak="0">
    <w:nsid w:val="5B6B5800"/>
    <w:multiLevelType w:val="multilevel"/>
    <w:tmpl w:val="954C2B04"/>
    <w:lvl w:ilvl="0">
      <w:start w:val="1"/>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5ED9052B"/>
    <w:multiLevelType w:val="multilevel"/>
    <w:tmpl w:val="3334A01C"/>
    <w:lvl w:ilvl="0">
      <w:start w:val="5"/>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61971693"/>
    <w:multiLevelType w:val="multilevel"/>
    <w:tmpl w:val="3334A01C"/>
    <w:lvl w:ilvl="0">
      <w:start w:val="5"/>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63AD2CE0"/>
    <w:multiLevelType w:val="hybridMultilevel"/>
    <w:tmpl w:val="5478D94C"/>
    <w:lvl w:ilvl="0" w:tplc="4F3E80C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15:restartNumberingAfterBreak="0">
    <w:nsid w:val="6CDB4B69"/>
    <w:multiLevelType w:val="hybridMultilevel"/>
    <w:tmpl w:val="2CDAF07A"/>
    <w:lvl w:ilvl="0" w:tplc="32C896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D5F88"/>
    <w:multiLevelType w:val="multilevel"/>
    <w:tmpl w:val="6D723E72"/>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74F64195"/>
    <w:multiLevelType w:val="multilevel"/>
    <w:tmpl w:val="3334A01C"/>
    <w:numStyleLink w:val="Styl1"/>
  </w:abstractNum>
  <w:abstractNum w:abstractNumId="21" w15:restartNumberingAfterBreak="0">
    <w:nsid w:val="786227C1"/>
    <w:multiLevelType w:val="hybridMultilevel"/>
    <w:tmpl w:val="1AF451FC"/>
    <w:lvl w:ilvl="0" w:tplc="7520EA60">
      <w:start w:val="6"/>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3"/>
  </w:num>
  <w:num w:numId="4">
    <w:abstractNumId w:val="11"/>
  </w:num>
  <w:num w:numId="5">
    <w:abstractNumId w:val="5"/>
  </w:num>
  <w:num w:numId="6">
    <w:abstractNumId w:val="4"/>
  </w:num>
  <w:num w:numId="7">
    <w:abstractNumId w:val="19"/>
  </w:num>
  <w:num w:numId="8">
    <w:abstractNumId w:val="8"/>
  </w:num>
  <w:num w:numId="9">
    <w:abstractNumId w:val="21"/>
  </w:num>
  <w:num w:numId="10">
    <w:abstractNumId w:val="17"/>
  </w:num>
  <w:num w:numId="11">
    <w:abstractNumId w:val="1"/>
  </w:num>
  <w:num w:numId="12">
    <w:abstractNumId w:val="6"/>
  </w:num>
  <w:num w:numId="13">
    <w:abstractNumId w:val="9"/>
  </w:num>
  <w:num w:numId="14">
    <w:abstractNumId w:val="14"/>
  </w:num>
  <w:num w:numId="15">
    <w:abstractNumId w:val="15"/>
  </w:num>
  <w:num w:numId="16">
    <w:abstractNumId w:val="16"/>
  </w:num>
  <w:num w:numId="17">
    <w:abstractNumId w:val="15"/>
    <w:lvlOverride w:ilvl="0">
      <w:lvl w:ilvl="0">
        <w:start w:val="5"/>
        <w:numFmt w:val="decimal"/>
        <w:lvlText w:val="%1."/>
        <w:lvlJc w:val="left"/>
        <w:pPr>
          <w:ind w:left="720" w:hanging="360"/>
        </w:pPr>
        <w:rPr>
          <w:rFonts w:hint="default"/>
        </w:rPr>
      </w:lvl>
    </w:lvlOverride>
    <w:lvlOverride w:ilvl="1">
      <w:lvl w:ilvl="1">
        <w:start w:val="1"/>
        <w:numFmt w:val="decimal"/>
        <w:lvlText w:val="5.%2."/>
        <w:lvlJc w:val="left"/>
        <w:pPr>
          <w:ind w:left="1152" w:hanging="432"/>
        </w:pPr>
        <w:rPr>
          <w:rFonts w:hint="default"/>
        </w:rPr>
      </w:lvl>
    </w:lvlOverride>
    <w:lvlOverride w:ilvl="2">
      <w:lvl w:ilvl="2">
        <w:start w:val="1"/>
        <w:numFmt w:val="decimal"/>
        <w:lvlText w:val="%1.%2.%3."/>
        <w:lvlJc w:val="left"/>
        <w:pPr>
          <w:ind w:left="1584" w:hanging="504"/>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8">
    <w:abstractNumId w:val="12"/>
  </w:num>
  <w:num w:numId="19">
    <w:abstractNumId w:val="0"/>
  </w:num>
  <w:num w:numId="20">
    <w:abstractNumId w:val="20"/>
  </w:num>
  <w:num w:numId="21">
    <w:abstractNumId w:val="10"/>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4D"/>
    <w:rsid w:val="00023683"/>
    <w:rsid w:val="00043973"/>
    <w:rsid w:val="00092B33"/>
    <w:rsid w:val="000B5AC4"/>
    <w:rsid w:val="00116080"/>
    <w:rsid w:val="00162FF6"/>
    <w:rsid w:val="001A3516"/>
    <w:rsid w:val="001B7105"/>
    <w:rsid w:val="002618EC"/>
    <w:rsid w:val="002767B1"/>
    <w:rsid w:val="002A3197"/>
    <w:rsid w:val="002C12B8"/>
    <w:rsid w:val="002C7C76"/>
    <w:rsid w:val="002D3FB9"/>
    <w:rsid w:val="002E7DAD"/>
    <w:rsid w:val="002F6E54"/>
    <w:rsid w:val="00327C7D"/>
    <w:rsid w:val="00345B7A"/>
    <w:rsid w:val="00354ABE"/>
    <w:rsid w:val="003914FE"/>
    <w:rsid w:val="003B18EC"/>
    <w:rsid w:val="003D0B71"/>
    <w:rsid w:val="003F424E"/>
    <w:rsid w:val="00431A82"/>
    <w:rsid w:val="00433E07"/>
    <w:rsid w:val="00440608"/>
    <w:rsid w:val="00497940"/>
    <w:rsid w:val="0051380E"/>
    <w:rsid w:val="00514EFD"/>
    <w:rsid w:val="0056723D"/>
    <w:rsid w:val="00575874"/>
    <w:rsid w:val="00584476"/>
    <w:rsid w:val="005A2B0A"/>
    <w:rsid w:val="005D6271"/>
    <w:rsid w:val="005F59E0"/>
    <w:rsid w:val="00600092"/>
    <w:rsid w:val="006244EF"/>
    <w:rsid w:val="006713EC"/>
    <w:rsid w:val="00690726"/>
    <w:rsid w:val="006A4DBC"/>
    <w:rsid w:val="006E69F2"/>
    <w:rsid w:val="006E7058"/>
    <w:rsid w:val="007279AF"/>
    <w:rsid w:val="00745BC4"/>
    <w:rsid w:val="0078143A"/>
    <w:rsid w:val="007A7F84"/>
    <w:rsid w:val="007E72D2"/>
    <w:rsid w:val="007F5558"/>
    <w:rsid w:val="00810991"/>
    <w:rsid w:val="00812300"/>
    <w:rsid w:val="0082714D"/>
    <w:rsid w:val="00862CE9"/>
    <w:rsid w:val="00880C61"/>
    <w:rsid w:val="008833AC"/>
    <w:rsid w:val="00885471"/>
    <w:rsid w:val="008864EB"/>
    <w:rsid w:val="008D6392"/>
    <w:rsid w:val="008F6E22"/>
    <w:rsid w:val="00910060"/>
    <w:rsid w:val="00936DD5"/>
    <w:rsid w:val="00952B4F"/>
    <w:rsid w:val="00956684"/>
    <w:rsid w:val="00A206ED"/>
    <w:rsid w:val="00A52B4B"/>
    <w:rsid w:val="00A9348C"/>
    <w:rsid w:val="00AC13A0"/>
    <w:rsid w:val="00AF0ABF"/>
    <w:rsid w:val="00B014A6"/>
    <w:rsid w:val="00B25745"/>
    <w:rsid w:val="00B35F47"/>
    <w:rsid w:val="00BA31E2"/>
    <w:rsid w:val="00BB39D6"/>
    <w:rsid w:val="00BC7E12"/>
    <w:rsid w:val="00C53322"/>
    <w:rsid w:val="00C55E1D"/>
    <w:rsid w:val="00D12FB3"/>
    <w:rsid w:val="00D15099"/>
    <w:rsid w:val="00D3461D"/>
    <w:rsid w:val="00D41B46"/>
    <w:rsid w:val="00D7293E"/>
    <w:rsid w:val="00D758F8"/>
    <w:rsid w:val="00D77628"/>
    <w:rsid w:val="00D97CBA"/>
    <w:rsid w:val="00DA12E6"/>
    <w:rsid w:val="00DF31AB"/>
    <w:rsid w:val="00E034B1"/>
    <w:rsid w:val="00E15877"/>
    <w:rsid w:val="00E6421C"/>
    <w:rsid w:val="00E72507"/>
    <w:rsid w:val="00EA1CAB"/>
    <w:rsid w:val="00EC5651"/>
    <w:rsid w:val="00EE6397"/>
    <w:rsid w:val="00EF5550"/>
    <w:rsid w:val="00F02EF1"/>
    <w:rsid w:val="00F05C4F"/>
    <w:rsid w:val="00F55F9F"/>
    <w:rsid w:val="00F60C9C"/>
    <w:rsid w:val="00F96B40"/>
    <w:rsid w:val="00FA2940"/>
    <w:rsid w:val="00FC0F89"/>
    <w:rsid w:val="00FF6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ADCE3-BEBD-4512-84B7-5452FC38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6DD5"/>
    <w:pPr>
      <w:ind w:left="720"/>
      <w:contextualSpacing/>
    </w:pPr>
  </w:style>
  <w:style w:type="paragraph" w:styleId="Zhlav">
    <w:name w:val="header"/>
    <w:basedOn w:val="Normln"/>
    <w:link w:val="ZhlavChar"/>
    <w:uiPriority w:val="99"/>
    <w:unhideWhenUsed/>
    <w:rsid w:val="00514E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EFD"/>
  </w:style>
  <w:style w:type="paragraph" w:styleId="Zpat">
    <w:name w:val="footer"/>
    <w:basedOn w:val="Normln"/>
    <w:link w:val="ZpatChar"/>
    <w:uiPriority w:val="99"/>
    <w:unhideWhenUsed/>
    <w:rsid w:val="00514EFD"/>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EFD"/>
  </w:style>
  <w:style w:type="table" w:styleId="Mkatabulky">
    <w:name w:val="Table Grid"/>
    <w:basedOn w:val="Normlntabulka"/>
    <w:uiPriority w:val="59"/>
    <w:rsid w:val="00043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2C12B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2218</Words>
  <Characters>13088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Váchová Vlasta Ing. (MPSV)</dc:creator>
  <cp:lastModifiedBy>Klosovská Markéta (MPSV)</cp:lastModifiedBy>
  <cp:revision>3</cp:revision>
  <dcterms:created xsi:type="dcterms:W3CDTF">2018-11-15T08:41:00Z</dcterms:created>
  <dcterms:modified xsi:type="dcterms:W3CDTF">2018-12-11T12:19:00Z</dcterms:modified>
</cp:coreProperties>
</file>