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703DEC" w:rsidRPr="004C477D">
        <w:rPr>
          <w:snapToGrid w:val="0"/>
        </w:rPr>
        <w:t>l</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6"/>
        <w:gridCol w:w="2130"/>
        <w:gridCol w:w="3359"/>
        <w:gridCol w:w="3075"/>
      </w:tblGrid>
      <w:tr w:rsidR="007312C2" w:rsidRPr="004C477D" w:rsidTr="00FC10B7">
        <w:trPr>
          <w:trHeight w:val="27"/>
          <w:tblHeader/>
        </w:trPr>
        <w:tc>
          <w:tcPr>
            <w:tcW w:w="263"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7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5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1"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FC10B7">
        <w:trPr>
          <w:trHeight w:val="20"/>
        </w:trPr>
        <w:tc>
          <w:tcPr>
            <w:tcW w:w="263"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78"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58"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1"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rozdělil předmět veřejné zakázky tak, že tím došlo ke snížení předpokládané hodnoty pod finanční limity stanovené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7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5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stanovil lhůtu pro podání nabídek, předběžných nabídek nebo žádostí o účast tak, že jejich délka nedosahovala minimálních lhůt stanovených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FC10B7">
        <w:trPr>
          <w:trHeight w:val="45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FC10B7">
        <w:trPr>
          <w:trHeight w:val="3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FC10B7">
        <w:trPr>
          <w:trHeight w:val="24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1"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lastRenderedPageBreak/>
              <w:t>5.</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FC10B7">
        <w:trPr>
          <w:trHeight w:val="39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58" w:type="pct"/>
            <w:vMerge w:val="restart"/>
            <w:shd w:val="clear" w:color="auto" w:fill="auto"/>
            <w:tcMar>
              <w:top w:w="113" w:type="dxa"/>
              <w:bottom w:w="113" w:type="dxa"/>
            </w:tcMar>
          </w:tcPr>
          <w:p w:rsidR="003D3801" w:rsidRPr="004C477D" w:rsidRDefault="003D3801" w:rsidP="003C32D4">
            <w:pPr>
              <w:pStyle w:val="Bezmezer"/>
            </w:pPr>
            <w:r w:rsidRPr="004C477D">
              <w:t>Zadavatel zadal veřejnou zakázku v</w:t>
            </w:r>
            <w:r w:rsidR="003C32D4">
              <w:t> </w:t>
            </w:r>
            <w:r w:rsidRPr="004C477D">
              <w:t>jednacím řízení s uveřejněním, aniž by byly splněny zákonné podmínky pro takový postup, nebo v průběhu jednacího řízení s uveřejněním podstatně změnil zadávací podmínky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požadavky na kvalifikaci, případně tyto požadavky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FC10B7">
        <w:trPr>
          <w:trHeight w:val="5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nebo v zadávací dokumentaci pravidla pro hodnocení nabídek, případně pravidla pro hodnocení nabídek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26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FC10B7">
        <w:trPr>
          <w:trHeight w:val="46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lastRenderedPageBreak/>
              <w:t>10.</w:t>
            </w:r>
          </w:p>
        </w:tc>
        <w:tc>
          <w:tcPr>
            <w:tcW w:w="1178"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D404C3">
            <w:pPr>
              <w:pStyle w:val="Bezmezer"/>
              <w:keepNext/>
              <w:keepLines/>
            </w:pPr>
            <w:r w:rsidRPr="004C477D">
              <w:t>Zadavatel stanovil diskriminační nebo jiná protiprávní pravidla pro hodnocení nabídek, včetně případů, kdy hodnotící kritéria nevyjadřují vztah užitné hodnoty a</w:t>
            </w:r>
            <w:r w:rsidR="00D404C3">
              <w:t> </w:t>
            </w:r>
            <w:r w:rsidRPr="004C477D">
              <w:t>ceny, resp. kvalitativní, environmentální nebo sociální hlediska spojená s předmětem veřejné zakázky</w:t>
            </w:r>
          </w:p>
        </w:tc>
        <w:tc>
          <w:tcPr>
            <w:tcW w:w="1701"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FC10B7">
        <w:trPr>
          <w:trHeight w:val="1395"/>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FC10B7" w:rsidRPr="004C477D" w:rsidTr="00FC10B7">
        <w:trPr>
          <w:trHeight w:val="20"/>
        </w:trPr>
        <w:tc>
          <w:tcPr>
            <w:tcW w:w="263" w:type="pct"/>
            <w:vMerge w:val="restart"/>
            <w:shd w:val="clear" w:color="auto" w:fill="auto"/>
            <w:tcMar>
              <w:top w:w="113" w:type="dxa"/>
              <w:bottom w:w="113" w:type="dxa"/>
            </w:tcMar>
          </w:tcPr>
          <w:p w:rsidR="00FC10B7" w:rsidRPr="004C477D" w:rsidRDefault="00FC10B7" w:rsidP="00CF41A0">
            <w:pPr>
              <w:pStyle w:val="Bezmezer"/>
              <w:jc w:val="center"/>
            </w:pPr>
            <w:r w:rsidRPr="004C477D">
              <w:t>11.</w:t>
            </w:r>
          </w:p>
        </w:tc>
        <w:tc>
          <w:tcPr>
            <w:tcW w:w="1178" w:type="pct"/>
            <w:vMerge w:val="restart"/>
            <w:shd w:val="clear" w:color="auto" w:fill="auto"/>
            <w:tcMar>
              <w:top w:w="113" w:type="dxa"/>
              <w:bottom w:w="113" w:type="dxa"/>
            </w:tcMar>
          </w:tcPr>
          <w:p w:rsidR="00FC10B7" w:rsidRPr="004C477D" w:rsidRDefault="00FC10B7" w:rsidP="003D3801">
            <w:pPr>
              <w:pStyle w:val="Bezmezer"/>
            </w:pPr>
            <w:r w:rsidRPr="004C477D">
              <w:t>Stanovení technických podmínek nebo jiných podmínek účasti v řízení v rozporu se zákonem nebo s Pokyny OPŽP, příp. s dokumentem Zadávání VZ v OPŽP</w:t>
            </w:r>
          </w:p>
        </w:tc>
        <w:tc>
          <w:tcPr>
            <w:tcW w:w="1858" w:type="pct"/>
            <w:vMerge w:val="restart"/>
            <w:shd w:val="clear" w:color="auto" w:fill="auto"/>
            <w:tcMar>
              <w:top w:w="113" w:type="dxa"/>
              <w:bottom w:w="113" w:type="dxa"/>
            </w:tcMar>
          </w:tcPr>
          <w:p w:rsidR="00FC10B7" w:rsidRPr="004C477D" w:rsidRDefault="00FC10B7" w:rsidP="00D404C3">
            <w:pPr>
              <w:pStyle w:val="Bezmezer"/>
            </w:pPr>
            <w:r w:rsidRPr="004C477D">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w:t>
            </w:r>
            <w:r w:rsidR="00D404C3">
              <w:t> </w:t>
            </w:r>
            <w:r w:rsidRPr="004C477D">
              <w:t>OPŽP</w:t>
            </w:r>
          </w:p>
        </w:tc>
        <w:tc>
          <w:tcPr>
            <w:tcW w:w="1701" w:type="pct"/>
            <w:shd w:val="clear" w:color="auto" w:fill="auto"/>
            <w:tcMar>
              <w:top w:w="113" w:type="dxa"/>
              <w:bottom w:w="113" w:type="dxa"/>
            </w:tcMar>
          </w:tcPr>
          <w:p w:rsidR="00FC10B7" w:rsidRPr="004C477D" w:rsidRDefault="00FC10B7" w:rsidP="003D3801">
            <w:pPr>
              <w:pStyle w:val="Bezmezer"/>
            </w:pPr>
            <w:r w:rsidRPr="004C477D">
              <w:t>25 %</w:t>
            </w:r>
          </w:p>
        </w:tc>
      </w:tr>
      <w:tr w:rsidR="00FC10B7" w:rsidRPr="004C477D" w:rsidTr="00F473D3">
        <w:trPr>
          <w:trHeight w:val="343"/>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bottom w:val="single" w:sz="4" w:space="0" w:color="auto"/>
            </w:tcBorders>
            <w:shd w:val="clear" w:color="auto" w:fill="auto"/>
            <w:tcMar>
              <w:top w:w="113" w:type="dxa"/>
              <w:bottom w:w="113" w:type="dxa"/>
            </w:tcMar>
          </w:tcPr>
          <w:p w:rsidR="00FC10B7" w:rsidRPr="004C477D" w:rsidRDefault="00FC10B7" w:rsidP="003D3801">
            <w:pPr>
              <w:pStyle w:val="Bezmezer"/>
            </w:pPr>
            <w:r w:rsidRPr="004C477D">
              <w:t>5 % nebo 10 % dle závažnosti porušení</w:t>
            </w:r>
          </w:p>
        </w:tc>
      </w:tr>
      <w:tr w:rsidR="00FC10B7" w:rsidRPr="004C477D" w:rsidTr="00F473D3">
        <w:trPr>
          <w:trHeight w:val="235"/>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25 % v případě značkové specifikace v míře vyšší než 30 % z finančního objemu </w:t>
            </w:r>
            <w:r w:rsidR="00567FD5">
              <w:t>veřejné zakázky</w:t>
            </w:r>
          </w:p>
        </w:tc>
      </w:tr>
      <w:tr w:rsidR="00FC10B7" w:rsidRPr="004C477D" w:rsidTr="00F473D3">
        <w:trPr>
          <w:trHeight w:val="237"/>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10 % v případě značkové specifikace v míře 20 – 30 % z finančního objemu </w:t>
            </w:r>
            <w:r w:rsidR="00567FD5">
              <w:t>veřejné zakázky</w:t>
            </w:r>
          </w:p>
        </w:tc>
      </w:tr>
      <w:tr w:rsidR="00567FD5" w:rsidRPr="004C477D" w:rsidTr="00F473D3">
        <w:trPr>
          <w:trHeight w:val="400"/>
        </w:trPr>
        <w:tc>
          <w:tcPr>
            <w:tcW w:w="263" w:type="pct"/>
            <w:vMerge/>
            <w:shd w:val="clear" w:color="auto" w:fill="auto"/>
            <w:tcMar>
              <w:top w:w="113" w:type="dxa"/>
              <w:bottom w:w="113" w:type="dxa"/>
            </w:tcMar>
          </w:tcPr>
          <w:p w:rsidR="00567FD5" w:rsidRPr="004C477D" w:rsidRDefault="00567FD5" w:rsidP="00CF41A0">
            <w:pPr>
              <w:pStyle w:val="Bezmezer"/>
              <w:jc w:val="center"/>
            </w:pPr>
          </w:p>
        </w:tc>
        <w:tc>
          <w:tcPr>
            <w:tcW w:w="1178" w:type="pct"/>
            <w:vMerge/>
            <w:shd w:val="clear" w:color="auto" w:fill="auto"/>
            <w:tcMar>
              <w:top w:w="113" w:type="dxa"/>
              <w:bottom w:w="113" w:type="dxa"/>
            </w:tcMar>
            <w:vAlign w:val="center"/>
          </w:tcPr>
          <w:p w:rsidR="00567FD5" w:rsidRPr="004C477D" w:rsidRDefault="00567FD5" w:rsidP="003D3801">
            <w:pPr>
              <w:pStyle w:val="Bezmezer"/>
            </w:pPr>
          </w:p>
        </w:tc>
        <w:tc>
          <w:tcPr>
            <w:tcW w:w="1858" w:type="pct"/>
            <w:vMerge/>
            <w:shd w:val="clear" w:color="auto" w:fill="auto"/>
            <w:tcMar>
              <w:top w:w="113" w:type="dxa"/>
              <w:bottom w:w="113" w:type="dxa"/>
            </w:tcMar>
            <w:vAlign w:val="center"/>
          </w:tcPr>
          <w:p w:rsidR="00567FD5" w:rsidRPr="004C477D" w:rsidRDefault="00567FD5" w:rsidP="003D3801">
            <w:pPr>
              <w:pStyle w:val="Bezmezer"/>
            </w:pPr>
          </w:p>
        </w:tc>
        <w:tc>
          <w:tcPr>
            <w:tcW w:w="1701" w:type="pct"/>
            <w:tcBorders>
              <w:top w:val="single" w:sz="4" w:space="0" w:color="auto"/>
            </w:tcBorders>
            <w:shd w:val="clear" w:color="auto" w:fill="auto"/>
            <w:tcMar>
              <w:top w:w="113" w:type="dxa"/>
              <w:bottom w:w="113" w:type="dxa"/>
            </w:tcMar>
          </w:tcPr>
          <w:p w:rsidR="00567FD5" w:rsidRPr="004C477D" w:rsidRDefault="00567FD5" w:rsidP="00FC10B7">
            <w:pPr>
              <w:pStyle w:val="Bezmezer"/>
            </w:pPr>
            <w:r>
              <w:t>5 % v případě značkové specifikace v míře 10</w:t>
            </w:r>
            <w:r w:rsidR="00E9447D">
              <w:t xml:space="preserve"> &lt;</w:t>
            </w:r>
            <w:r>
              <w:t xml:space="preserve"> 20 % z finančního objemu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1"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FC10B7">
        <w:trPr>
          <w:trHeight w:val="279"/>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porušil základní zásady zadávání veřejných zakázek při posouzení nebo hodnocení nabídek, včetně případů, kdy v rozporu se zákonem či s Pokyny OPŽP, příp. s dokumentem Zadávání VZ v OPŽP, jednal o</w:t>
            </w:r>
            <w:r w:rsidR="00D404C3">
              <w:t> </w:t>
            </w:r>
            <w:r w:rsidRPr="004C477D">
              <w:t>nabídce, umožnil dodatečné změny nabídky nebo nezajistil nezbytnou auditní stopu posouzení nebo hodnocení nabídek</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33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78"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58"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861"/>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17.</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58"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58" w:type="pct"/>
            <w:shd w:val="clear" w:color="auto" w:fill="auto"/>
            <w:tcMar>
              <w:top w:w="113" w:type="dxa"/>
              <w:bottom w:w="113" w:type="dxa"/>
            </w:tcMar>
          </w:tcPr>
          <w:p w:rsidR="003D3801" w:rsidRPr="004C477D" w:rsidRDefault="003D3801" w:rsidP="003D3801">
            <w:pPr>
              <w:pStyle w:val="Bezmezer"/>
            </w:pPr>
            <w:r w:rsidRPr="004C477D">
              <w:t xml:space="preserve">Zadavatel umožnil podstatnou změnu závazku ze smlouvy na veřejnou zakázku nebo práv a povinností vyplývajících ze smlouvy na veřejnou zakázku </w:t>
            </w:r>
            <w:r w:rsidRPr="004C477D">
              <w:lastRenderedPageBreak/>
              <w:t>v rozporu se zákonem nebo s Pokyny OPŽP, příp. s dokumentem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lastRenderedPageBreak/>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lastRenderedPageBreak/>
              <w:t>100 % částky, o kterou byla případně zvýšena cena veřejné zakázky</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lastRenderedPageBreak/>
              <w:t>19.</w:t>
            </w:r>
          </w:p>
        </w:tc>
        <w:tc>
          <w:tcPr>
            <w:tcW w:w="1178"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58" w:type="pct"/>
            <w:shd w:val="clear" w:color="auto" w:fill="auto"/>
            <w:tcMar>
              <w:top w:w="113" w:type="dxa"/>
              <w:bottom w:w="113" w:type="dxa"/>
            </w:tcMar>
          </w:tcPr>
          <w:p w:rsidR="003D3801" w:rsidRPr="004C477D" w:rsidRDefault="003D3801" w:rsidP="00D404C3">
            <w:pPr>
              <w:pStyle w:val="Bezmezer"/>
            </w:pPr>
            <w:r w:rsidRPr="004C477D">
              <w:t>Zadavatel umožnil podstatné zúžení rozsahu plnění veřejné zakázky v rozporu se zákonem nebo s Pokyny OPŽP, příp. s</w:t>
            </w:r>
            <w:r w:rsidR="00D404C3">
              <w:t> </w:t>
            </w:r>
            <w:r w:rsidRPr="004C477D">
              <w:t>dokumentem Zadávání VZ v OPŽP, přičemž toto zúžení mohlo ovlivnit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snížena cena veřejné zakázky</w:t>
            </w:r>
          </w:p>
        </w:tc>
      </w:tr>
      <w:tr w:rsidR="007312C2" w:rsidRPr="004C477D" w:rsidTr="00FC10B7">
        <w:trPr>
          <w:trHeight w:val="772"/>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20.</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FC10B7">
        <w:trPr>
          <w:trHeight w:val="1012"/>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58" w:type="pct"/>
            <w:vMerge w:val="restart"/>
            <w:shd w:val="clear" w:color="auto" w:fill="auto"/>
            <w:tcMar>
              <w:top w:w="113" w:type="dxa"/>
              <w:bottom w:w="113" w:type="dxa"/>
            </w:tcMar>
          </w:tcPr>
          <w:p w:rsidR="003D3801" w:rsidRPr="004C477D" w:rsidRDefault="003D3801" w:rsidP="003D7BD9">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l)</w:t>
            </w:r>
            <w:r w:rsidR="007637C9" w:rsidRPr="004C477D">
              <w:t xml:space="preserve"> Smlouvy</w:t>
            </w:r>
            <w:r w:rsidRPr="004C477D">
              <w:t>, včetně neuchování dokumentace o veřejné zakázce nebo nezajištění nezbytné auditní stopy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FC10B7">
        <w:trPr>
          <w:trHeight w:val="75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9BB" w:rsidRDefault="007D49BB" w:rsidP="00AE472A">
      <w:r>
        <w:separator/>
      </w:r>
    </w:p>
    <w:p w:rsidR="007D49BB" w:rsidRDefault="007D49BB" w:rsidP="00AE472A"/>
  </w:endnote>
  <w:endnote w:type="continuationSeparator" w:id="0">
    <w:p w:rsidR="007D49BB" w:rsidRDefault="007D49BB" w:rsidP="00AE472A">
      <w:r>
        <w:continuationSeparator/>
      </w:r>
    </w:p>
    <w:p w:rsidR="007D49BB" w:rsidRDefault="007D49BB"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AF4540">
                            <w:rPr>
                              <w:rStyle w:val="slostrnky"/>
                              <w:noProof/>
                              <w:sz w:val="16"/>
                            </w:rPr>
                            <w:t>6</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AF4540">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AF4540">
                      <w:rPr>
                        <w:rStyle w:val="slostrnky"/>
                        <w:noProof/>
                        <w:sz w:val="16"/>
                      </w:rPr>
                      <w:t>6</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AF4540">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AF4540">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AF4540">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AF4540">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AF4540">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9BB" w:rsidRDefault="007D49BB" w:rsidP="00AE472A">
      <w:r>
        <w:separator/>
      </w:r>
    </w:p>
    <w:p w:rsidR="007D49BB" w:rsidRDefault="007D49BB" w:rsidP="00AE472A"/>
  </w:footnote>
  <w:footnote w:type="continuationSeparator" w:id="0">
    <w:p w:rsidR="007D49BB" w:rsidRDefault="007D49BB" w:rsidP="00AE472A">
      <w:r>
        <w:continuationSeparator/>
      </w:r>
    </w:p>
    <w:p w:rsidR="007D49BB" w:rsidRDefault="007D49BB"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497F"/>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2D4"/>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5A6"/>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2215"/>
    <w:rsid w:val="0051321B"/>
    <w:rsid w:val="005159EF"/>
    <w:rsid w:val="00516792"/>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342C"/>
    <w:rsid w:val="00554A97"/>
    <w:rsid w:val="00555751"/>
    <w:rsid w:val="00557E88"/>
    <w:rsid w:val="00560274"/>
    <w:rsid w:val="00562524"/>
    <w:rsid w:val="00564DC4"/>
    <w:rsid w:val="0056513C"/>
    <w:rsid w:val="00565A8C"/>
    <w:rsid w:val="00567301"/>
    <w:rsid w:val="00567FD5"/>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2232"/>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3E0A"/>
    <w:rsid w:val="007C4A2C"/>
    <w:rsid w:val="007C6F93"/>
    <w:rsid w:val="007C6FA3"/>
    <w:rsid w:val="007D035B"/>
    <w:rsid w:val="007D1A22"/>
    <w:rsid w:val="007D27CC"/>
    <w:rsid w:val="007D30B5"/>
    <w:rsid w:val="007D3AB7"/>
    <w:rsid w:val="007D3CD1"/>
    <w:rsid w:val="007D49BB"/>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540"/>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E0B"/>
    <w:rsid w:val="00BD4E5A"/>
    <w:rsid w:val="00BD557C"/>
    <w:rsid w:val="00BD67B4"/>
    <w:rsid w:val="00BE237C"/>
    <w:rsid w:val="00BE2845"/>
    <w:rsid w:val="00BE395A"/>
    <w:rsid w:val="00BE3DE4"/>
    <w:rsid w:val="00BE43B4"/>
    <w:rsid w:val="00BE71D6"/>
    <w:rsid w:val="00BF25C2"/>
    <w:rsid w:val="00BF3786"/>
    <w:rsid w:val="00BF3935"/>
    <w:rsid w:val="00BF6A08"/>
    <w:rsid w:val="00C02147"/>
    <w:rsid w:val="00C021FB"/>
    <w:rsid w:val="00C034F1"/>
    <w:rsid w:val="00C03C9A"/>
    <w:rsid w:val="00C062A9"/>
    <w:rsid w:val="00C07F99"/>
    <w:rsid w:val="00C11801"/>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04C3"/>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70554"/>
    <w:rsid w:val="00D707B5"/>
    <w:rsid w:val="00D72D43"/>
    <w:rsid w:val="00D7329B"/>
    <w:rsid w:val="00D7380B"/>
    <w:rsid w:val="00D74EBD"/>
    <w:rsid w:val="00D74EEE"/>
    <w:rsid w:val="00D757C8"/>
    <w:rsid w:val="00D763A5"/>
    <w:rsid w:val="00D76B24"/>
    <w:rsid w:val="00D76DB6"/>
    <w:rsid w:val="00D81073"/>
    <w:rsid w:val="00D826B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3D8E"/>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447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473D3"/>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029A"/>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10B7"/>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212D0-F637-46F5-9645-EB7925D30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Template>
  <TotalTime>1</TotalTime>
  <Pages>6</Pages>
  <Words>1684</Words>
  <Characters>9745</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Borkova Ruth</cp:lastModifiedBy>
  <cp:revision>2</cp:revision>
  <cp:lastPrinted>2016-05-17T10:52:00Z</cp:lastPrinted>
  <dcterms:created xsi:type="dcterms:W3CDTF">2018-12-11T12:27:00Z</dcterms:created>
  <dcterms:modified xsi:type="dcterms:W3CDTF">2018-12-11T12:27:00Z</dcterms:modified>
</cp:coreProperties>
</file>