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402538" w14:textId="77777777" w:rsidR="00B707D2" w:rsidRPr="00B47966" w:rsidRDefault="00B707D2" w:rsidP="00B707D2">
      <w:pPr>
        <w:jc w:val="right"/>
      </w:pPr>
    </w:p>
    <w:p w14:paraId="44E0D7F2" w14:textId="77777777" w:rsidR="00B707D2" w:rsidRPr="00B47966" w:rsidRDefault="00B707D2" w:rsidP="00B707D2">
      <w:pPr>
        <w:spacing w:after="240"/>
        <w:jc w:val="center"/>
        <w:rPr>
          <w:b/>
        </w:rPr>
      </w:pPr>
    </w:p>
    <w:p w14:paraId="00C92979" w14:textId="77777777" w:rsidR="00B707D2" w:rsidRPr="00B47966" w:rsidRDefault="00B707D2" w:rsidP="00B707D2">
      <w:pPr>
        <w:spacing w:after="240"/>
        <w:jc w:val="center"/>
        <w:rPr>
          <w:b/>
        </w:rPr>
      </w:pPr>
    </w:p>
    <w:p w14:paraId="4048B02B" w14:textId="77777777" w:rsidR="00B707D2" w:rsidRPr="00B47966" w:rsidRDefault="00B707D2" w:rsidP="00B707D2">
      <w:pPr>
        <w:spacing w:after="240"/>
        <w:jc w:val="center"/>
        <w:rPr>
          <w:b/>
        </w:rPr>
      </w:pPr>
    </w:p>
    <w:p w14:paraId="3F9B37B7" w14:textId="77777777" w:rsidR="00B707D2" w:rsidRPr="00B47966" w:rsidRDefault="00B707D2" w:rsidP="00B707D2">
      <w:pPr>
        <w:spacing w:after="240"/>
        <w:jc w:val="center"/>
        <w:rPr>
          <w:b/>
        </w:rPr>
      </w:pPr>
    </w:p>
    <w:p w14:paraId="40B54178" w14:textId="77777777" w:rsidR="00B707D2" w:rsidRPr="00B47966" w:rsidRDefault="00B707D2" w:rsidP="00B707D2">
      <w:pPr>
        <w:spacing w:after="240"/>
        <w:jc w:val="center"/>
        <w:rPr>
          <w:b/>
        </w:rPr>
      </w:pPr>
    </w:p>
    <w:p w14:paraId="049D7835" w14:textId="77777777" w:rsidR="00B707D2" w:rsidRPr="00B47966" w:rsidRDefault="00B707D2" w:rsidP="00B707D2">
      <w:pPr>
        <w:spacing w:after="240"/>
        <w:jc w:val="center"/>
        <w:rPr>
          <w:b/>
        </w:rPr>
      </w:pPr>
      <w:r w:rsidRPr="00B47966">
        <w:rPr>
          <w:b/>
        </w:rPr>
        <w:t>Ústecký kraj</w:t>
      </w:r>
    </w:p>
    <w:p w14:paraId="2819340A" w14:textId="77777777" w:rsidR="00B707D2" w:rsidRPr="00B47966" w:rsidRDefault="00B707D2" w:rsidP="00B707D2">
      <w:pPr>
        <w:spacing w:after="240"/>
        <w:jc w:val="center"/>
        <w:rPr>
          <w:b/>
        </w:rPr>
      </w:pPr>
    </w:p>
    <w:p w14:paraId="69EE329B" w14:textId="77777777" w:rsidR="00B707D2" w:rsidRPr="00B47966" w:rsidRDefault="00B707D2" w:rsidP="00B707D2">
      <w:pPr>
        <w:spacing w:after="240"/>
        <w:jc w:val="center"/>
      </w:pPr>
      <w:r w:rsidRPr="00B47966">
        <w:t>- a -</w:t>
      </w:r>
    </w:p>
    <w:p w14:paraId="72184F61" w14:textId="77777777" w:rsidR="00B707D2" w:rsidRPr="00B47966" w:rsidRDefault="00B707D2" w:rsidP="00B707D2">
      <w:pPr>
        <w:spacing w:after="240"/>
        <w:jc w:val="center"/>
        <w:rPr>
          <w:b/>
        </w:rPr>
      </w:pPr>
    </w:p>
    <w:p w14:paraId="29AA2BBC" w14:textId="77777777" w:rsidR="00B707D2" w:rsidRPr="00B47966" w:rsidRDefault="00B707D2" w:rsidP="00B707D2">
      <w:pPr>
        <w:spacing w:after="240"/>
        <w:jc w:val="center"/>
        <w:rPr>
          <w:b/>
        </w:rPr>
      </w:pPr>
      <w:proofErr w:type="spellStart"/>
      <w:r>
        <w:rPr>
          <w:b/>
        </w:rPr>
        <w:t>Nexen</w:t>
      </w:r>
      <w:proofErr w:type="spellEnd"/>
      <w:r>
        <w:rPr>
          <w:b/>
        </w:rPr>
        <w:t xml:space="preserve"> </w:t>
      </w:r>
      <w:proofErr w:type="spellStart"/>
      <w:r>
        <w:rPr>
          <w:b/>
        </w:rPr>
        <w:t>Tire</w:t>
      </w:r>
      <w:proofErr w:type="spellEnd"/>
      <w:r>
        <w:rPr>
          <w:b/>
        </w:rPr>
        <w:t xml:space="preserve"> </w:t>
      </w:r>
      <w:proofErr w:type="spellStart"/>
      <w:r>
        <w:rPr>
          <w:b/>
        </w:rPr>
        <w:t>Europe</w:t>
      </w:r>
      <w:proofErr w:type="spellEnd"/>
      <w:r>
        <w:rPr>
          <w:b/>
        </w:rPr>
        <w:t xml:space="preserve"> s.r.o.</w:t>
      </w:r>
    </w:p>
    <w:p w14:paraId="005C8991" w14:textId="77777777" w:rsidR="00B707D2" w:rsidRPr="00B47966" w:rsidRDefault="00B707D2" w:rsidP="00B707D2">
      <w:pPr>
        <w:spacing w:after="240"/>
        <w:jc w:val="center"/>
        <w:rPr>
          <w:b/>
          <w:smallCaps/>
          <w:sz w:val="28"/>
          <w:szCs w:val="28"/>
        </w:rPr>
      </w:pPr>
    </w:p>
    <w:p w14:paraId="791630FA" w14:textId="77777777" w:rsidR="00B707D2" w:rsidRPr="00B47966" w:rsidRDefault="00B707D2" w:rsidP="00B707D2">
      <w:pPr>
        <w:spacing w:after="240"/>
        <w:jc w:val="center"/>
        <w:rPr>
          <w:b/>
          <w:smallCaps/>
          <w:sz w:val="28"/>
          <w:szCs w:val="28"/>
        </w:rPr>
      </w:pPr>
    </w:p>
    <w:p w14:paraId="6361D497" w14:textId="77777777" w:rsidR="00B707D2" w:rsidRPr="00B47966" w:rsidRDefault="00B707D2" w:rsidP="00B707D2">
      <w:pPr>
        <w:spacing w:after="240"/>
        <w:jc w:val="center"/>
        <w:rPr>
          <w:b/>
          <w:smallCaps/>
          <w:sz w:val="28"/>
          <w:szCs w:val="28"/>
        </w:rPr>
      </w:pPr>
    </w:p>
    <w:p w14:paraId="3B259121" w14:textId="77777777" w:rsidR="00B707D2" w:rsidRPr="00B47966" w:rsidRDefault="00B707D2" w:rsidP="00B707D2">
      <w:pPr>
        <w:spacing w:after="240"/>
        <w:jc w:val="center"/>
        <w:rPr>
          <w:b/>
          <w:smallCaps/>
          <w:sz w:val="28"/>
          <w:szCs w:val="28"/>
        </w:rPr>
      </w:pPr>
      <w:r w:rsidRPr="00B47966">
        <w:rPr>
          <w:b/>
          <w:smallCaps/>
          <w:sz w:val="28"/>
          <w:szCs w:val="28"/>
        </w:rPr>
        <w:t xml:space="preserve">KUPNÍ SMLOUVA </w:t>
      </w:r>
    </w:p>
    <w:p w14:paraId="2B3D6486" w14:textId="77777777" w:rsidR="00B707D2" w:rsidRPr="00B47966" w:rsidRDefault="00B707D2" w:rsidP="00B707D2">
      <w:pPr>
        <w:spacing w:after="240"/>
        <w:jc w:val="center"/>
        <w:rPr>
          <w:b/>
          <w:smallCaps/>
          <w:sz w:val="28"/>
          <w:szCs w:val="28"/>
        </w:rPr>
      </w:pPr>
    </w:p>
    <w:p w14:paraId="6D4631BB" w14:textId="77777777" w:rsidR="00B707D2" w:rsidRPr="00B47966" w:rsidRDefault="00B707D2" w:rsidP="00B707D2">
      <w:pPr>
        <w:spacing w:after="240"/>
        <w:jc w:val="center"/>
        <w:rPr>
          <w:b/>
          <w:smallCaps/>
          <w:sz w:val="28"/>
          <w:szCs w:val="28"/>
        </w:rPr>
      </w:pPr>
    </w:p>
    <w:p w14:paraId="38EED6F5" w14:textId="77777777" w:rsidR="00B707D2" w:rsidRPr="00B47966" w:rsidRDefault="00B707D2" w:rsidP="00B707D2">
      <w:pPr>
        <w:spacing w:after="240"/>
        <w:jc w:val="center"/>
        <w:rPr>
          <w:b/>
          <w:smallCaps/>
          <w:sz w:val="28"/>
          <w:szCs w:val="28"/>
        </w:rPr>
      </w:pPr>
      <w:r w:rsidRPr="00B47966">
        <w:rPr>
          <w:b/>
          <w:smallCaps/>
          <w:sz w:val="28"/>
          <w:szCs w:val="28"/>
        </w:rPr>
        <w:t>č. ………</w:t>
      </w:r>
    </w:p>
    <w:p w14:paraId="3DB950F1" w14:textId="77777777" w:rsidR="00B707D2" w:rsidRPr="007B432D" w:rsidRDefault="00B707D2" w:rsidP="00B707D2">
      <w:pPr>
        <w:jc w:val="center"/>
        <w:rPr>
          <w:b/>
          <w:smallCaps/>
          <w:sz w:val="28"/>
          <w:szCs w:val="28"/>
        </w:rPr>
        <w:sectPr w:rsidR="00B707D2" w:rsidRPr="007B432D">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pPr>
      <w:r w:rsidRPr="00B47966">
        <w:rPr>
          <w:rFonts w:ascii="Times New Roman Bold" w:hAnsi="Times New Roman Bold"/>
          <w:caps/>
        </w:rPr>
        <w:t>(</w:t>
      </w:r>
      <w:r w:rsidRPr="007B432D">
        <w:t xml:space="preserve">Pozemky v </w:t>
      </w:r>
      <w:proofErr w:type="spellStart"/>
      <w:proofErr w:type="gramStart"/>
      <w:r w:rsidRPr="007B432D">
        <w:t>k.ú</w:t>
      </w:r>
      <w:proofErr w:type="spellEnd"/>
      <w:r w:rsidRPr="007B432D">
        <w:t>.</w:t>
      </w:r>
      <w:proofErr w:type="gramEnd"/>
      <w:r>
        <w:t xml:space="preserve"> </w:t>
      </w:r>
      <w:proofErr w:type="spellStart"/>
      <w:r>
        <w:t>Tatinná</w:t>
      </w:r>
      <w:proofErr w:type="spellEnd"/>
      <w:r>
        <w:t xml:space="preserve"> a </w:t>
      </w:r>
      <w:proofErr w:type="spellStart"/>
      <w:proofErr w:type="gramStart"/>
      <w:r>
        <w:t>k.ú</w:t>
      </w:r>
      <w:proofErr w:type="spellEnd"/>
      <w:r>
        <w:t>.</w:t>
      </w:r>
      <w:proofErr w:type="gramEnd"/>
      <w:r>
        <w:t xml:space="preserve"> </w:t>
      </w:r>
      <w:proofErr w:type="spellStart"/>
      <w:r>
        <w:t>Nehasice</w:t>
      </w:r>
      <w:proofErr w:type="spellEnd"/>
      <w:r w:rsidRPr="007B432D">
        <w:t>)</w:t>
      </w:r>
    </w:p>
    <w:p w14:paraId="09630286" w14:textId="77777777" w:rsidR="00B707D2" w:rsidRPr="00B47966" w:rsidRDefault="00B707D2" w:rsidP="00B707D2">
      <w:pPr>
        <w:spacing w:after="240"/>
        <w:jc w:val="both"/>
        <w:rPr>
          <w:b/>
        </w:rPr>
      </w:pPr>
      <w:r w:rsidRPr="00B47966">
        <w:rPr>
          <w:b/>
        </w:rPr>
        <w:lastRenderedPageBreak/>
        <w:t>Smluvní strany:</w:t>
      </w:r>
    </w:p>
    <w:p w14:paraId="36648168" w14:textId="77777777" w:rsidR="00B707D2" w:rsidRPr="00B47966" w:rsidRDefault="00B707D2" w:rsidP="00B707D2">
      <w:pPr>
        <w:pStyle w:val="Odstavecseseznamem1"/>
        <w:numPr>
          <w:ilvl w:val="0"/>
          <w:numId w:val="15"/>
        </w:numPr>
        <w:ind w:left="425" w:hanging="357"/>
        <w:jc w:val="both"/>
      </w:pPr>
    </w:p>
    <w:p w14:paraId="48C54B7F" w14:textId="77777777" w:rsidR="00B707D2" w:rsidRPr="00B47966" w:rsidRDefault="00B707D2" w:rsidP="00B707D2">
      <w:pPr>
        <w:pStyle w:val="adresa"/>
        <w:rPr>
          <w:rFonts w:ascii="Times New Roman" w:hAnsi="Times New Roman"/>
          <w:sz w:val="24"/>
          <w:szCs w:val="24"/>
        </w:rPr>
      </w:pPr>
      <w:r w:rsidRPr="00B47966">
        <w:rPr>
          <w:rFonts w:ascii="Times New Roman" w:hAnsi="Times New Roman"/>
          <w:sz w:val="24"/>
          <w:szCs w:val="24"/>
        </w:rPr>
        <w:t>Ústecký kraj</w:t>
      </w:r>
    </w:p>
    <w:p w14:paraId="53EE235F" w14:textId="77777777" w:rsidR="00B707D2" w:rsidRPr="00B47966" w:rsidRDefault="00B707D2" w:rsidP="00B707D2">
      <w:pPr>
        <w:pStyle w:val="pole"/>
        <w:rPr>
          <w:rFonts w:ascii="Times New Roman" w:hAnsi="Times New Roman"/>
          <w:sz w:val="24"/>
          <w:szCs w:val="24"/>
        </w:rPr>
      </w:pPr>
      <w:r w:rsidRPr="00B47966">
        <w:rPr>
          <w:rFonts w:ascii="Times New Roman" w:hAnsi="Times New Roman"/>
          <w:sz w:val="24"/>
          <w:szCs w:val="24"/>
        </w:rPr>
        <w:t>Sídlo:</w:t>
      </w:r>
      <w:r w:rsidRPr="00B47966">
        <w:rPr>
          <w:rFonts w:ascii="Times New Roman" w:hAnsi="Times New Roman"/>
          <w:sz w:val="24"/>
          <w:szCs w:val="24"/>
        </w:rPr>
        <w:tab/>
        <w:t>Velká Hradební 3118/48, 400 02 Ústí nad Labem</w:t>
      </w:r>
    </w:p>
    <w:p w14:paraId="71CFE45A" w14:textId="77777777" w:rsidR="00B707D2" w:rsidRPr="00B47966" w:rsidRDefault="00B707D2" w:rsidP="00B707D2">
      <w:pPr>
        <w:pStyle w:val="pole"/>
        <w:rPr>
          <w:rFonts w:ascii="Times New Roman" w:hAnsi="Times New Roman"/>
          <w:sz w:val="24"/>
          <w:szCs w:val="24"/>
        </w:rPr>
      </w:pPr>
      <w:r w:rsidRPr="00B47966">
        <w:rPr>
          <w:rFonts w:ascii="Times New Roman" w:hAnsi="Times New Roman"/>
          <w:sz w:val="24"/>
          <w:szCs w:val="24"/>
        </w:rPr>
        <w:t>Zastoupený:</w:t>
      </w:r>
      <w:r w:rsidRPr="00B47966">
        <w:rPr>
          <w:rFonts w:ascii="Times New Roman" w:hAnsi="Times New Roman"/>
          <w:sz w:val="24"/>
          <w:szCs w:val="24"/>
        </w:rPr>
        <w:tab/>
        <w:t>Oldřichem Bubeníčkem, hejtmanem Ústeckého kraje</w:t>
      </w:r>
    </w:p>
    <w:p w14:paraId="4F783FAA" w14:textId="77777777" w:rsidR="00B707D2" w:rsidRPr="00B47966" w:rsidRDefault="00B707D2" w:rsidP="00B707D2">
      <w:pPr>
        <w:pStyle w:val="pole"/>
        <w:rPr>
          <w:rFonts w:ascii="Times New Roman" w:hAnsi="Times New Roman"/>
          <w:sz w:val="24"/>
          <w:szCs w:val="24"/>
        </w:rPr>
      </w:pPr>
      <w:r w:rsidRPr="00B47966">
        <w:rPr>
          <w:rFonts w:ascii="Times New Roman" w:hAnsi="Times New Roman"/>
          <w:sz w:val="24"/>
          <w:szCs w:val="24"/>
        </w:rPr>
        <w:t>Kontaktní osoba:</w:t>
      </w:r>
      <w:r w:rsidRPr="00B47966">
        <w:rPr>
          <w:rFonts w:ascii="Times New Roman" w:hAnsi="Times New Roman"/>
          <w:sz w:val="24"/>
          <w:szCs w:val="24"/>
        </w:rPr>
        <w:tab/>
      </w:r>
      <w:r>
        <w:rPr>
          <w:rFonts w:ascii="Times New Roman" w:hAnsi="Times New Roman"/>
          <w:sz w:val="24"/>
          <w:szCs w:val="24"/>
        </w:rPr>
        <w:t>Bc. Jaroslav Krch, ředitel SPZ Triangle, příspěvková organizace</w:t>
      </w:r>
    </w:p>
    <w:p w14:paraId="532F370C" w14:textId="77777777" w:rsidR="00B707D2" w:rsidRPr="00B47966" w:rsidRDefault="00B707D2" w:rsidP="00B707D2">
      <w:pPr>
        <w:pStyle w:val="pole"/>
        <w:rPr>
          <w:rFonts w:ascii="Times New Roman" w:hAnsi="Times New Roman"/>
          <w:sz w:val="24"/>
          <w:szCs w:val="24"/>
        </w:rPr>
      </w:pPr>
      <w:r w:rsidRPr="00B47966">
        <w:rPr>
          <w:rFonts w:ascii="Times New Roman" w:hAnsi="Times New Roman"/>
          <w:sz w:val="24"/>
          <w:szCs w:val="24"/>
        </w:rPr>
        <w:t>E-mail/telefon:</w:t>
      </w:r>
      <w:r w:rsidRPr="00B47966">
        <w:rPr>
          <w:rFonts w:ascii="Times New Roman" w:hAnsi="Times New Roman"/>
          <w:sz w:val="24"/>
          <w:szCs w:val="24"/>
        </w:rPr>
        <w:tab/>
      </w:r>
      <w:hyperlink r:id="rId18" w:history="1">
        <w:r w:rsidRPr="00582003">
          <w:rPr>
            <w:rStyle w:val="Hypertextovodkaz"/>
            <w:rFonts w:ascii="Times New Roman" w:hAnsi="Times New Roman"/>
            <w:sz w:val="24"/>
            <w:szCs w:val="24"/>
          </w:rPr>
          <w:t>krch.j@industrialzonetriangle.com</w:t>
        </w:r>
      </w:hyperlink>
      <w:r>
        <w:rPr>
          <w:rFonts w:ascii="Times New Roman" w:hAnsi="Times New Roman"/>
          <w:sz w:val="24"/>
          <w:szCs w:val="24"/>
        </w:rPr>
        <w:t xml:space="preserve"> / 606 248 684</w:t>
      </w:r>
    </w:p>
    <w:p w14:paraId="555F9C7A" w14:textId="77777777" w:rsidR="00B707D2" w:rsidRPr="00B47966" w:rsidRDefault="00B707D2" w:rsidP="00B707D2">
      <w:pPr>
        <w:pStyle w:val="pole"/>
        <w:rPr>
          <w:rFonts w:ascii="Times New Roman" w:hAnsi="Times New Roman"/>
          <w:sz w:val="24"/>
          <w:szCs w:val="24"/>
        </w:rPr>
      </w:pPr>
      <w:r w:rsidRPr="00B47966">
        <w:rPr>
          <w:rFonts w:ascii="Times New Roman" w:hAnsi="Times New Roman"/>
          <w:sz w:val="24"/>
          <w:szCs w:val="24"/>
        </w:rPr>
        <w:t>IČ:</w:t>
      </w:r>
      <w:r w:rsidRPr="00B47966">
        <w:rPr>
          <w:rFonts w:ascii="Times New Roman" w:hAnsi="Times New Roman"/>
          <w:sz w:val="24"/>
          <w:szCs w:val="24"/>
        </w:rPr>
        <w:tab/>
        <w:t>70892156</w:t>
      </w:r>
    </w:p>
    <w:p w14:paraId="5002DB59" w14:textId="77777777" w:rsidR="00B707D2" w:rsidRPr="00B47966" w:rsidRDefault="00B707D2" w:rsidP="00B707D2">
      <w:pPr>
        <w:pStyle w:val="pole"/>
        <w:rPr>
          <w:rFonts w:ascii="Times New Roman" w:hAnsi="Times New Roman"/>
          <w:sz w:val="24"/>
          <w:szCs w:val="24"/>
        </w:rPr>
      </w:pPr>
      <w:r w:rsidRPr="00B47966">
        <w:rPr>
          <w:rFonts w:ascii="Times New Roman" w:hAnsi="Times New Roman"/>
          <w:sz w:val="24"/>
          <w:szCs w:val="24"/>
        </w:rPr>
        <w:t>DIČ:</w:t>
      </w:r>
      <w:r w:rsidRPr="00B47966">
        <w:rPr>
          <w:rFonts w:ascii="Times New Roman" w:hAnsi="Times New Roman"/>
          <w:sz w:val="24"/>
          <w:szCs w:val="24"/>
        </w:rPr>
        <w:tab/>
        <w:t>CZ70892156</w:t>
      </w:r>
    </w:p>
    <w:p w14:paraId="18A5B5CF" w14:textId="77777777" w:rsidR="00B707D2" w:rsidRPr="00B47966" w:rsidRDefault="00B707D2" w:rsidP="00B707D2">
      <w:pPr>
        <w:pStyle w:val="pole"/>
        <w:rPr>
          <w:rFonts w:ascii="Times New Roman" w:hAnsi="Times New Roman"/>
          <w:sz w:val="24"/>
          <w:szCs w:val="24"/>
        </w:rPr>
      </w:pPr>
      <w:r w:rsidRPr="00B47966">
        <w:rPr>
          <w:rFonts w:ascii="Times New Roman" w:hAnsi="Times New Roman"/>
          <w:sz w:val="24"/>
          <w:szCs w:val="24"/>
        </w:rPr>
        <w:t xml:space="preserve">Bank. </w:t>
      </w:r>
      <w:proofErr w:type="gramStart"/>
      <w:r w:rsidRPr="00B47966">
        <w:rPr>
          <w:rFonts w:ascii="Times New Roman" w:hAnsi="Times New Roman"/>
          <w:sz w:val="24"/>
          <w:szCs w:val="24"/>
        </w:rPr>
        <w:t>spojení</w:t>
      </w:r>
      <w:proofErr w:type="gramEnd"/>
      <w:r w:rsidRPr="00B47966">
        <w:rPr>
          <w:rFonts w:ascii="Times New Roman" w:hAnsi="Times New Roman"/>
          <w:sz w:val="24"/>
          <w:szCs w:val="24"/>
        </w:rPr>
        <w:t>:</w:t>
      </w:r>
      <w:r w:rsidRPr="00B47966">
        <w:rPr>
          <w:rFonts w:ascii="Times New Roman" w:hAnsi="Times New Roman"/>
          <w:sz w:val="24"/>
          <w:szCs w:val="24"/>
        </w:rPr>
        <w:tab/>
        <w:t>Česká spořitelna, a.s.</w:t>
      </w:r>
    </w:p>
    <w:p w14:paraId="283C7CD3" w14:textId="77777777" w:rsidR="00B707D2" w:rsidRPr="00B47966" w:rsidRDefault="00B707D2" w:rsidP="00B707D2">
      <w:pPr>
        <w:pStyle w:val="pole"/>
        <w:rPr>
          <w:rFonts w:ascii="Times New Roman" w:hAnsi="Times New Roman"/>
          <w:sz w:val="24"/>
          <w:szCs w:val="24"/>
        </w:rPr>
      </w:pPr>
      <w:r w:rsidRPr="00B47966">
        <w:rPr>
          <w:rFonts w:ascii="Times New Roman" w:hAnsi="Times New Roman"/>
          <w:sz w:val="24"/>
          <w:szCs w:val="24"/>
        </w:rPr>
        <w:tab/>
        <w:t>číslo účtu: 882733379/0800</w:t>
      </w:r>
    </w:p>
    <w:p w14:paraId="338D6E17" w14:textId="77777777" w:rsidR="00B707D2" w:rsidRPr="00B47966" w:rsidRDefault="00B707D2" w:rsidP="00B707D2">
      <w:pPr>
        <w:spacing w:after="240"/>
        <w:jc w:val="both"/>
      </w:pPr>
    </w:p>
    <w:p w14:paraId="53C52E1D" w14:textId="77777777" w:rsidR="00B707D2" w:rsidRPr="00B47966" w:rsidRDefault="00B707D2" w:rsidP="00B707D2">
      <w:pPr>
        <w:tabs>
          <w:tab w:val="left" w:pos="709"/>
        </w:tabs>
        <w:spacing w:after="240"/>
        <w:jc w:val="both"/>
      </w:pPr>
      <w:r>
        <w:t xml:space="preserve">     </w:t>
      </w:r>
      <w:r w:rsidRPr="00B47966">
        <w:t xml:space="preserve"> (</w:t>
      </w:r>
      <w:r w:rsidRPr="00B47966">
        <w:rPr>
          <w:b/>
        </w:rPr>
        <w:t>„Prodávající“</w:t>
      </w:r>
      <w:r w:rsidRPr="00B47966">
        <w:t>)</w:t>
      </w:r>
    </w:p>
    <w:p w14:paraId="4E86EC7F" w14:textId="77777777" w:rsidR="00B707D2" w:rsidRPr="00B47966" w:rsidRDefault="00B707D2" w:rsidP="00B707D2">
      <w:pPr>
        <w:spacing w:after="240"/>
        <w:jc w:val="both"/>
      </w:pPr>
      <w:r w:rsidRPr="00B47966">
        <w:t>a</w:t>
      </w:r>
    </w:p>
    <w:p w14:paraId="292B9570" w14:textId="77777777" w:rsidR="00B707D2" w:rsidRPr="00B47966" w:rsidRDefault="00B707D2" w:rsidP="00B707D2">
      <w:pPr>
        <w:pStyle w:val="adresa"/>
      </w:pPr>
      <w:r w:rsidRPr="00B47966">
        <w:t>2.</w:t>
      </w:r>
      <w:r w:rsidRPr="00B47966">
        <w:tab/>
      </w:r>
    </w:p>
    <w:p w14:paraId="0810A03D" w14:textId="77777777" w:rsidR="00B707D2" w:rsidRPr="0059471A" w:rsidRDefault="00B707D2" w:rsidP="00B707D2">
      <w:pPr>
        <w:pStyle w:val="adresa"/>
        <w:rPr>
          <w:rFonts w:ascii="Times New Roman" w:hAnsi="Times New Roman"/>
          <w:sz w:val="24"/>
          <w:szCs w:val="24"/>
        </w:rPr>
      </w:pPr>
      <w:proofErr w:type="spellStart"/>
      <w:r>
        <w:rPr>
          <w:rFonts w:ascii="Times New Roman" w:hAnsi="Times New Roman"/>
          <w:sz w:val="24"/>
          <w:szCs w:val="24"/>
        </w:rPr>
        <w:t>Nexen</w:t>
      </w:r>
      <w:proofErr w:type="spellEnd"/>
      <w:r>
        <w:rPr>
          <w:rFonts w:ascii="Times New Roman" w:hAnsi="Times New Roman"/>
          <w:sz w:val="24"/>
          <w:szCs w:val="24"/>
        </w:rPr>
        <w:t xml:space="preserve"> </w:t>
      </w:r>
      <w:proofErr w:type="spellStart"/>
      <w:r>
        <w:rPr>
          <w:rFonts w:ascii="Times New Roman" w:hAnsi="Times New Roman"/>
          <w:sz w:val="24"/>
          <w:szCs w:val="24"/>
        </w:rPr>
        <w:t>Tire</w:t>
      </w:r>
      <w:proofErr w:type="spellEnd"/>
      <w:r>
        <w:rPr>
          <w:rFonts w:ascii="Times New Roman" w:hAnsi="Times New Roman"/>
          <w:sz w:val="24"/>
          <w:szCs w:val="24"/>
        </w:rPr>
        <w:t xml:space="preserve"> </w:t>
      </w:r>
      <w:proofErr w:type="spellStart"/>
      <w:r>
        <w:rPr>
          <w:rFonts w:ascii="Times New Roman" w:hAnsi="Times New Roman"/>
          <w:sz w:val="24"/>
          <w:szCs w:val="24"/>
        </w:rPr>
        <w:t>Europe</w:t>
      </w:r>
      <w:proofErr w:type="spellEnd"/>
      <w:r>
        <w:rPr>
          <w:rFonts w:ascii="Times New Roman" w:hAnsi="Times New Roman"/>
          <w:sz w:val="24"/>
          <w:szCs w:val="24"/>
        </w:rPr>
        <w:t xml:space="preserve"> s.r.o.</w:t>
      </w:r>
    </w:p>
    <w:p w14:paraId="00E000A2" w14:textId="77777777" w:rsidR="00B707D2" w:rsidRPr="00B47966" w:rsidRDefault="00B707D2" w:rsidP="00B707D2">
      <w:pPr>
        <w:pStyle w:val="pole"/>
        <w:rPr>
          <w:rFonts w:ascii="Times New Roman" w:hAnsi="Times New Roman"/>
          <w:color w:val="000000"/>
          <w:sz w:val="24"/>
          <w:szCs w:val="24"/>
        </w:rPr>
      </w:pPr>
      <w:r w:rsidRPr="001F5EF3">
        <w:rPr>
          <w:rFonts w:ascii="Times New Roman" w:hAnsi="Times New Roman"/>
          <w:color w:val="000000"/>
          <w:sz w:val="24"/>
          <w:szCs w:val="24"/>
        </w:rPr>
        <w:t xml:space="preserve">Sídlo: </w:t>
      </w:r>
      <w:r w:rsidRPr="001F5EF3">
        <w:rPr>
          <w:rFonts w:ascii="Times New Roman" w:hAnsi="Times New Roman"/>
          <w:color w:val="000000"/>
          <w:sz w:val="24"/>
          <w:szCs w:val="24"/>
        </w:rPr>
        <w:tab/>
      </w:r>
      <w:r w:rsidRPr="001F5EF3">
        <w:rPr>
          <w:rFonts w:ascii="Times New Roman" w:hAnsi="Times New Roman"/>
          <w:sz w:val="24"/>
          <w:szCs w:val="24"/>
        </w:rPr>
        <w:t>Bucharova 1314/8, Stodůlky, 158 00 Praha 5</w:t>
      </w:r>
    </w:p>
    <w:p w14:paraId="2C84EA5E" w14:textId="77777777" w:rsidR="00B707D2" w:rsidRPr="00B47966" w:rsidRDefault="00B707D2" w:rsidP="00B707D2">
      <w:pPr>
        <w:pStyle w:val="pole"/>
        <w:rPr>
          <w:rFonts w:ascii="Times New Roman" w:hAnsi="Times New Roman"/>
          <w:color w:val="000000"/>
          <w:sz w:val="24"/>
          <w:szCs w:val="24"/>
        </w:rPr>
      </w:pPr>
      <w:r w:rsidRPr="001F5EF3">
        <w:rPr>
          <w:rFonts w:ascii="Times New Roman" w:hAnsi="Times New Roman"/>
          <w:color w:val="000000"/>
          <w:sz w:val="24"/>
          <w:szCs w:val="24"/>
        </w:rPr>
        <w:t>Zastoupený:</w:t>
      </w:r>
      <w:r w:rsidRPr="001F5EF3">
        <w:rPr>
          <w:rFonts w:ascii="Times New Roman" w:hAnsi="Times New Roman"/>
          <w:color w:val="000000"/>
          <w:sz w:val="24"/>
          <w:szCs w:val="24"/>
        </w:rPr>
        <w:tab/>
      </w:r>
      <w:r w:rsidRPr="001F5EF3">
        <w:rPr>
          <w:rFonts w:ascii="Times New Roman" w:hAnsi="Times New Roman"/>
          <w:sz w:val="24"/>
          <w:szCs w:val="24"/>
        </w:rPr>
        <w:t>EUNG YOUNG LEE, jednatelem</w:t>
      </w:r>
    </w:p>
    <w:p w14:paraId="021FF5BD" w14:textId="77777777" w:rsidR="00B707D2" w:rsidRPr="001F5EF3" w:rsidRDefault="00B707D2" w:rsidP="00B707D2">
      <w:pPr>
        <w:pStyle w:val="pole"/>
        <w:rPr>
          <w:rFonts w:ascii="Times New Roman" w:hAnsi="Times New Roman"/>
          <w:color w:val="000000"/>
          <w:sz w:val="24"/>
          <w:szCs w:val="24"/>
        </w:rPr>
      </w:pPr>
      <w:r w:rsidRPr="001F5EF3">
        <w:rPr>
          <w:rFonts w:ascii="Times New Roman" w:hAnsi="Times New Roman"/>
          <w:color w:val="000000"/>
          <w:sz w:val="24"/>
          <w:szCs w:val="24"/>
        </w:rPr>
        <w:t>Kontaktní osoba:</w:t>
      </w:r>
      <w:r w:rsidRPr="001F5EF3">
        <w:rPr>
          <w:rFonts w:ascii="Times New Roman" w:hAnsi="Times New Roman"/>
          <w:color w:val="000000"/>
          <w:sz w:val="24"/>
          <w:szCs w:val="24"/>
        </w:rPr>
        <w:tab/>
      </w:r>
      <w:r>
        <w:rPr>
          <w:rFonts w:ascii="Times New Roman" w:hAnsi="Times New Roman"/>
          <w:color w:val="000000"/>
          <w:sz w:val="24"/>
          <w:szCs w:val="24"/>
        </w:rPr>
        <w:t>Ivan Dzido</w:t>
      </w:r>
    </w:p>
    <w:p w14:paraId="1F230D9F" w14:textId="77777777" w:rsidR="00B707D2" w:rsidRPr="00EB5C0A" w:rsidRDefault="00B707D2" w:rsidP="00B707D2">
      <w:pPr>
        <w:pStyle w:val="pole"/>
        <w:rPr>
          <w:rFonts w:ascii="Times New Roman" w:hAnsi="Times New Roman"/>
          <w:color w:val="000000"/>
          <w:sz w:val="24"/>
          <w:szCs w:val="24"/>
          <w:lang w:val="de-DE"/>
        </w:rPr>
      </w:pPr>
      <w:r w:rsidRPr="001F5EF3">
        <w:rPr>
          <w:rFonts w:ascii="Times New Roman" w:hAnsi="Times New Roman"/>
          <w:color w:val="000000"/>
          <w:sz w:val="24"/>
          <w:szCs w:val="24"/>
        </w:rPr>
        <w:t>E-mail/</w:t>
      </w:r>
      <w:r w:rsidRPr="00EB5C0A">
        <w:rPr>
          <w:rFonts w:ascii="Times New Roman" w:hAnsi="Times New Roman"/>
          <w:color w:val="000000"/>
          <w:sz w:val="24"/>
          <w:szCs w:val="24"/>
        </w:rPr>
        <w:t>telefon:</w:t>
      </w:r>
      <w:r w:rsidRPr="00EB5C0A">
        <w:rPr>
          <w:rFonts w:ascii="Times New Roman" w:hAnsi="Times New Roman"/>
          <w:color w:val="000000"/>
          <w:sz w:val="24"/>
          <w:szCs w:val="24"/>
        </w:rPr>
        <w:tab/>
      </w:r>
      <w:r w:rsidRPr="00EB5C0A">
        <w:rPr>
          <w:rFonts w:ascii="Times New Roman" w:hAnsi="Times New Roman"/>
          <w:sz w:val="24"/>
          <w:szCs w:val="24"/>
        </w:rPr>
        <w:t>ivan.dzido@nexentire.com</w:t>
      </w:r>
    </w:p>
    <w:p w14:paraId="1ECE4034" w14:textId="77777777" w:rsidR="00B707D2" w:rsidRPr="00EB5C0A" w:rsidRDefault="00B707D2" w:rsidP="00B707D2">
      <w:pPr>
        <w:pStyle w:val="pole"/>
        <w:rPr>
          <w:rFonts w:ascii="Times New Roman" w:hAnsi="Times New Roman"/>
          <w:color w:val="000000"/>
          <w:sz w:val="24"/>
          <w:szCs w:val="24"/>
        </w:rPr>
      </w:pPr>
      <w:r w:rsidRPr="00EB5C0A">
        <w:rPr>
          <w:rFonts w:ascii="Times New Roman" w:hAnsi="Times New Roman"/>
          <w:color w:val="000000"/>
          <w:sz w:val="24"/>
          <w:szCs w:val="24"/>
        </w:rPr>
        <w:t>IČ (RČ):</w:t>
      </w:r>
      <w:r w:rsidRPr="00EB5C0A">
        <w:rPr>
          <w:rFonts w:ascii="Times New Roman" w:hAnsi="Times New Roman"/>
          <w:color w:val="000000"/>
          <w:sz w:val="24"/>
          <w:szCs w:val="24"/>
        </w:rPr>
        <w:tab/>
      </w:r>
      <w:r w:rsidRPr="00EB5C0A">
        <w:rPr>
          <w:rStyle w:val="nowrap"/>
          <w:rFonts w:ascii="Times New Roman" w:hAnsi="Times New Roman"/>
          <w:sz w:val="24"/>
          <w:szCs w:val="24"/>
        </w:rPr>
        <w:t>03614131</w:t>
      </w:r>
    </w:p>
    <w:p w14:paraId="6981DCE6" w14:textId="77777777" w:rsidR="00B707D2" w:rsidRPr="00EB5C0A" w:rsidRDefault="00B707D2" w:rsidP="00B707D2">
      <w:pPr>
        <w:pStyle w:val="pole"/>
        <w:tabs>
          <w:tab w:val="clear" w:pos="1701"/>
          <w:tab w:val="left" w:pos="1800"/>
        </w:tabs>
        <w:rPr>
          <w:rFonts w:ascii="Times New Roman" w:hAnsi="Times New Roman"/>
          <w:color w:val="000000"/>
          <w:sz w:val="24"/>
          <w:szCs w:val="24"/>
        </w:rPr>
      </w:pPr>
      <w:r w:rsidRPr="00EB5C0A">
        <w:rPr>
          <w:rFonts w:ascii="Times New Roman" w:hAnsi="Times New Roman"/>
          <w:color w:val="000000"/>
          <w:sz w:val="24"/>
          <w:szCs w:val="24"/>
        </w:rPr>
        <w:t>DIČ:</w:t>
      </w:r>
      <w:r w:rsidRPr="00EB5C0A">
        <w:rPr>
          <w:rFonts w:ascii="Times New Roman" w:hAnsi="Times New Roman"/>
          <w:color w:val="000000"/>
          <w:sz w:val="24"/>
          <w:szCs w:val="24"/>
        </w:rPr>
        <w:tab/>
      </w:r>
      <w:r w:rsidRPr="00EB5C0A">
        <w:rPr>
          <w:rFonts w:ascii="Times New Roman" w:hAnsi="Times New Roman"/>
          <w:sz w:val="24"/>
          <w:szCs w:val="24"/>
        </w:rPr>
        <w:t>CZ03614131</w:t>
      </w:r>
    </w:p>
    <w:p w14:paraId="3604491F" w14:textId="77777777" w:rsidR="00B707D2" w:rsidRPr="00EB5C0A" w:rsidRDefault="00B707D2" w:rsidP="00B707D2">
      <w:pPr>
        <w:pStyle w:val="pole"/>
        <w:rPr>
          <w:rFonts w:ascii="Times New Roman" w:hAnsi="Times New Roman"/>
          <w:color w:val="000000"/>
          <w:sz w:val="24"/>
          <w:szCs w:val="24"/>
        </w:rPr>
      </w:pPr>
      <w:r w:rsidRPr="00EB5C0A">
        <w:rPr>
          <w:rFonts w:ascii="Times New Roman" w:hAnsi="Times New Roman"/>
          <w:color w:val="000000"/>
          <w:sz w:val="24"/>
          <w:szCs w:val="24"/>
        </w:rPr>
        <w:t xml:space="preserve">Bank. </w:t>
      </w:r>
      <w:proofErr w:type="gramStart"/>
      <w:r w:rsidRPr="00EB5C0A">
        <w:rPr>
          <w:rFonts w:ascii="Times New Roman" w:hAnsi="Times New Roman"/>
          <w:color w:val="000000"/>
          <w:sz w:val="24"/>
          <w:szCs w:val="24"/>
        </w:rPr>
        <w:t>spojení</w:t>
      </w:r>
      <w:proofErr w:type="gramEnd"/>
      <w:r w:rsidRPr="00EB5C0A">
        <w:rPr>
          <w:rFonts w:ascii="Times New Roman" w:hAnsi="Times New Roman"/>
          <w:color w:val="000000"/>
          <w:sz w:val="24"/>
          <w:szCs w:val="24"/>
        </w:rPr>
        <w:t>:</w:t>
      </w:r>
      <w:r w:rsidRPr="00EB5C0A">
        <w:rPr>
          <w:rFonts w:ascii="Times New Roman" w:hAnsi="Times New Roman"/>
          <w:color w:val="000000"/>
          <w:sz w:val="24"/>
          <w:szCs w:val="24"/>
        </w:rPr>
        <w:tab/>
      </w:r>
      <w:proofErr w:type="spellStart"/>
      <w:r w:rsidRPr="00EB5C0A">
        <w:rPr>
          <w:rFonts w:ascii="Times New Roman" w:hAnsi="Times New Roman"/>
          <w:color w:val="000000"/>
          <w:sz w:val="24"/>
          <w:szCs w:val="24"/>
        </w:rPr>
        <w:t>Citibank</w:t>
      </w:r>
      <w:proofErr w:type="spellEnd"/>
      <w:r w:rsidRPr="00EB5C0A">
        <w:rPr>
          <w:rFonts w:ascii="Times New Roman" w:hAnsi="Times New Roman"/>
          <w:color w:val="000000"/>
          <w:sz w:val="24"/>
          <w:szCs w:val="24"/>
        </w:rPr>
        <w:t xml:space="preserve"> </w:t>
      </w:r>
      <w:proofErr w:type="spellStart"/>
      <w:r w:rsidRPr="00EB5C0A">
        <w:rPr>
          <w:rFonts w:ascii="Times New Roman" w:hAnsi="Times New Roman"/>
          <w:color w:val="000000"/>
          <w:sz w:val="24"/>
          <w:szCs w:val="24"/>
        </w:rPr>
        <w:t>Europe</w:t>
      </w:r>
      <w:proofErr w:type="spellEnd"/>
      <w:r w:rsidRPr="00EB5C0A">
        <w:rPr>
          <w:rFonts w:ascii="Times New Roman" w:hAnsi="Times New Roman"/>
          <w:color w:val="000000"/>
          <w:sz w:val="24"/>
          <w:szCs w:val="24"/>
        </w:rPr>
        <w:t xml:space="preserve"> </w:t>
      </w:r>
      <w:proofErr w:type="spellStart"/>
      <w:r w:rsidRPr="00EB5C0A">
        <w:rPr>
          <w:rFonts w:ascii="Times New Roman" w:hAnsi="Times New Roman"/>
          <w:color w:val="000000"/>
          <w:sz w:val="24"/>
          <w:szCs w:val="24"/>
        </w:rPr>
        <w:t>plc</w:t>
      </w:r>
      <w:proofErr w:type="spellEnd"/>
    </w:p>
    <w:p w14:paraId="5D75F916" w14:textId="77777777" w:rsidR="00B707D2" w:rsidRPr="00EB5C0A" w:rsidRDefault="00B707D2" w:rsidP="00B707D2">
      <w:pPr>
        <w:pStyle w:val="pole"/>
        <w:rPr>
          <w:rFonts w:ascii="Times New Roman" w:hAnsi="Times New Roman"/>
          <w:color w:val="000000"/>
          <w:sz w:val="24"/>
          <w:szCs w:val="24"/>
        </w:rPr>
      </w:pPr>
      <w:r w:rsidRPr="00EB5C0A">
        <w:rPr>
          <w:rFonts w:ascii="Times New Roman" w:hAnsi="Times New Roman"/>
          <w:color w:val="000000"/>
          <w:sz w:val="24"/>
          <w:szCs w:val="24"/>
        </w:rPr>
        <w:tab/>
        <w:t xml:space="preserve">číslo účtu: </w:t>
      </w:r>
      <w:r w:rsidRPr="00EB5C0A">
        <w:rPr>
          <w:rFonts w:ascii="Times New Roman" w:hAnsi="Times New Roman"/>
          <w:bCs/>
          <w:sz w:val="24"/>
          <w:szCs w:val="24"/>
        </w:rPr>
        <w:t>2550040604/2600</w:t>
      </w:r>
    </w:p>
    <w:p w14:paraId="11E19E22" w14:textId="77777777" w:rsidR="00B707D2" w:rsidRPr="00EB5C0A" w:rsidRDefault="00B707D2" w:rsidP="00B707D2">
      <w:pPr>
        <w:pStyle w:val="pole"/>
        <w:tabs>
          <w:tab w:val="clear" w:pos="1701"/>
        </w:tabs>
        <w:ind w:left="0" w:firstLine="0"/>
        <w:jc w:val="both"/>
        <w:rPr>
          <w:rFonts w:ascii="Times New Roman" w:hAnsi="Times New Roman"/>
          <w:color w:val="000000"/>
          <w:sz w:val="24"/>
          <w:szCs w:val="24"/>
        </w:rPr>
      </w:pPr>
    </w:p>
    <w:p w14:paraId="177C295D" w14:textId="77777777" w:rsidR="00B707D2" w:rsidRPr="00B47966" w:rsidRDefault="00B707D2" w:rsidP="00B707D2">
      <w:pPr>
        <w:pStyle w:val="pole"/>
        <w:tabs>
          <w:tab w:val="clear" w:pos="1701"/>
        </w:tabs>
        <w:ind w:left="0" w:firstLine="0"/>
        <w:jc w:val="both"/>
        <w:rPr>
          <w:color w:val="000000"/>
        </w:rPr>
      </w:pPr>
      <w:r w:rsidRPr="00B47966">
        <w:rPr>
          <w:rFonts w:ascii="Times New Roman" w:hAnsi="Times New Roman"/>
          <w:color w:val="000000"/>
          <w:sz w:val="24"/>
          <w:szCs w:val="24"/>
        </w:rPr>
        <w:t>Společnost je zapsána v obchodním rejstříku u</w:t>
      </w:r>
      <w:r>
        <w:rPr>
          <w:rFonts w:ascii="Times New Roman" w:hAnsi="Times New Roman"/>
          <w:color w:val="000000"/>
          <w:sz w:val="24"/>
          <w:szCs w:val="24"/>
        </w:rPr>
        <w:t xml:space="preserve"> Městského soudu v Praze</w:t>
      </w:r>
      <w:r w:rsidRPr="00B47966">
        <w:rPr>
          <w:rFonts w:ascii="Times New Roman" w:hAnsi="Times New Roman"/>
          <w:color w:val="000000"/>
          <w:sz w:val="24"/>
          <w:szCs w:val="24"/>
        </w:rPr>
        <w:t xml:space="preserve">, oddíl </w:t>
      </w:r>
      <w:r>
        <w:rPr>
          <w:rFonts w:ascii="Times New Roman" w:hAnsi="Times New Roman"/>
          <w:color w:val="000000"/>
          <w:sz w:val="24"/>
          <w:szCs w:val="24"/>
        </w:rPr>
        <w:t>C</w:t>
      </w:r>
      <w:r w:rsidRPr="00B47966">
        <w:rPr>
          <w:rFonts w:ascii="Times New Roman" w:hAnsi="Times New Roman"/>
          <w:color w:val="000000"/>
          <w:sz w:val="24"/>
          <w:szCs w:val="24"/>
        </w:rPr>
        <w:t xml:space="preserve">, vložka </w:t>
      </w:r>
      <w:r>
        <w:rPr>
          <w:rFonts w:ascii="Times New Roman" w:hAnsi="Times New Roman"/>
          <w:color w:val="000000"/>
          <w:sz w:val="24"/>
          <w:szCs w:val="24"/>
        </w:rPr>
        <w:t>234656.</w:t>
      </w:r>
      <w:r w:rsidRPr="00B47966">
        <w:rPr>
          <w:rFonts w:ascii="Times New Roman" w:hAnsi="Times New Roman"/>
          <w:color w:val="000000"/>
          <w:sz w:val="24"/>
          <w:szCs w:val="24"/>
        </w:rPr>
        <w:t xml:space="preserve"> Výpis z obchodního rejstříku zájemce tvoří přílohu č. 1 k této smlouvě</w:t>
      </w:r>
      <w:r>
        <w:rPr>
          <w:rFonts w:ascii="Times New Roman" w:hAnsi="Times New Roman"/>
          <w:color w:val="000000"/>
          <w:sz w:val="24"/>
          <w:szCs w:val="24"/>
        </w:rPr>
        <w:t>.</w:t>
      </w:r>
    </w:p>
    <w:p w14:paraId="114B924E" w14:textId="77777777" w:rsidR="00B707D2" w:rsidRPr="00B47966" w:rsidRDefault="00B707D2" w:rsidP="00B707D2">
      <w:pPr>
        <w:spacing w:after="240"/>
        <w:ind w:left="720" w:hanging="720"/>
        <w:jc w:val="both"/>
        <w:rPr>
          <w:b/>
        </w:rPr>
      </w:pPr>
    </w:p>
    <w:p w14:paraId="1B3872AF" w14:textId="77777777" w:rsidR="00B707D2" w:rsidRPr="00B47966" w:rsidRDefault="00B707D2" w:rsidP="00B707D2">
      <w:pPr>
        <w:spacing w:after="240"/>
        <w:ind w:left="720" w:hanging="720"/>
        <w:jc w:val="both"/>
      </w:pPr>
      <w:r>
        <w:rPr>
          <w:b/>
        </w:rPr>
        <w:t xml:space="preserve">      </w:t>
      </w:r>
      <w:r w:rsidRPr="00B47966">
        <w:rPr>
          <w:b/>
        </w:rPr>
        <w:t xml:space="preserve"> </w:t>
      </w:r>
      <w:r w:rsidRPr="00B47966">
        <w:t>(„</w:t>
      </w:r>
      <w:r w:rsidRPr="00B47966">
        <w:rPr>
          <w:b/>
        </w:rPr>
        <w:t>Kupující</w:t>
      </w:r>
      <w:r w:rsidRPr="00B47966">
        <w:t>“)</w:t>
      </w:r>
    </w:p>
    <w:p w14:paraId="5F946DD4" w14:textId="77777777" w:rsidR="00B707D2" w:rsidRPr="00B47966" w:rsidRDefault="00B707D2" w:rsidP="00B707D2">
      <w:pPr>
        <w:spacing w:after="240"/>
        <w:ind w:left="720"/>
        <w:jc w:val="both"/>
      </w:pPr>
      <w:r>
        <w:t>(</w:t>
      </w:r>
      <w:r w:rsidRPr="00B47966">
        <w:t>Prodávající a Kupující společně dále také jen jako „</w:t>
      </w:r>
      <w:r w:rsidRPr="00B47966">
        <w:rPr>
          <w:b/>
        </w:rPr>
        <w:t>Smluvní strany</w:t>
      </w:r>
      <w:r w:rsidRPr="00B47966">
        <w:t>“ a kterákoli z nich samostatně „</w:t>
      </w:r>
      <w:r w:rsidRPr="00B47966">
        <w:rPr>
          <w:b/>
        </w:rPr>
        <w:t>Smluvní strana</w:t>
      </w:r>
      <w:r w:rsidRPr="00B47966">
        <w:t>“</w:t>
      </w:r>
      <w:r>
        <w:t>)</w:t>
      </w:r>
    </w:p>
    <w:p w14:paraId="5C463814" w14:textId="77777777" w:rsidR="00B707D2" w:rsidRDefault="00B707D2" w:rsidP="00B707D2">
      <w:pPr>
        <w:widowControl w:val="0"/>
        <w:autoSpaceDE w:val="0"/>
        <w:autoSpaceDN w:val="0"/>
        <w:adjustRightInd w:val="0"/>
        <w:spacing w:before="100" w:after="100"/>
        <w:jc w:val="center"/>
        <w:rPr>
          <w:color w:val="000000"/>
          <w:sz w:val="22"/>
          <w:szCs w:val="22"/>
        </w:rPr>
      </w:pPr>
    </w:p>
    <w:p w14:paraId="0CE23DD9" w14:textId="77777777" w:rsidR="00B707D2" w:rsidRPr="00B47966" w:rsidRDefault="00B707D2" w:rsidP="00B707D2">
      <w:pPr>
        <w:widowControl w:val="0"/>
        <w:autoSpaceDE w:val="0"/>
        <w:autoSpaceDN w:val="0"/>
        <w:adjustRightInd w:val="0"/>
        <w:spacing w:before="100" w:after="100"/>
        <w:jc w:val="center"/>
        <w:rPr>
          <w:color w:val="000000"/>
          <w:sz w:val="22"/>
          <w:szCs w:val="22"/>
        </w:rPr>
      </w:pPr>
      <w:r w:rsidRPr="00B47966">
        <w:rPr>
          <w:color w:val="000000"/>
          <w:sz w:val="22"/>
          <w:szCs w:val="22"/>
        </w:rPr>
        <w:t>uzavírají níže uvedeného dne, měsíce a roku tuto</w:t>
      </w:r>
    </w:p>
    <w:p w14:paraId="5E6B547E" w14:textId="77777777" w:rsidR="00B707D2" w:rsidRPr="00B47966" w:rsidRDefault="00B707D2" w:rsidP="00B707D2">
      <w:pPr>
        <w:widowControl w:val="0"/>
        <w:autoSpaceDE w:val="0"/>
        <w:autoSpaceDN w:val="0"/>
        <w:adjustRightInd w:val="0"/>
        <w:spacing w:before="100" w:after="100"/>
        <w:rPr>
          <w:color w:val="000000"/>
        </w:rPr>
      </w:pPr>
    </w:p>
    <w:p w14:paraId="56955B7C" w14:textId="77777777" w:rsidR="00B707D2" w:rsidRPr="00B47966" w:rsidRDefault="00B707D2" w:rsidP="00B707D2">
      <w:pPr>
        <w:pStyle w:val="nadpis-smlouva"/>
        <w:rPr>
          <w:rFonts w:ascii="Times New Roman" w:hAnsi="Times New Roman"/>
          <w:color w:val="000000"/>
        </w:rPr>
      </w:pPr>
      <w:r w:rsidRPr="00B47966">
        <w:rPr>
          <w:rFonts w:ascii="Times New Roman" w:hAnsi="Times New Roman"/>
          <w:color w:val="000000"/>
        </w:rPr>
        <w:t>KUPNÍ SmlouvU</w:t>
      </w:r>
    </w:p>
    <w:p w14:paraId="3AE38B99" w14:textId="77777777" w:rsidR="00B707D2" w:rsidRPr="00B47966" w:rsidRDefault="00B707D2" w:rsidP="00B707D2">
      <w:pPr>
        <w:spacing w:after="240"/>
        <w:ind w:left="720"/>
        <w:jc w:val="both"/>
      </w:pPr>
    </w:p>
    <w:p w14:paraId="466F4778" w14:textId="77777777" w:rsidR="00B707D2" w:rsidRPr="00B47966" w:rsidRDefault="00B707D2" w:rsidP="00B707D2">
      <w:pPr>
        <w:spacing w:after="240"/>
        <w:jc w:val="both"/>
        <w:rPr>
          <w:b/>
        </w:rPr>
      </w:pPr>
      <w:r w:rsidRPr="00B47966">
        <w:rPr>
          <w:b/>
        </w:rPr>
        <w:t>TÍMTO BYLO DOHODNUTO:</w:t>
      </w:r>
    </w:p>
    <w:p w14:paraId="3615AD19" w14:textId="77777777" w:rsidR="00B707D2" w:rsidRPr="00B47966" w:rsidRDefault="00B707D2" w:rsidP="00B707D2">
      <w:pPr>
        <w:pStyle w:val="Nadpis1"/>
        <w:numPr>
          <w:ilvl w:val="0"/>
          <w:numId w:val="18"/>
        </w:numPr>
        <w:tabs>
          <w:tab w:val="clear" w:pos="1070"/>
        </w:tabs>
        <w:ind w:left="709" w:hanging="709"/>
        <w:jc w:val="both"/>
      </w:pPr>
      <w:bookmarkStart w:id="0" w:name="_Toc300254986"/>
      <w:r w:rsidRPr="00B47966">
        <w:t>ÚVODNÍ USTANOVENÍ</w:t>
      </w:r>
      <w:bookmarkEnd w:id="0"/>
    </w:p>
    <w:p w14:paraId="789E5E23" w14:textId="77777777" w:rsidR="00B707D2" w:rsidRPr="00B47966" w:rsidRDefault="00B707D2" w:rsidP="00B707D2">
      <w:pPr>
        <w:pStyle w:val="Nadpis2"/>
      </w:pPr>
      <w:r w:rsidRPr="00B47966">
        <w:t>Prodávající prohlašuje, že je výlučným vlastníkem následujících pozemků:</w:t>
      </w:r>
    </w:p>
    <w:p w14:paraId="6E8E5E8C" w14:textId="77777777" w:rsidR="00B707D2" w:rsidRPr="00B47966" w:rsidRDefault="00B707D2" w:rsidP="00B707D2">
      <w:pPr>
        <w:numPr>
          <w:ilvl w:val="0"/>
          <w:numId w:val="16"/>
        </w:numPr>
        <w:tabs>
          <w:tab w:val="clear" w:pos="720"/>
        </w:tabs>
        <w:ind w:left="1276" w:hanging="425"/>
        <w:jc w:val="both"/>
      </w:pPr>
      <w:r>
        <w:t>pozemková parcela č. 554/1 v </w:t>
      </w:r>
      <w:proofErr w:type="spellStart"/>
      <w:proofErr w:type="gramStart"/>
      <w:r>
        <w:t>k.ú</w:t>
      </w:r>
      <w:proofErr w:type="spellEnd"/>
      <w:r>
        <w:t>.</w:t>
      </w:r>
      <w:proofErr w:type="gramEnd"/>
      <w:r>
        <w:t xml:space="preserve"> </w:t>
      </w:r>
      <w:proofErr w:type="spellStart"/>
      <w:r>
        <w:t>Tatinná</w:t>
      </w:r>
      <w:proofErr w:type="spellEnd"/>
      <w:r>
        <w:t xml:space="preserve"> </w:t>
      </w:r>
      <w:r w:rsidRPr="00B47966">
        <w:t>o výměře </w:t>
      </w:r>
      <w:r>
        <w:t>59.443</w:t>
      </w:r>
      <w:r w:rsidRPr="00B47966">
        <w:t xml:space="preserve"> m</w:t>
      </w:r>
      <w:r w:rsidRPr="00B47966">
        <w:rPr>
          <w:vertAlign w:val="superscript"/>
        </w:rPr>
        <w:t>2</w:t>
      </w:r>
      <w:r w:rsidRPr="00B47966">
        <w:t xml:space="preserve">, </w:t>
      </w:r>
    </w:p>
    <w:p w14:paraId="66CE082F" w14:textId="77777777" w:rsidR="00B707D2" w:rsidRDefault="00B707D2" w:rsidP="00B707D2">
      <w:pPr>
        <w:numPr>
          <w:ilvl w:val="0"/>
          <w:numId w:val="16"/>
        </w:numPr>
        <w:tabs>
          <w:tab w:val="clear" w:pos="720"/>
        </w:tabs>
        <w:ind w:left="1276" w:hanging="425"/>
        <w:jc w:val="both"/>
      </w:pPr>
      <w:r w:rsidRPr="00B47966">
        <w:lastRenderedPageBreak/>
        <w:t>pozemková parcela</w:t>
      </w:r>
      <w:r>
        <w:t xml:space="preserve"> č. 554/7 v </w:t>
      </w:r>
      <w:proofErr w:type="spellStart"/>
      <w:proofErr w:type="gramStart"/>
      <w:r>
        <w:t>k.ú</w:t>
      </w:r>
      <w:proofErr w:type="spellEnd"/>
      <w:r>
        <w:t>.</w:t>
      </w:r>
      <w:proofErr w:type="gramEnd"/>
      <w:r>
        <w:t xml:space="preserve"> </w:t>
      </w:r>
      <w:proofErr w:type="spellStart"/>
      <w:r>
        <w:t>Tatinná</w:t>
      </w:r>
      <w:proofErr w:type="spellEnd"/>
      <w:r>
        <w:t xml:space="preserve"> o výměře 23.867 m</w:t>
      </w:r>
      <w:r>
        <w:rPr>
          <w:vertAlign w:val="superscript"/>
        </w:rPr>
        <w:t>2</w:t>
      </w:r>
      <w:r>
        <w:t>,</w:t>
      </w:r>
    </w:p>
    <w:p w14:paraId="091CDF80" w14:textId="77777777" w:rsidR="00B707D2" w:rsidRDefault="00B707D2" w:rsidP="00B707D2">
      <w:pPr>
        <w:numPr>
          <w:ilvl w:val="0"/>
          <w:numId w:val="16"/>
        </w:numPr>
        <w:tabs>
          <w:tab w:val="clear" w:pos="720"/>
        </w:tabs>
        <w:ind w:left="1276" w:hanging="425"/>
        <w:jc w:val="both"/>
      </w:pPr>
      <w:r>
        <w:t>pozemková parcela č. 554/8 v </w:t>
      </w:r>
      <w:proofErr w:type="spellStart"/>
      <w:proofErr w:type="gramStart"/>
      <w:r>
        <w:t>k.ú</w:t>
      </w:r>
      <w:proofErr w:type="spellEnd"/>
      <w:r>
        <w:t>.</w:t>
      </w:r>
      <w:proofErr w:type="gramEnd"/>
      <w:r>
        <w:t xml:space="preserve"> </w:t>
      </w:r>
      <w:proofErr w:type="spellStart"/>
      <w:r>
        <w:t>Tatinná</w:t>
      </w:r>
      <w:proofErr w:type="spellEnd"/>
      <w:r>
        <w:t xml:space="preserve"> o výměře 135.834 m</w:t>
      </w:r>
      <w:r>
        <w:rPr>
          <w:vertAlign w:val="superscript"/>
        </w:rPr>
        <w:t>2</w:t>
      </w:r>
      <w:r>
        <w:t>,</w:t>
      </w:r>
    </w:p>
    <w:p w14:paraId="33B6DE9C" w14:textId="77777777" w:rsidR="00B707D2" w:rsidRDefault="00B707D2" w:rsidP="00B707D2">
      <w:pPr>
        <w:numPr>
          <w:ilvl w:val="0"/>
          <w:numId w:val="16"/>
        </w:numPr>
        <w:tabs>
          <w:tab w:val="clear" w:pos="720"/>
        </w:tabs>
        <w:ind w:left="1276" w:hanging="425"/>
        <w:jc w:val="both"/>
      </w:pPr>
      <w:r>
        <w:t>pozemková parcela č. 801/8 v </w:t>
      </w:r>
      <w:proofErr w:type="spellStart"/>
      <w:proofErr w:type="gramStart"/>
      <w:r>
        <w:t>k.ú</w:t>
      </w:r>
      <w:proofErr w:type="spellEnd"/>
      <w:r>
        <w:t>.</w:t>
      </w:r>
      <w:proofErr w:type="gramEnd"/>
      <w:r>
        <w:t xml:space="preserve"> </w:t>
      </w:r>
      <w:proofErr w:type="spellStart"/>
      <w:r>
        <w:t>Nehasice</w:t>
      </w:r>
      <w:proofErr w:type="spellEnd"/>
      <w:r>
        <w:t xml:space="preserve"> o výměře 19.091 m</w:t>
      </w:r>
      <w:r>
        <w:rPr>
          <w:vertAlign w:val="superscript"/>
        </w:rPr>
        <w:t>2</w:t>
      </w:r>
      <w:r>
        <w:t>,</w:t>
      </w:r>
    </w:p>
    <w:p w14:paraId="0986C77D" w14:textId="77777777" w:rsidR="00B707D2" w:rsidRPr="00B47966" w:rsidRDefault="00B707D2" w:rsidP="00B707D2">
      <w:pPr>
        <w:numPr>
          <w:ilvl w:val="0"/>
          <w:numId w:val="16"/>
        </w:numPr>
        <w:tabs>
          <w:tab w:val="clear" w:pos="720"/>
        </w:tabs>
        <w:ind w:left="1276" w:hanging="425"/>
        <w:jc w:val="both"/>
      </w:pPr>
      <w:r>
        <w:t>pozemková parcela č. 801/105 v </w:t>
      </w:r>
      <w:proofErr w:type="spellStart"/>
      <w:proofErr w:type="gramStart"/>
      <w:r>
        <w:t>k.ú</w:t>
      </w:r>
      <w:proofErr w:type="spellEnd"/>
      <w:r>
        <w:t>.</w:t>
      </w:r>
      <w:proofErr w:type="gramEnd"/>
      <w:r>
        <w:t xml:space="preserve"> </w:t>
      </w:r>
      <w:proofErr w:type="spellStart"/>
      <w:r>
        <w:t>Nehasice</w:t>
      </w:r>
      <w:proofErr w:type="spellEnd"/>
      <w:r>
        <w:t xml:space="preserve"> o výměře 23 m</w:t>
      </w:r>
      <w:r>
        <w:rPr>
          <w:vertAlign w:val="superscript"/>
        </w:rPr>
        <w:t>2</w:t>
      </w:r>
      <w:r>
        <w:t>.</w:t>
      </w:r>
    </w:p>
    <w:p w14:paraId="129FBE76" w14:textId="77777777" w:rsidR="00B707D2" w:rsidRPr="00B47966" w:rsidRDefault="00B707D2" w:rsidP="00B707D2">
      <w:pPr>
        <w:ind w:left="360"/>
        <w:jc w:val="both"/>
      </w:pPr>
    </w:p>
    <w:p w14:paraId="155A6340" w14:textId="77777777" w:rsidR="00B707D2" w:rsidRPr="00B47966" w:rsidRDefault="00B707D2" w:rsidP="00B707D2">
      <w:pPr>
        <w:ind w:left="709"/>
        <w:jc w:val="both"/>
      </w:pPr>
      <w:r w:rsidRPr="00B47966">
        <w:t xml:space="preserve">jež jsou ke dni podpisu této Smlouvy zapsány v katastru nemovitostí vedeném Katastrálním úřadem pro Ústecký kraj, Katastrální pracoviště Žatec, na listu vlastnictví číslo </w:t>
      </w:r>
      <w:r>
        <w:t>104 a 31</w:t>
      </w:r>
      <w:r w:rsidRPr="00B47966">
        <w:t xml:space="preserve"> pro katastrální území</w:t>
      </w:r>
      <w:r>
        <w:t xml:space="preserve"> </w:t>
      </w:r>
      <w:proofErr w:type="spellStart"/>
      <w:r>
        <w:t>Tatinná</w:t>
      </w:r>
      <w:proofErr w:type="spellEnd"/>
      <w:r w:rsidRPr="00B47966">
        <w:t xml:space="preserve">, obec </w:t>
      </w:r>
      <w:r>
        <w:t>Bitozeves</w:t>
      </w:r>
      <w:r w:rsidRPr="00B47966">
        <w:t>,</w:t>
      </w:r>
      <w:r>
        <w:t xml:space="preserve"> a na listu vlastnictví číslo 137 pro katastrální území </w:t>
      </w:r>
      <w:proofErr w:type="spellStart"/>
      <w:r>
        <w:t>Nehasice</w:t>
      </w:r>
      <w:proofErr w:type="spellEnd"/>
      <w:r>
        <w:t>, obec Bitozeves.</w:t>
      </w:r>
      <w:r w:rsidRPr="00B47966">
        <w:t xml:space="preserve"> </w:t>
      </w:r>
    </w:p>
    <w:p w14:paraId="479E526F" w14:textId="77777777" w:rsidR="00B707D2" w:rsidRPr="00B47966" w:rsidRDefault="00B707D2" w:rsidP="00B707D2">
      <w:pPr>
        <w:ind w:firstLine="720"/>
        <w:jc w:val="both"/>
      </w:pPr>
    </w:p>
    <w:p w14:paraId="1FCD5168" w14:textId="77777777" w:rsidR="00B707D2" w:rsidRPr="00B47966" w:rsidRDefault="00B707D2" w:rsidP="00B707D2">
      <w:pPr>
        <w:pStyle w:val="Nadpis2"/>
        <w:numPr>
          <w:ilvl w:val="0"/>
          <w:numId w:val="0"/>
        </w:numPr>
        <w:ind w:left="709"/>
      </w:pPr>
      <w:r w:rsidRPr="00B47966">
        <w:t>(dále jen „</w:t>
      </w:r>
      <w:r w:rsidRPr="00B47966">
        <w:rPr>
          <w:b/>
        </w:rPr>
        <w:t>Pozemky</w:t>
      </w:r>
      <w:r w:rsidRPr="00B47966">
        <w:t>“);</w:t>
      </w:r>
    </w:p>
    <w:p w14:paraId="22B8B788" w14:textId="77777777" w:rsidR="00B707D2" w:rsidRPr="00B47966" w:rsidRDefault="00B707D2" w:rsidP="00B707D2">
      <w:pPr>
        <w:pStyle w:val="Nadpis2"/>
      </w:pPr>
      <w:r>
        <w:t>Předmětem převodu dle této Smlouvy jsou následující pozemky:</w:t>
      </w:r>
    </w:p>
    <w:p w14:paraId="2365B174" w14:textId="77777777" w:rsidR="00B707D2" w:rsidRPr="00B47966" w:rsidRDefault="00B707D2" w:rsidP="00B707D2">
      <w:pPr>
        <w:pStyle w:val="Nadpis3"/>
        <w:tabs>
          <w:tab w:val="clear" w:pos="1800"/>
        </w:tabs>
        <w:ind w:left="1560"/>
        <w:jc w:val="left"/>
      </w:pPr>
      <w:proofErr w:type="spellStart"/>
      <w:r w:rsidRPr="00B47966">
        <w:t>parc</w:t>
      </w:r>
      <w:proofErr w:type="spellEnd"/>
      <w:r w:rsidRPr="00B47966">
        <w:t xml:space="preserve">. </w:t>
      </w:r>
      <w:proofErr w:type="gramStart"/>
      <w:r w:rsidRPr="00B47966">
        <w:t>č.</w:t>
      </w:r>
      <w:proofErr w:type="gramEnd"/>
      <w:r w:rsidRPr="00B47966">
        <w:t xml:space="preserve"> </w:t>
      </w:r>
      <w:r>
        <w:t>554/149</w:t>
      </w:r>
      <w:r w:rsidRPr="00B47966">
        <w:t xml:space="preserve"> o výměře </w:t>
      </w:r>
      <w:r>
        <w:t>3.431</w:t>
      </w:r>
      <w:r w:rsidRPr="00B47966">
        <w:t xml:space="preserve"> m</w:t>
      </w:r>
      <w:r w:rsidRPr="00B47966">
        <w:rPr>
          <w:vertAlign w:val="superscript"/>
        </w:rPr>
        <w:t>2</w:t>
      </w:r>
      <w:r w:rsidRPr="00B47966">
        <w:t xml:space="preserve"> (pozemek vznikl oddělením z </w:t>
      </w:r>
      <w:proofErr w:type="spellStart"/>
      <w:r w:rsidRPr="00B47966">
        <w:t>p.p.č</w:t>
      </w:r>
      <w:proofErr w:type="spellEnd"/>
      <w:r w:rsidRPr="00B47966">
        <w:t xml:space="preserve">. </w:t>
      </w:r>
      <w:r>
        <w:t>554/1 dle GP č. 189-35/2018</w:t>
      </w:r>
      <w:r w:rsidRPr="00B47966">
        <w:t xml:space="preserve">) </w:t>
      </w:r>
    </w:p>
    <w:p w14:paraId="0F5568D7" w14:textId="77777777" w:rsidR="00B707D2" w:rsidRDefault="00B707D2" w:rsidP="00B707D2">
      <w:pPr>
        <w:pStyle w:val="Nadpis3"/>
        <w:tabs>
          <w:tab w:val="clear" w:pos="1800"/>
        </w:tabs>
        <w:ind w:left="1560"/>
        <w:jc w:val="left"/>
      </w:pPr>
      <w:proofErr w:type="spellStart"/>
      <w:r w:rsidRPr="00B47966">
        <w:t>parc</w:t>
      </w:r>
      <w:proofErr w:type="spellEnd"/>
      <w:r w:rsidRPr="00B47966">
        <w:t xml:space="preserve">. </w:t>
      </w:r>
      <w:proofErr w:type="gramStart"/>
      <w:r w:rsidRPr="00B47966">
        <w:t>č.</w:t>
      </w:r>
      <w:proofErr w:type="gramEnd"/>
      <w:r w:rsidRPr="00B47966">
        <w:t xml:space="preserve"> </w:t>
      </w:r>
      <w:r>
        <w:t>554/150</w:t>
      </w:r>
      <w:r w:rsidRPr="00B47966">
        <w:t xml:space="preserve"> o výměře </w:t>
      </w:r>
      <w:r>
        <w:t>361</w:t>
      </w:r>
      <w:r w:rsidRPr="00B47966">
        <w:t xml:space="preserve"> m</w:t>
      </w:r>
      <w:r w:rsidRPr="00B47966">
        <w:rPr>
          <w:vertAlign w:val="superscript"/>
        </w:rPr>
        <w:t>2</w:t>
      </w:r>
      <w:r w:rsidRPr="00B47966">
        <w:t xml:space="preserve"> (pozemek vznikl oddělením z </w:t>
      </w:r>
      <w:proofErr w:type="spellStart"/>
      <w:r w:rsidRPr="00B47966">
        <w:t>p.p.č</w:t>
      </w:r>
      <w:proofErr w:type="spellEnd"/>
      <w:r w:rsidRPr="00B47966">
        <w:t xml:space="preserve">. </w:t>
      </w:r>
      <w:r>
        <w:t>554/7</w:t>
      </w:r>
      <w:r w:rsidRPr="002B65A4">
        <w:t xml:space="preserve"> </w:t>
      </w:r>
      <w:r>
        <w:t>dle GP č. 189-35/2018</w:t>
      </w:r>
      <w:r w:rsidRPr="00B47966">
        <w:t>)</w:t>
      </w:r>
    </w:p>
    <w:p w14:paraId="5AA3AE56" w14:textId="77777777" w:rsidR="00B707D2" w:rsidRDefault="00B707D2" w:rsidP="00B707D2">
      <w:pPr>
        <w:pStyle w:val="Nadpis3"/>
        <w:tabs>
          <w:tab w:val="clear" w:pos="1800"/>
        </w:tabs>
        <w:ind w:left="1560"/>
        <w:jc w:val="left"/>
      </w:pPr>
      <w:proofErr w:type="spellStart"/>
      <w:r w:rsidRPr="00B47966">
        <w:t>parc</w:t>
      </w:r>
      <w:proofErr w:type="spellEnd"/>
      <w:r w:rsidRPr="00B47966">
        <w:t xml:space="preserve">. </w:t>
      </w:r>
      <w:proofErr w:type="gramStart"/>
      <w:r w:rsidRPr="00B47966">
        <w:t>č.</w:t>
      </w:r>
      <w:proofErr w:type="gramEnd"/>
      <w:r w:rsidRPr="00B47966">
        <w:t xml:space="preserve"> </w:t>
      </w:r>
      <w:r>
        <w:t>554/151</w:t>
      </w:r>
      <w:r w:rsidRPr="00B47966">
        <w:t xml:space="preserve"> o výměře </w:t>
      </w:r>
      <w:r>
        <w:t>4.327</w:t>
      </w:r>
      <w:r w:rsidRPr="00B47966">
        <w:t xml:space="preserve"> m</w:t>
      </w:r>
      <w:r w:rsidRPr="00B47966">
        <w:rPr>
          <w:vertAlign w:val="superscript"/>
        </w:rPr>
        <w:t>2</w:t>
      </w:r>
      <w:r w:rsidRPr="00B47966">
        <w:t xml:space="preserve"> (pozemek vznikl oddělením z </w:t>
      </w:r>
      <w:proofErr w:type="spellStart"/>
      <w:r w:rsidRPr="00B47966">
        <w:t>p.p.č</w:t>
      </w:r>
      <w:proofErr w:type="spellEnd"/>
      <w:r w:rsidRPr="00B47966">
        <w:t xml:space="preserve">. </w:t>
      </w:r>
      <w:r>
        <w:t>554/8 dle GP č. 189-35/2018</w:t>
      </w:r>
      <w:r w:rsidRPr="00B47966">
        <w:t xml:space="preserve">) </w:t>
      </w:r>
    </w:p>
    <w:p w14:paraId="5463F5DA" w14:textId="77777777" w:rsidR="00B707D2" w:rsidRDefault="00B707D2" w:rsidP="00B707D2">
      <w:pPr>
        <w:pStyle w:val="Nadpis3"/>
        <w:numPr>
          <w:ilvl w:val="0"/>
          <w:numId w:val="0"/>
        </w:numPr>
        <w:ind w:left="1560"/>
        <w:jc w:val="left"/>
      </w:pPr>
      <w:r>
        <w:t xml:space="preserve">vše </w:t>
      </w:r>
      <w:proofErr w:type="spellStart"/>
      <w:proofErr w:type="gramStart"/>
      <w:r>
        <w:t>k.ú</w:t>
      </w:r>
      <w:proofErr w:type="spellEnd"/>
      <w:r>
        <w:t>.</w:t>
      </w:r>
      <w:proofErr w:type="gramEnd"/>
      <w:r>
        <w:t xml:space="preserve"> </w:t>
      </w:r>
      <w:proofErr w:type="spellStart"/>
      <w:r>
        <w:t>Tatinná</w:t>
      </w:r>
      <w:proofErr w:type="spellEnd"/>
      <w:r>
        <w:t>, obec Bitozeves, a dále:</w:t>
      </w:r>
    </w:p>
    <w:p w14:paraId="19DB9985" w14:textId="77777777" w:rsidR="00B707D2" w:rsidRDefault="00B707D2" w:rsidP="00B707D2">
      <w:pPr>
        <w:pStyle w:val="Nadpis3"/>
        <w:ind w:left="1560"/>
      </w:pPr>
      <w:proofErr w:type="spellStart"/>
      <w:r>
        <w:t>parc</w:t>
      </w:r>
      <w:proofErr w:type="spellEnd"/>
      <w:r>
        <w:t xml:space="preserve">. </w:t>
      </w:r>
      <w:proofErr w:type="gramStart"/>
      <w:r>
        <w:t>č.</w:t>
      </w:r>
      <w:proofErr w:type="gramEnd"/>
      <w:r>
        <w:t xml:space="preserve"> 801/124 o výměře 3.560 m</w:t>
      </w:r>
      <w:r>
        <w:rPr>
          <w:vertAlign w:val="superscript"/>
        </w:rPr>
        <w:t>2</w:t>
      </w:r>
      <w:r>
        <w:t xml:space="preserve"> (pozemek vznikl oddělením z </w:t>
      </w:r>
      <w:proofErr w:type="spellStart"/>
      <w:r>
        <w:t>p.p.č</w:t>
      </w:r>
      <w:proofErr w:type="spellEnd"/>
      <w:r>
        <w:t>. 801/8 dle GP č. 227-35/2018</w:t>
      </w:r>
    </w:p>
    <w:p w14:paraId="189D3752" w14:textId="77777777" w:rsidR="00B707D2" w:rsidRDefault="00B707D2" w:rsidP="00B707D2">
      <w:pPr>
        <w:pStyle w:val="Nadpis3"/>
        <w:ind w:left="1560"/>
        <w:rPr>
          <w:vertAlign w:val="superscript"/>
        </w:rPr>
      </w:pPr>
      <w:r>
        <w:t>par. č. 801/105 o výměře 23 m</w:t>
      </w:r>
      <w:r>
        <w:rPr>
          <w:vertAlign w:val="superscript"/>
        </w:rPr>
        <w:t>2</w:t>
      </w:r>
    </w:p>
    <w:p w14:paraId="625FFA83" w14:textId="77777777" w:rsidR="00B707D2" w:rsidRPr="009C1732" w:rsidRDefault="00B707D2" w:rsidP="00B707D2">
      <w:pPr>
        <w:pStyle w:val="Zkladntext"/>
        <w:ind w:left="1560"/>
      </w:pPr>
      <w:r>
        <w:t>vše v </w:t>
      </w:r>
      <w:proofErr w:type="spellStart"/>
      <w:proofErr w:type="gramStart"/>
      <w:r>
        <w:t>k.ú</w:t>
      </w:r>
      <w:proofErr w:type="spellEnd"/>
      <w:r>
        <w:t>.</w:t>
      </w:r>
      <w:proofErr w:type="gramEnd"/>
      <w:r>
        <w:t xml:space="preserve"> </w:t>
      </w:r>
      <w:proofErr w:type="spellStart"/>
      <w:r>
        <w:t>Nehasice</w:t>
      </w:r>
      <w:proofErr w:type="spellEnd"/>
      <w:r>
        <w:t>, obec Bitozeves.</w:t>
      </w:r>
    </w:p>
    <w:p w14:paraId="171A567F" w14:textId="77777777" w:rsidR="00B707D2" w:rsidRPr="00B47966" w:rsidRDefault="00B707D2" w:rsidP="00B707D2">
      <w:pPr>
        <w:pStyle w:val="Nadpis3"/>
        <w:numPr>
          <w:ilvl w:val="0"/>
          <w:numId w:val="0"/>
        </w:numPr>
        <w:ind w:left="720"/>
      </w:pPr>
      <w:r w:rsidRPr="00B47966">
        <w:t>(dále jen „</w:t>
      </w:r>
      <w:r w:rsidRPr="00B47966">
        <w:rPr>
          <w:b/>
        </w:rPr>
        <w:t>Nemovitost</w:t>
      </w:r>
      <w:r w:rsidRPr="00B47966">
        <w:t>“).</w:t>
      </w:r>
    </w:p>
    <w:p w14:paraId="687516FB" w14:textId="77777777" w:rsidR="00B707D2" w:rsidRPr="00B47966" w:rsidRDefault="00B707D2" w:rsidP="00B707D2">
      <w:pPr>
        <w:pStyle w:val="Nadpis2"/>
      </w:pPr>
      <w:r w:rsidRPr="00B47966">
        <w:t>Prodávající své vlastnické právo k Pozemkům prokazuje aktuálním částečným výpisem z katastru nemovitostí, který tvoří Příloh</w:t>
      </w:r>
      <w:r>
        <w:t>u</w:t>
      </w:r>
      <w:r w:rsidRPr="00B47966">
        <w:t xml:space="preserve"> č. 2 této Smlouvy.</w:t>
      </w:r>
      <w:r>
        <w:t xml:space="preserve"> Přílohu č. 3 této Smlouvy tvoří výše uvedené geometrické plány č. 189-35/2018 a č. 227-35/2018. </w:t>
      </w:r>
    </w:p>
    <w:p w14:paraId="6EFF9B02" w14:textId="77777777" w:rsidR="00B707D2" w:rsidRPr="00B47966" w:rsidRDefault="00B707D2" w:rsidP="00B707D2">
      <w:pPr>
        <w:pStyle w:val="Nadpis2"/>
      </w:pPr>
      <w:r>
        <w:t>D</w:t>
      </w:r>
      <w:r w:rsidRPr="00B47966">
        <w:t xml:space="preserve">ne </w:t>
      </w:r>
      <w:r>
        <w:t>25. června 2014 Smluvní strany společně s městem Žatec, Českou republikou a Agenturou pro podporu podnikání a investic CZECHINVEST uzavřely Investiční smlouvu, na jejímž základě Kupující realizuje ve Strategické průmyslové zóně Triangle výstavbu závodu na výrobu pneumatik (dále jen „</w:t>
      </w:r>
      <w:r w:rsidRPr="008B79B8">
        <w:rPr>
          <w:b/>
        </w:rPr>
        <w:t>Projekt</w:t>
      </w:r>
      <w:r>
        <w:t>“).</w:t>
      </w:r>
    </w:p>
    <w:p w14:paraId="5EEA9748" w14:textId="77777777" w:rsidR="00B707D2" w:rsidRPr="00B47966" w:rsidRDefault="00B707D2" w:rsidP="00B707D2">
      <w:pPr>
        <w:pStyle w:val="Nadpis2"/>
      </w:pPr>
      <w:r>
        <w:t xml:space="preserve">Z důvodu expanze Projektu </w:t>
      </w:r>
      <w:r w:rsidRPr="00B47966">
        <w:t>uzavírají Smluvní strany tuto kupní smlouvu o převodu vlastnického práva k Nemovitost</w:t>
      </w:r>
      <w:r>
        <w:t>i</w:t>
      </w:r>
      <w:r w:rsidRPr="00B47966">
        <w:t xml:space="preserve"> („</w:t>
      </w:r>
      <w:r w:rsidRPr="00B47966">
        <w:rPr>
          <w:b/>
        </w:rPr>
        <w:t>Smlouva</w:t>
      </w:r>
      <w:r w:rsidRPr="00B47966">
        <w:t>“).</w:t>
      </w:r>
    </w:p>
    <w:p w14:paraId="68BA9339" w14:textId="77777777" w:rsidR="00B707D2" w:rsidRPr="00B47966" w:rsidRDefault="00B707D2" w:rsidP="00B707D2">
      <w:pPr>
        <w:pStyle w:val="Nadpis1"/>
        <w:tabs>
          <w:tab w:val="clear" w:pos="1070"/>
        </w:tabs>
        <w:ind w:left="709" w:hanging="709"/>
        <w:jc w:val="both"/>
      </w:pPr>
      <w:bookmarkStart w:id="1" w:name="_Toc300254987"/>
      <w:r w:rsidRPr="00B47966">
        <w:lastRenderedPageBreak/>
        <w:t>PŘEDMĚT SMLOUVY A PROHLÁŠENÍ</w:t>
      </w:r>
      <w:bookmarkEnd w:id="1"/>
    </w:p>
    <w:p w14:paraId="58AEEB64" w14:textId="77777777" w:rsidR="00B707D2" w:rsidRPr="00B47966" w:rsidRDefault="00B707D2" w:rsidP="00B707D2">
      <w:pPr>
        <w:pStyle w:val="Nadpis2"/>
      </w:pPr>
      <w:r w:rsidRPr="00B47966">
        <w:t>Předmětem této Smlouvy je převod vlastnického práva k Nemovitosti z Prodávajícího na Kupujícího za Kupní cenu, jak je tato vymezena v článku 3.1 této Smlouvy.</w:t>
      </w:r>
    </w:p>
    <w:p w14:paraId="49893491" w14:textId="77777777" w:rsidR="00B707D2" w:rsidRPr="004F467F" w:rsidRDefault="00B707D2" w:rsidP="00B707D2">
      <w:pPr>
        <w:pStyle w:val="Nadpis2"/>
      </w:pPr>
      <w:r w:rsidRPr="00B47966">
        <w:t>Kupující potvrzuje, že byl před uzavřením této Smlouvy seznámen s</w:t>
      </w:r>
      <w:r>
        <w:t xml:space="preserve"> Rozhodnutím o poskytnutí dotace, identifikační číslo 222D232000046, včetně Závazných podmínek Rozhodnutí o poskytnutí dotace (dále jen </w:t>
      </w:r>
      <w:r>
        <w:rPr>
          <w:b/>
        </w:rPr>
        <w:t>„Rozhodnutí“</w:t>
      </w:r>
      <w:r>
        <w:t xml:space="preserve">) </w:t>
      </w:r>
      <w:r w:rsidRPr="00B47966">
        <w:t xml:space="preserve">a zavazuje se respektovat </w:t>
      </w:r>
      <w:r>
        <w:t xml:space="preserve">následující povinnosti vyplývající z Rozhodnutí: </w:t>
      </w:r>
      <w:r w:rsidRPr="004F467F">
        <w:t xml:space="preserve">bod 13b), 19, 21, 24, 41 a 43. Závazné podmínky Rozhodnutí o poskytnutí dotace jsou uvedeny v příloze č. 4 Smlouvy. </w:t>
      </w:r>
    </w:p>
    <w:p w14:paraId="2FB28554" w14:textId="77777777" w:rsidR="00B707D2" w:rsidRPr="00B47966" w:rsidRDefault="00B707D2" w:rsidP="00B707D2">
      <w:pPr>
        <w:pStyle w:val="Nadpis2"/>
      </w:pPr>
      <w:r w:rsidRPr="00B47966">
        <w:t xml:space="preserve">Kupující se výslovně zavazuje, že bude Nemovitost užívat pouze pro účely výstavby </w:t>
      </w:r>
      <w:r>
        <w:t>a následného provozování Projektu uvedeného v Investiční smlouvě specifikované v čl. 1.4 této Smlouvy,</w:t>
      </w:r>
      <w:r w:rsidRPr="00B47966">
        <w:t xml:space="preserve"> </w:t>
      </w:r>
      <w:r>
        <w:t>a to po celou dobu trvání závazku Prodávajícího vyplývajícího z bodu 43 podmínek Rozhodnutí</w:t>
      </w:r>
      <w:r w:rsidRPr="00B47966">
        <w:t xml:space="preserve">. Kupující prohlašuje, že Projekt odpovídá investičnímu záměru předloženému </w:t>
      </w:r>
      <w:r>
        <w:t xml:space="preserve">prostřednictvím </w:t>
      </w:r>
      <w:r w:rsidRPr="00B47966">
        <w:t>Prodávající</w:t>
      </w:r>
      <w:r>
        <w:t>ho</w:t>
      </w:r>
      <w:r w:rsidRPr="00B47966">
        <w:t xml:space="preserve"> Ministerstvu průmyslu a obchodu ČR za účelem vydání souhlasu pro vstup Kupujícího jako investora do průmyslové zóny Triangle</w:t>
      </w:r>
      <w:r>
        <w:t xml:space="preserve">. </w:t>
      </w:r>
    </w:p>
    <w:p w14:paraId="6EB1BB82" w14:textId="77777777" w:rsidR="00B707D2" w:rsidRPr="00B47966" w:rsidRDefault="00B707D2" w:rsidP="00B707D2">
      <w:pPr>
        <w:pStyle w:val="Nadpis1"/>
        <w:tabs>
          <w:tab w:val="clear" w:pos="1070"/>
        </w:tabs>
        <w:ind w:left="720"/>
        <w:jc w:val="both"/>
      </w:pPr>
      <w:bookmarkStart w:id="2" w:name="_Toc300254988"/>
      <w:r w:rsidRPr="00B47966">
        <w:t>PŘEVOD VLASTNICTVÍ A KUPNÍ CENA</w:t>
      </w:r>
      <w:bookmarkEnd w:id="2"/>
    </w:p>
    <w:p w14:paraId="33735BD2" w14:textId="77777777" w:rsidR="00B707D2" w:rsidRPr="00B47966" w:rsidRDefault="00B707D2" w:rsidP="00B707D2">
      <w:pPr>
        <w:pStyle w:val="Nadpis2"/>
        <w:rPr>
          <w:szCs w:val="24"/>
        </w:rPr>
      </w:pPr>
      <w:r w:rsidRPr="00B47966">
        <w:t>Prodávající tímto převádí vlastnické právo k Nemovitosti Kupujícímu do jeho výlučného vlastnictví za s</w:t>
      </w:r>
      <w:r>
        <w:t xml:space="preserve">jednanou kupní cenu, která činí 4.680.800 </w:t>
      </w:r>
      <w:r w:rsidRPr="00B47966">
        <w:t xml:space="preserve">Kč </w:t>
      </w:r>
      <w:r>
        <w:t>(slovy: čtyři miliony šest set osmdesát tisíc osm set</w:t>
      </w:r>
      <w:r w:rsidRPr="00B47966">
        <w:t xml:space="preserve"> Korun českých), ke které bude připočtena DPH dle platných právních předpisů (dále jen „</w:t>
      </w:r>
      <w:r w:rsidRPr="00B47966">
        <w:rPr>
          <w:b/>
        </w:rPr>
        <w:t>Kupní cena</w:t>
      </w:r>
      <w:r w:rsidRPr="00B47966">
        <w:t xml:space="preserve">“). </w:t>
      </w:r>
    </w:p>
    <w:p w14:paraId="6B9648D9" w14:textId="265F73E5" w:rsidR="00B707D2" w:rsidRPr="00B47966" w:rsidRDefault="00B707D2" w:rsidP="00B707D2">
      <w:pPr>
        <w:pStyle w:val="Nadpis2"/>
      </w:pPr>
      <w:r w:rsidRPr="00B47966">
        <w:rPr>
          <w:szCs w:val="24"/>
        </w:rPr>
        <w:t xml:space="preserve">Předmět koupě, včetně jeho součástí a příslušenství, je přesně popsán a oceněn ve znaleckém posudku </w:t>
      </w:r>
      <w:r>
        <w:rPr>
          <w:szCs w:val="24"/>
        </w:rPr>
        <w:t>č. 214</w:t>
      </w:r>
      <w:r w:rsidR="0088462E">
        <w:rPr>
          <w:szCs w:val="24"/>
        </w:rPr>
        <w:t>2</w:t>
      </w:r>
      <w:r>
        <w:rPr>
          <w:szCs w:val="24"/>
        </w:rPr>
        <w:t>/</w:t>
      </w:r>
      <w:r w:rsidR="0088462E">
        <w:rPr>
          <w:szCs w:val="24"/>
        </w:rPr>
        <w:t>8</w:t>
      </w:r>
      <w:r>
        <w:rPr>
          <w:szCs w:val="24"/>
        </w:rPr>
        <w:t>/18</w:t>
      </w:r>
      <w:r w:rsidRPr="00B47966">
        <w:rPr>
          <w:szCs w:val="24"/>
        </w:rPr>
        <w:t xml:space="preserve"> znalce </w:t>
      </w:r>
      <w:r>
        <w:rPr>
          <w:szCs w:val="24"/>
        </w:rPr>
        <w:t>Ing. Roberta Weisse</w:t>
      </w:r>
      <w:r w:rsidRPr="00B47966">
        <w:rPr>
          <w:szCs w:val="24"/>
        </w:rPr>
        <w:t xml:space="preserve">, </w:t>
      </w:r>
      <w:r>
        <w:rPr>
          <w:szCs w:val="24"/>
        </w:rPr>
        <w:t xml:space="preserve">ze dne </w:t>
      </w:r>
      <w:r w:rsidR="0088462E">
        <w:rPr>
          <w:szCs w:val="24"/>
        </w:rPr>
        <w:t>10</w:t>
      </w:r>
      <w:r>
        <w:rPr>
          <w:szCs w:val="24"/>
        </w:rPr>
        <w:t>. </w:t>
      </w:r>
      <w:r w:rsidR="0088462E">
        <w:rPr>
          <w:szCs w:val="24"/>
        </w:rPr>
        <w:t>7</w:t>
      </w:r>
      <w:r>
        <w:rPr>
          <w:szCs w:val="24"/>
        </w:rPr>
        <w:t xml:space="preserve">. 2018. </w:t>
      </w:r>
    </w:p>
    <w:p w14:paraId="7F75AA8F" w14:textId="77777777" w:rsidR="00B707D2" w:rsidRPr="00B47966" w:rsidRDefault="00B707D2" w:rsidP="00B707D2">
      <w:pPr>
        <w:pStyle w:val="Nadpis2"/>
      </w:pPr>
      <w:r w:rsidRPr="00B47966">
        <w:t xml:space="preserve">Kupující tímto od Prodávajícího Nemovitost kupuje a přijímá do svého </w:t>
      </w:r>
      <w:r w:rsidRPr="00FB3A59">
        <w:t xml:space="preserve">vlastnictví </w:t>
      </w:r>
      <w:r w:rsidRPr="007A5859">
        <w:t>se všemi právy a povinnostmi</w:t>
      </w:r>
      <w:r w:rsidRPr="0077495C">
        <w:t xml:space="preserve"> vyplývajícími</w:t>
      </w:r>
      <w:r w:rsidRPr="00B47966">
        <w:t xml:space="preserve"> z této Smlouvy.</w:t>
      </w:r>
    </w:p>
    <w:p w14:paraId="601D285B" w14:textId="77777777" w:rsidR="00B707D2" w:rsidRPr="00B47966" w:rsidRDefault="00B707D2" w:rsidP="00B707D2">
      <w:pPr>
        <w:pStyle w:val="Nadpis2"/>
      </w:pPr>
      <w:r w:rsidRPr="00B47966">
        <w:t>Kupující uhradí Kupní cenu v souladu s níže uvedenou částí 4. této Smlouvy.</w:t>
      </w:r>
    </w:p>
    <w:p w14:paraId="59A2275D" w14:textId="77777777" w:rsidR="00B707D2" w:rsidRPr="00B47966" w:rsidRDefault="00B707D2" w:rsidP="00B707D2">
      <w:pPr>
        <w:pStyle w:val="Nadpis2"/>
      </w:pPr>
      <w:r w:rsidRPr="00B47966">
        <w:t>Převáděnou Nemovitost Prodávající prodává Kupujícímu za účelem výstavby a</w:t>
      </w:r>
      <w:r>
        <w:t> </w:t>
      </w:r>
      <w:r w:rsidRPr="00B47966">
        <w:t>následného provozování Projektu Kupujícího</w:t>
      </w:r>
      <w:r>
        <w:t>, jak je uveden v Investiční smlouvě specifikované v čl. 1.4 této Smlouvy.</w:t>
      </w:r>
    </w:p>
    <w:p w14:paraId="3CCD01BD" w14:textId="77777777" w:rsidR="00B707D2" w:rsidRPr="00FB3A59" w:rsidRDefault="00B707D2" w:rsidP="00B707D2">
      <w:pPr>
        <w:pStyle w:val="Nadpis2"/>
      </w:pPr>
      <w:r w:rsidRPr="00FB3A59">
        <w:t>Kupující se zavazuje Nemovitost užívat pouze za účelem výstavby a provozování Projektu, v souladu s Projektem a v souladu s</w:t>
      </w:r>
      <w:r>
        <w:t> touto Smlouvou</w:t>
      </w:r>
      <w:r w:rsidRPr="00FB3A59">
        <w:t>.</w:t>
      </w:r>
    </w:p>
    <w:p w14:paraId="1FC8792B" w14:textId="77777777" w:rsidR="00B707D2" w:rsidRPr="00B47966" w:rsidRDefault="00B707D2" w:rsidP="00B707D2">
      <w:pPr>
        <w:pStyle w:val="Nadpis2"/>
      </w:pPr>
      <w:r w:rsidRPr="00B47966">
        <w:t xml:space="preserve">Kupující bere na vědomí, že nejméně </w:t>
      </w:r>
      <w:r>
        <w:t>1</w:t>
      </w:r>
      <w:r w:rsidRPr="00B47966">
        <w:t>0% plochy Nemovitosti musí být pokryto zelení (zelená plocha).</w:t>
      </w:r>
    </w:p>
    <w:p w14:paraId="68DD215D" w14:textId="77777777" w:rsidR="00B707D2" w:rsidRPr="00B47966" w:rsidRDefault="00B707D2" w:rsidP="00B707D2">
      <w:pPr>
        <w:pStyle w:val="Nadpis1"/>
        <w:tabs>
          <w:tab w:val="clear" w:pos="1070"/>
        </w:tabs>
        <w:ind w:left="720"/>
        <w:jc w:val="both"/>
      </w:pPr>
      <w:bookmarkStart w:id="3" w:name="_Toc300254989"/>
      <w:r w:rsidRPr="00B47966">
        <w:t>VYPOŘÁDÁNÍ KUPNÍ CENY</w:t>
      </w:r>
      <w:bookmarkEnd w:id="3"/>
    </w:p>
    <w:p w14:paraId="0655D637" w14:textId="77777777" w:rsidR="00B707D2" w:rsidRPr="00B47966" w:rsidRDefault="00B707D2" w:rsidP="00B707D2">
      <w:pPr>
        <w:pStyle w:val="Nadpis2"/>
      </w:pPr>
      <w:r w:rsidRPr="00B47966">
        <w:t>Podmínky pro úhradu Kupní ceny Kupujícím byly sjednány následovně:</w:t>
      </w:r>
    </w:p>
    <w:p w14:paraId="26079EE6" w14:textId="77777777" w:rsidR="00B707D2" w:rsidRPr="00B47966" w:rsidRDefault="00B707D2" w:rsidP="00B707D2">
      <w:pPr>
        <w:pStyle w:val="Nadpis3"/>
        <w:numPr>
          <w:ilvl w:val="0"/>
          <w:numId w:val="0"/>
        </w:numPr>
        <w:ind w:left="1571"/>
      </w:pPr>
      <w:r>
        <w:lastRenderedPageBreak/>
        <w:t>K</w:t>
      </w:r>
      <w:r w:rsidRPr="00B47966">
        <w:t>upní cena v plné</w:t>
      </w:r>
      <w:r>
        <w:t xml:space="preserve"> výši 4.680.800</w:t>
      </w:r>
      <w:r w:rsidRPr="00B47966">
        <w:t xml:space="preserve"> Kč (slovy: </w:t>
      </w:r>
      <w:r>
        <w:t>čtyři miliony šest set osmdesát tisíc osm set k</w:t>
      </w:r>
      <w:r w:rsidRPr="00B47966">
        <w:t xml:space="preserve">orun českých) + příslušná DPH budou uhrazeny Prodávajícímu na účet uvedený v záhlaví této smlouvy, a to </w:t>
      </w:r>
      <w:r w:rsidRPr="00FB3A59">
        <w:t>do 1</w:t>
      </w:r>
      <w:r>
        <w:t>5</w:t>
      </w:r>
      <w:r w:rsidRPr="00FB3A59">
        <w:t xml:space="preserve"> (slovy: </w:t>
      </w:r>
      <w:r>
        <w:t>patnácti</w:t>
      </w:r>
      <w:r w:rsidRPr="00FB3A59">
        <w:t>) pracovních</w:t>
      </w:r>
      <w:r w:rsidRPr="007A5859">
        <w:t xml:space="preserve"> dnů od zveřejnění této Smlouvy v registru smluv.</w:t>
      </w:r>
    </w:p>
    <w:p w14:paraId="0D67A9C3" w14:textId="77777777" w:rsidR="00B707D2" w:rsidRPr="00B47966" w:rsidRDefault="00B707D2" w:rsidP="00B707D2">
      <w:pPr>
        <w:pStyle w:val="Nadpis1"/>
        <w:tabs>
          <w:tab w:val="clear" w:pos="1070"/>
        </w:tabs>
        <w:ind w:left="720"/>
        <w:jc w:val="both"/>
      </w:pPr>
      <w:bookmarkStart w:id="4" w:name="_Toc300254990"/>
      <w:r w:rsidRPr="00B47966">
        <w:t>ZÁRUKY PRODÁVAJÍCÍHO</w:t>
      </w:r>
      <w:bookmarkEnd w:id="4"/>
    </w:p>
    <w:p w14:paraId="5CE846E6" w14:textId="77777777" w:rsidR="00B707D2" w:rsidRPr="00B47966" w:rsidRDefault="00B707D2" w:rsidP="00B707D2">
      <w:pPr>
        <w:pStyle w:val="Nadpis2"/>
        <w:spacing w:after="160"/>
      </w:pPr>
      <w:r w:rsidRPr="00B47966">
        <w:t>Prodávající prohlašuje, že následující skutečnosti jsou ke dni podpisu této Smlouvy pravdivé:</w:t>
      </w:r>
    </w:p>
    <w:p w14:paraId="55F4D413" w14:textId="77777777" w:rsidR="00B707D2" w:rsidRDefault="00B707D2" w:rsidP="00B707D2">
      <w:pPr>
        <w:pStyle w:val="Nadpis3"/>
        <w:tabs>
          <w:tab w:val="clear" w:pos="1800"/>
        </w:tabs>
        <w:spacing w:after="160"/>
        <w:ind w:left="1560"/>
      </w:pPr>
      <w:r w:rsidRPr="00B47966">
        <w:t xml:space="preserve">Prodávající je zákonným a výlučným vlastníkem Nemovitosti a je oprávněn uzavřít tuto Smlouvu, přičemž k uzavření této Smlouvy získal veškeré potřebné </w:t>
      </w:r>
      <w:r w:rsidRPr="007A5859">
        <w:t>souhlasy a schválení;</w:t>
      </w:r>
      <w:r w:rsidRPr="00B47966">
        <w:t xml:space="preserve"> </w:t>
      </w:r>
    </w:p>
    <w:p w14:paraId="2C78B3AC" w14:textId="77777777" w:rsidR="00B707D2" w:rsidRPr="00241C67" w:rsidRDefault="00B707D2" w:rsidP="00B707D2">
      <w:pPr>
        <w:pStyle w:val="Nadpis3"/>
        <w:tabs>
          <w:tab w:val="clear" w:pos="1800"/>
        </w:tabs>
        <w:spacing w:after="160"/>
        <w:ind w:left="1560"/>
      </w:pPr>
      <w:r w:rsidRPr="00B47966">
        <w:t>Nemovitost (ani žádná její část) není zatížena žádnými dluhy, právními vadami, nájemními smlouvami, věcnými břemeny, předkupními právy, zástavními ani užívacími právy ani žádnými jinými právy</w:t>
      </w:r>
      <w:r>
        <w:t>, která by nebyla uvedena na výpisu z katastru nemovitostí (a to včetně dluhů, vad a práv, která se do katastru nemovitostí nezapisují);</w:t>
      </w:r>
    </w:p>
    <w:p w14:paraId="2D918E00" w14:textId="77777777" w:rsidR="00B707D2" w:rsidRPr="00B47966" w:rsidRDefault="00B707D2" w:rsidP="00B707D2">
      <w:pPr>
        <w:pStyle w:val="Nadpis3"/>
        <w:tabs>
          <w:tab w:val="clear" w:pos="1800"/>
        </w:tabs>
        <w:spacing w:after="160"/>
        <w:ind w:left="1560"/>
      </w:pPr>
      <w:r w:rsidRPr="00B47966">
        <w:t>Prodávající nemá žádné finanční závazky ani daňové nedoplatky vůči finančním či jakýmkoliv jiným úřadům České republiky, které by byly či by se mohly stát důvodem zřízení zástavního práva či jiného zatížení k Nemovitosti;</w:t>
      </w:r>
    </w:p>
    <w:p w14:paraId="44015889" w14:textId="77777777" w:rsidR="00B707D2" w:rsidRDefault="00B707D2" w:rsidP="00B707D2">
      <w:pPr>
        <w:pStyle w:val="Nadpis3"/>
        <w:ind w:left="1560"/>
      </w:pPr>
      <w:r w:rsidRPr="00B47966">
        <w:t>Nemovitost (nebo jakákoli její část) není ke dni podpisu této Smlouvy součástí ochranného pásma</w:t>
      </w:r>
      <w:r>
        <w:t>, vyjma následujících:</w:t>
      </w:r>
    </w:p>
    <w:p w14:paraId="02AE6500" w14:textId="77777777" w:rsidR="00B707D2" w:rsidRDefault="00B707D2" w:rsidP="00B707D2">
      <w:pPr>
        <w:pStyle w:val="Nadpis4"/>
        <w:spacing w:after="0"/>
        <w:ind w:left="2421"/>
      </w:pPr>
      <w:r>
        <w:t>ochranného pásma komunikace D7.</w:t>
      </w:r>
    </w:p>
    <w:p w14:paraId="776573AF" w14:textId="77777777" w:rsidR="00B707D2" w:rsidRPr="00241C67" w:rsidRDefault="00B707D2" w:rsidP="00B707D2">
      <w:pPr>
        <w:pStyle w:val="Zkladntext"/>
      </w:pPr>
    </w:p>
    <w:p w14:paraId="0A13F3BF" w14:textId="77777777" w:rsidR="00B707D2" w:rsidRPr="00B47966" w:rsidRDefault="00B707D2" w:rsidP="00B707D2">
      <w:pPr>
        <w:pStyle w:val="Nadpis3"/>
        <w:tabs>
          <w:tab w:val="clear" w:pos="1800"/>
        </w:tabs>
        <w:spacing w:after="160"/>
      </w:pPr>
      <w:r w:rsidRPr="00B47966">
        <w:t>Prodávající si není vědom toho, že by jeho konáním nebo nekonáním byly porušovány jakékoli právní normy týkající se ochrany životního prostředí;</w:t>
      </w:r>
    </w:p>
    <w:p w14:paraId="3A7A9179" w14:textId="77777777" w:rsidR="00B707D2" w:rsidRPr="00B47966" w:rsidRDefault="00B707D2" w:rsidP="00B707D2">
      <w:pPr>
        <w:pStyle w:val="Nadpis3"/>
        <w:tabs>
          <w:tab w:val="clear" w:pos="1800"/>
        </w:tabs>
        <w:spacing w:after="160"/>
      </w:pPr>
      <w:r w:rsidRPr="00B47966">
        <w:t>Nemovitost (ani žádná její část) nebyla a není předmětem restitučních nároků, konkurzního</w:t>
      </w:r>
      <w:r>
        <w:t>, insolvenčního</w:t>
      </w:r>
      <w:r w:rsidRPr="00B47966">
        <w:t xml:space="preserve"> nebo obdobného řízení nebo řízení o výkonu soudního či správního rozhodnutí a žádné takové nároky nebo řízení ani nehrozí; Nemovitost ani žádná její část nebyla vložena do základního kapitálu žádné obchodní společnosti ani družstva a žádná osoba nemůže k Nemovitosti (ani k jakékoli její části) uplatnit práva, včetně práva odpovídajícího věcnému břemeni, která by vznikla vydržením;</w:t>
      </w:r>
    </w:p>
    <w:p w14:paraId="0B2B9372" w14:textId="77777777" w:rsidR="00B707D2" w:rsidRPr="00B47966" w:rsidRDefault="00B707D2" w:rsidP="00B707D2">
      <w:pPr>
        <w:pStyle w:val="Nadpis3"/>
        <w:tabs>
          <w:tab w:val="clear" w:pos="1800"/>
        </w:tabs>
      </w:pPr>
      <w:r w:rsidRPr="00B47966">
        <w:t>Prodávající si není vědom, že by se na Nemovitosti nacházely nadzemní či podzemní stavby (s výjimkou staveb vybudovaných Kupujícím v rámci Projektu) nebo archeologické památky;</w:t>
      </w:r>
    </w:p>
    <w:p w14:paraId="21C430A4" w14:textId="77777777" w:rsidR="00B707D2" w:rsidRPr="00B47966" w:rsidRDefault="00B707D2" w:rsidP="00B707D2">
      <w:pPr>
        <w:pStyle w:val="Nadpis3"/>
        <w:tabs>
          <w:tab w:val="clear" w:pos="1800"/>
        </w:tabs>
      </w:pPr>
      <w:r w:rsidRPr="00B47966">
        <w:t>Prodávající si není vědom, že by se na nebo pod Nemovitostí nacházely nebezpečné látky nebo materiály.</w:t>
      </w:r>
    </w:p>
    <w:p w14:paraId="7E8ACE34" w14:textId="77777777" w:rsidR="00B707D2" w:rsidRPr="00B47966" w:rsidRDefault="00B707D2" w:rsidP="00B707D2">
      <w:pPr>
        <w:pStyle w:val="Nadpis2"/>
      </w:pPr>
      <w:r w:rsidRPr="00B47966">
        <w:t>Smluvní strany se dohodly, že jestliže se kterákoli záruka uvedená v článku 5.1 Smlouvy ukáže jako nepravdivá, bude Prodávající povinen takový nedostatek odstranit/napravit s tím, že pokud nebude takový nedostatek Prodávajícím odstraněn/napraven v přiměřené lhůtě od okamžiku, kdy se takové prohlášení ukázalo jako nepravdivé, má Kupující právo</w:t>
      </w:r>
      <w:r>
        <w:t xml:space="preserve"> </w:t>
      </w:r>
      <w:r w:rsidRPr="00B47966">
        <w:t xml:space="preserve">odstoupit od </w:t>
      </w:r>
      <w:r w:rsidRPr="00B47966">
        <w:lastRenderedPageBreak/>
        <w:t>této Smlouvy písemným oznámením o</w:t>
      </w:r>
      <w:r>
        <w:t> </w:t>
      </w:r>
      <w:r w:rsidRPr="00B47966">
        <w:t>odstoupení zaslaným Prodávajícímu v</w:t>
      </w:r>
      <w:r>
        <w:t> </w:t>
      </w:r>
      <w:r w:rsidRPr="00B47966">
        <w:t>souladu s</w:t>
      </w:r>
      <w:r>
        <w:t> </w:t>
      </w:r>
      <w:r w:rsidRPr="00B47966">
        <w:t>ustanoveními upravujícími oznámení podle části 12 této Smlouvy</w:t>
      </w:r>
      <w:r>
        <w:t xml:space="preserve">, </w:t>
      </w:r>
      <w:proofErr w:type="gramStart"/>
      <w:r>
        <w:t>nebo  provést</w:t>
      </w:r>
      <w:proofErr w:type="gramEnd"/>
      <w:r>
        <w:t xml:space="preserve"> odstranění/nápravu výše uvedeného nedostatku sám, a to na náklady Prodávajícího, které musí být uhrazeny bez zbytečného odkladu, a to za podmínky předchozí výzvy Prodávajícímu k odstranění/nápravě výše uvedeného nedostatku s poskytnutím dodatečné přiměřené lhůty</w:t>
      </w:r>
      <w:r w:rsidRPr="00B47966">
        <w:t>.</w:t>
      </w:r>
    </w:p>
    <w:p w14:paraId="2E159DCC" w14:textId="77777777" w:rsidR="00B707D2" w:rsidRPr="00B47966" w:rsidRDefault="00B707D2" w:rsidP="00B707D2">
      <w:pPr>
        <w:pStyle w:val="Nadpis2"/>
      </w:pPr>
      <w:r w:rsidRPr="00B47966">
        <w:t xml:space="preserve">Pokud Prodávající poruší závazek vymezený článkem 5.2, je Prodávající povinen uhradit Kupujícímu smluvní pokutu ve výši </w:t>
      </w:r>
      <w:r>
        <w:t>100.000</w:t>
      </w:r>
      <w:r w:rsidRPr="00B47966">
        <w:t xml:space="preserve"> Kč. Smluvní pokuta a její úhrada nemají žádný vliv na nárok na náhradu škody.</w:t>
      </w:r>
    </w:p>
    <w:p w14:paraId="0E536D29" w14:textId="77777777" w:rsidR="00B707D2" w:rsidRPr="00B47966" w:rsidRDefault="00B707D2" w:rsidP="00B707D2">
      <w:pPr>
        <w:pStyle w:val="Nadpis1"/>
        <w:tabs>
          <w:tab w:val="clear" w:pos="1070"/>
        </w:tabs>
        <w:ind w:left="720"/>
        <w:jc w:val="both"/>
      </w:pPr>
      <w:bookmarkStart w:id="5" w:name="_Toc300254991"/>
      <w:r w:rsidRPr="00B47966">
        <w:t>ZÁVAZKY PRODÁVAJÍCÍHO</w:t>
      </w:r>
      <w:bookmarkEnd w:id="5"/>
    </w:p>
    <w:p w14:paraId="318F6D66" w14:textId="77777777" w:rsidR="00B707D2" w:rsidRPr="00B47966" w:rsidRDefault="00B707D2" w:rsidP="00B707D2">
      <w:pPr>
        <w:pStyle w:val="Nadpis2"/>
      </w:pPr>
      <w:r w:rsidRPr="00B47966">
        <w:t>Prodávající se zavazuje, že:</w:t>
      </w:r>
    </w:p>
    <w:p w14:paraId="6664C209" w14:textId="77777777" w:rsidR="00B707D2" w:rsidRPr="00B47966" w:rsidRDefault="00B707D2" w:rsidP="00B707D2">
      <w:pPr>
        <w:pStyle w:val="Nadpis3"/>
        <w:tabs>
          <w:tab w:val="clear" w:pos="1800"/>
        </w:tabs>
        <w:ind w:left="1560"/>
      </w:pPr>
      <w:r w:rsidRPr="00B47966">
        <w:t>po dni podpisu této Smlouvy bez předchozího písemného svolení Kupujícího nezatíží Nemovitost jakýmkoli dluhem nebo jakkoli jinak; zejména ji neprodá, nedaruje, nepřevede, nevloží ani se jinak nepokusí o jakoukoli dispozici s Nemovitostí nebo její částí; dále Nemovitost ani její část nepronajme;</w:t>
      </w:r>
    </w:p>
    <w:p w14:paraId="4274C742" w14:textId="77777777" w:rsidR="00B707D2" w:rsidRPr="00B47966" w:rsidRDefault="00B707D2" w:rsidP="00B707D2">
      <w:pPr>
        <w:pStyle w:val="Nadpis3"/>
        <w:tabs>
          <w:tab w:val="clear" w:pos="1800"/>
        </w:tabs>
        <w:ind w:left="1560"/>
      </w:pPr>
      <w:r w:rsidRPr="00B47966">
        <w:t>v době ode dne podpisu této Smlouvy do dne zápisu vlastnického práva Kupujícího do katastru nemovitostí stav Nemovitosti nezhorší, zejména nezaloží na Nemovitosti skládky, či úložiště odpadů, neprovede terénní úpravy či jiné zemní práce a podobně</w:t>
      </w:r>
      <w:r>
        <w:t>.</w:t>
      </w:r>
    </w:p>
    <w:p w14:paraId="150D0FB6" w14:textId="77777777" w:rsidR="00B707D2" w:rsidRPr="00B47966" w:rsidRDefault="00B707D2" w:rsidP="00B707D2">
      <w:pPr>
        <w:pStyle w:val="Nadpis1"/>
        <w:tabs>
          <w:tab w:val="clear" w:pos="1070"/>
        </w:tabs>
        <w:ind w:left="720"/>
        <w:jc w:val="both"/>
      </w:pPr>
      <w:bookmarkStart w:id="6" w:name="_Toc300254992"/>
      <w:r w:rsidRPr="00B47966">
        <w:t>ZÁVAZKY A PROHLÁŠENÍ KUPUJÍCÍHO</w:t>
      </w:r>
      <w:bookmarkEnd w:id="6"/>
    </w:p>
    <w:p w14:paraId="31207FB3" w14:textId="77777777" w:rsidR="00B707D2" w:rsidRPr="00D23B22" w:rsidRDefault="00B707D2" w:rsidP="00B707D2">
      <w:pPr>
        <w:pStyle w:val="Nadpis2"/>
      </w:pPr>
      <w:r w:rsidRPr="00B47966">
        <w:t>Kupující je povinen při užívání Nemovitosti respektovat</w:t>
      </w:r>
      <w:r>
        <w:t xml:space="preserve"> následující povinnosti z Rozhodnutí </w:t>
      </w:r>
      <w:r w:rsidRPr="00D23B22">
        <w:t>bod 13b, 19, 21, 24, 41 a 43.</w:t>
      </w:r>
    </w:p>
    <w:p w14:paraId="46CFD3EA" w14:textId="77777777" w:rsidR="00B707D2" w:rsidRDefault="00B707D2" w:rsidP="00B707D2">
      <w:pPr>
        <w:pStyle w:val="Nadpis2"/>
      </w:pPr>
      <w:r w:rsidRPr="00B47966">
        <w:t xml:space="preserve">Kupující se současně </w:t>
      </w:r>
      <w:r w:rsidRPr="00EE2CDF">
        <w:t xml:space="preserve">zavazuje užívat Nemovitost včetně staveb na nich zřízených dle článku 7.1 po celou dobu trvání závazku Prodávajícího vyplývajícího z bodu 43 podmínek Rozhodnutí a po tuto dobu nepřevést Nemovitost ani její část na třetí osobu vyjma případu, kdy půjde o osobu splňující </w:t>
      </w:r>
      <w:r>
        <w:t xml:space="preserve">výše uvedené </w:t>
      </w:r>
      <w:r w:rsidRPr="00EE2CDF">
        <w:t xml:space="preserve">podmínky </w:t>
      </w:r>
      <w:r w:rsidRPr="00780783">
        <w:t>Rozhodnutí,</w:t>
      </w:r>
      <w:r w:rsidRPr="00EE2CDF">
        <w:t xml:space="preserve"> přičemž tato osoba se zaváže uvedené podmínky dodržovat nejméně po uvedenou dobu a Prodávající neuplatní své předkupní právo dle části 8. této Smlouvy. O záměru převést Nemovitost či její část na třetí osobu je Kupující povinen informovat Prodávajícího</w:t>
      </w:r>
      <w:r w:rsidRPr="00B47966">
        <w:t xml:space="preserve"> současně se sdělením informací o zájemci o koupi umožňujících prověření, zda zájemce o koupi splňuje </w:t>
      </w:r>
      <w:r>
        <w:t xml:space="preserve">výše uvedené </w:t>
      </w:r>
      <w:r w:rsidRPr="00B47966">
        <w:t xml:space="preserve">podmínky </w:t>
      </w:r>
      <w:r>
        <w:t>Rozhodnutí</w:t>
      </w:r>
      <w:r w:rsidRPr="00B47966">
        <w:t xml:space="preserve">. </w:t>
      </w:r>
    </w:p>
    <w:p w14:paraId="2E018257" w14:textId="77777777" w:rsidR="00B707D2" w:rsidRPr="00B47966" w:rsidRDefault="00B707D2" w:rsidP="00B707D2">
      <w:pPr>
        <w:pStyle w:val="Nadpis2"/>
      </w:pPr>
      <w:r w:rsidRPr="00807173">
        <w:t>Kupující si je vědom toho, že bez předchozího souhlasu Ministerstva průmyslu a obchodu ČR nesmí být Nemovitost užívána pro jiné účely než pro účely podnikání v oborech zpracovatelského průmyslu (CZ – NACE 10 – 33) vyjma oborů zaměřených na prvotní zpracování surovin, v oborech strategických služeb a technologick</w:t>
      </w:r>
      <w:r>
        <w:t>ých center tak, jak stanoví bod 19</w:t>
      </w:r>
      <w:r w:rsidRPr="00807173">
        <w:t xml:space="preserve"> podmínek R</w:t>
      </w:r>
      <w:r>
        <w:t>ozhodnutí</w:t>
      </w:r>
      <w:r w:rsidRPr="00807173">
        <w:t>.</w:t>
      </w:r>
      <w:r w:rsidRPr="00B47966">
        <w:t xml:space="preserve"> </w:t>
      </w:r>
    </w:p>
    <w:p w14:paraId="0AF1FE47" w14:textId="77777777" w:rsidR="00B707D2" w:rsidRDefault="00B707D2" w:rsidP="00B707D2">
      <w:pPr>
        <w:pStyle w:val="Nadpis2"/>
      </w:pPr>
      <w:r w:rsidRPr="00B47966">
        <w:t xml:space="preserve">Kupující je povinen při užívání Nemovitosti respektovat ustanovení </w:t>
      </w:r>
      <w:r>
        <w:t xml:space="preserve">této Smlouvy a </w:t>
      </w:r>
      <w:r w:rsidRPr="00B47966">
        <w:t xml:space="preserve">všech relevantních </w:t>
      </w:r>
      <w:r>
        <w:t>podmínek Rozhodnutí.</w:t>
      </w:r>
    </w:p>
    <w:p w14:paraId="00B4A5E4" w14:textId="77777777" w:rsidR="00B707D2" w:rsidRDefault="00B707D2" w:rsidP="00B707D2">
      <w:pPr>
        <w:pStyle w:val="Nadpis2"/>
      </w:pPr>
      <w:r>
        <w:t xml:space="preserve">Kupující je povinen, na výzvu Prodávajícího, předat Prodávajícímu veškeré podklady potřebné pro kontrolu souladu realizace Projektu s touto Smlouvou, </w:t>
      </w:r>
      <w:r>
        <w:lastRenderedPageBreak/>
        <w:t>zejména veškeré stupně projektové dokumentace, vyjádření dotčených orgánů a správců sítí a veškerá správní rozhodnutí (územní rozhodnutí, stavební povolení, kolaudační souhlas, rozhodnutí o předčasném užívání stavby, rozhodnutí o prozatímním užívání stavby apod.).</w:t>
      </w:r>
    </w:p>
    <w:p w14:paraId="2D4CC2DE" w14:textId="77777777" w:rsidR="00B707D2" w:rsidRDefault="00B707D2" w:rsidP="00B707D2">
      <w:pPr>
        <w:pStyle w:val="Nadpis2"/>
      </w:pPr>
      <w:r>
        <w:t>Kupující se zavazuje umožnit v průběhu realizace Projektu Prodávajícímu a osobám uvedeným v čl. 13 písm. b) Rozhodnutí vstup na staveniště, a to po předchozím písemném oznámení Prodávajícího, které bude Kupujícímu doručeno alespoň 10 dnů před plánovaným vstupem, a soustavnou součinnost technického dozoru stavebníka s těmito osobami za účelem kontroly.</w:t>
      </w:r>
    </w:p>
    <w:p w14:paraId="74DC8A79" w14:textId="77777777" w:rsidR="00B707D2" w:rsidRPr="00D41AFD" w:rsidRDefault="00B707D2" w:rsidP="00B707D2">
      <w:pPr>
        <w:pStyle w:val="Nadpis2"/>
      </w:pPr>
      <w:r w:rsidRPr="00A370C3">
        <w:t>Za podmínek uložených v</w:t>
      </w:r>
      <w:r>
        <w:t> </w:t>
      </w:r>
      <w:r w:rsidRPr="00D23B22">
        <w:t>článku 41 Rozhodnutí je Kupující povinen vždy k 15. lednu následujícího roku podat Prodávajícímu</w:t>
      </w:r>
      <w:r w:rsidRPr="00A370C3">
        <w:t xml:space="preserve"> zprávu o stavu přípravy a realizace Projektu se stavem k 31.</w:t>
      </w:r>
      <w:r>
        <w:t xml:space="preserve"> </w:t>
      </w:r>
      <w:r w:rsidRPr="00A370C3">
        <w:t>12. roku předchozího.</w:t>
      </w:r>
      <w:r>
        <w:t xml:space="preserve"> Vzor této výroční zprávy tvoří přílohu č. 7 Smlouvy.</w:t>
      </w:r>
      <w:r w:rsidRPr="00A370C3">
        <w:t xml:space="preserve"> V této informaci uvede dále jméno investora, zařazení investičního záměru podle OKEČ (CZ-NACE), plochu pozemků v nájmu investora, plochu zastavěnou výrobními objekty, dosud realizovanou výši investice a počet dosud vytv</w:t>
      </w:r>
      <w:r>
        <w:t>ořených pracovních míst.</w:t>
      </w:r>
    </w:p>
    <w:p w14:paraId="4BB948C4" w14:textId="77777777" w:rsidR="00B707D2" w:rsidRPr="00B47966" w:rsidRDefault="00B707D2" w:rsidP="00B707D2">
      <w:pPr>
        <w:pStyle w:val="Nadpis1"/>
        <w:tabs>
          <w:tab w:val="clear" w:pos="1070"/>
        </w:tabs>
        <w:ind w:left="720"/>
        <w:jc w:val="both"/>
      </w:pPr>
      <w:bookmarkStart w:id="7" w:name="_Toc300254993"/>
      <w:r w:rsidRPr="00B47966">
        <w:t>PŘEDKUPNÍ PRÁVA</w:t>
      </w:r>
      <w:bookmarkEnd w:id="7"/>
    </w:p>
    <w:p w14:paraId="1E2972BA" w14:textId="77777777" w:rsidR="00B707D2" w:rsidRPr="00B47966" w:rsidRDefault="00B707D2" w:rsidP="00B707D2">
      <w:pPr>
        <w:pStyle w:val="Nadpis2"/>
      </w:pPr>
      <w:r w:rsidRPr="00B47966">
        <w:t>Kupující a Prodávající se ve smyslu ustanovení § 2140 a § 2144 zákona č.</w:t>
      </w:r>
      <w:r>
        <w:t> </w:t>
      </w:r>
      <w:r w:rsidRPr="00B47966">
        <w:t>89/2012 Sb., občanský zákoník dohodli, že Kupující jako povinný z předkupního práva zřizuje touto smlouvou ve prospěch Prodávajícího jakožto oprávněného z</w:t>
      </w:r>
      <w:r>
        <w:t> </w:t>
      </w:r>
      <w:r w:rsidRPr="00B47966">
        <w:t>předkupního práva věcné předkupní právo k Nemovitosti. Prodávající toto předkupní právo přijímá. Toto věcné předkupní právo nabývá Prodávající vkladem do katastru nemovitostí.</w:t>
      </w:r>
    </w:p>
    <w:p w14:paraId="37231626" w14:textId="77777777" w:rsidR="00B707D2" w:rsidRPr="00CB6613" w:rsidRDefault="00B707D2" w:rsidP="00B707D2">
      <w:pPr>
        <w:pStyle w:val="Nadpis2"/>
      </w:pPr>
      <w:bookmarkStart w:id="8" w:name="_Ref516738404"/>
      <w:bookmarkStart w:id="9" w:name="_Ref509068270"/>
      <w:r w:rsidRPr="00CB6613">
        <w:t>Kupující se zavazuje, že v případě jakéhokoli svého záměru Nemovitost či její část převést na třetí osobu, a to úplatně nebo bezúplatně, ji nabídne nejprve Prodávajícímu za současného splnění podmínek dle čl. 7.2, a to za cenu, za kterou Nemovitost či její část Kupující od Prodávajícího nabyl do svého vlastnictví. Bude-li v době zamýšleného převodu na Nemovitosti vybudována stavba či její část, zvýší se kupní cena o cenu stavby nebo její části zjištěné formou znaleckého posudku vypracovaného znalcem určeným Kupujícím. Část kupní ceny odpovídající znaleckým posudkem stanovené ceny stavby či její části, bude splatná do 1 měsíce od okamžiku, kdy Prodávající obdrží kupní cenu za Nemovitost. Předkupní právo skončí ukončením platnosti závazku Kraje vyplývajícího z bodu 43 podmínek Rozhodnutí.</w:t>
      </w:r>
      <w:bookmarkEnd w:id="8"/>
      <w:r w:rsidRPr="00CB6613">
        <w:t xml:space="preserve"> </w:t>
      </w:r>
      <w:bookmarkEnd w:id="9"/>
    </w:p>
    <w:p w14:paraId="58157BB5" w14:textId="77777777" w:rsidR="00B707D2" w:rsidRPr="00B47966" w:rsidRDefault="00B707D2" w:rsidP="00B707D2">
      <w:pPr>
        <w:pStyle w:val="Nadpis2"/>
      </w:pPr>
      <w:bookmarkStart w:id="10" w:name="_Ref516738408"/>
      <w:r w:rsidRPr="00B47966">
        <w:t>Prodávající je povinen k vyjádření, zda využije předkupního práva, ve lhůtě 3 kalendářních měsíců. Lhůta počíná běžet 1. dnem měsíce následujícího po měsíci, ve kterém byla Prodávajícímu doručena nabídka k odkupu Nemovitosti či její části. Vyjádření je Prodávající povinen doručit Kupujícímu nejpozději do posledního dne lhůty.</w:t>
      </w:r>
      <w:bookmarkEnd w:id="10"/>
    </w:p>
    <w:p w14:paraId="4B37A8AB" w14:textId="77777777" w:rsidR="00B707D2" w:rsidRPr="00B47966" w:rsidRDefault="00B707D2" w:rsidP="00B707D2">
      <w:pPr>
        <w:pStyle w:val="Nadpis2"/>
      </w:pPr>
      <w:bookmarkStart w:id="11" w:name="_Ref516738410"/>
      <w:r w:rsidRPr="00B47966">
        <w:t xml:space="preserve">Kupující se zavazuje nepřevést vlastnictví k Nemovitosti </w:t>
      </w:r>
      <w:r>
        <w:t xml:space="preserve">či její části </w:t>
      </w:r>
      <w:r w:rsidRPr="00B47966">
        <w:t xml:space="preserve">na třetí osobu, pokud by je tato nevyužívala v souladu s požadavky </w:t>
      </w:r>
      <w:r>
        <w:t>Rozhodnutí</w:t>
      </w:r>
      <w:r w:rsidRPr="00B47966">
        <w:t>, a to ani v případě, že Prodávající svého předkupního práva nevyužije.</w:t>
      </w:r>
      <w:bookmarkEnd w:id="11"/>
    </w:p>
    <w:p w14:paraId="314E80C3" w14:textId="77777777" w:rsidR="00B707D2" w:rsidRPr="00B47966" w:rsidRDefault="00B707D2" w:rsidP="00B707D2">
      <w:pPr>
        <w:pStyle w:val="Nadpis1"/>
        <w:tabs>
          <w:tab w:val="clear" w:pos="1070"/>
        </w:tabs>
        <w:ind w:left="720"/>
        <w:jc w:val="both"/>
      </w:pPr>
      <w:bookmarkStart w:id="12" w:name="_Toc300254994"/>
      <w:r w:rsidRPr="00FB3A59">
        <w:lastRenderedPageBreak/>
        <w:t>PŘEVOD</w:t>
      </w:r>
      <w:r w:rsidRPr="00B47966">
        <w:t xml:space="preserve"> VLASTNICTVÍ</w:t>
      </w:r>
      <w:bookmarkEnd w:id="12"/>
    </w:p>
    <w:p w14:paraId="2BAE8E1C" w14:textId="77777777" w:rsidR="00B707D2" w:rsidRPr="00CB6613" w:rsidRDefault="00B707D2" w:rsidP="00B707D2">
      <w:pPr>
        <w:pStyle w:val="Nadpis2"/>
      </w:pPr>
      <w:r w:rsidRPr="00CB6613">
        <w:t>Vlastnické právo k Nemovitosti přechází spolu se souvisejícími právy a závazky na Kupujícího vkladem vlastnického práva do katastru nemovitostí vedeného u Katastrálního úřadu pro Ústecký kraj, katastrální pracoviště Žatec. Tímto dnem přecházejí všechna práva i povinnosti vztahující se k Nemovitosti na Kupujícího, zejména povinnost platit příslušné daně a poplatky, jakož i jakákoliv práva spojená s vlastnictvím Nemovitosti.</w:t>
      </w:r>
    </w:p>
    <w:p w14:paraId="628E96C5" w14:textId="77777777" w:rsidR="00B707D2" w:rsidRDefault="00B707D2" w:rsidP="00B707D2">
      <w:pPr>
        <w:pStyle w:val="Nadpis1"/>
        <w:tabs>
          <w:tab w:val="clear" w:pos="1070"/>
        </w:tabs>
        <w:ind w:left="720"/>
        <w:jc w:val="both"/>
      </w:pPr>
      <w:bookmarkStart w:id="13" w:name="_Toc300254995"/>
      <w:r>
        <w:t>Předání</w:t>
      </w:r>
    </w:p>
    <w:p w14:paraId="133AF22A" w14:textId="77777777" w:rsidR="00B707D2" w:rsidRDefault="00B707D2" w:rsidP="00B707D2">
      <w:pPr>
        <w:pStyle w:val="Nadpis2"/>
      </w:pPr>
      <w:r>
        <w:t xml:space="preserve">Prodávající se zavazuje předat Nemovitost Kupujícímu do 5 pracovních dnů ode dne, kdy bude Prodávajícímu připsána na jeho </w:t>
      </w:r>
      <w:r w:rsidRPr="00B47966">
        <w:t>účet uvedený v záhlaví této smlouvy</w:t>
      </w:r>
      <w:r>
        <w:t xml:space="preserve"> Kupní cena. Strany se zavazují vyhotovit a podepsat protokol o předání Nemovitosti, ve kterém bude popsán skutečný stav Nemovitosti ke dni předání; návrh tohoto protokolu vyhotoví Kupující.</w:t>
      </w:r>
    </w:p>
    <w:p w14:paraId="5768ECA1" w14:textId="77777777" w:rsidR="00B707D2" w:rsidRPr="007A5859" w:rsidRDefault="00B707D2" w:rsidP="00B707D2">
      <w:pPr>
        <w:pStyle w:val="Nadpis2"/>
      </w:pPr>
      <w:r>
        <w:t>Riziko vzniku nahodilé škody na Nemovitosti přechází na Kupujícího v okamžiku předání Nemovitosti uvedeném v článku 10.1.</w:t>
      </w:r>
    </w:p>
    <w:p w14:paraId="6F4ABF3E" w14:textId="77777777" w:rsidR="00B707D2" w:rsidRPr="00B47966" w:rsidRDefault="00B707D2" w:rsidP="00B707D2">
      <w:pPr>
        <w:pStyle w:val="Nadpis1"/>
        <w:tabs>
          <w:tab w:val="clear" w:pos="1070"/>
        </w:tabs>
        <w:ind w:left="720"/>
        <w:jc w:val="both"/>
      </w:pPr>
      <w:r w:rsidRPr="00B47966">
        <w:t>NÁVRH NA VKLAD</w:t>
      </w:r>
      <w:bookmarkEnd w:id="13"/>
    </w:p>
    <w:p w14:paraId="219796CD" w14:textId="77777777" w:rsidR="00B707D2" w:rsidRPr="00B47966" w:rsidRDefault="00B707D2" w:rsidP="00B707D2">
      <w:pPr>
        <w:pStyle w:val="Nadpis2"/>
      </w:pPr>
      <w:r w:rsidRPr="00B47966">
        <w:t>Podle této Smlouvy bude učiněn zápis do příslušného listu vlastnictví v katastru nemovitostí pro katastrální území</w:t>
      </w:r>
      <w:r>
        <w:t xml:space="preserve"> </w:t>
      </w:r>
      <w:proofErr w:type="spellStart"/>
      <w:r>
        <w:t>Tatinná</w:t>
      </w:r>
      <w:proofErr w:type="spellEnd"/>
      <w:r>
        <w:t xml:space="preserve"> a</w:t>
      </w:r>
      <w:r w:rsidRPr="00B47966">
        <w:t xml:space="preserve"> </w:t>
      </w:r>
      <w:proofErr w:type="spellStart"/>
      <w:r>
        <w:t>Nehasice</w:t>
      </w:r>
      <w:proofErr w:type="spellEnd"/>
      <w:r w:rsidRPr="00B47966">
        <w:t xml:space="preserve">, obec </w:t>
      </w:r>
      <w:r>
        <w:t xml:space="preserve">Bitozeves, </w:t>
      </w:r>
      <w:r w:rsidRPr="00B47966">
        <w:t>vedeného při Katastrálním úřadu pro Ústecký kraj, Katastrální pracoviště Žatec.</w:t>
      </w:r>
    </w:p>
    <w:p w14:paraId="4F80F1E4" w14:textId="77777777" w:rsidR="00B707D2" w:rsidRPr="00B47966" w:rsidRDefault="00B707D2" w:rsidP="00B707D2">
      <w:pPr>
        <w:pStyle w:val="Nadpis2"/>
      </w:pPr>
      <w:r w:rsidRPr="00B47966">
        <w:t>Zároveň s touto Smlouvou strany podepíší návrh na vklad vlastnického práva Kupujícího k Nemovitosti do příslušného katastru nemovitostí.</w:t>
      </w:r>
    </w:p>
    <w:p w14:paraId="20CC933E" w14:textId="77777777" w:rsidR="00B707D2" w:rsidRPr="00CB6613" w:rsidRDefault="00B707D2" w:rsidP="00B707D2">
      <w:pPr>
        <w:pStyle w:val="Nadpis2"/>
      </w:pPr>
      <w:r w:rsidRPr="00CB6613">
        <w:t xml:space="preserve">Návrh na příslušný vklad do katastru nemovitostí podá Prodávající, a to ve lhůtě 14 (čtrnácti) pracovních dnů poté, kdy bude uhrazena celá kupní cena dle článku 4.1 této Smlouvy. </w:t>
      </w:r>
    </w:p>
    <w:p w14:paraId="63397C13" w14:textId="77777777" w:rsidR="00B707D2" w:rsidRDefault="00B707D2" w:rsidP="00B707D2">
      <w:pPr>
        <w:pStyle w:val="Nadpis2"/>
      </w:pPr>
      <w:r w:rsidRPr="00B47966">
        <w:t>V případě, že příslušný katastrální úřad odmítne povolit vklad vlastnického práva na základě této Smlouvy a/nebo bude požadovat její doplnění (případně doplnění návrhu na vklad), zavazují se Smluvní strany tak učinit a v případě zamítnutí vkladu uzavřít novou kupní smlouvu v obdobném znění, aby bylo dosaženo účelu sledovaného touto Smlouvou.</w:t>
      </w:r>
    </w:p>
    <w:p w14:paraId="2F59DAD7" w14:textId="77777777" w:rsidR="00B707D2" w:rsidRPr="00B47966" w:rsidRDefault="00B707D2" w:rsidP="00B707D2">
      <w:pPr>
        <w:pStyle w:val="Nadpis1"/>
        <w:tabs>
          <w:tab w:val="clear" w:pos="1070"/>
        </w:tabs>
        <w:ind w:left="720"/>
        <w:jc w:val="both"/>
      </w:pPr>
      <w:bookmarkStart w:id="14" w:name="_Toc300254996"/>
      <w:r w:rsidRPr="00B47966">
        <w:t>SMLUVNÍ POKUTY</w:t>
      </w:r>
      <w:bookmarkEnd w:id="14"/>
    </w:p>
    <w:p w14:paraId="252D4033" w14:textId="77777777" w:rsidR="00B707D2" w:rsidRPr="00B47966" w:rsidRDefault="00B707D2" w:rsidP="00B707D2">
      <w:pPr>
        <w:pStyle w:val="Nadpis2"/>
      </w:pPr>
      <w:r w:rsidRPr="00B47966">
        <w:t>Pokud Kupující poruší závazek vymezený v článku 3.5</w:t>
      </w:r>
      <w:r>
        <w:t>, 3.6</w:t>
      </w:r>
      <w:r w:rsidRPr="00B47966">
        <w:t xml:space="preserve"> nebo </w:t>
      </w:r>
      <w:r>
        <w:t>v </w:t>
      </w:r>
      <w:proofErr w:type="gramStart"/>
      <w:r>
        <w:t xml:space="preserve">článku </w:t>
      </w:r>
      <w:r>
        <w:fldChar w:fldCharType="begin"/>
      </w:r>
      <w:r>
        <w:instrText xml:space="preserve"> REF _Ref516738404 \r \h </w:instrText>
      </w:r>
      <w:r>
        <w:fldChar w:fldCharType="separate"/>
      </w:r>
      <w:r w:rsidR="00583E5B">
        <w:t>8.2</w:t>
      </w:r>
      <w:r>
        <w:fldChar w:fldCharType="end"/>
      </w:r>
      <w:r>
        <w:t xml:space="preserve">, </w:t>
      </w:r>
      <w:r>
        <w:fldChar w:fldCharType="begin"/>
      </w:r>
      <w:r>
        <w:instrText xml:space="preserve"> REF _Ref516738408 \r \h </w:instrText>
      </w:r>
      <w:r>
        <w:fldChar w:fldCharType="separate"/>
      </w:r>
      <w:r w:rsidR="00583E5B">
        <w:t>8.3</w:t>
      </w:r>
      <w:r>
        <w:fldChar w:fldCharType="end"/>
      </w:r>
      <w:r>
        <w:t xml:space="preserve"> nebo</w:t>
      </w:r>
      <w:proofErr w:type="gramEnd"/>
      <w:r>
        <w:t xml:space="preserve"> </w:t>
      </w:r>
      <w:r>
        <w:fldChar w:fldCharType="begin"/>
      </w:r>
      <w:r>
        <w:instrText xml:space="preserve"> REF _Ref516738410 \r \h </w:instrText>
      </w:r>
      <w:r>
        <w:fldChar w:fldCharType="separate"/>
      </w:r>
      <w:r w:rsidR="00583E5B">
        <w:t>8.4</w:t>
      </w:r>
      <w:r>
        <w:fldChar w:fldCharType="end"/>
      </w:r>
      <w:r w:rsidRPr="00B47966">
        <w:t>, a to i</w:t>
      </w:r>
      <w:r>
        <w:t> </w:t>
      </w:r>
      <w:r w:rsidRPr="00B47966">
        <w:t>v případě, že Prodávající nevyužije svého předkupního práva dle části 8, této Smlouvy, je povinen za každé porušení uhradit Prodávajícímu smluvní pokutu ve výši odpovídající výši odvodu za porušení rozpočtové kázně včetně penále zvýšenou o</w:t>
      </w:r>
      <w:r>
        <w:t> </w:t>
      </w:r>
      <w:r w:rsidRPr="00B47966">
        <w:t xml:space="preserve">částku </w:t>
      </w:r>
      <w:r>
        <w:t xml:space="preserve">100.000 </w:t>
      </w:r>
      <w:r w:rsidRPr="00B47966">
        <w:t xml:space="preserve">Kč, pokud neprovede nápravu stavu do 30 kalendářních dní ode dne, kdy jej Prodávající na takové porušení závazku písemně upozornil. </w:t>
      </w:r>
    </w:p>
    <w:p w14:paraId="5404B30D" w14:textId="77777777" w:rsidR="00B707D2" w:rsidRDefault="00B707D2" w:rsidP="00B707D2">
      <w:pPr>
        <w:pStyle w:val="Nadpis2"/>
      </w:pPr>
      <w:r w:rsidRPr="00B47966">
        <w:t xml:space="preserve">Pokud Kupující poruší závazek vyplývající z článku 7.2 nebo 7.3 této Smlouvy, je povinen uhradit Prodávajícímu smluvní pokutu ve výši </w:t>
      </w:r>
      <w:r w:rsidRPr="00B47966">
        <w:lastRenderedPageBreak/>
        <w:t>odpovídající výši odvodu včetně penále za porušení rozpočtové kázně, který by byl v důsledku porušení povinnosti Kupujícího uložen Prodávajícímu. Výslovně se sjednává, že Prodávající má právo na úhradu této smluvní pokuty pouze tehdy, pokud byl sám postižen odvodem za porušení rozpočtové kázně.</w:t>
      </w:r>
      <w:r>
        <w:t xml:space="preserve"> </w:t>
      </w:r>
    </w:p>
    <w:p w14:paraId="5355E159" w14:textId="77777777" w:rsidR="00B707D2" w:rsidRDefault="00B707D2" w:rsidP="00B707D2">
      <w:pPr>
        <w:pStyle w:val="Nadpis2"/>
      </w:pPr>
      <w:r>
        <w:t>Pokud Kupující poruší svůj závazek vyplývající z článků 7.5 nebo 7.6 této Smlouvy, je povinen uhradit Prodávajícímu smluvní pokutu ve výši 100.000 Kč za každý případ</w:t>
      </w:r>
      <w:r w:rsidRPr="00B47966">
        <w:t>, pokud neprovede nápravu stavu do 30 kalendářních dní ode dne, kdy jej Prodávající na takové porušení závazku písemně upozornil.</w:t>
      </w:r>
    </w:p>
    <w:p w14:paraId="20B2F531" w14:textId="77777777" w:rsidR="00B707D2" w:rsidRPr="008C4FBB" w:rsidRDefault="00B707D2" w:rsidP="00B707D2">
      <w:pPr>
        <w:pStyle w:val="Nadpis2"/>
      </w:pPr>
      <w:r w:rsidRPr="004F5D7E">
        <w:t>Pokud Kupující poruší závazek vymezený v článku 7.</w:t>
      </w:r>
      <w:r>
        <w:t>7</w:t>
      </w:r>
      <w:r w:rsidRPr="004F5D7E">
        <w:t xml:space="preserve"> této Smlouvy, je Kupující povinen uhradit Prodávajícímu smluvní pokutu ve výši odpovídající výši odvodu včetně penále za porušení rozpočtové kázně, který by byl v důsledku porušení </w:t>
      </w:r>
      <w:r>
        <w:t xml:space="preserve">smluvní </w:t>
      </w:r>
      <w:r w:rsidRPr="004F5D7E">
        <w:t xml:space="preserve">povinnosti </w:t>
      </w:r>
      <w:r>
        <w:t xml:space="preserve">Kupujícího dle článku 7.7 </w:t>
      </w:r>
      <w:r w:rsidRPr="004F5D7E">
        <w:t>uložen Prodávajícímu. Výslovně se sjednává, že Prodávající má právo na úhradu této smluvní pokuty pouze tehdy, pokud byl sám postižen odvodem za porušení rozpočtové kázně,</w:t>
      </w:r>
      <w:r>
        <w:t xml:space="preserve"> které bylo způsobeno v důsledku porušení smluvní povinnosti Kupujícího dle článku 7.7, </w:t>
      </w:r>
      <w:r w:rsidRPr="004F5D7E">
        <w:t>což je Prodávající povinen Kupujícímu hodnověrně prokázat</w:t>
      </w:r>
      <w:r>
        <w:t>.</w:t>
      </w:r>
    </w:p>
    <w:p w14:paraId="0C7514D2" w14:textId="77777777" w:rsidR="00B707D2" w:rsidRPr="00B47966" w:rsidRDefault="00B707D2" w:rsidP="00B707D2">
      <w:pPr>
        <w:pStyle w:val="Nadpis1"/>
        <w:tabs>
          <w:tab w:val="clear" w:pos="1070"/>
        </w:tabs>
        <w:ind w:left="720"/>
        <w:jc w:val="both"/>
      </w:pPr>
      <w:bookmarkStart w:id="15" w:name="_Toc300254997"/>
      <w:r w:rsidRPr="00B47966">
        <w:t>OZNÁMENÍ</w:t>
      </w:r>
      <w:bookmarkEnd w:id="15"/>
    </w:p>
    <w:p w14:paraId="02AC82BA" w14:textId="77777777" w:rsidR="00B707D2" w:rsidRPr="00B47966" w:rsidRDefault="00B707D2" w:rsidP="00B707D2">
      <w:pPr>
        <w:pStyle w:val="Nadpis2"/>
      </w:pPr>
      <w:r w:rsidRPr="00B47966">
        <w:t>Veškerá oznámení a/nebo výzvy, která je třeba podle této Smlouvy doručovat, budou písemná a doručena prostřednictvím datových schránek, osobně, faxovým přenosem (s následným doručením originálu některým jiným způsobem uvedeným v tomto článku), e-mailem nebo doporučenou poštou na adresu příslušné Smluvní strany uvedenou v záhlaví této Smlouvy (nebo na takovou jinou adresu, kterou příslušná Smluvní strana druhé Smluvní straně pro tyto účely písemně oznámí). Pokud adresát odepře přijetí zásilky nebo si zásilku nevyzvedne, má se za to, že zásilka byla doručena třetí den po jejím prokazatelném odeslání.</w:t>
      </w:r>
    </w:p>
    <w:p w14:paraId="2F1FC328" w14:textId="77777777" w:rsidR="00B707D2" w:rsidRPr="00B47966" w:rsidRDefault="00B707D2" w:rsidP="00B707D2">
      <w:pPr>
        <w:pStyle w:val="Nadpis1"/>
        <w:tabs>
          <w:tab w:val="clear" w:pos="1070"/>
        </w:tabs>
        <w:ind w:left="720"/>
        <w:jc w:val="both"/>
      </w:pPr>
      <w:bookmarkStart w:id="16" w:name="_Toc300254998"/>
      <w:r w:rsidRPr="00B47966">
        <w:t>DAŇOVÉ A POPLATKOVÉ POVINNOSTI</w:t>
      </w:r>
      <w:bookmarkEnd w:id="16"/>
    </w:p>
    <w:p w14:paraId="708EA81A" w14:textId="77777777" w:rsidR="00B707D2" w:rsidRPr="00B47966" w:rsidRDefault="00B707D2" w:rsidP="00B707D2">
      <w:pPr>
        <w:pStyle w:val="Nadpis2"/>
      </w:pPr>
      <w:r>
        <w:t>Kupující</w:t>
      </w:r>
      <w:r w:rsidRPr="00B47966">
        <w:t xml:space="preserve"> zaplatí daň z nabytí nemovitých věcí. Správní poplatek za vklad do katastru nemovitostí hradí Prodávající.</w:t>
      </w:r>
    </w:p>
    <w:p w14:paraId="2BD3E4BC" w14:textId="77777777" w:rsidR="00B707D2" w:rsidRPr="00B47966" w:rsidRDefault="00B707D2" w:rsidP="00B707D2">
      <w:pPr>
        <w:pStyle w:val="Nadpis1"/>
        <w:tabs>
          <w:tab w:val="clear" w:pos="1070"/>
        </w:tabs>
        <w:ind w:left="720"/>
        <w:jc w:val="both"/>
      </w:pPr>
      <w:bookmarkStart w:id="17" w:name="_Toc300254999"/>
      <w:r w:rsidRPr="00B47966">
        <w:t>ZÁVĚREČNÁ USTANOVENÍ</w:t>
      </w:r>
      <w:bookmarkEnd w:id="17"/>
    </w:p>
    <w:p w14:paraId="7AFABA5D" w14:textId="77777777" w:rsidR="00B707D2" w:rsidRPr="00B47966" w:rsidRDefault="00B707D2" w:rsidP="00B707D2">
      <w:pPr>
        <w:pStyle w:val="Nadpis2"/>
      </w:pPr>
      <w:r w:rsidRPr="00B47966">
        <w:t xml:space="preserve">Prodávající tímto potvrzuje, že záměr kraje prodat nemovitý majetek byl dle § 18 odst. 1 zákona č. 129/2000 Sb., o krajích (krajské zřízení), ve znění pozdějších předpisů, zveřejněn dne </w:t>
      </w:r>
      <w:r>
        <w:t xml:space="preserve">9. 3. 2018 </w:t>
      </w:r>
      <w:r w:rsidRPr="00B47966">
        <w:t>po dobu 30 dnů před rozhodnutím v Zastupitelstvu Ústeckého kraje na úřední desce krajského úřadu</w:t>
      </w:r>
      <w:r>
        <w:t>. Kopie zveřejněného záměru tvoří Přílohu č. 5 této Smlouvy.</w:t>
      </w:r>
    </w:p>
    <w:p w14:paraId="7FCC7938" w14:textId="73830A4A" w:rsidR="00B707D2" w:rsidRPr="00B47966" w:rsidRDefault="00B707D2" w:rsidP="00B707D2">
      <w:pPr>
        <w:pStyle w:val="Nadpis2"/>
      </w:pPr>
      <w:r w:rsidRPr="00B47966">
        <w:t>Prodávající tímto potvrzuje, že o úplatném převodu nemovitých věcí bylo rozhodnuto usnesením Zastupitelstva Ústeckého kraje č. </w:t>
      </w:r>
      <w:r w:rsidR="00EB5C0A">
        <w:t>013/15Z/2018</w:t>
      </w:r>
      <w:r w:rsidRPr="00B47966">
        <w:t xml:space="preserve"> ze dne </w:t>
      </w:r>
      <w:r w:rsidR="00EB5C0A">
        <w:t>22. 10. 2018.</w:t>
      </w:r>
      <w:r w:rsidRPr="009408F1">
        <w:t xml:space="preserve"> </w:t>
      </w:r>
      <w:r>
        <w:t>Kopie usnesení Zastupitelstva Ústeckého kraje tvoří Přílohu č. 6 této Smlouvy.</w:t>
      </w:r>
    </w:p>
    <w:p w14:paraId="625347DC" w14:textId="77777777" w:rsidR="00B707D2" w:rsidRDefault="00B707D2" w:rsidP="00B707D2">
      <w:pPr>
        <w:pStyle w:val="Nadpis2"/>
      </w:pPr>
      <w:r w:rsidRPr="00B47966">
        <w:lastRenderedPageBreak/>
        <w:t>Jakákoli práva a závazky smluvních stran, jež nejsou v této Smlouvě výslovně uvedeny, se řídí § 2079 a násl. zákona č. 89/2012 Sb. (občanský zákoník).</w:t>
      </w:r>
    </w:p>
    <w:p w14:paraId="613BD1E7" w14:textId="2E3BD0D6" w:rsidR="00EB5C0A" w:rsidRPr="00EB5C0A" w:rsidRDefault="00B707D2" w:rsidP="00EB5C0A">
      <w:pPr>
        <w:pStyle w:val="Nadpis2"/>
      </w:pPr>
      <w:r w:rsidRPr="005555A7">
        <w:t>Tato smlouva bude v úplném znění uveřejněna prostřednictvím registru smluv postupem dle zákona č. 340/2015 Sb.</w:t>
      </w:r>
      <w:r>
        <w:t>, o registru smluv, v platném znění.</w:t>
      </w:r>
      <w:r w:rsidRPr="005555A7">
        <w:t xml:space="preserve"> </w:t>
      </w:r>
      <w:r>
        <w:t>Kupující</w:t>
      </w:r>
      <w:r w:rsidRPr="00E23F7D">
        <w:t xml:space="preserv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smluv, které by jinak podléhaly znečitelnění</w:t>
      </w:r>
      <w:r>
        <w:t>.</w:t>
      </w:r>
      <w:r w:rsidRPr="005555A7">
        <w:t xml:space="preserve"> Smluvní strany se dohodly na tom, že uveřejnění v registru smluv provede </w:t>
      </w:r>
      <w:r>
        <w:t>Prodávající</w:t>
      </w:r>
      <w:r w:rsidRPr="005555A7">
        <w:t xml:space="preserve">, který zároveň zajistí, aby informace o uveřejnění této smlouvy byla zaslána </w:t>
      </w:r>
      <w:r>
        <w:t>Kupujícímu</w:t>
      </w:r>
      <w:r w:rsidRPr="005555A7">
        <w:t xml:space="preserve"> do datové schránky ID</w:t>
      </w:r>
      <w:r>
        <w:t xml:space="preserve"> </w:t>
      </w:r>
      <w:r w:rsidR="00EB5C0A" w:rsidRPr="00EB5C0A">
        <w:rPr>
          <w:b/>
        </w:rPr>
        <w:t>4nmtahu</w:t>
      </w:r>
      <w:r w:rsidRPr="0075541D" w:rsidDel="00AC6C0A">
        <w:t xml:space="preserve"> </w:t>
      </w:r>
      <w:r w:rsidRPr="0075541D">
        <w:t>/</w:t>
      </w:r>
      <w:r w:rsidRPr="005555A7">
        <w:t>na e-mail</w:t>
      </w:r>
      <w:r>
        <w:t xml:space="preserve">: </w:t>
      </w:r>
      <w:hyperlink r:id="rId19" w:history="1">
        <w:r w:rsidR="00EB5C0A" w:rsidRPr="00EF7A6E">
          <w:rPr>
            <w:rStyle w:val="Hypertextovodkaz"/>
          </w:rPr>
          <w:t>ivan.dzido@nexentire.com</w:t>
        </w:r>
      </w:hyperlink>
    </w:p>
    <w:p w14:paraId="74EF7978" w14:textId="77777777" w:rsidR="00B707D2" w:rsidRPr="00B47966" w:rsidRDefault="00B707D2" w:rsidP="00B707D2">
      <w:pPr>
        <w:pStyle w:val="Nadpis2"/>
      </w:pPr>
      <w:r w:rsidRPr="00B47966">
        <w:t>Tato Smlouva bude podepsána ve 3 (třech) vyhotoveních v českém jazyce, z nichž po podpisu Kupující obdrží 1 (jedno) vyhotovení a zbývající 2 (dvě) vyhotovení jsou určena pro Prodávajícího a pro řízení o vkladu vlastnického práva do katastru nemovitostí.</w:t>
      </w:r>
      <w:r>
        <w:t xml:space="preserve"> </w:t>
      </w:r>
    </w:p>
    <w:p w14:paraId="2213D560" w14:textId="77777777" w:rsidR="00B707D2" w:rsidRPr="00B47966" w:rsidRDefault="00B707D2" w:rsidP="00B707D2">
      <w:pPr>
        <w:pStyle w:val="Nadpis2"/>
      </w:pPr>
      <w:r w:rsidRPr="00B47966">
        <w:t>Po přečtení této Smlouvy Smluvní strany potvrzují, že obsah, prohlášení, práva a závazky v ní uvedené odpovídají jejich pravé, vážné a svobodné vůli a že tato Smlouva byla uzavřena po vzájemném projednání, nikoli v tísni, ani za nápadně nevýhodných podmínek.</w:t>
      </w:r>
    </w:p>
    <w:p w14:paraId="6DED8330" w14:textId="77777777" w:rsidR="00B707D2" w:rsidRPr="00B47966" w:rsidRDefault="00B707D2" w:rsidP="00B707D2">
      <w:pPr>
        <w:pStyle w:val="Nadpis2"/>
      </w:pPr>
      <w:r w:rsidRPr="00B47966">
        <w:t xml:space="preserve">Tato smlouva nabývá účinnosti </w:t>
      </w:r>
      <w:r>
        <w:t>5. dnem po</w:t>
      </w:r>
      <w:r w:rsidRPr="00B47966">
        <w:t xml:space="preserve"> </w:t>
      </w:r>
      <w:r>
        <w:t>jejím zveřejnění v registru smluv.</w:t>
      </w:r>
    </w:p>
    <w:p w14:paraId="4BCEB4EF" w14:textId="77777777" w:rsidR="00B707D2" w:rsidRDefault="00B707D2" w:rsidP="00B707D2">
      <w:pPr>
        <w:pStyle w:val="Nadpis2"/>
        <w:numPr>
          <w:ilvl w:val="0"/>
          <w:numId w:val="0"/>
        </w:numPr>
      </w:pPr>
      <w:r w:rsidRPr="00B47966">
        <w:t>Na důkaz čehož připojily Smluvní strany k této Smlouvě své vlastnoruční podpisy za přítomnosti</w:t>
      </w:r>
    </w:p>
    <w:p w14:paraId="54000F43" w14:textId="77777777" w:rsidR="00B707D2" w:rsidRPr="00B47966" w:rsidRDefault="00B707D2" w:rsidP="00B707D2">
      <w:pPr>
        <w:keepNext/>
        <w:spacing w:after="240"/>
        <w:jc w:val="both"/>
      </w:pPr>
      <w:r w:rsidRPr="00B47966">
        <w:t>V Ústí nad Labem dne …….</w:t>
      </w:r>
    </w:p>
    <w:p w14:paraId="21566066" w14:textId="77777777" w:rsidR="00B707D2" w:rsidRPr="00B47966" w:rsidRDefault="00B707D2" w:rsidP="00B707D2">
      <w:pPr>
        <w:keepNext/>
        <w:spacing w:after="240"/>
        <w:jc w:val="both"/>
        <w:rPr>
          <w:b/>
        </w:rPr>
      </w:pPr>
      <w:r w:rsidRPr="00B47966">
        <w:rPr>
          <w:b/>
        </w:rPr>
        <w:t>Ústecký kraj, jakožto Prodávající</w:t>
      </w:r>
    </w:p>
    <w:p w14:paraId="09BCE17B" w14:textId="77777777" w:rsidR="00B707D2" w:rsidRPr="00B47966" w:rsidRDefault="00B707D2" w:rsidP="00B707D2">
      <w:pPr>
        <w:keepNext/>
        <w:spacing w:after="240"/>
        <w:jc w:val="both"/>
      </w:pPr>
    </w:p>
    <w:p w14:paraId="2E22D68B" w14:textId="77777777" w:rsidR="00B707D2" w:rsidRPr="00B47966" w:rsidRDefault="00B707D2" w:rsidP="00B707D2">
      <w:pPr>
        <w:keepNext/>
        <w:spacing w:after="240"/>
        <w:jc w:val="both"/>
      </w:pPr>
      <w:r w:rsidRPr="00B47966">
        <w:t>_________________________</w:t>
      </w:r>
    </w:p>
    <w:p w14:paraId="098D6871" w14:textId="77777777" w:rsidR="00B707D2" w:rsidRPr="00B47966" w:rsidRDefault="00B707D2" w:rsidP="00B707D2">
      <w:pPr>
        <w:keepNext/>
        <w:jc w:val="both"/>
      </w:pPr>
      <w:r w:rsidRPr="00B47966">
        <w:t xml:space="preserve">Oldřich Bubeníček </w:t>
      </w:r>
    </w:p>
    <w:p w14:paraId="10EC77A4" w14:textId="77777777" w:rsidR="00B707D2" w:rsidRPr="00B47966" w:rsidRDefault="00B707D2" w:rsidP="00B707D2">
      <w:pPr>
        <w:keepNext/>
        <w:spacing w:after="240"/>
        <w:jc w:val="both"/>
      </w:pPr>
      <w:r w:rsidRPr="00B47966">
        <w:t>hejtman</w:t>
      </w:r>
    </w:p>
    <w:p w14:paraId="5AB69815" w14:textId="77777777" w:rsidR="00B707D2" w:rsidRDefault="00B707D2" w:rsidP="00B707D2">
      <w:pPr>
        <w:keepNext/>
        <w:spacing w:after="240"/>
        <w:jc w:val="both"/>
      </w:pPr>
    </w:p>
    <w:p w14:paraId="29F53EBD" w14:textId="77777777" w:rsidR="00B707D2" w:rsidRPr="00B47966" w:rsidRDefault="00B707D2" w:rsidP="00B707D2">
      <w:pPr>
        <w:keepNext/>
        <w:spacing w:after="240"/>
        <w:jc w:val="both"/>
      </w:pPr>
      <w:r w:rsidRPr="00B47966">
        <w:t xml:space="preserve">V </w:t>
      </w:r>
      <w:r>
        <w:t>Praze</w:t>
      </w:r>
      <w:r w:rsidRPr="00B47966">
        <w:t xml:space="preserve"> dne …………</w:t>
      </w:r>
    </w:p>
    <w:p w14:paraId="40749BB9" w14:textId="77777777" w:rsidR="00B707D2" w:rsidRPr="0059471A" w:rsidRDefault="00B707D2" w:rsidP="00B707D2">
      <w:pPr>
        <w:keepNext/>
        <w:spacing w:after="240"/>
        <w:jc w:val="both"/>
        <w:rPr>
          <w:b/>
        </w:rPr>
      </w:pPr>
      <w:proofErr w:type="spellStart"/>
      <w:r>
        <w:rPr>
          <w:b/>
        </w:rPr>
        <w:t>Nexen</w:t>
      </w:r>
      <w:proofErr w:type="spellEnd"/>
      <w:r>
        <w:rPr>
          <w:b/>
        </w:rPr>
        <w:t xml:space="preserve"> </w:t>
      </w:r>
      <w:proofErr w:type="spellStart"/>
      <w:r>
        <w:rPr>
          <w:b/>
        </w:rPr>
        <w:t>Tire</w:t>
      </w:r>
      <w:proofErr w:type="spellEnd"/>
      <w:r>
        <w:rPr>
          <w:b/>
        </w:rPr>
        <w:t xml:space="preserve"> </w:t>
      </w:r>
      <w:proofErr w:type="spellStart"/>
      <w:r>
        <w:rPr>
          <w:b/>
        </w:rPr>
        <w:t>Europe</w:t>
      </w:r>
      <w:proofErr w:type="spellEnd"/>
      <w:r>
        <w:rPr>
          <w:b/>
        </w:rPr>
        <w:t xml:space="preserve"> s.r.o.</w:t>
      </w:r>
      <w:r w:rsidRPr="0059471A">
        <w:rPr>
          <w:b/>
        </w:rPr>
        <w:t>, jakožto Kupující</w:t>
      </w:r>
    </w:p>
    <w:p w14:paraId="5486D17C" w14:textId="77777777" w:rsidR="00B707D2" w:rsidRPr="00B47966" w:rsidRDefault="00B707D2" w:rsidP="00B707D2">
      <w:pPr>
        <w:keepNext/>
        <w:spacing w:after="240"/>
        <w:jc w:val="both"/>
      </w:pPr>
    </w:p>
    <w:p w14:paraId="531F749D" w14:textId="77777777" w:rsidR="00B707D2" w:rsidRPr="00B47966" w:rsidRDefault="00B707D2" w:rsidP="00B707D2">
      <w:pPr>
        <w:keepNext/>
        <w:spacing w:after="240"/>
        <w:jc w:val="both"/>
      </w:pPr>
      <w:r w:rsidRPr="00B47966">
        <w:t>_________________________</w:t>
      </w:r>
      <w:r>
        <w:tab/>
      </w:r>
      <w:r>
        <w:tab/>
      </w:r>
    </w:p>
    <w:p w14:paraId="78C97A75" w14:textId="77777777" w:rsidR="00B707D2" w:rsidRDefault="00B707D2" w:rsidP="00B707D2">
      <w:pPr>
        <w:rPr>
          <w:rStyle w:val="platne1"/>
        </w:rPr>
      </w:pPr>
      <w:proofErr w:type="spellStart"/>
      <w:r>
        <w:rPr>
          <w:rStyle w:val="platne1"/>
        </w:rPr>
        <w:t>Eung</w:t>
      </w:r>
      <w:proofErr w:type="spellEnd"/>
      <w:r>
        <w:rPr>
          <w:rStyle w:val="platne1"/>
        </w:rPr>
        <w:t xml:space="preserve"> </w:t>
      </w:r>
      <w:proofErr w:type="spellStart"/>
      <w:r>
        <w:rPr>
          <w:rStyle w:val="platne1"/>
        </w:rPr>
        <w:t>Young</w:t>
      </w:r>
      <w:proofErr w:type="spellEnd"/>
      <w:r>
        <w:rPr>
          <w:rStyle w:val="platne1"/>
        </w:rPr>
        <w:t xml:space="preserve"> </w:t>
      </w:r>
      <w:proofErr w:type="spellStart"/>
      <w:r>
        <w:rPr>
          <w:rStyle w:val="platne1"/>
        </w:rPr>
        <w:t>Lee</w:t>
      </w:r>
      <w:proofErr w:type="spellEnd"/>
      <w:r>
        <w:rPr>
          <w:rStyle w:val="platne1"/>
        </w:rPr>
        <w:tab/>
      </w:r>
      <w:r>
        <w:rPr>
          <w:rStyle w:val="platne1"/>
        </w:rPr>
        <w:tab/>
      </w:r>
      <w:r>
        <w:rPr>
          <w:rStyle w:val="platne1"/>
        </w:rPr>
        <w:tab/>
      </w:r>
      <w:r>
        <w:rPr>
          <w:rStyle w:val="platne1"/>
        </w:rPr>
        <w:tab/>
      </w:r>
      <w:r>
        <w:rPr>
          <w:rStyle w:val="platne1"/>
        </w:rPr>
        <w:tab/>
      </w:r>
    </w:p>
    <w:p w14:paraId="646BC905" w14:textId="77777777" w:rsidR="00B707D2" w:rsidRPr="00B47966" w:rsidRDefault="00B707D2" w:rsidP="00B707D2">
      <w:pPr>
        <w:rPr>
          <w:rStyle w:val="platne1"/>
        </w:rPr>
      </w:pPr>
      <w:r>
        <w:rPr>
          <w:rStyle w:val="platne1"/>
        </w:rPr>
        <w:t>jednatel</w:t>
      </w:r>
      <w:r>
        <w:rPr>
          <w:rStyle w:val="platne1"/>
        </w:rPr>
        <w:tab/>
      </w:r>
      <w:r>
        <w:rPr>
          <w:rStyle w:val="platne1"/>
        </w:rPr>
        <w:tab/>
      </w:r>
      <w:r>
        <w:rPr>
          <w:rStyle w:val="platne1"/>
        </w:rPr>
        <w:tab/>
      </w:r>
      <w:r>
        <w:rPr>
          <w:rStyle w:val="platne1"/>
        </w:rPr>
        <w:tab/>
      </w:r>
      <w:r>
        <w:rPr>
          <w:rStyle w:val="platne1"/>
        </w:rPr>
        <w:tab/>
      </w:r>
    </w:p>
    <w:p w14:paraId="160BC206" w14:textId="77777777" w:rsidR="00B707D2" w:rsidRPr="00B47966" w:rsidRDefault="00B707D2" w:rsidP="00B707D2"/>
    <w:p w14:paraId="5C1F27A9" w14:textId="77777777" w:rsidR="00B707D2" w:rsidRPr="00B47966" w:rsidRDefault="00B707D2" w:rsidP="00B707D2"/>
    <w:p w14:paraId="3241632D" w14:textId="77777777" w:rsidR="00B707D2" w:rsidRDefault="00B707D2" w:rsidP="00B707D2">
      <w:r>
        <w:br w:type="page"/>
      </w:r>
    </w:p>
    <w:p w14:paraId="11867497" w14:textId="77777777" w:rsidR="00B707D2" w:rsidRPr="00B47966" w:rsidRDefault="00B707D2" w:rsidP="00B707D2">
      <w:pPr>
        <w:spacing w:after="120"/>
        <w:jc w:val="both"/>
      </w:pPr>
      <w:r w:rsidRPr="00B47966">
        <w:lastRenderedPageBreak/>
        <w:t>Přílohy Smlouvy:</w:t>
      </w:r>
    </w:p>
    <w:p w14:paraId="6E338404" w14:textId="77777777" w:rsidR="00B707D2" w:rsidRPr="00B47966" w:rsidRDefault="00B707D2" w:rsidP="00B707D2">
      <w:pPr>
        <w:tabs>
          <w:tab w:val="left" w:pos="1320"/>
        </w:tabs>
        <w:spacing w:after="120"/>
        <w:ind w:left="1320" w:hanging="1320"/>
        <w:jc w:val="both"/>
      </w:pPr>
      <w:r w:rsidRPr="00B47966">
        <w:t xml:space="preserve">Příloha č. 1 </w:t>
      </w:r>
      <w:r>
        <w:t xml:space="preserve">– </w:t>
      </w:r>
      <w:r w:rsidRPr="00B47966">
        <w:t>Výpis z obchodního rejstříku Kupujícího</w:t>
      </w:r>
    </w:p>
    <w:p w14:paraId="495C9260" w14:textId="77777777" w:rsidR="00B707D2" w:rsidRDefault="00B707D2" w:rsidP="00B707D2">
      <w:pPr>
        <w:tabs>
          <w:tab w:val="left" w:pos="1320"/>
        </w:tabs>
        <w:spacing w:after="120"/>
        <w:ind w:left="1320" w:hanging="1320"/>
        <w:jc w:val="both"/>
      </w:pPr>
      <w:r w:rsidRPr="00B47966">
        <w:t xml:space="preserve">Příloha č. 2 </w:t>
      </w:r>
      <w:r>
        <w:t>– K</w:t>
      </w:r>
      <w:r w:rsidRPr="00B47966">
        <w:t>opie výpisu z katastru nemovitostí týkající se Pozemků</w:t>
      </w:r>
    </w:p>
    <w:p w14:paraId="7F684FB4" w14:textId="77777777" w:rsidR="00B707D2" w:rsidRPr="00B47966" w:rsidRDefault="00B707D2" w:rsidP="00B707D2">
      <w:pPr>
        <w:tabs>
          <w:tab w:val="left" w:pos="1320"/>
        </w:tabs>
        <w:spacing w:after="120"/>
        <w:ind w:left="1320" w:hanging="1320"/>
        <w:jc w:val="both"/>
      </w:pPr>
      <w:r>
        <w:t>Příloha č. 3 – Geometrické plány</w:t>
      </w:r>
    </w:p>
    <w:p w14:paraId="5FC69CA2" w14:textId="77777777" w:rsidR="00B707D2" w:rsidRDefault="00B707D2" w:rsidP="00B707D2">
      <w:pPr>
        <w:spacing w:after="120"/>
      </w:pPr>
      <w:r w:rsidRPr="00B47966">
        <w:t xml:space="preserve">Příloha č. </w:t>
      </w:r>
      <w:r>
        <w:t>4</w:t>
      </w:r>
      <w:r w:rsidRPr="00B47966">
        <w:t xml:space="preserve"> – </w:t>
      </w:r>
      <w:r>
        <w:t xml:space="preserve">Závazné podmínky Rozhodnutí o poskytnutí dotace č. 222D232000046 </w:t>
      </w:r>
    </w:p>
    <w:p w14:paraId="6173D096" w14:textId="77777777" w:rsidR="00B707D2" w:rsidRDefault="00B707D2" w:rsidP="00B707D2">
      <w:pPr>
        <w:spacing w:after="120"/>
      </w:pPr>
      <w:r>
        <w:t>Příloha č. 5 – Kopie zveřejněného záměru prodeje Nemovitosti</w:t>
      </w:r>
    </w:p>
    <w:p w14:paraId="3315ED40" w14:textId="5CD9167C" w:rsidR="00B707D2" w:rsidRDefault="00B707D2" w:rsidP="00B707D2">
      <w:pPr>
        <w:spacing w:after="120"/>
      </w:pPr>
      <w:r>
        <w:t xml:space="preserve">Příloha č. 6 – Kopie usnesení Zastupitelstva </w:t>
      </w:r>
      <w:r w:rsidRPr="00EB5C0A">
        <w:t xml:space="preserve">Ústeckého kraje č. </w:t>
      </w:r>
      <w:r w:rsidR="00EB5C0A" w:rsidRPr="00EB5C0A">
        <w:t>013/15Z/2018</w:t>
      </w:r>
      <w:r w:rsidRPr="00EB5C0A">
        <w:t>, ze</w:t>
      </w:r>
      <w:r>
        <w:t xml:space="preserve"> dne </w:t>
      </w:r>
      <w:r w:rsidR="00EB5C0A">
        <w:t>22. 10. 2018</w:t>
      </w:r>
    </w:p>
    <w:p w14:paraId="4374A31C" w14:textId="590149A6" w:rsidR="005822DC" w:rsidRDefault="00B707D2" w:rsidP="00C06FE7">
      <w:pPr>
        <w:spacing w:after="120"/>
      </w:pPr>
      <w:r>
        <w:t>Př</w:t>
      </w:r>
      <w:r w:rsidR="00C06FE7">
        <w:t>íloha č. 7 – Vzor výroční zprávy</w:t>
      </w:r>
      <w:bookmarkStart w:id="18" w:name="_GoBack"/>
      <w:bookmarkEnd w:id="18"/>
    </w:p>
    <w:sectPr w:rsidR="005822DC" w:rsidSect="00BF637A">
      <w:headerReference w:type="default" r:id="rId20"/>
      <w:pgSz w:w="11907"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A170" w14:textId="77777777" w:rsidR="00E33205" w:rsidRDefault="00E33205">
      <w:r>
        <w:separator/>
      </w:r>
    </w:p>
  </w:endnote>
  <w:endnote w:type="continuationSeparator" w:id="0">
    <w:p w14:paraId="7BF79A42" w14:textId="77777777" w:rsidR="00E33205" w:rsidRDefault="00E3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B637A" w14:textId="77777777" w:rsidR="00BF637A" w:rsidRDefault="00BF637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tbl>
    <w:tblPr>
      <w:tblW w:w="8856" w:type="dxa"/>
      <w:tblLayout w:type="fixed"/>
      <w:tblLook w:val="0000" w:firstRow="0" w:lastRow="0" w:firstColumn="0" w:lastColumn="0" w:noHBand="0" w:noVBand="0"/>
    </w:tblPr>
    <w:tblGrid>
      <w:gridCol w:w="3543"/>
      <w:gridCol w:w="1771"/>
      <w:gridCol w:w="3542"/>
    </w:tblGrid>
    <w:tr w:rsidR="00BF637A" w14:paraId="70B0B46C" w14:textId="77777777">
      <w:tc>
        <w:tcPr>
          <w:tcW w:w="2000" w:type="pct"/>
          <w:vAlign w:val="bottom"/>
        </w:tcPr>
        <w:p w14:paraId="69D4145D" w14:textId="77777777" w:rsidR="00BF637A" w:rsidRPr="00814A66" w:rsidRDefault="00BF637A">
          <w:pPr>
            <w:pStyle w:val="Zpat"/>
            <w:ind w:right="360"/>
            <w:rPr>
              <w:sz w:val="12"/>
              <w:szCs w:val="22"/>
            </w:rPr>
          </w:pPr>
          <w:r w:rsidRPr="00814A66">
            <w:rPr>
              <w:sz w:val="12"/>
              <w:szCs w:val="22"/>
            </w:rPr>
            <w:t>PRAGUE 1727769 v1 (2K)</w:t>
          </w:r>
        </w:p>
      </w:tc>
      <w:tc>
        <w:tcPr>
          <w:tcW w:w="1000" w:type="pct"/>
        </w:tcPr>
        <w:p w14:paraId="081E13D9" w14:textId="77777777" w:rsidR="00BF637A" w:rsidRDefault="00BF637A">
          <w:pPr>
            <w:pStyle w:val="WCPageNumber"/>
            <w:jc w:val="center"/>
          </w:pPr>
        </w:p>
      </w:tc>
      <w:tc>
        <w:tcPr>
          <w:tcW w:w="2000" w:type="pct"/>
        </w:tcPr>
        <w:p w14:paraId="04EC1A11" w14:textId="77777777" w:rsidR="00BF637A" w:rsidRPr="00814A66" w:rsidRDefault="00BF637A">
          <w:pPr>
            <w:pStyle w:val="Zpat"/>
            <w:jc w:val="right"/>
            <w:rPr>
              <w:sz w:val="22"/>
              <w:szCs w:val="22"/>
            </w:rPr>
          </w:pPr>
        </w:p>
      </w:tc>
    </w:tr>
  </w:tbl>
  <w:p w14:paraId="4606808E" w14:textId="77777777" w:rsidR="00BF637A" w:rsidRDefault="00BF637A">
    <w:pPr>
      <w:pStyle w:val="Zpat"/>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AA33C" w14:textId="342ED1B0" w:rsidR="00BF637A" w:rsidRDefault="00BF637A">
    <w:pPr>
      <w:pStyle w:val="Zpat"/>
    </w:pPr>
    <w:fldSimple w:instr=" DOCPROPERTY &quot;mvRef&quot; \* MERGEFORMAT ">
      <w:r w:rsidR="00583E5B">
        <w:t>K7232193/0.21/16 Jul 2018</w:t>
      </w:r>
    </w:fldSimple>
  </w:p>
  <w:tbl>
    <w:tblPr>
      <w:tblW w:w="8856" w:type="dxa"/>
      <w:tblLayout w:type="fixed"/>
      <w:tblLook w:val="0000" w:firstRow="0" w:lastRow="0" w:firstColumn="0" w:lastColumn="0" w:noHBand="0" w:noVBand="0"/>
    </w:tblPr>
    <w:tblGrid>
      <w:gridCol w:w="2952"/>
      <w:gridCol w:w="2953"/>
      <w:gridCol w:w="2951"/>
    </w:tblGrid>
    <w:tr w:rsidR="00BF637A" w14:paraId="11DC869A" w14:textId="77777777">
      <w:tc>
        <w:tcPr>
          <w:tcW w:w="1667" w:type="pct"/>
          <w:vAlign w:val="bottom"/>
        </w:tcPr>
        <w:p w14:paraId="4BF51395" w14:textId="77777777" w:rsidR="00BF637A" w:rsidRPr="00C87FE3" w:rsidRDefault="00BF637A">
          <w:pPr>
            <w:pStyle w:val="Zpat"/>
            <w:ind w:right="360"/>
            <w:rPr>
              <w:sz w:val="12"/>
            </w:rPr>
          </w:pPr>
        </w:p>
      </w:tc>
      <w:tc>
        <w:tcPr>
          <w:tcW w:w="1667" w:type="pct"/>
        </w:tcPr>
        <w:p w14:paraId="13FD235B" w14:textId="77777777" w:rsidR="00BF637A" w:rsidRDefault="00BF637A">
          <w:pPr>
            <w:pStyle w:val="WCPageNumber"/>
            <w:jc w:val="center"/>
          </w:pPr>
        </w:p>
      </w:tc>
      <w:tc>
        <w:tcPr>
          <w:tcW w:w="1666" w:type="pct"/>
        </w:tcPr>
        <w:p w14:paraId="714226EF" w14:textId="77777777" w:rsidR="00BF637A" w:rsidRPr="00C87FE3" w:rsidRDefault="00BF637A">
          <w:pPr>
            <w:pStyle w:val="Zpat"/>
            <w:jc w:val="right"/>
          </w:pPr>
        </w:p>
      </w:tc>
    </w:tr>
  </w:tbl>
  <w:p w14:paraId="54248B73" w14:textId="77777777" w:rsidR="00BF637A" w:rsidRDefault="00BF637A">
    <w:pPr>
      <w:pStyle w:val="Zpat"/>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71687" w14:textId="6FC245DF" w:rsidR="00BF637A" w:rsidRDefault="00BF637A">
    <w:pPr>
      <w:pStyle w:val="Zpat"/>
    </w:pPr>
    <w:fldSimple w:instr=" DOCPROPERTY &quot;mvRef&quot; \* MERGEFORMAT ">
      <w:r w:rsidR="00583E5B">
        <w:t>K7232193/0.21/16 Jul 2018</w:t>
      </w:r>
    </w:fldSimple>
  </w:p>
  <w:tbl>
    <w:tblPr>
      <w:tblW w:w="8856" w:type="dxa"/>
      <w:tblLayout w:type="fixed"/>
      <w:tblLook w:val="0000" w:firstRow="0" w:lastRow="0" w:firstColumn="0" w:lastColumn="0" w:noHBand="0" w:noVBand="0"/>
    </w:tblPr>
    <w:tblGrid>
      <w:gridCol w:w="3108"/>
      <w:gridCol w:w="2760"/>
      <w:gridCol w:w="2988"/>
    </w:tblGrid>
    <w:tr w:rsidR="00BF637A" w14:paraId="6DBAED33" w14:textId="77777777" w:rsidTr="00BF637A">
      <w:tc>
        <w:tcPr>
          <w:tcW w:w="1755" w:type="pct"/>
          <w:vAlign w:val="bottom"/>
        </w:tcPr>
        <w:p w14:paraId="18480253" w14:textId="77777777" w:rsidR="00BF637A" w:rsidRPr="00814A66" w:rsidRDefault="00BF637A">
          <w:pPr>
            <w:pStyle w:val="Zpat"/>
            <w:rPr>
              <w:sz w:val="12"/>
              <w:szCs w:val="22"/>
            </w:rPr>
          </w:pPr>
        </w:p>
      </w:tc>
      <w:tc>
        <w:tcPr>
          <w:tcW w:w="1558" w:type="pct"/>
        </w:tcPr>
        <w:p w14:paraId="1D8DF65B" w14:textId="77777777" w:rsidR="00BF637A" w:rsidRDefault="00BF637A">
          <w:pPr>
            <w:pStyle w:val="WCPageNumber"/>
            <w:jc w:val="center"/>
          </w:pPr>
        </w:p>
      </w:tc>
      <w:tc>
        <w:tcPr>
          <w:tcW w:w="1687" w:type="pct"/>
        </w:tcPr>
        <w:p w14:paraId="6A30D07B" w14:textId="77777777" w:rsidR="00BF637A" w:rsidRPr="00814A66" w:rsidRDefault="00BF637A">
          <w:pPr>
            <w:pStyle w:val="Zpat"/>
            <w:jc w:val="right"/>
            <w:rPr>
              <w:sz w:val="22"/>
              <w:szCs w:val="22"/>
            </w:rPr>
          </w:pPr>
        </w:p>
      </w:tc>
    </w:tr>
  </w:tbl>
  <w:p w14:paraId="372ABAA9" w14:textId="77777777" w:rsidR="00BF637A" w:rsidRDefault="00BF637A">
    <w:pPr>
      <w:pStyle w:val="Zpat"/>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CB457" w14:textId="77777777" w:rsidR="00E33205" w:rsidRDefault="00E33205">
      <w:r>
        <w:separator/>
      </w:r>
    </w:p>
  </w:footnote>
  <w:footnote w:type="continuationSeparator" w:id="0">
    <w:p w14:paraId="318D51B3" w14:textId="77777777" w:rsidR="00E33205" w:rsidRDefault="00E33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D88C3" w14:textId="77777777" w:rsidR="00BF637A" w:rsidRDefault="00BF637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9072D" w14:textId="77777777" w:rsidR="00BF637A" w:rsidRDefault="00BF637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61787" w14:textId="77777777" w:rsidR="00BF637A" w:rsidRDefault="00BF637A">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ABA7C" w14:textId="77777777" w:rsidR="00BF637A" w:rsidRPr="0009407A" w:rsidRDefault="00BF637A" w:rsidP="00BF63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7AA"/>
    <w:multiLevelType w:val="hybridMultilevel"/>
    <w:tmpl w:val="7108AA02"/>
    <w:lvl w:ilvl="0" w:tplc="C8AE7034">
      <w:start w:val="1"/>
      <w:numFmt w:val="decimal"/>
      <w:lvlText w:val="%1)"/>
      <w:lvlJc w:val="left"/>
      <w:pPr>
        <w:ind w:left="567" w:hanging="20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5976E1"/>
    <w:multiLevelType w:val="hybridMultilevel"/>
    <w:tmpl w:val="9516E3BE"/>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0F0142F5"/>
    <w:multiLevelType w:val="hybridMultilevel"/>
    <w:tmpl w:val="05980958"/>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B25CF5"/>
    <w:multiLevelType w:val="multilevel"/>
    <w:tmpl w:val="0405001F"/>
    <w:numStyleLink w:val="Styl1"/>
  </w:abstractNum>
  <w:abstractNum w:abstractNumId="4" w15:restartNumberingAfterBreak="0">
    <w:nsid w:val="17275F85"/>
    <w:multiLevelType w:val="hybridMultilevel"/>
    <w:tmpl w:val="75EA2E68"/>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5" w15:restartNumberingAfterBreak="0">
    <w:nsid w:val="184660AC"/>
    <w:multiLevelType w:val="hybridMultilevel"/>
    <w:tmpl w:val="546AEA7A"/>
    <w:lvl w:ilvl="0" w:tplc="04050001">
      <w:start w:val="1"/>
      <w:numFmt w:val="bullet"/>
      <w:lvlText w:val=""/>
      <w:lvlJc w:val="left"/>
      <w:pPr>
        <w:tabs>
          <w:tab w:val="num" w:pos="720"/>
        </w:tabs>
        <w:ind w:left="720" w:hanging="360"/>
      </w:pPr>
      <w:rPr>
        <w:rFonts w:ascii="Symbol" w:hAnsi="Symbol" w:hint="default"/>
      </w:rPr>
    </w:lvl>
    <w:lvl w:ilvl="1" w:tplc="2B12A4B4">
      <w:start w:val="1"/>
      <w:numFmt w:val="bullet"/>
      <w:pStyle w:val="Level2"/>
      <w:lvlText w:val=""/>
      <w:lvlJc w:val="left"/>
      <w:pPr>
        <w:tabs>
          <w:tab w:val="num" w:pos="1440"/>
        </w:tabs>
        <w:ind w:left="1440" w:hanging="360"/>
      </w:pPr>
      <w:rPr>
        <w:rFonts w:ascii="Symbol" w:hAnsi="Symbol" w:hint="default"/>
      </w:rPr>
    </w:lvl>
    <w:lvl w:ilvl="2" w:tplc="2F286380">
      <w:start w:val="1"/>
      <w:numFmt w:val="bullet"/>
      <w:pStyle w:val="Level3"/>
      <w:lvlText w:val=""/>
      <w:lvlJc w:val="left"/>
      <w:pPr>
        <w:tabs>
          <w:tab w:val="num" w:pos="2160"/>
        </w:tabs>
        <w:ind w:left="2160" w:hanging="360"/>
      </w:pPr>
      <w:rPr>
        <w:rFonts w:ascii="Symbol" w:hAnsi="Symbol" w:hint="default"/>
      </w:rPr>
    </w:lvl>
    <w:lvl w:ilvl="3" w:tplc="ABBA72D0">
      <w:start w:val="1"/>
      <w:numFmt w:val="bullet"/>
      <w:pStyle w:val="Level4"/>
      <w:lvlText w:val=""/>
      <w:lvlJc w:val="left"/>
      <w:pPr>
        <w:tabs>
          <w:tab w:val="num" w:pos="2880"/>
        </w:tabs>
        <w:ind w:left="2880" w:hanging="360"/>
      </w:pPr>
      <w:rPr>
        <w:rFonts w:ascii="Symbol" w:hAnsi="Symbol" w:hint="default"/>
      </w:rPr>
    </w:lvl>
    <w:lvl w:ilvl="4" w:tplc="246C99E4">
      <w:start w:val="1"/>
      <w:numFmt w:val="bullet"/>
      <w:pStyle w:val="Level5"/>
      <w:lvlText w:val=""/>
      <w:lvlJc w:val="left"/>
      <w:pPr>
        <w:tabs>
          <w:tab w:val="num" w:pos="3600"/>
        </w:tabs>
        <w:ind w:left="3600" w:hanging="360"/>
      </w:pPr>
      <w:rPr>
        <w:rFonts w:ascii="Symbol" w:hAnsi="Symbol" w:hint="default"/>
      </w:rPr>
    </w:lvl>
    <w:lvl w:ilvl="5" w:tplc="5D50576E">
      <w:start w:val="1"/>
      <w:numFmt w:val="bullet"/>
      <w:lvlText w:val=""/>
      <w:lvlJc w:val="left"/>
      <w:pPr>
        <w:tabs>
          <w:tab w:val="num" w:pos="4320"/>
        </w:tabs>
        <w:ind w:left="4320" w:hanging="360"/>
      </w:pPr>
      <w:rPr>
        <w:rFonts w:ascii="Symbol" w:hAnsi="Symbol" w:hint="default"/>
      </w:rPr>
    </w:lvl>
    <w:lvl w:ilvl="6" w:tplc="83D0531A">
      <w:start w:val="1"/>
      <w:numFmt w:val="bullet"/>
      <w:lvlText w:val=""/>
      <w:lvlJc w:val="left"/>
      <w:pPr>
        <w:tabs>
          <w:tab w:val="num" w:pos="5040"/>
        </w:tabs>
        <w:ind w:left="5040" w:hanging="360"/>
      </w:pPr>
      <w:rPr>
        <w:rFonts w:ascii="Symbol" w:hAnsi="Symbol" w:hint="default"/>
      </w:rPr>
    </w:lvl>
    <w:lvl w:ilvl="7" w:tplc="802A395A">
      <w:start w:val="1"/>
      <w:numFmt w:val="bullet"/>
      <w:lvlText w:val=""/>
      <w:lvlJc w:val="left"/>
      <w:pPr>
        <w:tabs>
          <w:tab w:val="num" w:pos="5760"/>
        </w:tabs>
        <w:ind w:left="5760" w:hanging="360"/>
      </w:pPr>
      <w:rPr>
        <w:rFonts w:ascii="Symbol" w:hAnsi="Symbol" w:hint="default"/>
      </w:rPr>
    </w:lvl>
    <w:lvl w:ilvl="8" w:tplc="C22CCE0C">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933F09"/>
    <w:multiLevelType w:val="hybridMultilevel"/>
    <w:tmpl w:val="6592072E"/>
    <w:lvl w:ilvl="0" w:tplc="C084241A">
      <w:start w:val="1"/>
      <w:numFmt w:val="lowerRoman"/>
      <w:lvlText w:val="(%1)"/>
      <w:lvlJc w:val="left"/>
      <w:pPr>
        <w:ind w:left="1800" w:hanging="360"/>
      </w:pPr>
      <w:rPr>
        <w:rFonts w:cs="Times New Roman" w:hint="default"/>
      </w:rPr>
    </w:lvl>
    <w:lvl w:ilvl="1" w:tplc="04050003">
      <w:start w:val="1"/>
      <w:numFmt w:val="bullet"/>
      <w:lvlText w:val="o"/>
      <w:lvlJc w:val="left"/>
      <w:pPr>
        <w:ind w:left="2520" w:hanging="360"/>
      </w:pPr>
      <w:rPr>
        <w:rFonts w:ascii="Courier New" w:hAnsi="Courier New" w:hint="default"/>
      </w:rPr>
    </w:lvl>
    <w:lvl w:ilvl="2" w:tplc="04050005">
      <w:start w:val="1"/>
      <w:numFmt w:val="bullet"/>
      <w:lvlText w:val=""/>
      <w:lvlJc w:val="left"/>
      <w:pPr>
        <w:ind w:left="3240" w:hanging="360"/>
      </w:pPr>
      <w:rPr>
        <w:rFonts w:ascii="Wingdings" w:hAnsi="Wingdings" w:hint="default"/>
      </w:rPr>
    </w:lvl>
    <w:lvl w:ilvl="3" w:tplc="04050001">
      <w:start w:val="1"/>
      <w:numFmt w:val="bullet"/>
      <w:lvlText w:val=""/>
      <w:lvlJc w:val="left"/>
      <w:pPr>
        <w:ind w:left="3960" w:hanging="360"/>
      </w:pPr>
      <w:rPr>
        <w:rFonts w:ascii="Symbol" w:hAnsi="Symbol" w:hint="default"/>
      </w:rPr>
    </w:lvl>
    <w:lvl w:ilvl="4" w:tplc="04050003">
      <w:start w:val="1"/>
      <w:numFmt w:val="bullet"/>
      <w:lvlText w:val="o"/>
      <w:lvlJc w:val="left"/>
      <w:pPr>
        <w:ind w:left="4680" w:hanging="360"/>
      </w:pPr>
      <w:rPr>
        <w:rFonts w:ascii="Courier New" w:hAnsi="Courier New" w:hint="default"/>
      </w:rPr>
    </w:lvl>
    <w:lvl w:ilvl="5" w:tplc="04050005">
      <w:start w:val="1"/>
      <w:numFmt w:val="bullet"/>
      <w:lvlText w:val=""/>
      <w:lvlJc w:val="left"/>
      <w:pPr>
        <w:ind w:left="5400" w:hanging="360"/>
      </w:pPr>
      <w:rPr>
        <w:rFonts w:ascii="Wingdings" w:hAnsi="Wingdings" w:hint="default"/>
      </w:rPr>
    </w:lvl>
    <w:lvl w:ilvl="6" w:tplc="04050001">
      <w:start w:val="1"/>
      <w:numFmt w:val="bullet"/>
      <w:lvlText w:val=""/>
      <w:lvlJc w:val="left"/>
      <w:pPr>
        <w:ind w:left="6120" w:hanging="360"/>
      </w:pPr>
      <w:rPr>
        <w:rFonts w:ascii="Symbol" w:hAnsi="Symbol" w:hint="default"/>
      </w:rPr>
    </w:lvl>
    <w:lvl w:ilvl="7" w:tplc="04050003">
      <w:start w:val="1"/>
      <w:numFmt w:val="bullet"/>
      <w:lvlText w:val="o"/>
      <w:lvlJc w:val="left"/>
      <w:pPr>
        <w:ind w:left="6840" w:hanging="360"/>
      </w:pPr>
      <w:rPr>
        <w:rFonts w:ascii="Courier New" w:hAnsi="Courier New" w:hint="default"/>
      </w:rPr>
    </w:lvl>
    <w:lvl w:ilvl="8" w:tplc="04050005">
      <w:start w:val="1"/>
      <w:numFmt w:val="bullet"/>
      <w:lvlText w:val=""/>
      <w:lvlJc w:val="left"/>
      <w:pPr>
        <w:ind w:left="7560" w:hanging="360"/>
      </w:pPr>
      <w:rPr>
        <w:rFonts w:ascii="Wingdings" w:hAnsi="Wingdings" w:hint="default"/>
      </w:rPr>
    </w:lvl>
  </w:abstractNum>
  <w:abstractNum w:abstractNumId="7" w15:restartNumberingAfterBreak="0">
    <w:nsid w:val="1ECA72EA"/>
    <w:multiLevelType w:val="hybridMultilevel"/>
    <w:tmpl w:val="9516E3BE"/>
    <w:lvl w:ilvl="0" w:tplc="04050017">
      <w:start w:val="1"/>
      <w:numFmt w:val="lowerLetter"/>
      <w:lvlText w:val="%1)"/>
      <w:lvlJc w:val="left"/>
      <w:pPr>
        <w:ind w:left="3626" w:hanging="360"/>
      </w:pPr>
    </w:lvl>
    <w:lvl w:ilvl="1" w:tplc="04050019">
      <w:start w:val="1"/>
      <w:numFmt w:val="lowerLetter"/>
      <w:lvlText w:val="%2."/>
      <w:lvlJc w:val="left"/>
      <w:pPr>
        <w:ind w:left="4346" w:hanging="360"/>
      </w:pPr>
    </w:lvl>
    <w:lvl w:ilvl="2" w:tplc="0405001B" w:tentative="1">
      <w:start w:val="1"/>
      <w:numFmt w:val="lowerRoman"/>
      <w:lvlText w:val="%3."/>
      <w:lvlJc w:val="right"/>
      <w:pPr>
        <w:ind w:left="5066" w:hanging="180"/>
      </w:pPr>
    </w:lvl>
    <w:lvl w:ilvl="3" w:tplc="0405000F" w:tentative="1">
      <w:start w:val="1"/>
      <w:numFmt w:val="decimal"/>
      <w:lvlText w:val="%4."/>
      <w:lvlJc w:val="left"/>
      <w:pPr>
        <w:ind w:left="5786" w:hanging="360"/>
      </w:pPr>
    </w:lvl>
    <w:lvl w:ilvl="4" w:tplc="04050019" w:tentative="1">
      <w:start w:val="1"/>
      <w:numFmt w:val="lowerLetter"/>
      <w:lvlText w:val="%5."/>
      <w:lvlJc w:val="left"/>
      <w:pPr>
        <w:ind w:left="6506" w:hanging="360"/>
      </w:pPr>
    </w:lvl>
    <w:lvl w:ilvl="5" w:tplc="0405001B" w:tentative="1">
      <w:start w:val="1"/>
      <w:numFmt w:val="lowerRoman"/>
      <w:lvlText w:val="%6."/>
      <w:lvlJc w:val="right"/>
      <w:pPr>
        <w:ind w:left="7226" w:hanging="180"/>
      </w:pPr>
    </w:lvl>
    <w:lvl w:ilvl="6" w:tplc="0405000F" w:tentative="1">
      <w:start w:val="1"/>
      <w:numFmt w:val="decimal"/>
      <w:lvlText w:val="%7."/>
      <w:lvlJc w:val="left"/>
      <w:pPr>
        <w:ind w:left="7946" w:hanging="360"/>
      </w:pPr>
    </w:lvl>
    <w:lvl w:ilvl="7" w:tplc="04050019" w:tentative="1">
      <w:start w:val="1"/>
      <w:numFmt w:val="lowerLetter"/>
      <w:lvlText w:val="%8."/>
      <w:lvlJc w:val="left"/>
      <w:pPr>
        <w:ind w:left="8666" w:hanging="360"/>
      </w:pPr>
    </w:lvl>
    <w:lvl w:ilvl="8" w:tplc="0405001B" w:tentative="1">
      <w:start w:val="1"/>
      <w:numFmt w:val="lowerRoman"/>
      <w:lvlText w:val="%9."/>
      <w:lvlJc w:val="right"/>
      <w:pPr>
        <w:ind w:left="9386" w:hanging="180"/>
      </w:pPr>
    </w:lvl>
  </w:abstractNum>
  <w:abstractNum w:abstractNumId="8" w15:restartNumberingAfterBreak="0">
    <w:nsid w:val="2229395B"/>
    <w:multiLevelType w:val="multilevel"/>
    <w:tmpl w:val="55A896F6"/>
    <w:lvl w:ilvl="0">
      <w:start w:val="19"/>
      <w:numFmt w:val="decimal"/>
      <w:lvlText w:val="%1)"/>
      <w:lvlJc w:val="left"/>
      <w:pPr>
        <w:tabs>
          <w:tab w:val="num" w:pos="644"/>
        </w:tabs>
        <w:ind w:left="641" w:hanging="357"/>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D73793"/>
    <w:multiLevelType w:val="hybridMultilevel"/>
    <w:tmpl w:val="9516E3BE"/>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5BF13D7"/>
    <w:multiLevelType w:val="hybridMultilevel"/>
    <w:tmpl w:val="C15090D8"/>
    <w:lvl w:ilvl="0" w:tplc="CAD62954">
      <w:start w:val="1"/>
      <w:numFmt w:val="decimal"/>
      <w:lvlText w:val="%1."/>
      <w:lvlJc w:val="left"/>
      <w:pPr>
        <w:ind w:left="720" w:hanging="360"/>
      </w:pPr>
      <w:rPr>
        <w:rFonts w:cs="Times New Roman" w:hint="default"/>
        <w:b/>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15:restartNumberingAfterBreak="0">
    <w:nsid w:val="36465138"/>
    <w:multiLevelType w:val="hybridMultilevel"/>
    <w:tmpl w:val="3F60A1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6813C73"/>
    <w:multiLevelType w:val="hybridMultilevel"/>
    <w:tmpl w:val="9516E3BE"/>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3CB771D9"/>
    <w:multiLevelType w:val="hybridMultilevel"/>
    <w:tmpl w:val="5C1E58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09437EB"/>
    <w:multiLevelType w:val="hybridMultilevel"/>
    <w:tmpl w:val="DB085750"/>
    <w:lvl w:ilvl="0" w:tplc="9B2A2F0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D419BD"/>
    <w:multiLevelType w:val="hybridMultilevel"/>
    <w:tmpl w:val="9516E3BE"/>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15:restartNumberingAfterBreak="0">
    <w:nsid w:val="4710664B"/>
    <w:multiLevelType w:val="hybridMultilevel"/>
    <w:tmpl w:val="9516E3BE"/>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4C3126DC"/>
    <w:multiLevelType w:val="hybridMultilevel"/>
    <w:tmpl w:val="EFB451B8"/>
    <w:lvl w:ilvl="0" w:tplc="9B2A2F0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2873CF4"/>
    <w:multiLevelType w:val="hybridMultilevel"/>
    <w:tmpl w:val="32C88DAC"/>
    <w:lvl w:ilvl="0" w:tplc="6B6A50C2">
      <w:start w:val="1"/>
      <w:numFmt w:val="decimal"/>
      <w:lvlText w:val="%1)"/>
      <w:lvlJc w:val="left"/>
      <w:pPr>
        <w:tabs>
          <w:tab w:val="num" w:pos="705"/>
        </w:tabs>
        <w:ind w:left="705" w:hanging="705"/>
      </w:pPr>
      <w:rPr>
        <w:rFonts w:cs="Times New Roman" w:hint="default"/>
        <w:color w:val="000000"/>
      </w:rPr>
    </w:lvl>
    <w:lvl w:ilvl="1" w:tplc="56601982">
      <w:start w:val="1"/>
      <w:numFmt w:val="lowerLetter"/>
      <w:lvlText w:val="%2)"/>
      <w:lvlJc w:val="left"/>
      <w:pPr>
        <w:tabs>
          <w:tab w:val="num" w:pos="1440"/>
        </w:tabs>
        <w:ind w:left="1440" w:hanging="360"/>
      </w:pPr>
      <w:rPr>
        <w:rFonts w:cs="Times New Roman" w:hint="default"/>
      </w:rPr>
    </w:lvl>
    <w:lvl w:ilvl="2" w:tplc="C1E05B3C">
      <w:start w:val="2"/>
      <w:numFmt w:val="decimal"/>
      <w:lvlText w:val="%3."/>
      <w:lvlJc w:val="left"/>
      <w:pPr>
        <w:tabs>
          <w:tab w:val="num" w:pos="2340"/>
        </w:tabs>
        <w:ind w:left="2340" w:hanging="360"/>
      </w:pPr>
      <w:rPr>
        <w:rFonts w:cs="Times New Roman" w:hint="default"/>
        <w:color w:val="000000"/>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573602B3"/>
    <w:multiLevelType w:val="multilevel"/>
    <w:tmpl w:val="7A14B5F0"/>
    <w:lvl w:ilvl="0">
      <w:start w:val="1"/>
      <w:numFmt w:val="decimal"/>
      <w:pStyle w:val="Nadpis1"/>
      <w:lvlText w:val="%1."/>
      <w:lvlJc w:val="left"/>
      <w:pPr>
        <w:tabs>
          <w:tab w:val="num" w:pos="1070"/>
        </w:tabs>
        <w:ind w:left="1430" w:hanging="720"/>
      </w:pPr>
      <w:rPr>
        <w:rFonts w:cs="Times New Roman" w:hint="default"/>
        <w:b/>
        <w:i w:val="0"/>
        <w:caps w:val="0"/>
        <w:strike w:val="0"/>
        <w:dstrike w:val="0"/>
        <w:vanish w:val="0"/>
        <w:color w:val="000000"/>
        <w:u w:val="none"/>
        <w:effect w:val="none"/>
        <w:vertAlign w:val="baseline"/>
      </w:rPr>
    </w:lvl>
    <w:lvl w:ilvl="1">
      <w:start w:val="1"/>
      <w:numFmt w:val="decimal"/>
      <w:pStyle w:val="Nadpis2"/>
      <w:isLgl/>
      <w:lvlText w:val="%1.%2"/>
      <w:lvlJc w:val="left"/>
      <w:pPr>
        <w:tabs>
          <w:tab w:val="num" w:pos="1931"/>
        </w:tabs>
        <w:ind w:left="1571" w:hanging="720"/>
      </w:pPr>
      <w:rPr>
        <w:rFonts w:cs="Times New Roman" w:hint="default"/>
        <w:b w:val="0"/>
        <w:i w:val="0"/>
        <w:caps w:val="0"/>
        <w:strike w:val="0"/>
        <w:dstrike w:val="0"/>
        <w:vanish w:val="0"/>
        <w:color w:val="000000"/>
        <w:sz w:val="24"/>
        <w:u w:val="none"/>
        <w:effect w:val="none"/>
        <w:vertAlign w:val="baseline"/>
      </w:rPr>
    </w:lvl>
    <w:lvl w:ilvl="2">
      <w:start w:val="1"/>
      <w:numFmt w:val="lowerLetter"/>
      <w:pStyle w:val="Nadpis3"/>
      <w:lvlText w:val="(%3)"/>
      <w:lvlJc w:val="left"/>
      <w:pPr>
        <w:tabs>
          <w:tab w:val="num" w:pos="1800"/>
        </w:tabs>
        <w:ind w:left="1440" w:hanging="720"/>
      </w:pPr>
      <w:rPr>
        <w:rFonts w:cs="Times New Roman" w:hint="default"/>
        <w:b w:val="0"/>
        <w:i w:val="0"/>
        <w:caps w:val="0"/>
        <w:strike w:val="0"/>
        <w:dstrike w:val="0"/>
        <w:vanish w:val="0"/>
        <w:color w:val="000000"/>
        <w:sz w:val="24"/>
        <w:u w:val="none"/>
        <w:effect w:val="none"/>
        <w:vertAlign w:val="baseline"/>
      </w:rPr>
    </w:lvl>
    <w:lvl w:ilvl="3">
      <w:start w:val="1"/>
      <w:numFmt w:val="lowerRoman"/>
      <w:pStyle w:val="Nadpis4"/>
      <w:lvlText w:val="(%4)"/>
      <w:lvlJc w:val="left"/>
      <w:pPr>
        <w:tabs>
          <w:tab w:val="num" w:pos="2782"/>
        </w:tabs>
        <w:ind w:left="2422" w:hanging="720"/>
      </w:pPr>
      <w:rPr>
        <w:rFonts w:cs="Times New Roman" w:hint="default"/>
        <w:b w:val="0"/>
        <w:i w:val="0"/>
        <w:caps w:val="0"/>
        <w:strike w:val="0"/>
        <w:dstrike w:val="0"/>
        <w:vanish w:val="0"/>
        <w:color w:val="000000"/>
        <w:sz w:val="24"/>
        <w:u w:val="none"/>
        <w:effect w:val="none"/>
        <w:vertAlign w:val="baseline"/>
      </w:rPr>
    </w:lvl>
    <w:lvl w:ilvl="4">
      <w:start w:val="1"/>
      <w:numFmt w:val="none"/>
      <w:pStyle w:val="Nadpis5"/>
      <w:suff w:val="nothing"/>
      <w:lvlText w:val=""/>
      <w:lvlJc w:val="left"/>
      <w:rPr>
        <w:rFonts w:cs="Times New Roman" w:hint="default"/>
        <w:b w:val="0"/>
        <w:i w:val="0"/>
        <w:caps w:val="0"/>
        <w:strike w:val="0"/>
        <w:dstrike w:val="0"/>
        <w:vanish w:val="0"/>
        <w:color w:val="000000"/>
        <w:u w:val="none"/>
        <w:effect w:val="none"/>
        <w:vertAlign w:val="baseline"/>
      </w:rPr>
    </w:lvl>
    <w:lvl w:ilvl="5">
      <w:start w:val="1"/>
      <w:numFmt w:val="none"/>
      <w:pStyle w:val="Nadpis6"/>
      <w:suff w:val="nothing"/>
      <w:lvlText w:val=""/>
      <w:lvlJc w:val="left"/>
      <w:rPr>
        <w:rFonts w:cs="Times New Roman" w:hint="default"/>
        <w:b w:val="0"/>
        <w:i w:val="0"/>
        <w:caps w:val="0"/>
        <w:strike w:val="0"/>
        <w:dstrike w:val="0"/>
        <w:vanish w:val="0"/>
        <w:color w:val="000000"/>
        <w:u w:val="none"/>
        <w:effect w:val="none"/>
        <w:vertAlign w:val="baseline"/>
      </w:rPr>
    </w:lvl>
    <w:lvl w:ilvl="6">
      <w:start w:val="1"/>
      <w:numFmt w:val="none"/>
      <w:pStyle w:val="Nadpis7"/>
      <w:suff w:val="nothing"/>
      <w:lvlText w:val=""/>
      <w:lvlJc w:val="left"/>
      <w:rPr>
        <w:rFonts w:cs="Times New Roman" w:hint="default"/>
        <w:b w:val="0"/>
        <w:i w:val="0"/>
        <w:caps w:val="0"/>
        <w:strike w:val="0"/>
        <w:dstrike w:val="0"/>
        <w:vanish w:val="0"/>
        <w:color w:val="000000"/>
        <w:u w:val="none"/>
        <w:effect w:val="none"/>
        <w:vertAlign w:val="baseline"/>
      </w:rPr>
    </w:lvl>
    <w:lvl w:ilvl="7">
      <w:start w:val="1"/>
      <w:numFmt w:val="none"/>
      <w:pStyle w:val="Nadpis8"/>
      <w:suff w:val="nothing"/>
      <w:lvlText w:val=""/>
      <w:lvlJc w:val="left"/>
      <w:rPr>
        <w:rFonts w:cs="Times New Roman" w:hint="default"/>
        <w:b w:val="0"/>
        <w:i w:val="0"/>
        <w:caps w:val="0"/>
        <w:strike w:val="0"/>
        <w:dstrike w:val="0"/>
        <w:vanish w:val="0"/>
        <w:color w:val="000000"/>
        <w:u w:val="none"/>
        <w:effect w:val="none"/>
        <w:vertAlign w:val="baseline"/>
      </w:rPr>
    </w:lvl>
    <w:lvl w:ilvl="8">
      <w:start w:val="1"/>
      <w:numFmt w:val="none"/>
      <w:pStyle w:val="Nadpis9"/>
      <w:suff w:val="nothing"/>
      <w:lvlText w:val=""/>
      <w:lvlJc w:val="left"/>
      <w:rPr>
        <w:rFonts w:cs="Times New Roman" w:hint="default"/>
        <w:b w:val="0"/>
        <w:i w:val="0"/>
        <w:caps w:val="0"/>
        <w:strike w:val="0"/>
        <w:dstrike w:val="0"/>
        <w:vanish w:val="0"/>
        <w:color w:val="000000"/>
        <w:u w:val="none"/>
        <w:effect w:val="none"/>
        <w:vertAlign w:val="baseline"/>
      </w:rPr>
    </w:lvl>
  </w:abstractNum>
  <w:abstractNum w:abstractNumId="20" w15:restartNumberingAfterBreak="0">
    <w:nsid w:val="625F2711"/>
    <w:multiLevelType w:val="multilevel"/>
    <w:tmpl w:val="339EC1CA"/>
    <w:lvl w:ilvl="0">
      <w:start w:val="16"/>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A7D1074"/>
    <w:multiLevelType w:val="multilevel"/>
    <w:tmpl w:val="0405001F"/>
    <w:styleLink w:val="Sty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A823E20"/>
    <w:multiLevelType w:val="hybridMultilevel"/>
    <w:tmpl w:val="E6804194"/>
    <w:lvl w:ilvl="0" w:tplc="04050011">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1D1232"/>
    <w:multiLevelType w:val="multilevel"/>
    <w:tmpl w:val="68C00104"/>
    <w:lvl w:ilvl="0">
      <w:start w:val="1"/>
      <w:numFmt w:val="decimal"/>
      <w:lvlText w:val="%1"/>
      <w:lvlJc w:val="left"/>
      <w:pPr>
        <w:tabs>
          <w:tab w:val="num" w:pos="567"/>
        </w:tabs>
        <w:ind w:left="567" w:hanging="567"/>
      </w:pPr>
      <w:rPr>
        <w:rFonts w:hint="default"/>
        <w:b/>
        <w:i w:val="0"/>
        <w:sz w:val="22"/>
      </w:rPr>
    </w:lvl>
    <w:lvl w:ilvl="1">
      <w:start w:val="1"/>
      <w:numFmt w:val="decimal"/>
      <w:lvlText w:val="%1.%2"/>
      <w:lvlJc w:val="left"/>
      <w:pPr>
        <w:tabs>
          <w:tab w:val="num" w:pos="1247"/>
        </w:tabs>
        <w:ind w:left="1247" w:hanging="680"/>
      </w:pPr>
      <w:rPr>
        <w:rFonts w:hint="default"/>
        <w:b/>
        <w:i w:val="0"/>
        <w:sz w:val="21"/>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1"/>
        </w:tabs>
        <w:ind w:left="2721" w:hanging="680"/>
      </w:pPr>
      <w:rPr>
        <w:rFonts w:hint="default"/>
      </w:rPr>
    </w:lvl>
    <w:lvl w:ilvl="4">
      <w:start w:val="1"/>
      <w:numFmt w:val="lowerLetter"/>
      <w:lvlText w:val="(%5)"/>
      <w:lvlJc w:val="left"/>
      <w:pPr>
        <w:tabs>
          <w:tab w:val="num" w:pos="3288"/>
        </w:tabs>
        <w:ind w:left="3288" w:hanging="567"/>
      </w:pPr>
      <w:rPr>
        <w:rFonts w:hint="default"/>
      </w:rPr>
    </w:lvl>
    <w:lvl w:ilvl="5">
      <w:start w:val="1"/>
      <w:numFmt w:val="upperRoman"/>
      <w:lvlText w:val="(%6)"/>
      <w:lvlJc w:val="left"/>
      <w:pPr>
        <w:tabs>
          <w:tab w:val="num" w:pos="3969"/>
        </w:tabs>
        <w:ind w:left="3969" w:hanging="681"/>
      </w:pPr>
      <w:rPr>
        <w:rFonts w:hint="default"/>
      </w:rPr>
    </w:lvl>
    <w:lvl w:ilvl="6">
      <w:start w:val="1"/>
      <w:numFmt w:val="none"/>
      <w:lvlText w:val=""/>
      <w:lvlJc w:val="left"/>
      <w:pPr>
        <w:tabs>
          <w:tab w:val="num" w:pos="3969"/>
        </w:tabs>
        <w:ind w:left="3969" w:hanging="681"/>
      </w:pPr>
      <w:rPr>
        <w:rFonts w:hint="default"/>
      </w:rPr>
    </w:lvl>
    <w:lvl w:ilvl="7">
      <w:start w:val="1"/>
      <w:numFmt w:val="none"/>
      <w:lvlText w:val=""/>
      <w:lvlJc w:val="left"/>
      <w:pPr>
        <w:tabs>
          <w:tab w:val="num" w:pos="3969"/>
        </w:tabs>
        <w:ind w:left="3969" w:hanging="681"/>
      </w:pPr>
      <w:rPr>
        <w:rFonts w:hint="default"/>
      </w:rPr>
    </w:lvl>
    <w:lvl w:ilvl="8">
      <w:start w:val="1"/>
      <w:numFmt w:val="none"/>
      <w:lvlText w:val=""/>
      <w:lvlJc w:val="left"/>
      <w:pPr>
        <w:tabs>
          <w:tab w:val="num" w:pos="3969"/>
        </w:tabs>
        <w:ind w:left="3969" w:hanging="681"/>
      </w:pPr>
      <w:rPr>
        <w:rFonts w:hint="default"/>
      </w:rPr>
    </w:lvl>
  </w:abstractNum>
  <w:abstractNum w:abstractNumId="24" w15:restartNumberingAfterBreak="0">
    <w:nsid w:val="6C304928"/>
    <w:multiLevelType w:val="multilevel"/>
    <w:tmpl w:val="4BE62288"/>
    <w:lvl w:ilvl="0">
      <w:start w:val="1"/>
      <w:numFmt w:val="decimal"/>
      <w:pStyle w:val="Annex1"/>
      <w:lvlText w:val="%1."/>
      <w:lvlJc w:val="left"/>
      <w:pPr>
        <w:tabs>
          <w:tab w:val="num" w:pos="810"/>
        </w:tabs>
        <w:ind w:left="810" w:hanging="720"/>
      </w:pPr>
      <w:rPr>
        <w:rFonts w:ascii="Times New Roman" w:hAnsi="Times New Roman" w:cs="Times New Roman" w:hint="default"/>
        <w:b/>
        <w:i/>
        <w:sz w:val="24"/>
      </w:rPr>
    </w:lvl>
    <w:lvl w:ilvl="1">
      <w:start w:val="1"/>
      <w:numFmt w:val="decimal"/>
      <w:pStyle w:val="Annex2"/>
      <w:isLgl/>
      <w:lvlText w:val="%1.%2"/>
      <w:lvlJc w:val="left"/>
      <w:pPr>
        <w:tabs>
          <w:tab w:val="num" w:pos="810"/>
        </w:tabs>
        <w:ind w:left="810" w:hanging="720"/>
      </w:pPr>
      <w:rPr>
        <w:rFonts w:ascii="Times New Roman" w:hAnsi="Times New Roman" w:cs="Times New Roman" w:hint="default"/>
        <w:b w:val="0"/>
        <w:bCs w:val="0"/>
        <w:i/>
        <w:iCs w:val="0"/>
        <w:color w:val="000000"/>
        <w:sz w:val="24"/>
      </w:rPr>
    </w:lvl>
    <w:lvl w:ilvl="2">
      <w:start w:val="1"/>
      <w:numFmt w:val="lowerLetter"/>
      <w:pStyle w:val="Annex3"/>
      <w:lvlText w:val="(%3)"/>
      <w:lvlJc w:val="left"/>
      <w:pPr>
        <w:tabs>
          <w:tab w:val="num" w:pos="720"/>
        </w:tabs>
        <w:ind w:left="1440" w:hanging="720"/>
      </w:pPr>
      <w:rPr>
        <w:rFonts w:cs="Times New Roman" w:hint="default"/>
        <w:i w:val="0"/>
      </w:rPr>
    </w:lvl>
    <w:lvl w:ilvl="3">
      <w:numFmt w:val="lowerRoman"/>
      <w:pStyle w:val="Annex4"/>
      <w:lvlText w:val="(%4)"/>
      <w:lvlJc w:val="left"/>
      <w:pPr>
        <w:ind w:left="1713" w:hanging="720"/>
      </w:pPr>
      <w:rPr>
        <w:rFonts w:ascii="Times New Roman" w:hAnsi="Times New Roman" w:cs="Times New Roman" w:hint="default"/>
        <w:b w:val="0"/>
        <w:i/>
        <w:sz w:val="24"/>
      </w:rPr>
    </w:lvl>
    <w:lvl w:ilvl="4">
      <w:numFmt w:val="decimal"/>
      <w:pStyle w:val="Annex5"/>
      <w:lvlText w:val=""/>
      <w:lvlJc w:val="left"/>
      <w:rPr>
        <w:rFonts w:cs="Times New Roman" w:hint="default"/>
      </w:rPr>
    </w:lvl>
    <w:lvl w:ilvl="5">
      <w:numFmt w:val="decimal"/>
      <w:pStyle w:val="Annex6"/>
      <w:lvlText w:val=""/>
      <w:lvlJc w:val="left"/>
      <w:rPr>
        <w:rFonts w:cs="Times New Roman" w:hint="default"/>
      </w:rPr>
    </w:lvl>
    <w:lvl w:ilvl="6">
      <w:numFmt w:val="decimal"/>
      <w:pStyle w:val="Annex7"/>
      <w:lvlText w:val=""/>
      <w:lvlJc w:val="left"/>
      <w:rPr>
        <w:rFonts w:cs="Times New Roman" w:hint="default"/>
      </w:rPr>
    </w:lvl>
    <w:lvl w:ilvl="7">
      <w:numFmt w:val="decimal"/>
      <w:pStyle w:val="Annex8"/>
      <w:lvlText w:val=""/>
      <w:lvlJc w:val="left"/>
      <w:rPr>
        <w:rFonts w:cs="Times New Roman" w:hint="default"/>
      </w:rPr>
    </w:lvl>
    <w:lvl w:ilvl="8">
      <w:numFmt w:val="decimal"/>
      <w:pStyle w:val="Annex9"/>
      <w:lvlText w:val=""/>
      <w:lvlJc w:val="left"/>
      <w:rPr>
        <w:rFonts w:cs="Times New Roman" w:hint="default"/>
      </w:rPr>
    </w:lvl>
  </w:abstractNum>
  <w:abstractNum w:abstractNumId="25" w15:restartNumberingAfterBreak="0">
    <w:nsid w:val="6F293B3A"/>
    <w:multiLevelType w:val="hybridMultilevel"/>
    <w:tmpl w:val="D27672C8"/>
    <w:lvl w:ilvl="0" w:tplc="C084241A">
      <w:start w:val="1"/>
      <w:numFmt w:val="lowerRoman"/>
      <w:lvlText w:val="(%1)"/>
      <w:lvlJc w:val="left"/>
      <w:pPr>
        <w:tabs>
          <w:tab w:val="num" w:pos="2160"/>
        </w:tabs>
        <w:ind w:left="2160" w:hanging="18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2062D9F"/>
    <w:multiLevelType w:val="hybridMultilevel"/>
    <w:tmpl w:val="A2F89FEA"/>
    <w:lvl w:ilvl="0" w:tplc="7A883A96">
      <w:start w:val="1"/>
      <w:numFmt w:val="lowerLetter"/>
      <w:pStyle w:val="Nzev"/>
      <w:lvlText w:val="%1)"/>
      <w:lvlJc w:val="left"/>
      <w:pPr>
        <w:ind w:left="1428" w:hanging="360"/>
      </w:pPr>
      <w:rPr>
        <w:rFonts w:cs="Times New Roman"/>
      </w:rPr>
    </w:lvl>
    <w:lvl w:ilvl="1" w:tplc="04050019">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7" w15:restartNumberingAfterBreak="0">
    <w:nsid w:val="75725E9E"/>
    <w:multiLevelType w:val="hybridMultilevel"/>
    <w:tmpl w:val="5C1E58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F01EF0"/>
    <w:multiLevelType w:val="hybridMultilevel"/>
    <w:tmpl w:val="3C362DB8"/>
    <w:lvl w:ilvl="0" w:tplc="0405001B">
      <w:start w:val="1"/>
      <w:numFmt w:val="lowerRoman"/>
      <w:lvlText w:val="%1."/>
      <w:lvlJc w:val="righ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776D63C2"/>
    <w:multiLevelType w:val="multilevel"/>
    <w:tmpl w:val="0405001F"/>
    <w:styleLink w:val="Styl2"/>
    <w:lvl w:ilvl="0">
      <w:start w:val="19"/>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7A667675"/>
    <w:multiLevelType w:val="hybridMultilevel"/>
    <w:tmpl w:val="9516E3BE"/>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9"/>
  </w:num>
  <w:num w:numId="2">
    <w:abstractNumId w:val="5"/>
  </w:num>
  <w:num w:numId="3">
    <w:abstractNumId w:val="6"/>
  </w:num>
  <w:num w:numId="4">
    <w:abstractNumId w:val="21"/>
  </w:num>
  <w:num w:numId="5">
    <w:abstractNumId w:val="29"/>
  </w:num>
  <w:num w:numId="6">
    <w:abstractNumId w:val="24"/>
  </w:num>
  <w:num w:numId="7">
    <w:abstractNumId w:val="19"/>
    <w:lvlOverride w:ilvl="0">
      <w:startOverride w:val="10"/>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19"/>
    <w:lvlOverride w:ilvl="0">
      <w:startOverride w:val="1"/>
    </w:lvlOverride>
    <w:lvlOverride w:ilvl="1">
      <w:startOverride w:val="1"/>
    </w:lvlOverride>
    <w:lvlOverride w:ilvl="2">
      <w:startOverride w:val="1"/>
    </w:lvlOverride>
  </w:num>
  <w:num w:numId="11">
    <w:abstractNumId w:val="26"/>
  </w:num>
  <w:num w:numId="12">
    <w:abstractNumId w:val="26"/>
    <w:lvlOverride w:ilvl="0">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 w:ilvl="0">
        <w:start w:val="5"/>
        <w:numFmt w:val="decimal"/>
        <w:lvlText w:val="%1."/>
        <w:lvlJc w:val="left"/>
        <w:pPr>
          <w:ind w:left="360" w:hanging="360"/>
        </w:pPr>
        <w:rPr>
          <w:rFonts w:cs="Times New Roman" w:hint="default"/>
        </w:rPr>
      </w:lvl>
    </w:lvlOverride>
    <w:lvlOverride w:ilvl="1">
      <w:lvl w:ilvl="1">
        <w:start w:val="1"/>
        <w:numFmt w:val="decimal"/>
        <w:lvlText w:val="%1.4."/>
        <w:lvlJc w:val="left"/>
        <w:pPr>
          <w:ind w:left="792" w:hanging="432"/>
        </w:pPr>
        <w:rPr>
          <w:rFonts w:ascii="Times New Roman" w:hAnsi="Times New Roman" w:cs="Times New Roman" w:hint="default"/>
          <w:sz w:val="24"/>
          <w:szCs w:val="24"/>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abstractNumId w:val="10"/>
  </w:num>
  <w:num w:numId="16">
    <w:abstractNumId w:val="22"/>
  </w:num>
  <w:num w:numId="17">
    <w:abstractNumId w:val="25"/>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9"/>
    <w:lvlOverride w:ilvl="0">
      <w:startOverride w:val="5"/>
    </w:lvlOverride>
    <w:lvlOverride w:ilvl="1">
      <w:startOverride w:val="6"/>
    </w:lvlOverride>
  </w:num>
  <w:num w:numId="21">
    <w:abstractNumId w:val="11"/>
  </w:num>
  <w:num w:numId="22">
    <w:abstractNumId w:val="17"/>
  </w:num>
  <w:num w:numId="23">
    <w:abstractNumId w:val="14"/>
  </w:num>
  <w:num w:numId="24">
    <w:abstractNumId w:val="19"/>
    <w:lvlOverride w:ilvl="0">
      <w:startOverride w:val="7"/>
    </w:lvlOverride>
    <w:lvlOverride w:ilvl="1">
      <w:startOverride w:val="8"/>
    </w:lvlOverride>
  </w:num>
  <w:num w:numId="25">
    <w:abstractNumId w:val="19"/>
    <w:lvlOverride w:ilvl="0">
      <w:startOverride w:val="7"/>
    </w:lvlOverride>
    <w:lvlOverride w:ilvl="1">
      <w:startOverride w:val="8"/>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7"/>
  </w:num>
  <w:num w:numId="29">
    <w:abstractNumId w:val="20"/>
  </w:num>
  <w:num w:numId="30">
    <w:abstractNumId w:val="8"/>
  </w:num>
  <w:num w:numId="31">
    <w:abstractNumId w:val="27"/>
  </w:num>
  <w:num w:numId="32">
    <w:abstractNumId w:val="13"/>
  </w:num>
  <w:num w:numId="33">
    <w:abstractNumId w:val="0"/>
  </w:num>
  <w:num w:numId="34">
    <w:abstractNumId w:val="15"/>
  </w:num>
  <w:num w:numId="35">
    <w:abstractNumId w:val="9"/>
  </w:num>
  <w:num w:numId="36">
    <w:abstractNumId w:val="12"/>
  </w:num>
  <w:num w:numId="37">
    <w:abstractNumId w:val="1"/>
  </w:num>
  <w:num w:numId="38">
    <w:abstractNumId w:val="30"/>
  </w:num>
  <w:num w:numId="39">
    <w:abstractNumId w:val="16"/>
  </w:num>
  <w:num w:numId="40">
    <w:abstractNumId w:val="28"/>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B707D2"/>
    <w:rsid w:val="000F2C66"/>
    <w:rsid w:val="00220C36"/>
    <w:rsid w:val="0025259E"/>
    <w:rsid w:val="003132B7"/>
    <w:rsid w:val="00512F64"/>
    <w:rsid w:val="005822DC"/>
    <w:rsid w:val="00583E5B"/>
    <w:rsid w:val="00590418"/>
    <w:rsid w:val="006414BC"/>
    <w:rsid w:val="00735F02"/>
    <w:rsid w:val="0088462E"/>
    <w:rsid w:val="00B707D2"/>
    <w:rsid w:val="00BF637A"/>
    <w:rsid w:val="00C06FE7"/>
    <w:rsid w:val="00D75117"/>
    <w:rsid w:val="00E33205"/>
    <w:rsid w:val="00EB5C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DD9B"/>
  <w15:chartTrackingRefBased/>
  <w15:docId w15:val="{464513DF-2930-4F96-8E9D-49D7F47B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07D2"/>
    <w:pPr>
      <w:spacing w:after="0" w:line="240" w:lineRule="auto"/>
    </w:pPr>
    <w:rPr>
      <w:rFonts w:ascii="Times New Roman" w:eastAsia="MS Mincho" w:hAnsi="Times New Roman" w:cs="Times New Roman"/>
      <w:sz w:val="24"/>
      <w:szCs w:val="24"/>
      <w:lang w:eastAsia="ja-JP"/>
    </w:rPr>
  </w:style>
  <w:style w:type="paragraph" w:styleId="Nadpis1">
    <w:name w:val="heading 1"/>
    <w:basedOn w:val="Normln"/>
    <w:next w:val="Zkladntext"/>
    <w:link w:val="Nadpis1Char"/>
    <w:uiPriority w:val="99"/>
    <w:qFormat/>
    <w:rsid w:val="00B707D2"/>
    <w:pPr>
      <w:keepNext/>
      <w:numPr>
        <w:numId w:val="1"/>
      </w:numPr>
      <w:spacing w:after="240"/>
      <w:outlineLvl w:val="0"/>
    </w:pPr>
    <w:rPr>
      <w:rFonts w:ascii="Times New Roman Bold" w:hAnsi="Times New Roman Bold" w:cs="Arial"/>
      <w:b/>
      <w:bCs/>
      <w:caps/>
      <w:kern w:val="32"/>
      <w:szCs w:val="32"/>
    </w:rPr>
  </w:style>
  <w:style w:type="paragraph" w:styleId="Nadpis2">
    <w:name w:val="heading 2"/>
    <w:basedOn w:val="Normln"/>
    <w:next w:val="Zkladntext"/>
    <w:link w:val="Nadpis2Char"/>
    <w:uiPriority w:val="99"/>
    <w:qFormat/>
    <w:rsid w:val="00B707D2"/>
    <w:pPr>
      <w:numPr>
        <w:ilvl w:val="1"/>
        <w:numId w:val="1"/>
      </w:numPr>
      <w:spacing w:after="240"/>
      <w:jc w:val="both"/>
      <w:outlineLvl w:val="1"/>
    </w:pPr>
    <w:rPr>
      <w:bCs/>
      <w:iCs/>
      <w:szCs w:val="28"/>
    </w:rPr>
  </w:style>
  <w:style w:type="paragraph" w:styleId="Nadpis3">
    <w:name w:val="heading 3"/>
    <w:basedOn w:val="Normln"/>
    <w:next w:val="Zkladntext"/>
    <w:link w:val="Nadpis3Char"/>
    <w:uiPriority w:val="99"/>
    <w:qFormat/>
    <w:rsid w:val="00B707D2"/>
    <w:pPr>
      <w:numPr>
        <w:ilvl w:val="2"/>
        <w:numId w:val="1"/>
      </w:numPr>
      <w:spacing w:after="240"/>
      <w:jc w:val="both"/>
      <w:outlineLvl w:val="2"/>
    </w:pPr>
    <w:rPr>
      <w:bCs/>
      <w:szCs w:val="26"/>
    </w:rPr>
  </w:style>
  <w:style w:type="paragraph" w:styleId="Nadpis4">
    <w:name w:val="heading 4"/>
    <w:basedOn w:val="Normln"/>
    <w:next w:val="Zkladntext"/>
    <w:link w:val="Nadpis4Char"/>
    <w:uiPriority w:val="99"/>
    <w:qFormat/>
    <w:rsid w:val="00B707D2"/>
    <w:pPr>
      <w:numPr>
        <w:ilvl w:val="3"/>
        <w:numId w:val="1"/>
      </w:numPr>
      <w:spacing w:after="240"/>
      <w:jc w:val="both"/>
      <w:outlineLvl w:val="3"/>
    </w:pPr>
    <w:rPr>
      <w:bCs/>
      <w:szCs w:val="28"/>
    </w:rPr>
  </w:style>
  <w:style w:type="paragraph" w:styleId="Nadpis5">
    <w:name w:val="heading 5"/>
    <w:basedOn w:val="Normln"/>
    <w:next w:val="Zkladntext"/>
    <w:link w:val="Nadpis5Char"/>
    <w:uiPriority w:val="99"/>
    <w:qFormat/>
    <w:rsid w:val="00B707D2"/>
    <w:pPr>
      <w:numPr>
        <w:ilvl w:val="4"/>
        <w:numId w:val="1"/>
      </w:numPr>
      <w:spacing w:before="240" w:after="60"/>
      <w:outlineLvl w:val="4"/>
    </w:pPr>
    <w:rPr>
      <w:b/>
      <w:bCs/>
      <w:i/>
      <w:iCs/>
      <w:sz w:val="26"/>
      <w:szCs w:val="26"/>
    </w:rPr>
  </w:style>
  <w:style w:type="paragraph" w:styleId="Nadpis6">
    <w:name w:val="heading 6"/>
    <w:basedOn w:val="Normln"/>
    <w:next w:val="Zkladntext"/>
    <w:link w:val="Nadpis6Char"/>
    <w:uiPriority w:val="99"/>
    <w:qFormat/>
    <w:rsid w:val="00B707D2"/>
    <w:pPr>
      <w:numPr>
        <w:ilvl w:val="5"/>
        <w:numId w:val="1"/>
      </w:numPr>
      <w:spacing w:before="240" w:after="60"/>
      <w:outlineLvl w:val="5"/>
    </w:pPr>
    <w:rPr>
      <w:b/>
      <w:bCs/>
      <w:sz w:val="22"/>
      <w:szCs w:val="22"/>
    </w:rPr>
  </w:style>
  <w:style w:type="paragraph" w:styleId="Nadpis7">
    <w:name w:val="heading 7"/>
    <w:basedOn w:val="Normln"/>
    <w:next w:val="Zkladntext"/>
    <w:link w:val="Nadpis7Char"/>
    <w:uiPriority w:val="99"/>
    <w:qFormat/>
    <w:rsid w:val="00B707D2"/>
    <w:pPr>
      <w:numPr>
        <w:ilvl w:val="6"/>
        <w:numId w:val="1"/>
      </w:numPr>
      <w:spacing w:before="240" w:after="60"/>
      <w:outlineLvl w:val="6"/>
    </w:pPr>
  </w:style>
  <w:style w:type="paragraph" w:styleId="Nadpis8">
    <w:name w:val="heading 8"/>
    <w:basedOn w:val="Normln"/>
    <w:next w:val="Zkladntext"/>
    <w:link w:val="Nadpis8Char"/>
    <w:uiPriority w:val="99"/>
    <w:qFormat/>
    <w:rsid w:val="00B707D2"/>
    <w:pPr>
      <w:numPr>
        <w:ilvl w:val="7"/>
        <w:numId w:val="1"/>
      </w:numPr>
      <w:spacing w:before="240" w:after="60"/>
      <w:outlineLvl w:val="7"/>
    </w:pPr>
    <w:rPr>
      <w:i/>
      <w:iCs/>
    </w:rPr>
  </w:style>
  <w:style w:type="paragraph" w:styleId="Nadpis9">
    <w:name w:val="heading 9"/>
    <w:basedOn w:val="Normln"/>
    <w:next w:val="Zkladntext"/>
    <w:link w:val="Nadpis9Char"/>
    <w:uiPriority w:val="99"/>
    <w:qFormat/>
    <w:rsid w:val="00B707D2"/>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B707D2"/>
    <w:rPr>
      <w:rFonts w:ascii="Times New Roman Bold" w:eastAsia="MS Mincho" w:hAnsi="Times New Roman Bold" w:cs="Arial"/>
      <w:b/>
      <w:bCs/>
      <w:caps/>
      <w:kern w:val="32"/>
      <w:sz w:val="24"/>
      <w:szCs w:val="32"/>
      <w:lang w:eastAsia="ja-JP"/>
    </w:rPr>
  </w:style>
  <w:style w:type="character" w:customStyle="1" w:styleId="Nadpis2Char">
    <w:name w:val="Nadpis 2 Char"/>
    <w:basedOn w:val="Standardnpsmoodstavce"/>
    <w:link w:val="Nadpis2"/>
    <w:uiPriority w:val="99"/>
    <w:rsid w:val="00B707D2"/>
    <w:rPr>
      <w:rFonts w:ascii="Times New Roman" w:eastAsia="MS Mincho" w:hAnsi="Times New Roman" w:cs="Times New Roman"/>
      <w:bCs/>
      <w:iCs/>
      <w:sz w:val="24"/>
      <w:szCs w:val="28"/>
      <w:lang w:eastAsia="ja-JP"/>
    </w:rPr>
  </w:style>
  <w:style w:type="character" w:customStyle="1" w:styleId="Nadpis3Char">
    <w:name w:val="Nadpis 3 Char"/>
    <w:basedOn w:val="Standardnpsmoodstavce"/>
    <w:link w:val="Nadpis3"/>
    <w:uiPriority w:val="99"/>
    <w:rsid w:val="00B707D2"/>
    <w:rPr>
      <w:rFonts w:ascii="Times New Roman" w:eastAsia="MS Mincho" w:hAnsi="Times New Roman" w:cs="Times New Roman"/>
      <w:bCs/>
      <w:sz w:val="24"/>
      <w:szCs w:val="26"/>
      <w:lang w:eastAsia="ja-JP"/>
    </w:rPr>
  </w:style>
  <w:style w:type="character" w:customStyle="1" w:styleId="Nadpis4Char">
    <w:name w:val="Nadpis 4 Char"/>
    <w:basedOn w:val="Standardnpsmoodstavce"/>
    <w:link w:val="Nadpis4"/>
    <w:uiPriority w:val="99"/>
    <w:rsid w:val="00B707D2"/>
    <w:rPr>
      <w:rFonts w:ascii="Times New Roman" w:eastAsia="MS Mincho" w:hAnsi="Times New Roman" w:cs="Times New Roman"/>
      <w:bCs/>
      <w:sz w:val="24"/>
      <w:szCs w:val="28"/>
      <w:lang w:eastAsia="ja-JP"/>
    </w:rPr>
  </w:style>
  <w:style w:type="character" w:customStyle="1" w:styleId="Nadpis5Char">
    <w:name w:val="Nadpis 5 Char"/>
    <w:basedOn w:val="Standardnpsmoodstavce"/>
    <w:link w:val="Nadpis5"/>
    <w:uiPriority w:val="99"/>
    <w:rsid w:val="00B707D2"/>
    <w:rPr>
      <w:rFonts w:ascii="Times New Roman" w:eastAsia="MS Mincho" w:hAnsi="Times New Roman" w:cs="Times New Roman"/>
      <w:b/>
      <w:bCs/>
      <w:i/>
      <w:iCs/>
      <w:sz w:val="26"/>
      <w:szCs w:val="26"/>
      <w:lang w:eastAsia="ja-JP"/>
    </w:rPr>
  </w:style>
  <w:style w:type="character" w:customStyle="1" w:styleId="Nadpis6Char">
    <w:name w:val="Nadpis 6 Char"/>
    <w:basedOn w:val="Standardnpsmoodstavce"/>
    <w:link w:val="Nadpis6"/>
    <w:uiPriority w:val="99"/>
    <w:rsid w:val="00B707D2"/>
    <w:rPr>
      <w:rFonts w:ascii="Times New Roman" w:eastAsia="MS Mincho" w:hAnsi="Times New Roman" w:cs="Times New Roman"/>
      <w:b/>
      <w:bCs/>
      <w:lang w:eastAsia="ja-JP"/>
    </w:rPr>
  </w:style>
  <w:style w:type="character" w:customStyle="1" w:styleId="Nadpis7Char">
    <w:name w:val="Nadpis 7 Char"/>
    <w:basedOn w:val="Standardnpsmoodstavce"/>
    <w:link w:val="Nadpis7"/>
    <w:uiPriority w:val="99"/>
    <w:rsid w:val="00B707D2"/>
    <w:rPr>
      <w:rFonts w:ascii="Times New Roman" w:eastAsia="MS Mincho" w:hAnsi="Times New Roman" w:cs="Times New Roman"/>
      <w:sz w:val="24"/>
      <w:szCs w:val="24"/>
      <w:lang w:eastAsia="ja-JP"/>
    </w:rPr>
  </w:style>
  <w:style w:type="character" w:customStyle="1" w:styleId="Nadpis8Char">
    <w:name w:val="Nadpis 8 Char"/>
    <w:basedOn w:val="Standardnpsmoodstavce"/>
    <w:link w:val="Nadpis8"/>
    <w:uiPriority w:val="99"/>
    <w:rsid w:val="00B707D2"/>
    <w:rPr>
      <w:rFonts w:ascii="Times New Roman" w:eastAsia="MS Mincho" w:hAnsi="Times New Roman" w:cs="Times New Roman"/>
      <w:i/>
      <w:iCs/>
      <w:sz w:val="24"/>
      <w:szCs w:val="24"/>
      <w:lang w:eastAsia="ja-JP"/>
    </w:rPr>
  </w:style>
  <w:style w:type="character" w:customStyle="1" w:styleId="Nadpis9Char">
    <w:name w:val="Nadpis 9 Char"/>
    <w:basedOn w:val="Standardnpsmoodstavce"/>
    <w:link w:val="Nadpis9"/>
    <w:uiPriority w:val="99"/>
    <w:rsid w:val="00B707D2"/>
    <w:rPr>
      <w:rFonts w:ascii="Arial" w:eastAsia="MS Mincho" w:hAnsi="Arial" w:cs="Arial"/>
      <w:lang w:eastAsia="ja-JP"/>
    </w:rPr>
  </w:style>
  <w:style w:type="paragraph" w:styleId="Zkladntext">
    <w:name w:val="Body Text"/>
    <w:basedOn w:val="Normln"/>
    <w:link w:val="ZkladntextChar"/>
    <w:rsid w:val="00B707D2"/>
    <w:pPr>
      <w:spacing w:after="120"/>
    </w:pPr>
  </w:style>
  <w:style w:type="character" w:customStyle="1" w:styleId="ZkladntextChar">
    <w:name w:val="Základní text Char"/>
    <w:basedOn w:val="Standardnpsmoodstavce"/>
    <w:link w:val="Zkladntext"/>
    <w:rsid w:val="00B707D2"/>
    <w:rPr>
      <w:rFonts w:ascii="Times New Roman" w:eastAsia="MS Mincho" w:hAnsi="Times New Roman" w:cs="Times New Roman"/>
      <w:sz w:val="24"/>
      <w:szCs w:val="24"/>
      <w:lang w:eastAsia="ja-JP"/>
    </w:rPr>
  </w:style>
  <w:style w:type="table" w:styleId="Mkatabulky">
    <w:name w:val="Table Grid"/>
    <w:basedOn w:val="Normlntabulka"/>
    <w:uiPriority w:val="99"/>
    <w:rsid w:val="00B707D2"/>
    <w:pPr>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99"/>
    <w:semiHidden/>
    <w:rsid w:val="00B707D2"/>
    <w:pPr>
      <w:tabs>
        <w:tab w:val="right" w:leader="dot" w:pos="8640"/>
      </w:tabs>
    </w:pPr>
  </w:style>
  <w:style w:type="paragraph" w:styleId="Obsah2">
    <w:name w:val="toc 2"/>
    <w:basedOn w:val="Normln"/>
    <w:next w:val="Normln"/>
    <w:autoRedefine/>
    <w:uiPriority w:val="99"/>
    <w:semiHidden/>
    <w:rsid w:val="00B707D2"/>
    <w:pPr>
      <w:tabs>
        <w:tab w:val="right" w:leader="dot" w:pos="8640"/>
      </w:tabs>
      <w:ind w:left="240"/>
    </w:pPr>
  </w:style>
  <w:style w:type="paragraph" w:styleId="Obsah3">
    <w:name w:val="toc 3"/>
    <w:basedOn w:val="Normln"/>
    <w:next w:val="Normln"/>
    <w:autoRedefine/>
    <w:uiPriority w:val="99"/>
    <w:semiHidden/>
    <w:rsid w:val="00B707D2"/>
    <w:pPr>
      <w:tabs>
        <w:tab w:val="right" w:leader="dot" w:pos="8640"/>
      </w:tabs>
      <w:ind w:left="480"/>
    </w:pPr>
  </w:style>
  <w:style w:type="paragraph" w:styleId="Obsah4">
    <w:name w:val="toc 4"/>
    <w:basedOn w:val="Normln"/>
    <w:next w:val="Normln"/>
    <w:autoRedefine/>
    <w:uiPriority w:val="99"/>
    <w:semiHidden/>
    <w:rsid w:val="00B707D2"/>
    <w:pPr>
      <w:tabs>
        <w:tab w:val="right" w:leader="dot" w:pos="8640"/>
      </w:tabs>
      <w:ind w:left="720"/>
    </w:pPr>
  </w:style>
  <w:style w:type="paragraph" w:styleId="Obsah5">
    <w:name w:val="toc 5"/>
    <w:basedOn w:val="Normln"/>
    <w:next w:val="Normln"/>
    <w:autoRedefine/>
    <w:uiPriority w:val="99"/>
    <w:semiHidden/>
    <w:rsid w:val="00B707D2"/>
    <w:pPr>
      <w:tabs>
        <w:tab w:val="right" w:leader="dot" w:pos="8640"/>
      </w:tabs>
      <w:ind w:left="960"/>
    </w:pPr>
  </w:style>
  <w:style w:type="paragraph" w:styleId="Obsah6">
    <w:name w:val="toc 6"/>
    <w:basedOn w:val="Normln"/>
    <w:next w:val="Normln"/>
    <w:autoRedefine/>
    <w:uiPriority w:val="99"/>
    <w:semiHidden/>
    <w:rsid w:val="00B707D2"/>
    <w:pPr>
      <w:tabs>
        <w:tab w:val="right" w:leader="dot" w:pos="8640"/>
      </w:tabs>
      <w:ind w:left="1200"/>
    </w:pPr>
  </w:style>
  <w:style w:type="paragraph" w:styleId="Obsah7">
    <w:name w:val="toc 7"/>
    <w:basedOn w:val="Normln"/>
    <w:next w:val="Normln"/>
    <w:autoRedefine/>
    <w:uiPriority w:val="99"/>
    <w:semiHidden/>
    <w:rsid w:val="00B707D2"/>
    <w:pPr>
      <w:tabs>
        <w:tab w:val="right" w:leader="dot" w:pos="8640"/>
      </w:tabs>
      <w:ind w:left="1440"/>
    </w:pPr>
  </w:style>
  <w:style w:type="paragraph" w:styleId="Obsah8">
    <w:name w:val="toc 8"/>
    <w:basedOn w:val="Normln"/>
    <w:next w:val="Normln"/>
    <w:autoRedefine/>
    <w:uiPriority w:val="99"/>
    <w:semiHidden/>
    <w:rsid w:val="00B707D2"/>
    <w:pPr>
      <w:tabs>
        <w:tab w:val="right" w:leader="dot" w:pos="8640"/>
      </w:tabs>
      <w:ind w:left="1680"/>
    </w:pPr>
  </w:style>
  <w:style w:type="paragraph" w:styleId="Obsah9">
    <w:name w:val="toc 9"/>
    <w:basedOn w:val="Normln"/>
    <w:next w:val="Normln"/>
    <w:autoRedefine/>
    <w:uiPriority w:val="99"/>
    <w:semiHidden/>
    <w:rsid w:val="00B707D2"/>
    <w:pPr>
      <w:tabs>
        <w:tab w:val="right" w:leader="dot" w:pos="8640"/>
      </w:tabs>
      <w:ind w:left="1920"/>
    </w:pPr>
  </w:style>
  <w:style w:type="paragraph" w:styleId="Textpoznpodarou">
    <w:name w:val="footnote text"/>
    <w:basedOn w:val="Normln"/>
    <w:link w:val="TextpoznpodarouChar"/>
    <w:uiPriority w:val="99"/>
    <w:semiHidden/>
    <w:rsid w:val="00B707D2"/>
    <w:rPr>
      <w:sz w:val="20"/>
      <w:szCs w:val="20"/>
    </w:rPr>
  </w:style>
  <w:style w:type="character" w:customStyle="1" w:styleId="TextpoznpodarouChar">
    <w:name w:val="Text pozn. pod čarou Char"/>
    <w:basedOn w:val="Standardnpsmoodstavce"/>
    <w:link w:val="Textpoznpodarou"/>
    <w:uiPriority w:val="99"/>
    <w:semiHidden/>
    <w:rsid w:val="00B707D2"/>
    <w:rPr>
      <w:rFonts w:ascii="Times New Roman" w:eastAsia="MS Mincho" w:hAnsi="Times New Roman" w:cs="Times New Roman"/>
      <w:sz w:val="20"/>
      <w:szCs w:val="20"/>
      <w:lang w:eastAsia="ja-JP"/>
    </w:rPr>
  </w:style>
  <w:style w:type="character" w:styleId="Znakapoznpodarou">
    <w:name w:val="footnote reference"/>
    <w:uiPriority w:val="99"/>
    <w:semiHidden/>
    <w:rsid w:val="00B707D2"/>
    <w:rPr>
      <w:rFonts w:cs="Times New Roman"/>
      <w:vertAlign w:val="superscript"/>
    </w:rPr>
  </w:style>
  <w:style w:type="paragraph" w:styleId="Zhlav">
    <w:name w:val="header"/>
    <w:basedOn w:val="Normln"/>
    <w:link w:val="ZhlavChar"/>
    <w:rsid w:val="00B707D2"/>
    <w:pPr>
      <w:tabs>
        <w:tab w:val="center" w:pos="4703"/>
        <w:tab w:val="right" w:pos="9406"/>
      </w:tabs>
    </w:pPr>
  </w:style>
  <w:style w:type="character" w:customStyle="1" w:styleId="ZhlavChar">
    <w:name w:val="Záhlaví Char"/>
    <w:basedOn w:val="Standardnpsmoodstavce"/>
    <w:link w:val="Zhlav"/>
    <w:rsid w:val="00B707D2"/>
    <w:rPr>
      <w:rFonts w:ascii="Times New Roman" w:eastAsia="MS Mincho" w:hAnsi="Times New Roman" w:cs="Times New Roman"/>
      <w:sz w:val="24"/>
      <w:szCs w:val="24"/>
      <w:lang w:eastAsia="ja-JP"/>
    </w:rPr>
  </w:style>
  <w:style w:type="paragraph" w:styleId="Zpat">
    <w:name w:val="footer"/>
    <w:basedOn w:val="Normln"/>
    <w:link w:val="ZpatChar"/>
    <w:uiPriority w:val="99"/>
    <w:rsid w:val="00B707D2"/>
    <w:pPr>
      <w:tabs>
        <w:tab w:val="center" w:pos="4703"/>
        <w:tab w:val="right" w:pos="9406"/>
      </w:tabs>
    </w:pPr>
  </w:style>
  <w:style w:type="character" w:customStyle="1" w:styleId="ZpatChar">
    <w:name w:val="Zápatí Char"/>
    <w:basedOn w:val="Standardnpsmoodstavce"/>
    <w:link w:val="Zpat"/>
    <w:uiPriority w:val="99"/>
    <w:rsid w:val="00B707D2"/>
    <w:rPr>
      <w:rFonts w:ascii="Times New Roman" w:eastAsia="MS Mincho" w:hAnsi="Times New Roman" w:cs="Times New Roman"/>
      <w:sz w:val="24"/>
      <w:szCs w:val="24"/>
      <w:lang w:eastAsia="ja-JP"/>
    </w:rPr>
  </w:style>
  <w:style w:type="paragraph" w:customStyle="1" w:styleId="WCPageNumber">
    <w:name w:val="WCPageNumber"/>
    <w:uiPriority w:val="99"/>
    <w:rsid w:val="00B707D2"/>
    <w:pPr>
      <w:spacing w:after="0" w:line="240" w:lineRule="auto"/>
    </w:pPr>
    <w:rPr>
      <w:rFonts w:ascii="Times New Roman" w:eastAsia="MS Mincho" w:hAnsi="Times New Roman" w:cs="Times New Roman"/>
      <w:sz w:val="24"/>
      <w:szCs w:val="24"/>
      <w:lang w:val="en-US" w:eastAsia="ja-JP"/>
    </w:rPr>
  </w:style>
  <w:style w:type="character" w:styleId="slostrnky">
    <w:name w:val="page number"/>
    <w:uiPriority w:val="99"/>
    <w:rsid w:val="00B707D2"/>
    <w:rPr>
      <w:rFonts w:cs="Times New Roman"/>
    </w:rPr>
  </w:style>
  <w:style w:type="paragraph" w:customStyle="1" w:styleId="DraftLineWC">
    <w:name w:val="DraftLineW&amp;C"/>
    <w:basedOn w:val="Normln"/>
    <w:uiPriority w:val="99"/>
    <w:rsid w:val="00B707D2"/>
    <w:pPr>
      <w:framePr w:w="5328" w:hSpace="187" w:vSpace="187" w:wrap="auto" w:vAnchor="page" w:hAnchor="page" w:x="5761" w:y="721"/>
      <w:jc w:val="right"/>
    </w:pPr>
    <w:rPr>
      <w:sz w:val="20"/>
      <w:lang w:eastAsia="en-US"/>
    </w:rPr>
  </w:style>
  <w:style w:type="character" w:styleId="Odkaznakoment">
    <w:name w:val="annotation reference"/>
    <w:semiHidden/>
    <w:rsid w:val="00B707D2"/>
    <w:rPr>
      <w:rFonts w:cs="Times New Roman"/>
      <w:sz w:val="16"/>
    </w:rPr>
  </w:style>
  <w:style w:type="paragraph" w:styleId="Textkomente">
    <w:name w:val="annotation text"/>
    <w:basedOn w:val="Normln"/>
    <w:link w:val="TextkomenteChar"/>
    <w:semiHidden/>
    <w:rsid w:val="00B707D2"/>
    <w:rPr>
      <w:sz w:val="20"/>
      <w:szCs w:val="20"/>
    </w:rPr>
  </w:style>
  <w:style w:type="character" w:customStyle="1" w:styleId="TextkomenteChar">
    <w:name w:val="Text komentáře Char"/>
    <w:basedOn w:val="Standardnpsmoodstavce"/>
    <w:link w:val="Textkomente"/>
    <w:semiHidden/>
    <w:rsid w:val="00B707D2"/>
    <w:rPr>
      <w:rFonts w:ascii="Times New Roman" w:eastAsia="MS Mincho" w:hAnsi="Times New Roman" w:cs="Times New Roman"/>
      <w:sz w:val="20"/>
      <w:szCs w:val="20"/>
      <w:lang w:eastAsia="ja-JP"/>
    </w:rPr>
  </w:style>
  <w:style w:type="paragraph" w:styleId="Pedmtkomente">
    <w:name w:val="annotation subject"/>
    <w:basedOn w:val="Textkomente"/>
    <w:next w:val="Textkomente"/>
    <w:link w:val="PedmtkomenteChar"/>
    <w:uiPriority w:val="99"/>
    <w:semiHidden/>
    <w:rsid w:val="00B707D2"/>
    <w:rPr>
      <w:b/>
      <w:bCs/>
    </w:rPr>
  </w:style>
  <w:style w:type="character" w:customStyle="1" w:styleId="PedmtkomenteChar">
    <w:name w:val="Předmět komentáře Char"/>
    <w:basedOn w:val="TextkomenteChar"/>
    <w:link w:val="Pedmtkomente"/>
    <w:uiPriority w:val="99"/>
    <w:semiHidden/>
    <w:rsid w:val="00B707D2"/>
    <w:rPr>
      <w:rFonts w:ascii="Times New Roman" w:eastAsia="MS Mincho" w:hAnsi="Times New Roman" w:cs="Times New Roman"/>
      <w:b/>
      <w:bCs/>
      <w:sz w:val="20"/>
      <w:szCs w:val="20"/>
      <w:lang w:eastAsia="ja-JP"/>
    </w:rPr>
  </w:style>
  <w:style w:type="paragraph" w:styleId="Textbubliny">
    <w:name w:val="Balloon Text"/>
    <w:basedOn w:val="Normln"/>
    <w:link w:val="TextbublinyChar"/>
    <w:uiPriority w:val="99"/>
    <w:semiHidden/>
    <w:rsid w:val="00B707D2"/>
    <w:rPr>
      <w:rFonts w:ascii="Tahoma" w:hAnsi="Tahoma" w:cs="Tahoma"/>
      <w:sz w:val="16"/>
      <w:szCs w:val="16"/>
    </w:rPr>
  </w:style>
  <w:style w:type="character" w:customStyle="1" w:styleId="TextbublinyChar">
    <w:name w:val="Text bubliny Char"/>
    <w:basedOn w:val="Standardnpsmoodstavce"/>
    <w:link w:val="Textbubliny"/>
    <w:uiPriority w:val="99"/>
    <w:semiHidden/>
    <w:rsid w:val="00B707D2"/>
    <w:rPr>
      <w:rFonts w:ascii="Tahoma" w:eastAsia="MS Mincho" w:hAnsi="Tahoma" w:cs="Tahoma"/>
      <w:sz w:val="16"/>
      <w:szCs w:val="16"/>
      <w:lang w:eastAsia="ja-JP"/>
    </w:rPr>
  </w:style>
  <w:style w:type="paragraph" w:customStyle="1" w:styleId="Level2">
    <w:name w:val="Level 2"/>
    <w:basedOn w:val="Normln"/>
    <w:next w:val="Normln"/>
    <w:rsid w:val="00B707D2"/>
    <w:pPr>
      <w:numPr>
        <w:ilvl w:val="1"/>
        <w:numId w:val="2"/>
      </w:numPr>
      <w:spacing w:after="210" w:line="264" w:lineRule="auto"/>
      <w:jc w:val="both"/>
      <w:outlineLvl w:val="1"/>
    </w:pPr>
    <w:rPr>
      <w:rFonts w:ascii="Arial" w:hAnsi="Arial" w:cs="Arial"/>
      <w:kern w:val="28"/>
      <w:sz w:val="21"/>
      <w:szCs w:val="21"/>
      <w:lang w:eastAsia="zh-CN"/>
    </w:rPr>
  </w:style>
  <w:style w:type="paragraph" w:customStyle="1" w:styleId="Level3">
    <w:name w:val="Level 3"/>
    <w:basedOn w:val="Normln"/>
    <w:next w:val="Normln"/>
    <w:uiPriority w:val="99"/>
    <w:rsid w:val="00B707D2"/>
    <w:pPr>
      <w:numPr>
        <w:ilvl w:val="2"/>
        <w:numId w:val="2"/>
      </w:numPr>
      <w:spacing w:after="210" w:line="264" w:lineRule="auto"/>
      <w:jc w:val="both"/>
      <w:outlineLvl w:val="2"/>
    </w:pPr>
    <w:rPr>
      <w:rFonts w:ascii="Arial" w:hAnsi="Arial" w:cs="Arial"/>
      <w:kern w:val="28"/>
      <w:sz w:val="21"/>
      <w:szCs w:val="21"/>
      <w:lang w:eastAsia="zh-CN"/>
    </w:rPr>
  </w:style>
  <w:style w:type="paragraph" w:customStyle="1" w:styleId="Level1">
    <w:name w:val="Level 1"/>
    <w:basedOn w:val="Normln"/>
    <w:next w:val="Normln"/>
    <w:rsid w:val="00B707D2"/>
    <w:pPr>
      <w:tabs>
        <w:tab w:val="num" w:pos="709"/>
      </w:tabs>
      <w:spacing w:after="210" w:line="264" w:lineRule="auto"/>
      <w:ind w:left="709" w:hanging="709"/>
      <w:jc w:val="both"/>
      <w:outlineLvl w:val="0"/>
    </w:pPr>
    <w:rPr>
      <w:rFonts w:ascii="Arial" w:hAnsi="Arial" w:cs="Arial"/>
      <w:kern w:val="28"/>
      <w:sz w:val="21"/>
      <w:szCs w:val="21"/>
      <w:lang w:eastAsia="zh-CN"/>
    </w:rPr>
  </w:style>
  <w:style w:type="paragraph" w:customStyle="1" w:styleId="Level4">
    <w:name w:val="Level 4"/>
    <w:basedOn w:val="Normln"/>
    <w:next w:val="Normln"/>
    <w:uiPriority w:val="99"/>
    <w:rsid w:val="00B707D2"/>
    <w:pPr>
      <w:numPr>
        <w:ilvl w:val="3"/>
        <w:numId w:val="2"/>
      </w:numPr>
      <w:spacing w:after="210" w:line="264" w:lineRule="auto"/>
      <w:jc w:val="both"/>
      <w:outlineLvl w:val="3"/>
    </w:pPr>
    <w:rPr>
      <w:rFonts w:ascii="Arial" w:hAnsi="Arial" w:cs="Arial"/>
      <w:kern w:val="28"/>
      <w:sz w:val="21"/>
      <w:szCs w:val="21"/>
      <w:lang w:eastAsia="zh-CN"/>
    </w:rPr>
  </w:style>
  <w:style w:type="paragraph" w:customStyle="1" w:styleId="Level5">
    <w:name w:val="Level 5"/>
    <w:basedOn w:val="Normln"/>
    <w:next w:val="Normln"/>
    <w:rsid w:val="00B707D2"/>
    <w:pPr>
      <w:numPr>
        <w:ilvl w:val="4"/>
        <w:numId w:val="2"/>
      </w:numPr>
      <w:spacing w:after="210" w:line="264" w:lineRule="auto"/>
      <w:jc w:val="both"/>
      <w:outlineLvl w:val="4"/>
    </w:pPr>
    <w:rPr>
      <w:rFonts w:ascii="Arial" w:hAnsi="Arial" w:cs="Arial"/>
      <w:kern w:val="28"/>
      <w:sz w:val="21"/>
      <w:szCs w:val="21"/>
      <w:lang w:eastAsia="zh-CN"/>
    </w:rPr>
  </w:style>
  <w:style w:type="character" w:customStyle="1" w:styleId="platne1">
    <w:name w:val="platne1"/>
    <w:uiPriority w:val="99"/>
    <w:rsid w:val="00B707D2"/>
  </w:style>
  <w:style w:type="paragraph" w:customStyle="1" w:styleId="Revize1">
    <w:name w:val="Revize1"/>
    <w:hidden/>
    <w:uiPriority w:val="99"/>
    <w:semiHidden/>
    <w:rsid w:val="00B707D2"/>
    <w:pPr>
      <w:spacing w:after="0" w:line="240" w:lineRule="auto"/>
    </w:pPr>
    <w:rPr>
      <w:rFonts w:ascii="Times New Roman" w:eastAsia="MS Mincho" w:hAnsi="Times New Roman" w:cs="Times New Roman"/>
      <w:sz w:val="24"/>
      <w:szCs w:val="24"/>
      <w:lang w:eastAsia="ja-JP"/>
    </w:rPr>
  </w:style>
  <w:style w:type="paragraph" w:customStyle="1" w:styleId="Odstavecseseznamem1">
    <w:name w:val="Odstavec se seznamem1"/>
    <w:basedOn w:val="Normln"/>
    <w:uiPriority w:val="99"/>
    <w:rsid w:val="00B707D2"/>
    <w:pPr>
      <w:ind w:left="720"/>
    </w:pPr>
  </w:style>
  <w:style w:type="paragraph" w:customStyle="1" w:styleId="Annex1">
    <w:name w:val="Annex 1"/>
    <w:basedOn w:val="Normln"/>
    <w:next w:val="Annex2"/>
    <w:uiPriority w:val="99"/>
    <w:rsid w:val="00B707D2"/>
    <w:pPr>
      <w:keepNext/>
      <w:numPr>
        <w:numId w:val="6"/>
      </w:numPr>
      <w:spacing w:after="240"/>
      <w:jc w:val="both"/>
    </w:pPr>
    <w:rPr>
      <w:b/>
      <w:bCs/>
      <w:color w:val="000000"/>
      <w:lang w:eastAsia="en-US"/>
    </w:rPr>
  </w:style>
  <w:style w:type="paragraph" w:customStyle="1" w:styleId="Annex2">
    <w:name w:val="Annex 2"/>
    <w:basedOn w:val="Normln"/>
    <w:next w:val="Normln"/>
    <w:uiPriority w:val="99"/>
    <w:rsid w:val="00B707D2"/>
    <w:pPr>
      <w:numPr>
        <w:ilvl w:val="1"/>
        <w:numId w:val="6"/>
      </w:numPr>
      <w:spacing w:after="240"/>
      <w:jc w:val="both"/>
    </w:pPr>
    <w:rPr>
      <w:color w:val="000000"/>
      <w:lang w:eastAsia="en-US"/>
    </w:rPr>
  </w:style>
  <w:style w:type="paragraph" w:customStyle="1" w:styleId="Annex3">
    <w:name w:val="Annex 3"/>
    <w:basedOn w:val="Normln"/>
    <w:next w:val="Normln"/>
    <w:uiPriority w:val="99"/>
    <w:rsid w:val="00B707D2"/>
    <w:pPr>
      <w:numPr>
        <w:ilvl w:val="2"/>
        <w:numId w:val="6"/>
      </w:numPr>
      <w:spacing w:after="240"/>
      <w:jc w:val="both"/>
    </w:pPr>
    <w:rPr>
      <w:color w:val="000000"/>
      <w:lang w:eastAsia="en-US"/>
    </w:rPr>
  </w:style>
  <w:style w:type="paragraph" w:customStyle="1" w:styleId="Annex4">
    <w:name w:val="Annex 4"/>
    <w:basedOn w:val="Normln"/>
    <w:uiPriority w:val="99"/>
    <w:rsid w:val="00B707D2"/>
    <w:pPr>
      <w:numPr>
        <w:ilvl w:val="3"/>
        <w:numId w:val="6"/>
      </w:numPr>
      <w:spacing w:after="240"/>
      <w:jc w:val="both"/>
    </w:pPr>
    <w:rPr>
      <w:iCs/>
      <w:color w:val="000000"/>
      <w:lang w:eastAsia="en-US"/>
    </w:rPr>
  </w:style>
  <w:style w:type="paragraph" w:customStyle="1" w:styleId="Annex5">
    <w:name w:val="Annex 5"/>
    <w:basedOn w:val="Normln"/>
    <w:uiPriority w:val="99"/>
    <w:rsid w:val="00B707D2"/>
    <w:pPr>
      <w:numPr>
        <w:ilvl w:val="4"/>
        <w:numId w:val="6"/>
      </w:numPr>
      <w:spacing w:after="240"/>
      <w:jc w:val="both"/>
    </w:pPr>
    <w:rPr>
      <w:color w:val="000000"/>
      <w:lang w:eastAsia="en-US"/>
    </w:rPr>
  </w:style>
  <w:style w:type="paragraph" w:customStyle="1" w:styleId="Annex6">
    <w:name w:val="Annex 6"/>
    <w:basedOn w:val="Normln"/>
    <w:uiPriority w:val="99"/>
    <w:rsid w:val="00B707D2"/>
    <w:pPr>
      <w:numPr>
        <w:ilvl w:val="5"/>
        <w:numId w:val="6"/>
      </w:numPr>
      <w:spacing w:after="240"/>
      <w:jc w:val="both"/>
    </w:pPr>
    <w:rPr>
      <w:color w:val="000000"/>
      <w:lang w:eastAsia="en-US"/>
    </w:rPr>
  </w:style>
  <w:style w:type="paragraph" w:customStyle="1" w:styleId="Annex7">
    <w:name w:val="Annex 7"/>
    <w:basedOn w:val="Normln"/>
    <w:uiPriority w:val="99"/>
    <w:rsid w:val="00B707D2"/>
    <w:pPr>
      <w:numPr>
        <w:ilvl w:val="6"/>
        <w:numId w:val="6"/>
      </w:numPr>
      <w:spacing w:after="240"/>
      <w:jc w:val="both"/>
    </w:pPr>
    <w:rPr>
      <w:color w:val="000000"/>
      <w:lang w:eastAsia="en-US"/>
    </w:rPr>
  </w:style>
  <w:style w:type="paragraph" w:customStyle="1" w:styleId="Annex8">
    <w:name w:val="Annex 8"/>
    <w:basedOn w:val="Normln"/>
    <w:uiPriority w:val="99"/>
    <w:rsid w:val="00B707D2"/>
    <w:pPr>
      <w:numPr>
        <w:ilvl w:val="7"/>
        <w:numId w:val="6"/>
      </w:numPr>
      <w:spacing w:after="240"/>
      <w:jc w:val="both"/>
    </w:pPr>
    <w:rPr>
      <w:color w:val="000000"/>
      <w:lang w:eastAsia="en-US"/>
    </w:rPr>
  </w:style>
  <w:style w:type="paragraph" w:customStyle="1" w:styleId="Annex9">
    <w:name w:val="Annex 9"/>
    <w:basedOn w:val="Normln"/>
    <w:uiPriority w:val="99"/>
    <w:rsid w:val="00B707D2"/>
    <w:pPr>
      <w:numPr>
        <w:ilvl w:val="8"/>
        <w:numId w:val="6"/>
      </w:numPr>
      <w:spacing w:after="240"/>
      <w:jc w:val="both"/>
    </w:pPr>
    <w:rPr>
      <w:color w:val="000000"/>
      <w:lang w:eastAsia="en-US"/>
    </w:rPr>
  </w:style>
  <w:style w:type="paragraph" w:customStyle="1" w:styleId="pole">
    <w:name w:val="pole"/>
    <w:basedOn w:val="Normln"/>
    <w:uiPriority w:val="99"/>
    <w:rsid w:val="00B707D2"/>
    <w:pPr>
      <w:tabs>
        <w:tab w:val="left" w:pos="1701"/>
      </w:tabs>
      <w:ind w:left="1701" w:hanging="1701"/>
    </w:pPr>
    <w:rPr>
      <w:rFonts w:ascii="Arial" w:hAnsi="Arial"/>
      <w:sz w:val="22"/>
      <w:szCs w:val="22"/>
      <w:lang w:eastAsia="en-US"/>
    </w:rPr>
  </w:style>
  <w:style w:type="paragraph" w:customStyle="1" w:styleId="adresa">
    <w:name w:val="adresa"/>
    <w:basedOn w:val="Normln"/>
    <w:uiPriority w:val="99"/>
    <w:rsid w:val="00B707D2"/>
    <w:pPr>
      <w:jc w:val="both"/>
    </w:pPr>
    <w:rPr>
      <w:rFonts w:ascii="Arial" w:hAnsi="Arial"/>
      <w:b/>
      <w:sz w:val="22"/>
      <w:szCs w:val="22"/>
      <w:lang w:eastAsia="en-US"/>
    </w:rPr>
  </w:style>
  <w:style w:type="paragraph" w:customStyle="1" w:styleId="Normln1">
    <w:name w:val="Normální1"/>
    <w:basedOn w:val="Normln"/>
    <w:uiPriority w:val="99"/>
    <w:rsid w:val="00B707D2"/>
    <w:rPr>
      <w:lang w:eastAsia="en-US"/>
    </w:rPr>
  </w:style>
  <w:style w:type="paragraph" w:customStyle="1" w:styleId="default">
    <w:name w:val="default"/>
    <w:basedOn w:val="Normln"/>
    <w:uiPriority w:val="99"/>
    <w:rsid w:val="00B707D2"/>
    <w:rPr>
      <w:rFonts w:ascii="Times" w:hAnsi="Times" w:cs="Times"/>
      <w:lang w:eastAsia="en-US"/>
    </w:rPr>
  </w:style>
  <w:style w:type="paragraph" w:customStyle="1" w:styleId="cm16">
    <w:name w:val="cm16"/>
    <w:basedOn w:val="Normln"/>
    <w:uiPriority w:val="99"/>
    <w:rsid w:val="00B707D2"/>
    <w:rPr>
      <w:rFonts w:ascii="Times" w:hAnsi="Times" w:cs="Times"/>
      <w:lang w:eastAsia="en-US"/>
    </w:rPr>
  </w:style>
  <w:style w:type="character" w:customStyle="1" w:styleId="normalchar1">
    <w:name w:val="normal__char1"/>
    <w:uiPriority w:val="99"/>
    <w:rsid w:val="00B707D2"/>
    <w:rPr>
      <w:rFonts w:ascii="Times New Roman" w:hAnsi="Times New Roman"/>
      <w:sz w:val="24"/>
      <w:u w:val="none"/>
      <w:effect w:val="none"/>
    </w:rPr>
  </w:style>
  <w:style w:type="character" w:customStyle="1" w:styleId="defaultchar1">
    <w:name w:val="default__char1"/>
    <w:uiPriority w:val="99"/>
    <w:rsid w:val="00B707D2"/>
    <w:rPr>
      <w:rFonts w:ascii="Times" w:hAnsi="Times"/>
      <w:sz w:val="24"/>
      <w:u w:val="none"/>
      <w:effect w:val="none"/>
    </w:rPr>
  </w:style>
  <w:style w:type="character" w:customStyle="1" w:styleId="cm17char1">
    <w:name w:val="cm17__char1"/>
    <w:uiPriority w:val="99"/>
    <w:rsid w:val="00B707D2"/>
    <w:rPr>
      <w:rFonts w:ascii="Times" w:hAnsi="Times"/>
      <w:sz w:val="24"/>
      <w:u w:val="none"/>
      <w:effect w:val="none"/>
    </w:rPr>
  </w:style>
  <w:style w:type="paragraph" w:customStyle="1" w:styleId="Default0">
    <w:name w:val="Default"/>
    <w:uiPriority w:val="99"/>
    <w:rsid w:val="00B707D2"/>
    <w:pPr>
      <w:widowControl w:val="0"/>
      <w:autoSpaceDE w:val="0"/>
      <w:autoSpaceDN w:val="0"/>
      <w:adjustRightInd w:val="0"/>
      <w:spacing w:after="0" w:line="240" w:lineRule="auto"/>
    </w:pPr>
    <w:rPr>
      <w:rFonts w:ascii="Times" w:eastAsia="MS Mincho" w:hAnsi="Times" w:cs="Times"/>
      <w:color w:val="000000"/>
      <w:sz w:val="24"/>
      <w:szCs w:val="24"/>
      <w:lang w:val="en-US"/>
    </w:rPr>
  </w:style>
  <w:style w:type="paragraph" w:styleId="Nzev">
    <w:name w:val="Title"/>
    <w:aliases w:val="nadpis 3"/>
    <w:basedOn w:val="Normln"/>
    <w:next w:val="Normln"/>
    <w:link w:val="NzevChar"/>
    <w:uiPriority w:val="99"/>
    <w:qFormat/>
    <w:rsid w:val="00B707D2"/>
    <w:pPr>
      <w:numPr>
        <w:numId w:val="11"/>
      </w:numPr>
      <w:spacing w:before="240" w:after="60"/>
      <w:jc w:val="both"/>
      <w:outlineLvl w:val="0"/>
    </w:pPr>
    <w:rPr>
      <w:rFonts w:ascii="Arial Narrow" w:hAnsi="Arial Narrow"/>
      <w:bCs/>
      <w:kern w:val="28"/>
      <w:szCs w:val="32"/>
      <w:lang w:eastAsia="cs-CZ"/>
    </w:rPr>
  </w:style>
  <w:style w:type="character" w:customStyle="1" w:styleId="NzevChar">
    <w:name w:val="Název Char"/>
    <w:aliases w:val="nadpis 3 Char"/>
    <w:basedOn w:val="Standardnpsmoodstavce"/>
    <w:link w:val="Nzev"/>
    <w:uiPriority w:val="99"/>
    <w:rsid w:val="00B707D2"/>
    <w:rPr>
      <w:rFonts w:ascii="Arial Narrow" w:eastAsia="MS Mincho" w:hAnsi="Arial Narrow" w:cs="Times New Roman"/>
      <w:bCs/>
      <w:kern w:val="28"/>
      <w:sz w:val="24"/>
      <w:szCs w:val="32"/>
      <w:lang w:eastAsia="cs-CZ"/>
    </w:rPr>
  </w:style>
  <w:style w:type="paragraph" w:customStyle="1" w:styleId="Zkladntextodsazen-slo">
    <w:name w:val="Základní text odsazený - číslo"/>
    <w:basedOn w:val="Normln"/>
    <w:uiPriority w:val="99"/>
    <w:rsid w:val="00B707D2"/>
    <w:pPr>
      <w:tabs>
        <w:tab w:val="num" w:pos="284"/>
      </w:tabs>
      <w:ind w:left="284" w:hanging="284"/>
      <w:jc w:val="both"/>
      <w:outlineLvl w:val="2"/>
    </w:pPr>
    <w:rPr>
      <w:sz w:val="22"/>
      <w:szCs w:val="22"/>
      <w:lang w:eastAsia="cs-CZ"/>
    </w:rPr>
  </w:style>
  <w:style w:type="paragraph" w:customStyle="1" w:styleId="nadpis-smlouva">
    <w:name w:val="nadpis - smlouva ..."/>
    <w:basedOn w:val="Normln"/>
    <w:uiPriority w:val="99"/>
    <w:rsid w:val="00B707D2"/>
    <w:pPr>
      <w:jc w:val="center"/>
    </w:pPr>
    <w:rPr>
      <w:rFonts w:ascii="Arial" w:hAnsi="Arial"/>
      <w:b/>
      <w:caps/>
      <w:sz w:val="28"/>
      <w:szCs w:val="22"/>
      <w:lang w:eastAsia="en-US"/>
    </w:rPr>
  </w:style>
  <w:style w:type="paragraph" w:styleId="Odstavecseseznamem">
    <w:name w:val="List Paragraph"/>
    <w:basedOn w:val="Normln"/>
    <w:uiPriority w:val="99"/>
    <w:qFormat/>
    <w:rsid w:val="00B707D2"/>
    <w:pPr>
      <w:ind w:left="720"/>
      <w:contextualSpacing/>
    </w:pPr>
  </w:style>
  <w:style w:type="numbering" w:customStyle="1" w:styleId="Styl1">
    <w:name w:val="Styl1"/>
    <w:rsid w:val="00B707D2"/>
    <w:pPr>
      <w:numPr>
        <w:numId w:val="4"/>
      </w:numPr>
    </w:pPr>
  </w:style>
  <w:style w:type="numbering" w:customStyle="1" w:styleId="Styl2">
    <w:name w:val="Styl2"/>
    <w:rsid w:val="00B707D2"/>
    <w:pPr>
      <w:numPr>
        <w:numId w:val="5"/>
      </w:numPr>
    </w:pPr>
  </w:style>
  <w:style w:type="paragraph" w:styleId="Revize">
    <w:name w:val="Revision"/>
    <w:hidden/>
    <w:uiPriority w:val="99"/>
    <w:semiHidden/>
    <w:rsid w:val="00B707D2"/>
    <w:pPr>
      <w:spacing w:after="0" w:line="240" w:lineRule="auto"/>
    </w:pPr>
    <w:rPr>
      <w:rFonts w:ascii="Times New Roman" w:eastAsia="MS Mincho" w:hAnsi="Times New Roman" w:cs="Times New Roman"/>
      <w:sz w:val="24"/>
      <w:szCs w:val="24"/>
      <w:lang w:eastAsia="ja-JP"/>
    </w:rPr>
  </w:style>
  <w:style w:type="character" w:styleId="Siln">
    <w:name w:val="Strong"/>
    <w:uiPriority w:val="22"/>
    <w:qFormat/>
    <w:rsid w:val="00B707D2"/>
    <w:rPr>
      <w:b/>
      <w:bCs/>
    </w:rPr>
  </w:style>
  <w:style w:type="character" w:styleId="Hypertextovodkaz">
    <w:name w:val="Hyperlink"/>
    <w:uiPriority w:val="99"/>
    <w:unhideWhenUsed/>
    <w:rsid w:val="00B707D2"/>
    <w:rPr>
      <w:color w:val="0000FF"/>
      <w:u w:val="single"/>
    </w:rPr>
  </w:style>
  <w:style w:type="character" w:customStyle="1" w:styleId="nowrap">
    <w:name w:val="nowrap"/>
    <w:basedOn w:val="Standardnpsmoodstavce"/>
    <w:rsid w:val="00B707D2"/>
  </w:style>
  <w:style w:type="paragraph" w:customStyle="1" w:styleId="Level6">
    <w:name w:val="Level 6"/>
    <w:basedOn w:val="Normln"/>
    <w:rsid w:val="00B707D2"/>
    <w:pPr>
      <w:tabs>
        <w:tab w:val="num" w:pos="2520"/>
      </w:tabs>
      <w:spacing w:after="140" w:line="290" w:lineRule="auto"/>
      <w:ind w:left="2520" w:hanging="540"/>
      <w:jc w:val="both"/>
      <w:outlineLvl w:val="5"/>
    </w:pPr>
    <w:rPr>
      <w:rFonts w:ascii="Arial" w:eastAsia="Times New Roman" w:hAnsi="Arial"/>
      <w:kern w:val="20"/>
      <w:sz w:val="20"/>
      <w:lang w:eastAsia="en-US"/>
    </w:rPr>
  </w:style>
  <w:style w:type="paragraph" w:customStyle="1" w:styleId="Level7">
    <w:name w:val="Level 7"/>
    <w:basedOn w:val="Normln"/>
    <w:rsid w:val="00B707D2"/>
    <w:pPr>
      <w:tabs>
        <w:tab w:val="num" w:pos="3969"/>
      </w:tabs>
      <w:spacing w:after="140" w:line="290" w:lineRule="auto"/>
      <w:ind w:left="3969" w:hanging="681"/>
      <w:jc w:val="both"/>
      <w:outlineLvl w:val="6"/>
    </w:pPr>
    <w:rPr>
      <w:rFonts w:ascii="Arial" w:eastAsia="Times New Roman" w:hAnsi="Arial"/>
      <w:kern w:val="20"/>
      <w:sz w:val="20"/>
      <w:lang w:val="en-GB" w:eastAsia="en-US"/>
    </w:rPr>
  </w:style>
  <w:style w:type="paragraph" w:customStyle="1" w:styleId="Level8">
    <w:name w:val="Level 8"/>
    <w:basedOn w:val="Normln"/>
    <w:rsid w:val="00B707D2"/>
    <w:pPr>
      <w:tabs>
        <w:tab w:val="num" w:pos="3969"/>
      </w:tabs>
      <w:spacing w:after="140" w:line="290" w:lineRule="auto"/>
      <w:ind w:left="3969" w:hanging="681"/>
      <w:jc w:val="both"/>
      <w:outlineLvl w:val="7"/>
    </w:pPr>
    <w:rPr>
      <w:rFonts w:ascii="Arial" w:eastAsia="Times New Roman" w:hAnsi="Arial"/>
      <w:kern w:val="20"/>
      <w:sz w:val="20"/>
      <w:lang w:val="en-GB" w:eastAsia="en-US"/>
    </w:rPr>
  </w:style>
  <w:style w:type="paragraph" w:customStyle="1" w:styleId="Level9">
    <w:name w:val="Level 9"/>
    <w:basedOn w:val="Normln"/>
    <w:uiPriority w:val="99"/>
    <w:rsid w:val="00B707D2"/>
    <w:pPr>
      <w:tabs>
        <w:tab w:val="num" w:pos="3969"/>
      </w:tabs>
      <w:spacing w:after="140" w:line="290" w:lineRule="auto"/>
      <w:ind w:left="3969" w:hanging="681"/>
      <w:jc w:val="both"/>
      <w:outlineLvl w:val="8"/>
    </w:pPr>
    <w:rPr>
      <w:rFonts w:ascii="Arial" w:eastAsia="Times New Roman" w:hAnsi="Arial"/>
      <w:kern w:val="20"/>
      <w:sz w:val="20"/>
      <w:lang w:val="en-GB" w:eastAsia="en-US"/>
    </w:rPr>
  </w:style>
  <w:style w:type="paragraph" w:styleId="Podtitul">
    <w:name w:val="Subtitle"/>
    <w:basedOn w:val="Normln"/>
    <w:link w:val="PodtitulChar"/>
    <w:qFormat/>
    <w:rsid w:val="00B707D2"/>
    <w:pPr>
      <w:overflowPunct w:val="0"/>
      <w:autoSpaceDE w:val="0"/>
      <w:autoSpaceDN w:val="0"/>
      <w:adjustRightInd w:val="0"/>
      <w:jc w:val="center"/>
      <w:textAlignment w:val="baseline"/>
    </w:pPr>
    <w:rPr>
      <w:rFonts w:eastAsia="Times New Roman"/>
      <w:b/>
      <w:szCs w:val="20"/>
      <w:lang w:eastAsia="cs-CZ"/>
    </w:rPr>
  </w:style>
  <w:style w:type="character" w:customStyle="1" w:styleId="PodtitulChar">
    <w:name w:val="Podtitul Char"/>
    <w:basedOn w:val="Standardnpsmoodstavce"/>
    <w:link w:val="Podtitul"/>
    <w:rsid w:val="00B707D2"/>
    <w:rPr>
      <w:rFonts w:ascii="Times New Roman" w:eastAsia="Times New Roman" w:hAnsi="Times New Roman" w:cs="Times New Roman"/>
      <w:b/>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krch.j@industrialzonetriangl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ivan.dzido@nexentir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1b7c326-ab44-42f6-a24e-dd07872709fc">K7232193</_dlc_DocId>
    <_dlc_DocIdUrl xmlns="81b7c326-ab44-42f6-a24e-dd07872709fc">
      <Url>https://doclibrary/clients/NN/20002018/_layouts/15/DocIdRedir.aspx?ID=K7232193</Url>
      <Description>K7232193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B6011D9D30EB44BE1D3BA7865B6166" ma:contentTypeVersion="2" ma:contentTypeDescription="Create a new document." ma:contentTypeScope="" ma:versionID="a1974191bef3d5c766cb5cfa9d1e481f">
  <xsd:schema xmlns:xsd="http://www.w3.org/2001/XMLSchema" xmlns:xs="http://www.w3.org/2001/XMLSchema" xmlns:p="http://schemas.microsoft.com/office/2006/metadata/properties" xmlns:ns2="81b7c326-ab44-42f6-a24e-dd07872709fc" targetNamespace="http://schemas.microsoft.com/office/2006/metadata/properties" ma:root="true" ma:fieldsID="0fc602e7b7447665e75c6c7eae48b570" ns2:_="">
    <xsd:import namespace="81b7c326-ab44-42f6-a24e-dd07872709f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c326-ab44-42f6-a24e-dd07872709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EE36A-21DE-4A0D-B9E9-51DE8912FC1B}">
  <ds:schemaRefs>
    <ds:schemaRef ds:uri="http://schemas.microsoft.com/sharepoint/events"/>
  </ds:schemaRefs>
</ds:datastoreItem>
</file>

<file path=customXml/itemProps2.xml><?xml version="1.0" encoding="utf-8"?>
<ds:datastoreItem xmlns:ds="http://schemas.openxmlformats.org/officeDocument/2006/customXml" ds:itemID="{9CE8DAB3-AE2F-4E06-9729-6C0DB8D1DC1A}">
  <ds:schemaRefs>
    <ds:schemaRef ds:uri="http://schemas.microsoft.com/sharepoint/v3/contenttype/forms"/>
  </ds:schemaRefs>
</ds:datastoreItem>
</file>

<file path=customXml/itemProps3.xml><?xml version="1.0" encoding="utf-8"?>
<ds:datastoreItem xmlns:ds="http://schemas.openxmlformats.org/officeDocument/2006/customXml" ds:itemID="{A7716EDC-4E42-40B3-B94B-501858F364B1}">
  <ds:schemaRefs>
    <ds:schemaRef ds:uri="http://schemas.microsoft.com/office/2006/metadata/properties"/>
    <ds:schemaRef ds:uri="http://schemas.microsoft.com/office/infopath/2007/PartnerControls"/>
    <ds:schemaRef ds:uri="81b7c326-ab44-42f6-a24e-dd07872709fc"/>
  </ds:schemaRefs>
</ds:datastoreItem>
</file>

<file path=customXml/itemProps4.xml><?xml version="1.0" encoding="utf-8"?>
<ds:datastoreItem xmlns:ds="http://schemas.openxmlformats.org/officeDocument/2006/customXml" ds:itemID="{6431F293-3828-4050-A563-156F97F030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c326-ab44-42f6-a24e-dd0787270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0AF8F6-9485-4F93-9613-70F15EE6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3064</Words>
  <Characters>18079</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Nexen_KupníSmlouva_Ustecky Kraj_dodatečný 20m pruh pozemku.docx</vt:lpstr>
      <vt:lpstr/>
    </vt:vector>
  </TitlesOfParts>
  <Company/>
  <LinksUpToDate>false</LinksUpToDate>
  <CharactersWithSpaces>21101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Nexen_KupníSmlouva_Ustecky Kraj_dodatečný 20m pruh pozemku.docx</dc:title>
  <dc:subject/>
  <dc:creator>HR Team</dc:creator>
  <cp:keywords/>
  <dc:description/>
  <cp:lastModifiedBy>Benešová Tereza</cp:lastModifiedBy>
  <cp:revision>4</cp:revision>
  <cp:lastPrinted>2018-07-16T13:11:00Z</cp:lastPrinted>
  <dcterms:created xsi:type="dcterms:W3CDTF">2018-12-06T08:39:00Z</dcterms:created>
  <dcterms:modified xsi:type="dcterms:W3CDTF">2018-12-11T07:39:00Z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vt:lpwstr>Praha</vt:lpwstr>
  </property>
  <property fmtid="{D5CDD505-2E9C-101B-9397-08002B2CF9AE}" pid="3" name="Order">
    <vt:r8>2871200</vt:r8>
  </property>
  <property fmtid="{D5CDD505-2E9C-101B-9397-08002B2CF9AE}" pid="4" name="WCFooterVersion">
    <vt:i4>1</vt:i4>
  </property>
  <property fmtid="{D5CDD505-2E9C-101B-9397-08002B2CF9AE}" pid="5" name="mvRef">
    <vt:lpwstr>K7232193/0.21/16 Jul 2018</vt:lpwstr>
  </property>
  <property fmtid="{D5CDD505-2E9C-101B-9397-08002B2CF9AE}" pid="6" name="ContentTypeId">
    <vt:lpwstr>0x0101001AB6011D9D30EB44BE1D3BA7865B6166</vt:lpwstr>
  </property>
  <property fmtid="{D5CDD505-2E9C-101B-9397-08002B2CF9AE}" pid="7" name="Language1">
    <vt:lpwstr>Czech</vt:lpwstr>
  </property>
  <property fmtid="{D5CDD505-2E9C-101B-9397-08002B2CF9AE}" pid="8" name="DateFormat">
    <vt:lpwstr>DAY. MONTH YEAR</vt:lpwstr>
  </property>
  <property fmtid="{D5CDD505-2E9C-101B-9397-08002B2CF9AE}" pid="9" name="DocID">
    <vt:i4>1</vt:i4>
  </property>
  <property fmtid="{D5CDD505-2E9C-101B-9397-08002B2CF9AE}" pid="10" name="WCOffice">
    <vt:lpwstr>Prague</vt:lpwstr>
  </property>
  <property fmtid="{D5CDD505-2E9C-101B-9397-08002B2CF9AE}" pid="11" name="_dlc_DocIdItemGuid">
    <vt:lpwstr>aaca401f-943a-4d8c-a2e1-cd5e984365f5</vt:lpwstr>
  </property>
</Properties>
</file>