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zhotovitele: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66FEC">
        <w:rPr>
          <w:rFonts w:ascii="Arial" w:hAnsi="Arial" w:cs="Arial"/>
          <w:b/>
          <w:sz w:val="22"/>
          <w:szCs w:val="22"/>
        </w:rPr>
        <w:t>1165</w:t>
      </w:r>
      <w:r w:rsidRPr="00386410">
        <w:rPr>
          <w:rFonts w:ascii="Arial" w:hAnsi="Arial" w:cs="Arial"/>
          <w:b/>
          <w:sz w:val="22"/>
          <w:szCs w:val="22"/>
        </w:rPr>
        <w:t>/20</w:t>
      </w:r>
      <w:r w:rsidR="00E06371">
        <w:rPr>
          <w:rFonts w:ascii="Arial" w:hAnsi="Arial" w:cs="Arial"/>
          <w:b/>
          <w:sz w:val="22"/>
          <w:szCs w:val="22"/>
        </w:rPr>
        <w:t>1</w:t>
      </w:r>
      <w:r w:rsidR="00864AB4">
        <w:rPr>
          <w:rFonts w:ascii="Arial" w:hAnsi="Arial" w:cs="Arial"/>
          <w:b/>
          <w:sz w:val="22"/>
          <w:szCs w:val="22"/>
        </w:rPr>
        <w:t>6</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D61DCD" w:rsidRDefault="007157C6" w:rsidP="00D61DCD">
      <w:pPr>
        <w:tabs>
          <w:tab w:val="left" w:pos="4080"/>
        </w:tabs>
        <w:jc w:val="center"/>
        <w:rPr>
          <w:rFonts w:ascii="Arial" w:hAnsi="Arial" w:cs="Arial"/>
          <w:b/>
          <w:szCs w:val="24"/>
        </w:rPr>
      </w:pPr>
      <w:r w:rsidRPr="00C551D3">
        <w:rPr>
          <w:rFonts w:ascii="Arial" w:hAnsi="Arial" w:cs="Arial"/>
          <w:b/>
          <w:szCs w:val="24"/>
        </w:rPr>
        <w:t xml:space="preserve">Odstranění náplavů z průtočného profilu Lučního potoka v </w:t>
      </w:r>
      <w:proofErr w:type="spellStart"/>
      <w:proofErr w:type="gramStart"/>
      <w:r w:rsidRPr="00C551D3">
        <w:rPr>
          <w:rFonts w:ascii="Arial" w:hAnsi="Arial" w:cs="Arial"/>
          <w:b/>
          <w:szCs w:val="24"/>
        </w:rPr>
        <w:t>k.ú</w:t>
      </w:r>
      <w:proofErr w:type="spellEnd"/>
      <w:r w:rsidRPr="00C551D3">
        <w:rPr>
          <w:rFonts w:ascii="Arial" w:hAnsi="Arial" w:cs="Arial"/>
          <w:b/>
          <w:szCs w:val="24"/>
        </w:rPr>
        <w:t>.</w:t>
      </w:r>
      <w:proofErr w:type="gramEnd"/>
      <w:r w:rsidRPr="00C551D3">
        <w:rPr>
          <w:rFonts w:ascii="Arial" w:hAnsi="Arial" w:cs="Arial"/>
          <w:b/>
          <w:szCs w:val="24"/>
        </w:rPr>
        <w:t xml:space="preserve"> Severní</w:t>
      </w:r>
    </w:p>
    <w:p w:rsidR="00895BC6" w:rsidRPr="00386410" w:rsidRDefault="00895BC6" w:rsidP="00D61DCD">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56920" w:rsidRPr="00386410" w:rsidRDefault="00256920" w:rsidP="00256920">
      <w:pPr>
        <w:tabs>
          <w:tab w:val="left" w:pos="3828"/>
        </w:tabs>
        <w:ind w:left="3960" w:hanging="3960"/>
        <w:jc w:val="both"/>
        <w:rPr>
          <w:rFonts w:ascii="Arial" w:hAnsi="Arial" w:cs="Arial"/>
          <w:b/>
          <w:sz w:val="22"/>
          <w:szCs w:val="22"/>
        </w:rPr>
      </w:pPr>
      <w:r>
        <w:rPr>
          <w:rFonts w:ascii="Arial" w:hAnsi="Arial" w:cs="Arial"/>
          <w:b/>
          <w:sz w:val="22"/>
          <w:szCs w:val="22"/>
        </w:rPr>
        <w:t>Objednatel</w:t>
      </w:r>
      <w:r w:rsidRPr="00386410">
        <w:rPr>
          <w:rFonts w:ascii="Arial" w:hAnsi="Arial" w:cs="Arial"/>
          <w:b/>
          <w:sz w:val="22"/>
          <w:szCs w:val="22"/>
        </w:rPr>
        <w:t>:</w:t>
      </w:r>
      <w:r w:rsidRPr="00386410">
        <w:rPr>
          <w:rFonts w:ascii="Arial" w:hAnsi="Arial" w:cs="Arial"/>
          <w:b/>
          <w:sz w:val="22"/>
          <w:szCs w:val="22"/>
        </w:rPr>
        <w:tab/>
        <w:t>Povodí Ohře, státní podnik</w:t>
      </w:r>
    </w:p>
    <w:p w:rsidR="00256920" w:rsidRPr="00386410" w:rsidRDefault="00256920" w:rsidP="00256920">
      <w:pPr>
        <w:tabs>
          <w:tab w:val="left" w:pos="3828"/>
        </w:tabs>
        <w:jc w:val="both"/>
        <w:rPr>
          <w:rFonts w:ascii="Arial" w:hAnsi="Arial" w:cs="Arial"/>
          <w:sz w:val="22"/>
          <w:szCs w:val="22"/>
        </w:rPr>
      </w:pPr>
      <w:r w:rsidRPr="00663AFE">
        <w:rPr>
          <w:rFonts w:ascii="Arial" w:hAnsi="Arial" w:cs="Arial"/>
          <w:b/>
          <w:sz w:val="22"/>
          <w:szCs w:val="22"/>
        </w:rPr>
        <w:t>adresa:</w:t>
      </w:r>
      <w:r w:rsidRPr="00386410">
        <w:rPr>
          <w:rFonts w:ascii="Arial" w:hAnsi="Arial" w:cs="Arial"/>
          <w:sz w:val="22"/>
          <w:szCs w:val="22"/>
        </w:rPr>
        <w:tab/>
        <w:t>Bezručova 4219, 430 03 Chomutov</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Pr="00386410">
        <w:rPr>
          <w:rFonts w:ascii="Arial" w:hAnsi="Arial" w:cs="Arial"/>
          <w:sz w:val="22"/>
          <w:szCs w:val="22"/>
        </w:rPr>
        <w:t>70889988</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386410">
        <w:rPr>
          <w:rFonts w:ascii="Arial" w:hAnsi="Arial" w:cs="Arial"/>
          <w:sz w:val="22"/>
          <w:szCs w:val="22"/>
        </w:rPr>
        <w:t>CZ 70889988</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386410">
        <w:rPr>
          <w:rFonts w:ascii="Arial" w:hAnsi="Arial" w:cs="Arial"/>
          <w:sz w:val="22"/>
          <w:szCs w:val="22"/>
        </w:rPr>
        <w:t xml:space="preserve">Ing. Jiřím Nedomou, generálním ředitelem </w:t>
      </w:r>
    </w:p>
    <w:p w:rsidR="00895BC6" w:rsidRPr="00C0710B" w:rsidRDefault="00256920" w:rsidP="00895BC6">
      <w:pPr>
        <w:tabs>
          <w:tab w:val="left" w:pos="3828"/>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2A6E43">
        <w:rPr>
          <w:rFonts w:ascii="Arial" w:hAnsi="Arial" w:cs="Arial"/>
          <w:sz w:val="22"/>
          <w:szCs w:val="22"/>
        </w:rPr>
        <w:t xml:space="preserve">Ing. Eva Novotná, </w:t>
      </w:r>
      <w:r w:rsidR="00895BC6">
        <w:rPr>
          <w:rFonts w:ascii="Arial" w:hAnsi="Arial" w:cs="Arial"/>
          <w:sz w:val="22"/>
          <w:szCs w:val="22"/>
        </w:rPr>
        <w:t>ředitelka</w:t>
      </w:r>
      <w:r w:rsidR="00895BC6" w:rsidRPr="00482F9C">
        <w:rPr>
          <w:rFonts w:ascii="Arial" w:hAnsi="Arial" w:cs="Arial"/>
          <w:sz w:val="22"/>
          <w:szCs w:val="22"/>
        </w:rPr>
        <w:t xml:space="preserve"> závodu</w:t>
      </w:r>
      <w:r w:rsidR="00895BC6">
        <w:rPr>
          <w:rFonts w:ascii="Arial" w:hAnsi="Arial" w:cs="Arial"/>
          <w:sz w:val="22"/>
          <w:szCs w:val="22"/>
        </w:rPr>
        <w:t xml:space="preserve"> Terezín</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8A09D7" w:rsidRPr="00432702">
        <w:rPr>
          <w:rFonts w:ascii="Arial" w:hAnsi="Arial" w:cs="Arial"/>
          <w:sz w:val="22"/>
          <w:szCs w:val="22"/>
        </w:rPr>
        <w:t xml:space="preserve">Ing. </w:t>
      </w:r>
      <w:r w:rsidR="008A09D7">
        <w:rPr>
          <w:rFonts w:ascii="Arial" w:hAnsi="Arial" w:cs="Arial"/>
          <w:sz w:val="22"/>
          <w:szCs w:val="22"/>
        </w:rPr>
        <w:t>Václav Vyšín, vedoucí technické skupiny</w:t>
      </w:r>
    </w:p>
    <w:p w:rsidR="00256920" w:rsidRPr="00F438FF" w:rsidRDefault="00256920" w:rsidP="00256920">
      <w:pPr>
        <w:tabs>
          <w:tab w:val="left" w:pos="3828"/>
        </w:tabs>
        <w:jc w:val="both"/>
        <w:rPr>
          <w:rFonts w:ascii="Arial" w:hAnsi="Arial" w:cs="Arial"/>
          <w:sz w:val="22"/>
          <w:szCs w:val="22"/>
        </w:rPr>
      </w:pPr>
      <w:r w:rsidRPr="00386410">
        <w:rPr>
          <w:rFonts w:ascii="Arial" w:hAnsi="Arial" w:cs="Arial"/>
          <w:b/>
          <w:sz w:val="22"/>
          <w:szCs w:val="22"/>
        </w:rPr>
        <w:t>technický dozor investora:</w:t>
      </w:r>
      <w:r w:rsidRPr="00386410">
        <w:rPr>
          <w:rFonts w:ascii="Arial" w:hAnsi="Arial" w:cs="Arial"/>
          <w:b/>
          <w:sz w:val="22"/>
          <w:szCs w:val="22"/>
        </w:rPr>
        <w:tab/>
      </w:r>
      <w:r w:rsidR="00D61DCD">
        <w:rPr>
          <w:rFonts w:ascii="Arial" w:hAnsi="Arial" w:cs="Arial"/>
          <w:sz w:val="22"/>
          <w:szCs w:val="22"/>
        </w:rPr>
        <w:t xml:space="preserve">Ing. </w:t>
      </w:r>
      <w:r w:rsidR="007157C6">
        <w:rPr>
          <w:rFonts w:ascii="Arial" w:hAnsi="Arial" w:cs="Arial"/>
          <w:sz w:val="22"/>
          <w:szCs w:val="22"/>
        </w:rPr>
        <w:t>Iva Šedivá</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sz w:val="22"/>
          <w:szCs w:val="22"/>
        </w:rPr>
        <w:tab/>
        <w:t xml:space="preserve">tel: </w:t>
      </w:r>
      <w:r w:rsidR="007157C6">
        <w:rPr>
          <w:rFonts w:ascii="Arial" w:hAnsi="Arial"/>
          <w:bCs/>
          <w:color w:val="000000"/>
          <w:sz w:val="22"/>
          <w:szCs w:val="22"/>
        </w:rPr>
        <w:t>606 757 482</w:t>
      </w:r>
      <w:r w:rsidRPr="00386410">
        <w:rPr>
          <w:rFonts w:ascii="Arial" w:hAnsi="Arial" w:cs="Arial"/>
          <w:sz w:val="22"/>
          <w:szCs w:val="22"/>
        </w:rPr>
        <w:t>, e-mail:</w:t>
      </w:r>
      <w:r>
        <w:rPr>
          <w:rFonts w:ascii="Arial" w:hAnsi="Arial" w:cs="Arial"/>
          <w:sz w:val="22"/>
          <w:szCs w:val="22"/>
        </w:rPr>
        <w:t xml:space="preserve"> </w:t>
      </w:r>
      <w:r w:rsidR="007157C6">
        <w:rPr>
          <w:rFonts w:ascii="Arial" w:hAnsi="Arial" w:cs="Arial"/>
          <w:sz w:val="22"/>
          <w:szCs w:val="22"/>
        </w:rPr>
        <w:t>sediva</w:t>
      </w:r>
      <w:r>
        <w:rPr>
          <w:rFonts w:ascii="Arial" w:hAnsi="Arial" w:cs="Arial"/>
          <w:sz w:val="22"/>
          <w:szCs w:val="22"/>
        </w:rPr>
        <w:t>@poh.cz</w:t>
      </w:r>
      <w:r w:rsidRPr="00386410">
        <w:rPr>
          <w:rFonts w:ascii="Arial" w:hAnsi="Arial" w:cs="Arial"/>
          <w:sz w:val="22"/>
          <w:szCs w:val="22"/>
        </w:rPr>
        <w:t xml:space="preserve"> </w:t>
      </w:r>
    </w:p>
    <w:p w:rsidR="00256920" w:rsidRPr="00386410" w:rsidRDefault="00256920" w:rsidP="00256920">
      <w:pPr>
        <w:tabs>
          <w:tab w:val="left" w:pos="3828"/>
        </w:tabs>
        <w:jc w:val="both"/>
        <w:rPr>
          <w:rFonts w:ascii="Arial" w:hAnsi="Arial" w:cs="Arial"/>
          <w:b/>
          <w:sz w:val="22"/>
          <w:szCs w:val="22"/>
        </w:rPr>
      </w:pPr>
      <w:r>
        <w:rPr>
          <w:rFonts w:ascii="Arial" w:hAnsi="Arial" w:cs="Arial"/>
          <w:b/>
          <w:sz w:val="22"/>
          <w:szCs w:val="22"/>
        </w:rPr>
        <w:t>bankovní spojení</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sz w:val="22"/>
          <w:szCs w:val="22"/>
        </w:rPr>
        <w:t>Komerční banka, a.s., pobočka Chomutov</w:t>
      </w:r>
      <w:r w:rsidRPr="00386410">
        <w:rPr>
          <w:rFonts w:ascii="Arial" w:hAnsi="Arial" w:cs="Arial"/>
          <w:b/>
          <w:sz w:val="22"/>
          <w:szCs w:val="22"/>
        </w:rPr>
        <w:t xml:space="preserve">  </w:t>
      </w:r>
    </w:p>
    <w:p w:rsidR="00256920" w:rsidRPr="00386410" w:rsidRDefault="00256920" w:rsidP="00256920">
      <w:pPr>
        <w:tabs>
          <w:tab w:val="left" w:pos="3828"/>
        </w:tabs>
        <w:jc w:val="both"/>
        <w:rPr>
          <w:rFonts w:ascii="Arial" w:hAnsi="Arial" w:cs="Arial"/>
          <w:b/>
          <w:sz w:val="22"/>
          <w:szCs w:val="22"/>
        </w:rPr>
      </w:pPr>
      <w:r>
        <w:rPr>
          <w:rFonts w:ascii="Arial" w:hAnsi="Arial" w:cs="Arial"/>
          <w:b/>
          <w:sz w:val="22"/>
          <w:szCs w:val="22"/>
        </w:rPr>
        <w:t>číslo účtu</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sz w:val="22"/>
          <w:szCs w:val="22"/>
        </w:rPr>
        <w:t>9137441/0100</w:t>
      </w:r>
      <w:r w:rsidRPr="00386410">
        <w:rPr>
          <w:rFonts w:ascii="Arial" w:hAnsi="Arial" w:cs="Arial"/>
          <w:b/>
          <w:sz w:val="22"/>
          <w:szCs w:val="22"/>
        </w:rPr>
        <w:t xml:space="preserve"> </w:t>
      </w:r>
    </w:p>
    <w:p w:rsidR="00256920" w:rsidRPr="00386410" w:rsidRDefault="00256920" w:rsidP="00256920">
      <w:pPr>
        <w:tabs>
          <w:tab w:val="left" w:pos="3960"/>
        </w:tabs>
        <w:jc w:val="both"/>
        <w:rPr>
          <w:rFonts w:ascii="Arial" w:hAnsi="Arial" w:cs="Arial"/>
          <w:b/>
          <w:sz w:val="22"/>
          <w:szCs w:val="22"/>
        </w:rPr>
      </w:pPr>
    </w:p>
    <w:p w:rsidR="00256920" w:rsidRPr="00386410" w:rsidRDefault="00256920" w:rsidP="00256920">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C66FEC" w:rsidRPr="00D46EEE" w:rsidRDefault="00C66FEC" w:rsidP="00C66FEC">
      <w:pPr>
        <w:tabs>
          <w:tab w:val="left" w:pos="3828"/>
        </w:tabs>
        <w:jc w:val="both"/>
        <w:rPr>
          <w:rFonts w:ascii="Arial" w:hAnsi="Arial" w:cs="Arial"/>
          <w:b/>
          <w:sz w:val="22"/>
          <w:szCs w:val="22"/>
        </w:rPr>
      </w:pPr>
      <w:r w:rsidRPr="00D46EEE">
        <w:rPr>
          <w:rFonts w:ascii="Arial" w:hAnsi="Arial" w:cs="Arial"/>
          <w:b/>
          <w:sz w:val="22"/>
          <w:szCs w:val="22"/>
        </w:rPr>
        <w:t>Zhotovitel:</w:t>
      </w:r>
      <w:r w:rsidRPr="00D46EEE">
        <w:rPr>
          <w:rFonts w:ascii="Arial" w:hAnsi="Arial" w:cs="Arial"/>
          <w:b/>
          <w:sz w:val="22"/>
          <w:szCs w:val="22"/>
        </w:rPr>
        <w:tab/>
      </w:r>
      <w:r>
        <w:rPr>
          <w:rFonts w:ascii="Arial" w:hAnsi="Arial" w:cs="Arial"/>
          <w:b/>
          <w:sz w:val="22"/>
          <w:szCs w:val="22"/>
        </w:rPr>
        <w:t xml:space="preserve">Josef </w:t>
      </w:r>
      <w:proofErr w:type="spellStart"/>
      <w:r w:rsidRPr="00C66FEC">
        <w:rPr>
          <w:rFonts w:ascii="Arial" w:hAnsi="Arial" w:cs="Arial"/>
          <w:b/>
          <w:sz w:val="22"/>
          <w:szCs w:val="22"/>
        </w:rPr>
        <w:t>Kühn</w:t>
      </w:r>
      <w:proofErr w:type="spellEnd"/>
    </w:p>
    <w:p w:rsidR="00C66FEC" w:rsidRPr="00D46EEE" w:rsidRDefault="00C66FEC" w:rsidP="00C66FEC">
      <w:pPr>
        <w:tabs>
          <w:tab w:val="left" w:pos="3828"/>
        </w:tabs>
        <w:jc w:val="both"/>
        <w:rPr>
          <w:rFonts w:ascii="Arial" w:hAnsi="Arial" w:cs="Arial"/>
          <w:sz w:val="22"/>
          <w:szCs w:val="22"/>
        </w:rPr>
      </w:pPr>
      <w:r w:rsidRPr="00663AFE">
        <w:rPr>
          <w:rFonts w:ascii="Arial" w:hAnsi="Arial" w:cs="Arial"/>
          <w:b/>
          <w:sz w:val="22"/>
          <w:szCs w:val="22"/>
        </w:rPr>
        <w:t>adresa:</w:t>
      </w:r>
      <w:r>
        <w:rPr>
          <w:rFonts w:ascii="Arial" w:hAnsi="Arial" w:cs="Arial"/>
          <w:sz w:val="22"/>
          <w:szCs w:val="22"/>
        </w:rPr>
        <w:tab/>
      </w:r>
      <w:r>
        <w:rPr>
          <w:rFonts w:ascii="Arial" w:hAnsi="Arial" w:cs="Arial"/>
          <w:sz w:val="22"/>
          <w:szCs w:val="22"/>
        </w:rPr>
        <w:t>Nový Oldřichov 141, 471 13 Nový Oldřichov</w:t>
      </w:r>
      <w:r w:rsidRPr="00355FC1">
        <w:rPr>
          <w:rFonts w:ascii="Arial" w:hAnsi="Arial" w:cs="Arial"/>
          <w:sz w:val="22"/>
          <w:szCs w:val="22"/>
        </w:rPr>
        <w:t xml:space="preserve"> </w:t>
      </w:r>
    </w:p>
    <w:p w:rsidR="00C66FEC" w:rsidRPr="00D46EEE" w:rsidRDefault="00C66FEC" w:rsidP="00C66FEC">
      <w:pPr>
        <w:tabs>
          <w:tab w:val="left" w:pos="3828"/>
        </w:tabs>
        <w:jc w:val="both"/>
        <w:rPr>
          <w:rFonts w:ascii="Arial" w:hAnsi="Arial" w:cs="Arial"/>
          <w:sz w:val="22"/>
          <w:szCs w:val="22"/>
        </w:rPr>
      </w:pPr>
      <w:r w:rsidRPr="00D46EEE">
        <w:rPr>
          <w:rFonts w:ascii="Arial" w:hAnsi="Arial" w:cs="Arial"/>
          <w:b/>
          <w:sz w:val="22"/>
          <w:szCs w:val="22"/>
        </w:rPr>
        <w:t>IČ</w:t>
      </w:r>
      <w:r>
        <w:rPr>
          <w:rFonts w:ascii="Arial" w:hAnsi="Arial" w:cs="Arial"/>
          <w:b/>
          <w:sz w:val="22"/>
          <w:szCs w:val="22"/>
        </w:rPr>
        <w:t>:</w:t>
      </w:r>
      <w:r w:rsidRPr="00D46EEE">
        <w:rPr>
          <w:rFonts w:ascii="Arial" w:hAnsi="Arial" w:cs="Arial"/>
          <w:sz w:val="22"/>
          <w:szCs w:val="22"/>
        </w:rPr>
        <w:tab/>
      </w:r>
      <w:r w:rsidRPr="00C66FEC">
        <w:rPr>
          <w:rFonts w:ascii="Arial" w:hAnsi="Arial" w:cs="Arial"/>
          <w:sz w:val="22"/>
          <w:szCs w:val="22"/>
        </w:rPr>
        <w:t>47809183</w:t>
      </w:r>
    </w:p>
    <w:p w:rsidR="00C66FEC" w:rsidRPr="00D46EEE" w:rsidRDefault="00C66FEC" w:rsidP="00C66FEC">
      <w:pPr>
        <w:tabs>
          <w:tab w:val="left" w:pos="3828"/>
        </w:tabs>
        <w:jc w:val="both"/>
        <w:rPr>
          <w:rFonts w:ascii="Arial" w:hAnsi="Arial" w:cs="Arial"/>
          <w:sz w:val="22"/>
          <w:szCs w:val="22"/>
        </w:rPr>
      </w:pPr>
      <w:r w:rsidRPr="00D46EEE">
        <w:rPr>
          <w:rFonts w:ascii="Arial" w:hAnsi="Arial" w:cs="Arial"/>
          <w:b/>
          <w:sz w:val="22"/>
          <w:szCs w:val="22"/>
        </w:rPr>
        <w:t>DIČ</w:t>
      </w:r>
      <w:r>
        <w:rPr>
          <w:rFonts w:ascii="Arial" w:hAnsi="Arial" w:cs="Arial"/>
          <w:b/>
          <w:sz w:val="22"/>
          <w:szCs w:val="22"/>
        </w:rPr>
        <w:t>:</w:t>
      </w:r>
      <w:r>
        <w:rPr>
          <w:rFonts w:ascii="Arial" w:hAnsi="Arial" w:cs="Arial"/>
          <w:sz w:val="22"/>
          <w:szCs w:val="22"/>
        </w:rPr>
        <w:tab/>
      </w:r>
      <w:r>
        <w:rPr>
          <w:rFonts w:ascii="Arial" w:hAnsi="Arial" w:cs="Arial"/>
          <w:sz w:val="22"/>
          <w:szCs w:val="22"/>
        </w:rPr>
        <w:t>neplátce DPH</w:t>
      </w:r>
    </w:p>
    <w:p w:rsidR="00C66FEC" w:rsidRDefault="00C66FEC" w:rsidP="00C66FEC">
      <w:pPr>
        <w:tabs>
          <w:tab w:val="left" w:pos="3828"/>
        </w:tabs>
        <w:jc w:val="both"/>
        <w:rPr>
          <w:rFonts w:ascii="Arial" w:hAnsi="Arial" w:cs="Arial"/>
          <w:sz w:val="22"/>
          <w:szCs w:val="22"/>
        </w:rPr>
      </w:pPr>
      <w:r>
        <w:rPr>
          <w:rFonts w:ascii="Arial" w:hAnsi="Arial" w:cs="Arial"/>
          <w:b/>
          <w:sz w:val="22"/>
          <w:szCs w:val="22"/>
        </w:rPr>
        <w:t>bankovní spojení</w:t>
      </w:r>
      <w:r w:rsidRPr="00D46EEE">
        <w:rPr>
          <w:rFonts w:ascii="Arial" w:hAnsi="Arial" w:cs="Arial"/>
          <w:b/>
          <w:sz w:val="22"/>
          <w:szCs w:val="22"/>
        </w:rPr>
        <w:t>:</w:t>
      </w:r>
      <w:r>
        <w:rPr>
          <w:rFonts w:ascii="Arial" w:hAnsi="Arial" w:cs="Arial"/>
          <w:sz w:val="22"/>
          <w:szCs w:val="22"/>
        </w:rPr>
        <w:tab/>
      </w:r>
      <w:r w:rsidR="008A09D7" w:rsidRPr="008A09D7">
        <w:rPr>
          <w:rFonts w:ascii="Arial" w:hAnsi="Arial" w:cs="Arial"/>
          <w:sz w:val="22"/>
          <w:szCs w:val="22"/>
        </w:rPr>
        <w:t>Česká spořitelna</w:t>
      </w:r>
      <w:r w:rsidR="008A09D7">
        <w:rPr>
          <w:rFonts w:ascii="Arial" w:hAnsi="Arial" w:cs="Arial"/>
          <w:sz w:val="22"/>
          <w:szCs w:val="22"/>
        </w:rPr>
        <w:t xml:space="preserve"> </w:t>
      </w:r>
      <w:r w:rsidRPr="00B661BD">
        <w:rPr>
          <w:rFonts w:ascii="Arial" w:hAnsi="Arial" w:cs="Arial"/>
          <w:sz w:val="22"/>
          <w:szCs w:val="22"/>
        </w:rPr>
        <w:t>a.s.</w:t>
      </w:r>
    </w:p>
    <w:p w:rsidR="00C66FEC" w:rsidRDefault="00C66FEC" w:rsidP="00C66FEC">
      <w:pPr>
        <w:tabs>
          <w:tab w:val="left" w:pos="3828"/>
        </w:tabs>
        <w:jc w:val="both"/>
        <w:rPr>
          <w:rFonts w:cs="Arial"/>
          <w:snapToGrid w:val="0"/>
          <w:sz w:val="22"/>
          <w:szCs w:val="22"/>
        </w:rPr>
      </w:pPr>
      <w:r w:rsidRPr="00355FC1">
        <w:rPr>
          <w:rFonts w:ascii="Arial" w:hAnsi="Arial" w:cs="Arial"/>
          <w:b/>
          <w:sz w:val="22"/>
          <w:szCs w:val="22"/>
        </w:rPr>
        <w:t>číslo účtu:</w:t>
      </w:r>
      <w:r w:rsidRPr="00355FC1">
        <w:rPr>
          <w:rFonts w:ascii="Arial" w:hAnsi="Arial" w:cs="Arial"/>
          <w:b/>
          <w:sz w:val="22"/>
          <w:szCs w:val="22"/>
        </w:rPr>
        <w:tab/>
      </w:r>
      <w:r w:rsidR="008A09D7">
        <w:rPr>
          <w:rFonts w:ascii="Arial" w:hAnsi="Arial" w:cs="Arial"/>
          <w:sz w:val="22"/>
          <w:szCs w:val="22"/>
        </w:rPr>
        <w:t>0902227319/0800</w:t>
      </w:r>
    </w:p>
    <w:p w:rsidR="00C66FEC" w:rsidRDefault="00C66FEC" w:rsidP="00C66FEC">
      <w:pPr>
        <w:tabs>
          <w:tab w:val="left" w:pos="3960"/>
        </w:tabs>
        <w:jc w:val="both"/>
        <w:rPr>
          <w:rFonts w:ascii="Arial" w:hAnsi="Arial" w:cs="Arial"/>
          <w:sz w:val="22"/>
          <w:szCs w:val="22"/>
        </w:rPr>
      </w:pPr>
    </w:p>
    <w:p w:rsidR="00C66FEC" w:rsidRPr="00386410" w:rsidRDefault="00C66FEC" w:rsidP="00C66FEC">
      <w:pPr>
        <w:widowControl w:val="0"/>
        <w:spacing w:line="240" w:lineRule="atLeast"/>
        <w:rPr>
          <w:rFonts w:cs="Arial"/>
          <w:sz w:val="22"/>
          <w:szCs w:val="22"/>
        </w:rPr>
      </w:pPr>
      <w:r w:rsidRPr="00386410">
        <w:rPr>
          <w:rFonts w:ascii="Arial" w:hAnsi="Arial" w:cs="Arial"/>
          <w:snapToGrid w:val="0"/>
          <w:sz w:val="22"/>
          <w:szCs w:val="22"/>
        </w:rPr>
        <w:t xml:space="preserve">Zhotovitel je držitelem ŽL vydaného </w:t>
      </w:r>
      <w:r>
        <w:rPr>
          <w:rFonts w:ascii="Arial" w:hAnsi="Arial" w:cs="Arial"/>
          <w:snapToGrid w:val="0"/>
          <w:sz w:val="22"/>
          <w:szCs w:val="22"/>
        </w:rPr>
        <w:t>Městským úřadem </w:t>
      </w:r>
      <w:r>
        <w:rPr>
          <w:rFonts w:ascii="Arial" w:hAnsi="Arial" w:cs="Arial"/>
          <w:snapToGrid w:val="0"/>
          <w:sz w:val="22"/>
          <w:szCs w:val="22"/>
        </w:rPr>
        <w:t>Česká Lípa</w:t>
      </w:r>
      <w:r w:rsidRPr="00386410">
        <w:rPr>
          <w:rFonts w:ascii="Arial" w:hAnsi="Arial" w:cs="Arial"/>
          <w:snapToGrid w:val="0"/>
          <w:sz w:val="22"/>
          <w:szCs w:val="22"/>
        </w:rPr>
        <w:t xml:space="preserve"> </w:t>
      </w:r>
      <w:proofErr w:type="gramStart"/>
      <w:r w:rsidRPr="00386410">
        <w:rPr>
          <w:rFonts w:ascii="Arial" w:hAnsi="Arial" w:cs="Arial"/>
          <w:snapToGrid w:val="0"/>
          <w:sz w:val="22"/>
          <w:szCs w:val="22"/>
        </w:rPr>
        <w:t xml:space="preserve">pod </w:t>
      </w:r>
      <w:r>
        <w:rPr>
          <w:rFonts w:ascii="Arial" w:hAnsi="Arial" w:cs="Arial"/>
          <w:snapToGrid w:val="0"/>
          <w:sz w:val="22"/>
          <w:szCs w:val="22"/>
        </w:rPr>
        <w:br/>
      </w:r>
      <w:proofErr w:type="spellStart"/>
      <w:r w:rsidRPr="00386410">
        <w:rPr>
          <w:rFonts w:ascii="Arial" w:hAnsi="Arial" w:cs="Arial"/>
          <w:snapToGrid w:val="0"/>
          <w:sz w:val="22"/>
          <w:szCs w:val="22"/>
        </w:rPr>
        <w:t>e.č</w:t>
      </w:r>
      <w:proofErr w:type="spellEnd"/>
      <w:r w:rsidRPr="00386410">
        <w:rPr>
          <w:rFonts w:ascii="Arial" w:hAnsi="Arial" w:cs="Arial"/>
          <w:snapToGrid w:val="0"/>
          <w:sz w:val="22"/>
          <w:szCs w:val="22"/>
        </w:rPr>
        <w:t>.</w:t>
      </w:r>
      <w:proofErr w:type="gramEnd"/>
      <w:r w:rsidRPr="00386410">
        <w:rPr>
          <w:rFonts w:ascii="Arial" w:hAnsi="Arial" w:cs="Arial"/>
          <w:snapToGrid w:val="0"/>
          <w:sz w:val="22"/>
          <w:szCs w:val="22"/>
        </w:rPr>
        <w:t xml:space="preserve"> </w:t>
      </w:r>
      <w:r>
        <w:rPr>
          <w:rFonts w:ascii="Arial" w:hAnsi="Arial" w:cs="Arial"/>
          <w:snapToGrid w:val="0"/>
          <w:sz w:val="22"/>
          <w:szCs w:val="22"/>
        </w:rPr>
        <w:t>350101-18217-00</w:t>
      </w:r>
      <w:r>
        <w:rPr>
          <w:rFonts w:ascii="Arial" w:hAnsi="Arial" w:cs="Arial"/>
          <w:snapToGrid w:val="0"/>
          <w:sz w:val="22"/>
          <w:szCs w:val="22"/>
        </w:rPr>
        <w:t>.</w:t>
      </w:r>
    </w:p>
    <w:p w:rsidR="00C66FEC" w:rsidRDefault="00C66FEC" w:rsidP="00C66FEC">
      <w:pPr>
        <w:widowControl w:val="0"/>
        <w:spacing w:line="240" w:lineRule="atLeast"/>
        <w:rPr>
          <w:rFonts w:ascii="Arial" w:hAnsi="Arial" w:cs="Arial"/>
          <w:sz w:val="22"/>
          <w:szCs w:val="22"/>
        </w:rPr>
      </w:pPr>
      <w:r>
        <w:rPr>
          <w:rFonts w:ascii="Arial" w:hAnsi="Arial" w:cs="Arial"/>
          <w:sz w:val="22"/>
          <w:szCs w:val="22"/>
        </w:rPr>
        <w:t xml:space="preserve"> </w:t>
      </w:r>
    </w:p>
    <w:p w:rsidR="007F7071" w:rsidRPr="00C66FEC" w:rsidRDefault="007F7071" w:rsidP="00C66FEC">
      <w:pPr>
        <w:widowControl w:val="0"/>
        <w:spacing w:line="240" w:lineRule="atLeast"/>
        <w:rPr>
          <w:rFonts w:ascii="Arial" w:hAnsi="Arial" w:cs="Arial"/>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pPr>
    </w:p>
    <w:p w:rsidR="00217DBB" w:rsidRDefault="00217DBB">
      <w:pPr>
        <w:pStyle w:val="Zkladntext"/>
        <w:widowControl/>
        <w:spacing w:before="120"/>
        <w:jc w:val="center"/>
        <w:rPr>
          <w:rFonts w:cs="Arial"/>
          <w:b/>
          <w:sz w:val="22"/>
          <w:szCs w:val="22"/>
          <w:u w:val="single"/>
        </w:rPr>
      </w:pPr>
    </w:p>
    <w:p w:rsidR="00217DBB" w:rsidRPr="00432702" w:rsidRDefault="00217DBB" w:rsidP="00217DBB">
      <w:pPr>
        <w:jc w:val="both"/>
        <w:rPr>
          <w:rFonts w:ascii="Arial" w:hAnsi="Arial" w:cs="Arial"/>
          <w:sz w:val="22"/>
          <w:szCs w:val="22"/>
        </w:rPr>
      </w:pPr>
      <w:r w:rsidRPr="00432702">
        <w:rPr>
          <w:rFonts w:ascii="Arial" w:hAnsi="Arial" w:cs="Arial"/>
          <w:sz w:val="22"/>
          <w:szCs w:val="22"/>
        </w:rPr>
        <w:t>Vzhledem k tomu, že si objednatel přeje, aby zhotovitel provedl dílo, s názvem:</w:t>
      </w:r>
    </w:p>
    <w:p w:rsidR="00217DBB" w:rsidRPr="00432702" w:rsidRDefault="00217DBB" w:rsidP="00217DBB">
      <w:pPr>
        <w:jc w:val="both"/>
        <w:rPr>
          <w:rFonts w:ascii="Arial" w:hAnsi="Arial" w:cs="Arial"/>
          <w:sz w:val="22"/>
          <w:szCs w:val="22"/>
        </w:rPr>
      </w:pPr>
    </w:p>
    <w:p w:rsidR="00217DBB" w:rsidRDefault="007157C6" w:rsidP="00217DBB">
      <w:pPr>
        <w:jc w:val="both"/>
        <w:rPr>
          <w:rFonts w:ascii="Arial" w:hAnsi="Arial" w:cs="Arial"/>
          <w:b/>
          <w:szCs w:val="24"/>
        </w:rPr>
      </w:pPr>
      <w:r w:rsidRPr="00C551D3">
        <w:rPr>
          <w:rFonts w:ascii="Arial" w:hAnsi="Arial" w:cs="Arial"/>
          <w:b/>
          <w:szCs w:val="24"/>
        </w:rPr>
        <w:t xml:space="preserve">Odstranění náplavů z průtočného profilu Lučního potoka v </w:t>
      </w:r>
      <w:proofErr w:type="spellStart"/>
      <w:proofErr w:type="gramStart"/>
      <w:r w:rsidRPr="00C551D3">
        <w:rPr>
          <w:rFonts w:ascii="Arial" w:hAnsi="Arial" w:cs="Arial"/>
          <w:b/>
          <w:szCs w:val="24"/>
        </w:rPr>
        <w:t>k.ú</w:t>
      </w:r>
      <w:proofErr w:type="spellEnd"/>
      <w:r w:rsidRPr="00C551D3">
        <w:rPr>
          <w:rFonts w:ascii="Arial" w:hAnsi="Arial" w:cs="Arial"/>
          <w:b/>
          <w:szCs w:val="24"/>
        </w:rPr>
        <w:t>.</w:t>
      </w:r>
      <w:proofErr w:type="gramEnd"/>
      <w:r w:rsidRPr="00C551D3">
        <w:rPr>
          <w:rFonts w:ascii="Arial" w:hAnsi="Arial" w:cs="Arial"/>
          <w:b/>
          <w:szCs w:val="24"/>
        </w:rPr>
        <w:t xml:space="preserve"> Severní</w:t>
      </w:r>
    </w:p>
    <w:p w:rsidR="007157C6" w:rsidRPr="00432702" w:rsidRDefault="007157C6" w:rsidP="00217DBB">
      <w:pPr>
        <w:jc w:val="both"/>
        <w:rPr>
          <w:rFonts w:ascii="Arial" w:hAnsi="Arial" w:cs="Arial"/>
          <w:sz w:val="22"/>
          <w:szCs w:val="22"/>
        </w:rPr>
      </w:pPr>
    </w:p>
    <w:p w:rsidR="00217DBB" w:rsidRPr="00432702" w:rsidRDefault="00217DBB" w:rsidP="00217DBB">
      <w:pPr>
        <w:jc w:val="both"/>
        <w:rPr>
          <w:rFonts w:ascii="Arial" w:hAnsi="Arial" w:cs="Arial"/>
          <w:sz w:val="22"/>
          <w:szCs w:val="22"/>
        </w:rPr>
      </w:pPr>
      <w:r w:rsidRPr="00432702">
        <w:rPr>
          <w:rFonts w:ascii="Arial" w:hAnsi="Arial" w:cs="Arial"/>
          <w:sz w:val="22"/>
          <w:szCs w:val="22"/>
        </w:rPr>
        <w:t xml:space="preserve">a přijal nabídku zhotovitele na provedení a dokončení tohoto díla, se smluvní strany dohodly na následujícím: </w:t>
      </w:r>
    </w:p>
    <w:p w:rsidR="00217DBB" w:rsidRDefault="00217DBB">
      <w:pPr>
        <w:pStyle w:val="Zkladntext"/>
        <w:widowControl/>
        <w:spacing w:before="120"/>
        <w:jc w:val="center"/>
        <w:rPr>
          <w:rFonts w:cs="Arial"/>
          <w:b/>
          <w:sz w:val="22"/>
          <w:szCs w:val="22"/>
          <w:u w:val="single"/>
        </w:rPr>
        <w:sectPr w:rsidR="00217DBB" w:rsidSect="00B640F3">
          <w:footerReference w:type="default" r:id="rId9"/>
          <w:pgSz w:w="11906" w:h="16838"/>
          <w:pgMar w:top="1134" w:right="1418" w:bottom="1134" w:left="1418" w:header="709" w:footer="709" w:gutter="0"/>
          <w:cols w:space="708"/>
        </w:sectPr>
      </w:pPr>
    </w:p>
    <w:p w:rsidR="00C66FEC" w:rsidRPr="00432702" w:rsidRDefault="00C66FEC" w:rsidP="00C66FEC">
      <w:pPr>
        <w:overflowPunct/>
        <w:autoSpaceDE/>
        <w:autoSpaceDN/>
        <w:adjustRightInd/>
        <w:jc w:val="both"/>
        <w:textAlignment w:val="auto"/>
        <w:rPr>
          <w:rFonts w:ascii="Arial" w:hAnsi="Arial" w:cs="Arial"/>
          <w:sz w:val="22"/>
          <w:szCs w:val="22"/>
        </w:rPr>
      </w:pPr>
      <w:r w:rsidRPr="00432702">
        <w:rPr>
          <w:rFonts w:ascii="Arial" w:hAnsi="Arial" w:cs="Arial"/>
          <w:sz w:val="22"/>
          <w:szCs w:val="22"/>
        </w:rPr>
        <w:lastRenderedPageBreak/>
        <w:t>Následující dokumenty budou studovány a vykládány jako část této smlouvy, s tímto pořadím priority:</w:t>
      </w:r>
    </w:p>
    <w:p w:rsidR="00C66FEC" w:rsidRPr="00C9354A" w:rsidRDefault="00C66FEC" w:rsidP="00C66FEC">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C66FEC" w:rsidRPr="00432702" w:rsidRDefault="00C66FEC" w:rsidP="00C66FEC">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C66FEC" w:rsidRPr="00432702" w:rsidRDefault="00C66FEC" w:rsidP="00C66FEC">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C66FEC" w:rsidRPr="00432702" w:rsidRDefault="00C66FEC" w:rsidP="00C66FEC">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C66FEC" w:rsidRPr="00432702" w:rsidRDefault="00C66FEC" w:rsidP="00C66FEC">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C66FEC" w:rsidRDefault="00C66FEC" w:rsidP="00C66FEC">
      <w:pPr>
        <w:pStyle w:val="Zkladntext"/>
        <w:widowControl/>
        <w:spacing w:before="120"/>
        <w:jc w:val="center"/>
        <w:rPr>
          <w:rFonts w:cs="Arial"/>
          <w:b/>
          <w:sz w:val="22"/>
          <w:szCs w:val="22"/>
          <w:u w:val="single"/>
        </w:rPr>
      </w:pPr>
    </w:p>
    <w:p w:rsidR="00C66FEC" w:rsidRPr="00386410" w:rsidRDefault="00C66FEC" w:rsidP="00C66FEC">
      <w:pPr>
        <w:pStyle w:val="Zkladntext"/>
        <w:widowControl/>
        <w:spacing w:before="120"/>
        <w:jc w:val="center"/>
        <w:rPr>
          <w:rFonts w:cs="Arial"/>
          <w:sz w:val="22"/>
          <w:szCs w:val="22"/>
        </w:rPr>
      </w:pPr>
      <w:r w:rsidRPr="00386410">
        <w:rPr>
          <w:rFonts w:cs="Arial"/>
          <w:b/>
          <w:sz w:val="22"/>
          <w:szCs w:val="22"/>
          <w:u w:val="single"/>
        </w:rPr>
        <w:t>Čl. II. PŘEDMĚT DÍLA</w:t>
      </w:r>
    </w:p>
    <w:p w:rsidR="00C66FEC" w:rsidRPr="00386410" w:rsidRDefault="00C66FEC" w:rsidP="00C66FEC">
      <w:pPr>
        <w:pStyle w:val="Zkladntext"/>
        <w:widowControl/>
        <w:rPr>
          <w:rFonts w:cs="Arial"/>
          <w:b/>
          <w:sz w:val="22"/>
          <w:szCs w:val="22"/>
        </w:rPr>
      </w:pPr>
    </w:p>
    <w:p w:rsidR="00C66FEC" w:rsidRPr="00432702" w:rsidRDefault="00C66FEC" w:rsidP="00C66FEC">
      <w:pPr>
        <w:pStyle w:val="Zkladntext"/>
        <w:widowControl/>
        <w:numPr>
          <w:ilvl w:val="0"/>
          <w:numId w:val="1"/>
        </w:numPr>
        <w:ind w:left="426" w:hanging="426"/>
        <w:jc w:val="both"/>
        <w:rPr>
          <w:rFonts w:cs="Arial"/>
          <w:b/>
          <w:color w:val="auto"/>
          <w:sz w:val="22"/>
          <w:szCs w:val="22"/>
        </w:rPr>
      </w:pPr>
      <w:r w:rsidRPr="00432702">
        <w:rPr>
          <w:rFonts w:cs="Arial"/>
          <w:sz w:val="22"/>
          <w:szCs w:val="22"/>
        </w:rPr>
        <w:t xml:space="preserve">Zhotovitel 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Pr>
          <w:rFonts w:cs="Arial"/>
          <w:sz w:val="22"/>
          <w:szCs w:val="22"/>
        </w:rPr>
        <w:t>44359</w:t>
      </w:r>
      <w:r>
        <w:rPr>
          <w:rFonts w:cs="Arial"/>
          <w:sz w:val="22"/>
          <w:szCs w:val="22"/>
        </w:rPr>
        <w:t>/2016</w:t>
      </w:r>
      <w:r w:rsidRPr="00432702">
        <w:rPr>
          <w:rFonts w:cs="Arial"/>
          <w:sz w:val="22"/>
          <w:szCs w:val="22"/>
        </w:rPr>
        <w:br/>
        <w:t xml:space="preserve">dne </w:t>
      </w:r>
      <w:r>
        <w:rPr>
          <w:rFonts w:cs="Arial"/>
          <w:sz w:val="22"/>
          <w:szCs w:val="22"/>
        </w:rPr>
        <w:t>27</w:t>
      </w:r>
      <w:r>
        <w:rPr>
          <w:rFonts w:cs="Arial"/>
          <w:sz w:val="22"/>
          <w:szCs w:val="22"/>
        </w:rPr>
        <w:t>.10.2016</w:t>
      </w:r>
      <w:r w:rsidRPr="00432702">
        <w:rPr>
          <w:rFonts w:cs="Arial"/>
          <w:sz w:val="22"/>
          <w:szCs w:val="22"/>
        </w:rPr>
        <w:t xml:space="preserve"> a přijaté cenové nabídky zhotovitele k výběrovému řízení ze dne </w:t>
      </w:r>
      <w:r>
        <w:rPr>
          <w:rFonts w:cs="Arial"/>
          <w:sz w:val="22"/>
          <w:szCs w:val="22"/>
        </w:rPr>
        <w:t>7.11</w:t>
      </w:r>
      <w:r>
        <w:rPr>
          <w:rFonts w:cs="Arial"/>
          <w:sz w:val="22"/>
          <w:szCs w:val="22"/>
        </w:rPr>
        <w:t>.2016.</w:t>
      </w:r>
      <w:r w:rsidRPr="00432702">
        <w:rPr>
          <w:rFonts w:cs="Arial"/>
          <w:b/>
          <w:color w:val="auto"/>
          <w:sz w:val="22"/>
          <w:szCs w:val="22"/>
        </w:rPr>
        <w:t xml:space="preserve"> </w:t>
      </w:r>
    </w:p>
    <w:p w:rsidR="00864AB4" w:rsidRPr="00653562" w:rsidRDefault="00864AB4" w:rsidP="00864AB4">
      <w:pPr>
        <w:pStyle w:val="Zkladntext"/>
        <w:widowControl/>
        <w:ind w:left="426"/>
        <w:jc w:val="both"/>
        <w:rPr>
          <w:rFonts w:cs="Arial"/>
          <w:b/>
          <w:color w:val="auto"/>
          <w:sz w:val="22"/>
          <w:szCs w:val="22"/>
        </w:rPr>
      </w:pPr>
    </w:p>
    <w:p w:rsidR="00864AB4" w:rsidRPr="00653562" w:rsidRDefault="00864AB4" w:rsidP="00864AB4">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 xml:space="preserve">předložit objednateli technologické postupy před zahájením prací. </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10FA6"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 xml:space="preserve">zhotoviteli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Pr="00D87104">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677B5" w:rsidRDefault="001677B5"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677B5" w:rsidRPr="001677B5" w:rsidRDefault="001677B5" w:rsidP="001677B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r w:rsidRPr="001677B5">
        <w:rPr>
          <w:rFonts w:ascii="Arial" w:hAnsi="Arial" w:cs="Arial"/>
          <w:sz w:val="22"/>
          <w:szCs w:val="22"/>
        </w:rPr>
        <w:t xml:space="preserve">V případě, že byl objednatelem určen koordinátor BOZP, je zhotovitel stavby povinen: </w:t>
      </w:r>
    </w:p>
    <w:p w:rsidR="001677B5" w:rsidRPr="001677B5" w:rsidRDefault="001677B5" w:rsidP="001677B5">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677B5" w:rsidRPr="001677B5" w:rsidRDefault="001677B5" w:rsidP="001677B5">
      <w:pPr>
        <w:pStyle w:val="Odstavecseseznamem"/>
        <w:widowControl w:val="0"/>
        <w:numPr>
          <w:ilvl w:val="0"/>
          <w:numId w:val="37"/>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1677B5" w:rsidRPr="001677B5" w:rsidRDefault="001677B5" w:rsidP="001677B5">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677B5" w:rsidRPr="001677B5" w:rsidRDefault="001677B5" w:rsidP="001677B5">
      <w:pPr>
        <w:pStyle w:val="Odstavecseseznamem"/>
        <w:widowControl w:val="0"/>
        <w:numPr>
          <w:ilvl w:val="0"/>
          <w:numId w:val="37"/>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FE1CDE" w:rsidRDefault="00FE1CDE" w:rsidP="00FE1CDE">
      <w:pPr>
        <w:pStyle w:val="Zkladntext"/>
        <w:widowControl/>
        <w:jc w:val="both"/>
        <w:rPr>
          <w:rFonts w:cs="Arial"/>
          <w:sz w:val="22"/>
          <w:szCs w:val="22"/>
        </w:rPr>
      </w:pPr>
    </w:p>
    <w:p w:rsidR="001677B5" w:rsidRDefault="001677B5" w:rsidP="00FE1CDE">
      <w:pPr>
        <w:pStyle w:val="Zkladntext"/>
        <w:widowControl/>
        <w:jc w:val="both"/>
        <w:rPr>
          <w:rFonts w:cs="Arial"/>
          <w:sz w:val="22"/>
          <w:szCs w:val="22"/>
        </w:rPr>
      </w:pPr>
    </w:p>
    <w:p w:rsidR="007157C6" w:rsidRDefault="007157C6" w:rsidP="00FE1CDE">
      <w:pPr>
        <w:pStyle w:val="Zkladntext"/>
        <w:widowControl/>
        <w:jc w:val="both"/>
        <w:rPr>
          <w:rFonts w:cs="Arial"/>
          <w:sz w:val="22"/>
          <w:szCs w:val="22"/>
        </w:rPr>
      </w:pPr>
    </w:p>
    <w:p w:rsidR="001677B5" w:rsidRPr="00386410" w:rsidRDefault="001677B5"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C22AA1">
      <w:pPr>
        <w:overflowPunct/>
        <w:autoSpaceDE/>
        <w:autoSpaceDN/>
        <w:adjustRightInd/>
        <w:ind w:firstLine="426"/>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proofErr w:type="gramStart"/>
      <w:r w:rsidR="007157C6">
        <w:rPr>
          <w:rFonts w:ascii="Arial" w:hAnsi="Arial" w:cs="Arial"/>
          <w:b/>
          <w:sz w:val="22"/>
          <w:szCs w:val="22"/>
        </w:rPr>
        <w:t>25.11</w:t>
      </w:r>
      <w:r w:rsidR="007157C6" w:rsidRPr="00931BD3">
        <w:rPr>
          <w:rFonts w:ascii="Arial" w:hAnsi="Arial" w:cs="Arial"/>
          <w:b/>
          <w:sz w:val="22"/>
          <w:szCs w:val="22"/>
        </w:rPr>
        <w:t>.2016</w:t>
      </w:r>
      <w:proofErr w:type="gramEnd"/>
    </w:p>
    <w:p w:rsidR="00C22AA1" w:rsidRDefault="00FE1CDE" w:rsidP="00C22AA1">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sidR="003B2A08">
        <w:rPr>
          <w:rFonts w:cs="Arial"/>
          <w:b/>
          <w:sz w:val="22"/>
          <w:szCs w:val="22"/>
        </w:rPr>
        <w:tab/>
      </w:r>
      <w:r w:rsidR="003B2A08">
        <w:rPr>
          <w:rFonts w:cs="Arial"/>
          <w:b/>
          <w:sz w:val="22"/>
          <w:szCs w:val="22"/>
        </w:rPr>
        <w:tab/>
      </w:r>
      <w:r w:rsidRPr="00386410">
        <w:rPr>
          <w:rFonts w:cs="Arial"/>
          <w:b/>
          <w:sz w:val="22"/>
          <w:szCs w:val="22"/>
        </w:rPr>
        <w:tab/>
      </w:r>
      <w:proofErr w:type="gramStart"/>
      <w:r w:rsidR="00B11378">
        <w:rPr>
          <w:rFonts w:cs="Arial"/>
          <w:b/>
          <w:sz w:val="22"/>
          <w:szCs w:val="22"/>
        </w:rPr>
        <w:t>31</w:t>
      </w:r>
      <w:r w:rsidR="00D61DCD">
        <w:rPr>
          <w:rFonts w:cs="Arial"/>
          <w:b/>
          <w:sz w:val="22"/>
          <w:szCs w:val="22"/>
        </w:rPr>
        <w:t>.</w:t>
      </w:r>
      <w:r w:rsidR="00B11378">
        <w:rPr>
          <w:rFonts w:cs="Arial"/>
          <w:b/>
          <w:sz w:val="22"/>
          <w:szCs w:val="22"/>
        </w:rPr>
        <w:t>12</w:t>
      </w:r>
      <w:r w:rsidR="00D61DCD">
        <w:rPr>
          <w:rFonts w:cs="Arial"/>
          <w:b/>
          <w:sz w:val="22"/>
          <w:szCs w:val="22"/>
        </w:rPr>
        <w:t>.</w:t>
      </w:r>
      <w:r w:rsidR="00D61DCD" w:rsidRPr="00C0710B">
        <w:rPr>
          <w:rFonts w:cs="Arial"/>
          <w:b/>
          <w:sz w:val="22"/>
          <w:szCs w:val="22"/>
        </w:rPr>
        <w:t>201</w:t>
      </w:r>
      <w:r w:rsidR="00D61DCD">
        <w:rPr>
          <w:rFonts w:cs="Arial"/>
          <w:b/>
          <w:sz w:val="22"/>
          <w:szCs w:val="22"/>
        </w:rPr>
        <w:t>6</w:t>
      </w:r>
      <w:proofErr w:type="gramEnd"/>
    </w:p>
    <w:p w:rsidR="001677B5" w:rsidRDefault="001677B5" w:rsidP="00C22AA1">
      <w:pPr>
        <w:pStyle w:val="Zkladntext"/>
        <w:ind w:firstLine="426"/>
        <w:rPr>
          <w:rFonts w:cs="Arial"/>
          <w:b/>
          <w:sz w:val="22"/>
          <w:szCs w:val="22"/>
        </w:rPr>
      </w:pPr>
    </w:p>
    <w:p w:rsidR="001677B5" w:rsidRPr="001677B5" w:rsidRDefault="001677B5" w:rsidP="001677B5">
      <w:pPr>
        <w:pStyle w:val="Zkladntext"/>
        <w:ind w:left="360"/>
        <w:jc w:val="both"/>
        <w:rPr>
          <w:rFonts w:cs="Arial"/>
          <w:sz w:val="22"/>
          <w:szCs w:val="22"/>
        </w:rPr>
      </w:pPr>
      <w:r w:rsidRPr="001677B5">
        <w:rPr>
          <w:rFonts w:cs="Arial"/>
          <w:sz w:val="22"/>
          <w:szCs w:val="22"/>
        </w:rPr>
        <w:t>Lhůty jsou uvažovány vč. technologických přestávek a klimatických vlivů (zimní období, zvýšené průtoky).</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EA2029" w:rsidRDefault="00EA2029">
      <w:pPr>
        <w:pStyle w:val="Zkladntext"/>
        <w:widowControl/>
        <w:jc w:val="center"/>
        <w:rPr>
          <w:rFonts w:cs="Arial"/>
          <w:b/>
          <w:sz w:val="22"/>
          <w:szCs w:val="22"/>
          <w:u w:val="single"/>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C22AA1">
      <w:pPr>
        <w:widowControl w:val="0"/>
        <w:numPr>
          <w:ilvl w:val="0"/>
          <w:numId w:val="13"/>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3145AD" w:rsidRPr="00386410" w:rsidRDefault="008A09D7" w:rsidP="008A09D7">
      <w:pPr>
        <w:ind w:firstLine="360"/>
        <w:jc w:val="both"/>
        <w:rPr>
          <w:rFonts w:ascii="Arial" w:hAnsi="Arial" w:cs="Arial"/>
          <w:b/>
          <w:sz w:val="22"/>
          <w:szCs w:val="22"/>
        </w:rPr>
      </w:pPr>
      <w:r>
        <w:rPr>
          <w:rFonts w:ascii="Arial" w:hAnsi="Arial" w:cs="Arial"/>
          <w:b/>
          <w:sz w:val="22"/>
          <w:szCs w:val="22"/>
        </w:rPr>
        <w:t>Celková smluvní cena</w:t>
      </w:r>
      <w:r w:rsidR="003145AD">
        <w:rPr>
          <w:rFonts w:ascii="Arial" w:hAnsi="Arial" w:cs="Arial"/>
          <w:b/>
          <w:sz w:val="22"/>
          <w:szCs w:val="22"/>
        </w:rPr>
        <w:t xml:space="preserve">:          </w:t>
      </w:r>
      <w:r>
        <w:rPr>
          <w:rFonts w:ascii="Arial" w:hAnsi="Arial" w:cs="Arial"/>
          <w:b/>
          <w:sz w:val="22"/>
          <w:szCs w:val="22"/>
        </w:rPr>
        <w:t>98.400,00</w:t>
      </w:r>
      <w:r w:rsidR="003145AD" w:rsidRPr="00386410">
        <w:rPr>
          <w:rFonts w:ascii="Arial" w:hAnsi="Arial" w:cs="Arial"/>
          <w:b/>
          <w:sz w:val="22"/>
          <w:szCs w:val="22"/>
        </w:rPr>
        <w:t xml:space="preserve"> Kč</w:t>
      </w:r>
    </w:p>
    <w:p w:rsidR="00E06371" w:rsidRPr="00B55AFD" w:rsidRDefault="00E06371" w:rsidP="00E06371">
      <w:pPr>
        <w:ind w:firstLine="360"/>
        <w:jc w:val="both"/>
        <w:rPr>
          <w:rFonts w:ascii="Arial" w:hAnsi="Arial" w:cs="Arial"/>
          <w:b/>
          <w:sz w:val="22"/>
          <w:szCs w:val="22"/>
        </w:rPr>
      </w:pPr>
    </w:p>
    <w:p w:rsidR="0001739A" w:rsidRDefault="0001739A" w:rsidP="00C22AA1">
      <w:pPr>
        <w:widowControl w:val="0"/>
        <w:numPr>
          <w:ilvl w:val="0"/>
          <w:numId w:val="13"/>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Default="00864AB4" w:rsidP="00864AB4"/>
    <w:p w:rsidR="001677B5" w:rsidRDefault="001677B5" w:rsidP="001677B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sidRPr="001677B5">
        <w:rPr>
          <w:rFonts w:ascii="Arial" w:hAnsi="Arial" w:cs="Arial"/>
          <w:b/>
          <w:sz w:val="22"/>
          <w:szCs w:val="22"/>
        </w:rPr>
        <w:t xml:space="preserve">Fakturu je zhotovitel povinen prokazatelně doručit objednateli nejpozději do </w:t>
      </w:r>
      <w:r w:rsidR="00887ACA">
        <w:rPr>
          <w:rFonts w:ascii="Arial" w:hAnsi="Arial" w:cs="Arial"/>
          <w:b/>
          <w:sz w:val="22"/>
          <w:szCs w:val="22"/>
        </w:rPr>
        <w:br/>
      </w:r>
      <w:r w:rsidRPr="001677B5">
        <w:rPr>
          <w:rFonts w:ascii="Arial" w:hAnsi="Arial" w:cs="Arial"/>
          <w:b/>
          <w:sz w:val="22"/>
          <w:szCs w:val="22"/>
        </w:rPr>
        <w:t>7 pracovních dnů ode dne uskutečnění plnění</w:t>
      </w:r>
      <w:r>
        <w:rPr>
          <w:rFonts w:ascii="Arial" w:hAnsi="Arial"/>
          <w:sz w:val="22"/>
          <w:szCs w:val="22"/>
        </w:rPr>
        <w:t>.</w:t>
      </w:r>
      <w:r>
        <w:rPr>
          <w:rFonts w:ascii="Arial" w:hAnsi="Arial" w:cs="Arial"/>
          <w:sz w:val="22"/>
          <w:szCs w:val="22"/>
        </w:rPr>
        <w:t xml:space="preserve"> </w:t>
      </w:r>
    </w:p>
    <w:p w:rsidR="00D61DCD" w:rsidRPr="00D61DCD" w:rsidRDefault="00D61DCD" w:rsidP="00D61DCD">
      <w:pPr>
        <w:rPr>
          <w:rFonts w:ascii="Arial" w:hAnsi="Arial" w:cs="Arial"/>
          <w:sz w:val="22"/>
          <w:szCs w:val="22"/>
        </w:rPr>
      </w:pPr>
    </w:p>
    <w:p w:rsidR="001677B5" w:rsidRDefault="001677B5" w:rsidP="001677B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C22AA1" w:rsidRDefault="00C22AA1" w:rsidP="00864AB4"/>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w:t>
      </w:r>
      <w:r w:rsidRPr="00905EAD">
        <w:rPr>
          <w:rFonts w:ascii="Arial" w:hAnsi="Arial" w:cs="Arial"/>
          <w:color w:val="auto"/>
          <w:sz w:val="22"/>
          <w:szCs w:val="22"/>
        </w:rPr>
        <w:lastRenderedPageBreak/>
        <w:t>objednatel zhotoviteli fakturu k opravě. Lhůta pro zaplacení pak počíná běžet od doby vrácení opravené faktury.</w:t>
      </w:r>
    </w:p>
    <w:p w:rsidR="00864AB4" w:rsidRPr="002113D7" w:rsidRDefault="00864AB4" w:rsidP="00864AB4"/>
    <w:p w:rsidR="00864AB4" w:rsidRPr="009B5D5A"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61DCD" w:rsidRDefault="00D61DCD" w:rsidP="00864AB4">
      <w:pPr>
        <w:pStyle w:val="Zkladntext"/>
        <w:widowControl/>
        <w:jc w:val="center"/>
        <w:rPr>
          <w:rFonts w:cs="Arial"/>
          <w:b/>
          <w:sz w:val="22"/>
          <w:szCs w:val="22"/>
          <w:u w:val="single"/>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11076F" w:rsidRPr="00386410" w:rsidRDefault="0011076F" w:rsidP="00E97587">
      <w:pPr>
        <w:pStyle w:val="Zkladntext"/>
        <w:widowControl/>
        <w:jc w:val="center"/>
        <w:rPr>
          <w:rFonts w:cs="Arial"/>
          <w:b/>
          <w:sz w:val="22"/>
          <w:szCs w:val="22"/>
          <w:u w:val="single"/>
        </w:rPr>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EA2029" w:rsidRPr="004D64E8" w:rsidRDefault="00EA2029" w:rsidP="00EA2029">
      <w:pPr>
        <w:pStyle w:val="Zkladntext"/>
        <w:widowControl/>
        <w:numPr>
          <w:ilvl w:val="0"/>
          <w:numId w:val="19"/>
        </w:numPr>
        <w:tabs>
          <w:tab w:val="left" w:pos="360"/>
        </w:tabs>
        <w:jc w:val="both"/>
        <w:rPr>
          <w:rFonts w:cs="Arial"/>
          <w:b/>
          <w:sz w:val="22"/>
          <w:szCs w:val="22"/>
        </w:rPr>
      </w:pPr>
      <w:r w:rsidRPr="004D64E8">
        <w:rPr>
          <w:rFonts w:cs="Arial"/>
          <w:b/>
          <w:sz w:val="22"/>
          <w:szCs w:val="22"/>
        </w:rPr>
        <w:t>Záruční doba se nesjednává.</w:t>
      </w:r>
    </w:p>
    <w:p w:rsidR="00EA2029" w:rsidRPr="00EA2029" w:rsidRDefault="00EA2029" w:rsidP="00EA2029"/>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67CD3" w:rsidRDefault="00367CD3" w:rsidP="00367CD3">
      <w:pPr>
        <w:pStyle w:val="Zkladntext"/>
        <w:widowControl/>
        <w:tabs>
          <w:tab w:val="left" w:pos="360"/>
        </w:tabs>
        <w:jc w:val="both"/>
        <w:rPr>
          <w:rFonts w:cs="Arial"/>
          <w:sz w:val="22"/>
          <w:szCs w:val="22"/>
        </w:rPr>
      </w:pPr>
    </w:p>
    <w:p w:rsidR="00367CD3" w:rsidRDefault="00367CD3" w:rsidP="00367CD3">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864AB4" w:rsidP="00864AB4">
      <w:pPr>
        <w:pStyle w:val="Zkladntext"/>
        <w:widowControl/>
        <w:numPr>
          <w:ilvl w:val="0"/>
          <w:numId w:val="25"/>
        </w:numPr>
        <w:tabs>
          <w:tab w:val="left" w:pos="360"/>
        </w:tabs>
        <w:jc w:val="both"/>
        <w:rPr>
          <w:rFonts w:cs="Arial"/>
          <w:sz w:val="22"/>
          <w:szCs w:val="22"/>
        </w:rPr>
      </w:pPr>
      <w:r w:rsidRPr="00FA775D">
        <w:rPr>
          <w:rFonts w:cs="Arial"/>
          <w:sz w:val="22"/>
          <w:szCs w:val="22"/>
        </w:rPr>
        <w:t>Na svědectví tohoto smluvní strany tímto podepisují smlouvu. Tato smlouva je vyhotovena ve čtyřech vyhotoveních, z nichž každé má platnost originálu.</w:t>
      </w:r>
    </w:p>
    <w:p w:rsidR="00217DBB" w:rsidRDefault="00217DBB" w:rsidP="003145AD">
      <w:pPr>
        <w:keepNext/>
        <w:jc w:val="both"/>
        <w:rPr>
          <w:rFonts w:ascii="Arial" w:hAnsi="Arial" w:cs="Arial"/>
          <w:sz w:val="22"/>
          <w:szCs w:val="22"/>
        </w:rPr>
      </w:pPr>
    </w:p>
    <w:p w:rsidR="00217DBB" w:rsidRDefault="00217DBB"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 xml:space="preserve">V Terezíně dne </w:t>
      </w:r>
      <w:r>
        <w:rPr>
          <w:rFonts w:ascii="Arial" w:hAnsi="Arial" w:cs="Arial"/>
          <w:sz w:val="22"/>
          <w:szCs w:val="22"/>
        </w:rPr>
        <w:t>……</w:t>
      </w:r>
      <w:proofErr w:type="gramStart"/>
      <w:r>
        <w:rPr>
          <w:rFonts w:ascii="Arial" w:hAnsi="Arial" w:cs="Arial"/>
          <w:sz w:val="22"/>
          <w:szCs w:val="22"/>
        </w:rPr>
        <w:t>…..</w:t>
      </w:r>
      <w:r w:rsidRPr="003145AD">
        <w:rPr>
          <w:rFonts w:ascii="Arial" w:hAnsi="Arial" w:cs="Arial"/>
          <w:sz w:val="22"/>
          <w:szCs w:val="22"/>
        </w:rPr>
        <w:t xml:space="preserve"> 201</w:t>
      </w:r>
      <w:r>
        <w:rPr>
          <w:rFonts w:ascii="Arial" w:hAnsi="Arial" w:cs="Arial"/>
          <w:sz w:val="22"/>
          <w:szCs w:val="22"/>
        </w:rPr>
        <w:t>6</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sidRPr="003145AD">
        <w:rPr>
          <w:rFonts w:ascii="Arial" w:hAnsi="Arial" w:cs="Arial"/>
          <w:sz w:val="22"/>
          <w:szCs w:val="22"/>
        </w:rPr>
        <w:t>V</w:t>
      </w:r>
      <w:r w:rsidR="008A09D7">
        <w:rPr>
          <w:rFonts w:ascii="Arial" w:hAnsi="Arial" w:cs="Arial"/>
          <w:sz w:val="22"/>
          <w:szCs w:val="22"/>
        </w:rPr>
        <w:t xml:space="preserve"> Novém Oldřichově </w:t>
      </w:r>
      <w:r w:rsidRPr="003145AD">
        <w:rPr>
          <w:rFonts w:ascii="Arial" w:hAnsi="Arial" w:cs="Arial"/>
          <w:sz w:val="22"/>
          <w:szCs w:val="22"/>
        </w:rPr>
        <w:t>dne…………..</w:t>
      </w: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w:t>
      </w: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oprávněný zástupce objednatele</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r>
      <w:r w:rsidR="008A09D7">
        <w:rPr>
          <w:rFonts w:ascii="Arial" w:hAnsi="Arial" w:cs="Arial"/>
          <w:sz w:val="22"/>
          <w:szCs w:val="22"/>
        </w:rPr>
        <w:t>zhotovitel</w:t>
      </w:r>
    </w:p>
    <w:p w:rsidR="003145AD" w:rsidRDefault="003145AD" w:rsidP="003145AD">
      <w:pPr>
        <w:jc w:val="both"/>
        <w:rPr>
          <w:rFonts w:ascii="Arial" w:hAnsi="Arial" w:cs="Arial"/>
          <w:sz w:val="22"/>
          <w:szCs w:val="22"/>
        </w:rPr>
      </w:pPr>
      <w:r w:rsidRPr="003145AD">
        <w:rPr>
          <w:rFonts w:ascii="Arial" w:hAnsi="Arial" w:cs="Arial"/>
          <w:sz w:val="22"/>
          <w:szCs w:val="22"/>
        </w:rPr>
        <w:t>Ing. Eva Novotná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A09D7" w:rsidRPr="008A09D7">
        <w:rPr>
          <w:rFonts w:ascii="Arial" w:hAnsi="Arial" w:cs="Arial"/>
          <w:sz w:val="22"/>
          <w:szCs w:val="22"/>
        </w:rPr>
        <w:t xml:space="preserve">Josef </w:t>
      </w:r>
      <w:proofErr w:type="spellStart"/>
      <w:r w:rsidR="008A09D7" w:rsidRPr="008A09D7">
        <w:rPr>
          <w:rFonts w:ascii="Arial" w:hAnsi="Arial" w:cs="Arial"/>
          <w:sz w:val="22"/>
          <w:szCs w:val="22"/>
        </w:rPr>
        <w:t>Kühn</w:t>
      </w:r>
      <w:proofErr w:type="spellEnd"/>
    </w:p>
    <w:p w:rsidR="003145AD" w:rsidRPr="00C0710B" w:rsidRDefault="00895BC6" w:rsidP="003145AD">
      <w:pPr>
        <w:jc w:val="both"/>
        <w:rPr>
          <w:rFonts w:ascii="Arial" w:hAnsi="Arial" w:cs="Arial"/>
          <w:sz w:val="22"/>
          <w:szCs w:val="22"/>
        </w:rPr>
      </w:pPr>
      <w:r>
        <w:rPr>
          <w:rFonts w:ascii="Arial" w:hAnsi="Arial" w:cs="Arial"/>
          <w:sz w:val="22"/>
          <w:szCs w:val="22"/>
        </w:rPr>
        <w:t>ředitelka</w:t>
      </w:r>
      <w:r w:rsidR="003145AD" w:rsidRPr="00482F9C">
        <w:rPr>
          <w:rFonts w:ascii="Arial" w:hAnsi="Arial" w:cs="Arial"/>
          <w:sz w:val="22"/>
          <w:szCs w:val="22"/>
        </w:rPr>
        <w:t xml:space="preserve"> závodu</w:t>
      </w:r>
      <w:r>
        <w:rPr>
          <w:rFonts w:ascii="Arial" w:hAnsi="Arial" w:cs="Arial"/>
          <w:sz w:val="22"/>
          <w:szCs w:val="22"/>
        </w:rPr>
        <w:t xml:space="preserve"> Terezín</w:t>
      </w:r>
      <w:bookmarkStart w:id="0" w:name="_GoBack"/>
      <w:bookmarkEnd w:id="0"/>
    </w:p>
    <w:sectPr w:rsidR="003145AD" w:rsidRPr="00C0710B"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69B" w:rsidRDefault="0014369B">
      <w:r>
        <w:separator/>
      </w:r>
    </w:p>
  </w:endnote>
  <w:endnote w:type="continuationSeparator" w:id="0">
    <w:p w:rsidR="0014369B" w:rsidRDefault="0014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A09D7">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A09D7">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69B" w:rsidRDefault="0014369B">
      <w:r>
        <w:separator/>
      </w:r>
    </w:p>
  </w:footnote>
  <w:footnote w:type="continuationSeparator" w:id="0">
    <w:p w:rsidR="0014369B" w:rsidRDefault="00143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FE6123D"/>
    <w:multiLevelType w:val="hybridMultilevel"/>
    <w:tmpl w:val="D41A80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5"/>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6"/>
  </w:num>
  <w:num w:numId="21">
    <w:abstractNumId w:val="4"/>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A10CD"/>
    <w:rsid w:val="000B0E7E"/>
    <w:rsid w:val="000B2E4B"/>
    <w:rsid w:val="000B3C0B"/>
    <w:rsid w:val="000D3616"/>
    <w:rsid w:val="001059B7"/>
    <w:rsid w:val="00106A52"/>
    <w:rsid w:val="0011076F"/>
    <w:rsid w:val="00114CFD"/>
    <w:rsid w:val="00123974"/>
    <w:rsid w:val="00123B05"/>
    <w:rsid w:val="001431E3"/>
    <w:rsid w:val="0014369B"/>
    <w:rsid w:val="00145445"/>
    <w:rsid w:val="00151C33"/>
    <w:rsid w:val="001556E2"/>
    <w:rsid w:val="001677B5"/>
    <w:rsid w:val="00191A3B"/>
    <w:rsid w:val="001C04BD"/>
    <w:rsid w:val="001D3524"/>
    <w:rsid w:val="001D6BE7"/>
    <w:rsid w:val="001F7612"/>
    <w:rsid w:val="0020184F"/>
    <w:rsid w:val="002044E5"/>
    <w:rsid w:val="002113D7"/>
    <w:rsid w:val="002157FE"/>
    <w:rsid w:val="00217DBB"/>
    <w:rsid w:val="00241CC6"/>
    <w:rsid w:val="00255B29"/>
    <w:rsid w:val="00256920"/>
    <w:rsid w:val="002727B2"/>
    <w:rsid w:val="002841E7"/>
    <w:rsid w:val="002A59FE"/>
    <w:rsid w:val="002A6E43"/>
    <w:rsid w:val="002B32CB"/>
    <w:rsid w:val="002C50E0"/>
    <w:rsid w:val="002D1039"/>
    <w:rsid w:val="002D299B"/>
    <w:rsid w:val="002E73A1"/>
    <w:rsid w:val="00302394"/>
    <w:rsid w:val="00312AFD"/>
    <w:rsid w:val="00312BF9"/>
    <w:rsid w:val="003139A9"/>
    <w:rsid w:val="003145AD"/>
    <w:rsid w:val="00327DB4"/>
    <w:rsid w:val="00341CBF"/>
    <w:rsid w:val="00345399"/>
    <w:rsid w:val="00346C0D"/>
    <w:rsid w:val="00367CD3"/>
    <w:rsid w:val="00386410"/>
    <w:rsid w:val="003A15B7"/>
    <w:rsid w:val="003A7BC6"/>
    <w:rsid w:val="003B2A08"/>
    <w:rsid w:val="003B738F"/>
    <w:rsid w:val="003D38EF"/>
    <w:rsid w:val="00414F26"/>
    <w:rsid w:val="004167CE"/>
    <w:rsid w:val="00423647"/>
    <w:rsid w:val="004237EB"/>
    <w:rsid w:val="004258CF"/>
    <w:rsid w:val="00431AB2"/>
    <w:rsid w:val="004335FB"/>
    <w:rsid w:val="00437893"/>
    <w:rsid w:val="004433D8"/>
    <w:rsid w:val="00496525"/>
    <w:rsid w:val="004A2984"/>
    <w:rsid w:val="004A3FBF"/>
    <w:rsid w:val="004B38E0"/>
    <w:rsid w:val="004E0521"/>
    <w:rsid w:val="004E7D23"/>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160CA"/>
    <w:rsid w:val="0067189F"/>
    <w:rsid w:val="0068009D"/>
    <w:rsid w:val="00681859"/>
    <w:rsid w:val="00687E88"/>
    <w:rsid w:val="006A302C"/>
    <w:rsid w:val="006C64E2"/>
    <w:rsid w:val="006D4CF2"/>
    <w:rsid w:val="006E5F9A"/>
    <w:rsid w:val="007111BD"/>
    <w:rsid w:val="00714263"/>
    <w:rsid w:val="007157C6"/>
    <w:rsid w:val="00734FF3"/>
    <w:rsid w:val="00740ADB"/>
    <w:rsid w:val="0074616E"/>
    <w:rsid w:val="00771122"/>
    <w:rsid w:val="00790434"/>
    <w:rsid w:val="007A041D"/>
    <w:rsid w:val="007D5107"/>
    <w:rsid w:val="007F14CA"/>
    <w:rsid w:val="007F41FE"/>
    <w:rsid w:val="007F60BA"/>
    <w:rsid w:val="007F7071"/>
    <w:rsid w:val="00811B43"/>
    <w:rsid w:val="008156E1"/>
    <w:rsid w:val="00830AC2"/>
    <w:rsid w:val="008347C2"/>
    <w:rsid w:val="00844FF1"/>
    <w:rsid w:val="00855A6C"/>
    <w:rsid w:val="00856705"/>
    <w:rsid w:val="00860849"/>
    <w:rsid w:val="0086126A"/>
    <w:rsid w:val="00863475"/>
    <w:rsid w:val="00864AB4"/>
    <w:rsid w:val="00872CA3"/>
    <w:rsid w:val="00883D67"/>
    <w:rsid w:val="0088678E"/>
    <w:rsid w:val="00887ACA"/>
    <w:rsid w:val="0089066F"/>
    <w:rsid w:val="00895BC6"/>
    <w:rsid w:val="008A09D7"/>
    <w:rsid w:val="008A107C"/>
    <w:rsid w:val="008C07A4"/>
    <w:rsid w:val="008D07D7"/>
    <w:rsid w:val="008D36CC"/>
    <w:rsid w:val="008E0F5C"/>
    <w:rsid w:val="00903FC0"/>
    <w:rsid w:val="009177F7"/>
    <w:rsid w:val="00917F5B"/>
    <w:rsid w:val="00921CCC"/>
    <w:rsid w:val="009231A4"/>
    <w:rsid w:val="0092548D"/>
    <w:rsid w:val="0095255A"/>
    <w:rsid w:val="009545B1"/>
    <w:rsid w:val="0095748D"/>
    <w:rsid w:val="0096148E"/>
    <w:rsid w:val="00963F3F"/>
    <w:rsid w:val="0098025D"/>
    <w:rsid w:val="009843E0"/>
    <w:rsid w:val="00985B9D"/>
    <w:rsid w:val="00991B86"/>
    <w:rsid w:val="00995E3E"/>
    <w:rsid w:val="00996588"/>
    <w:rsid w:val="009A120B"/>
    <w:rsid w:val="009A39F9"/>
    <w:rsid w:val="009D2E1E"/>
    <w:rsid w:val="009D5612"/>
    <w:rsid w:val="00A1328C"/>
    <w:rsid w:val="00A43B3A"/>
    <w:rsid w:val="00A55668"/>
    <w:rsid w:val="00A71E04"/>
    <w:rsid w:val="00A72B4B"/>
    <w:rsid w:val="00A850FB"/>
    <w:rsid w:val="00A8568B"/>
    <w:rsid w:val="00A903B8"/>
    <w:rsid w:val="00A930F6"/>
    <w:rsid w:val="00A96966"/>
    <w:rsid w:val="00AA0137"/>
    <w:rsid w:val="00AB1358"/>
    <w:rsid w:val="00AB3ADF"/>
    <w:rsid w:val="00AB507D"/>
    <w:rsid w:val="00AD1BFF"/>
    <w:rsid w:val="00AD1CF0"/>
    <w:rsid w:val="00AE6E47"/>
    <w:rsid w:val="00AF0169"/>
    <w:rsid w:val="00B11378"/>
    <w:rsid w:val="00B20CF7"/>
    <w:rsid w:val="00B34EBF"/>
    <w:rsid w:val="00B63BF5"/>
    <w:rsid w:val="00B640F3"/>
    <w:rsid w:val="00B76C65"/>
    <w:rsid w:val="00B92AF5"/>
    <w:rsid w:val="00BB77F0"/>
    <w:rsid w:val="00BC6B58"/>
    <w:rsid w:val="00BD5E01"/>
    <w:rsid w:val="00BF3D9B"/>
    <w:rsid w:val="00C20C4F"/>
    <w:rsid w:val="00C22AA1"/>
    <w:rsid w:val="00C516BF"/>
    <w:rsid w:val="00C56345"/>
    <w:rsid w:val="00C66556"/>
    <w:rsid w:val="00C66FEC"/>
    <w:rsid w:val="00C7519E"/>
    <w:rsid w:val="00C754D6"/>
    <w:rsid w:val="00C9156E"/>
    <w:rsid w:val="00CC0E56"/>
    <w:rsid w:val="00D276F7"/>
    <w:rsid w:val="00D329A5"/>
    <w:rsid w:val="00D41B2F"/>
    <w:rsid w:val="00D533AF"/>
    <w:rsid w:val="00D56190"/>
    <w:rsid w:val="00D61DCD"/>
    <w:rsid w:val="00D75EBF"/>
    <w:rsid w:val="00D81DE3"/>
    <w:rsid w:val="00D87104"/>
    <w:rsid w:val="00D94469"/>
    <w:rsid w:val="00D968F8"/>
    <w:rsid w:val="00DA0BCD"/>
    <w:rsid w:val="00DC10D8"/>
    <w:rsid w:val="00DD0E1B"/>
    <w:rsid w:val="00DE2F13"/>
    <w:rsid w:val="00DE675A"/>
    <w:rsid w:val="00DF41F7"/>
    <w:rsid w:val="00E06371"/>
    <w:rsid w:val="00E10428"/>
    <w:rsid w:val="00E14E49"/>
    <w:rsid w:val="00E327CE"/>
    <w:rsid w:val="00E437CA"/>
    <w:rsid w:val="00E44E9E"/>
    <w:rsid w:val="00E56266"/>
    <w:rsid w:val="00E610AD"/>
    <w:rsid w:val="00E705B8"/>
    <w:rsid w:val="00E77BA9"/>
    <w:rsid w:val="00E83DA6"/>
    <w:rsid w:val="00E8418F"/>
    <w:rsid w:val="00E8734A"/>
    <w:rsid w:val="00E97587"/>
    <w:rsid w:val="00EA2029"/>
    <w:rsid w:val="00EB418C"/>
    <w:rsid w:val="00EB6A5C"/>
    <w:rsid w:val="00ED1285"/>
    <w:rsid w:val="00ED1664"/>
    <w:rsid w:val="00ED2006"/>
    <w:rsid w:val="00ED33E2"/>
    <w:rsid w:val="00EE3916"/>
    <w:rsid w:val="00EE43D6"/>
    <w:rsid w:val="00EF1E4B"/>
    <w:rsid w:val="00EF744B"/>
    <w:rsid w:val="00F22DC0"/>
    <w:rsid w:val="00F25381"/>
    <w:rsid w:val="00F27BE3"/>
    <w:rsid w:val="00F352E0"/>
    <w:rsid w:val="00F52D0A"/>
    <w:rsid w:val="00F54D46"/>
    <w:rsid w:val="00F5552E"/>
    <w:rsid w:val="00F67B02"/>
    <w:rsid w:val="00F72329"/>
    <w:rsid w:val="00F747D7"/>
    <w:rsid w:val="00FC51E1"/>
    <w:rsid w:val="00FC7DB7"/>
    <w:rsid w:val="00FE1CDE"/>
    <w:rsid w:val="00FE1ED0"/>
    <w:rsid w:val="00FE39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CEB62-B578-4998-9717-6E684525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24</TotalTime>
  <Pages>6</Pages>
  <Words>1824</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9</cp:revision>
  <cp:lastPrinted>2016-03-14T07:49:00Z</cp:lastPrinted>
  <dcterms:created xsi:type="dcterms:W3CDTF">2016-09-23T11:06:00Z</dcterms:created>
  <dcterms:modified xsi:type="dcterms:W3CDTF">2016-11-16T16:12:00Z</dcterms:modified>
</cp:coreProperties>
</file>