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0022B" w14:textId="71B7839D" w:rsidR="005A2D33" w:rsidRPr="00543FA8" w:rsidRDefault="005A2D33" w:rsidP="00D70E61">
      <w:pPr>
        <w:pStyle w:val="TITRE"/>
        <w:spacing w:before="0" w:after="0"/>
        <w:rPr>
          <w:rFonts w:cs="Arial"/>
          <w:bCs/>
          <w:sz w:val="22"/>
          <w:szCs w:val="22"/>
          <w:lang w:val="cs-CZ"/>
        </w:rPr>
      </w:pPr>
      <w:r w:rsidRPr="00543FA8">
        <w:rPr>
          <w:rFonts w:cs="Arial"/>
          <w:bCs/>
          <w:sz w:val="22"/>
          <w:szCs w:val="22"/>
          <w:lang w:val="cs-CZ"/>
        </w:rPr>
        <w:t xml:space="preserve">PŘÍKAZNÍ SMLOUVA </w:t>
      </w:r>
      <w:r w:rsidRPr="00543FA8">
        <w:rPr>
          <w:rFonts w:cs="Arial"/>
          <w:sz w:val="22"/>
          <w:szCs w:val="22"/>
        </w:rPr>
        <w:t xml:space="preserve"> </w:t>
      </w:r>
    </w:p>
    <w:p w14:paraId="617B20CB" w14:textId="77777777" w:rsidR="005A2D33" w:rsidRPr="00543FA8" w:rsidRDefault="005A2D33" w:rsidP="006A1DCD">
      <w:pPr>
        <w:rPr>
          <w:rFonts w:ascii="Arial" w:hAnsi="Arial" w:cs="Arial"/>
          <w:b/>
          <w:sz w:val="22"/>
          <w:szCs w:val="22"/>
        </w:rPr>
      </w:pPr>
    </w:p>
    <w:p w14:paraId="152EAF0B" w14:textId="77777777" w:rsidR="001510A3" w:rsidRDefault="004052A0" w:rsidP="001510A3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Níže uvedeného dne, měsíce a roku uzavřeli </w:t>
      </w:r>
    </w:p>
    <w:p w14:paraId="5F78DE67" w14:textId="3AFDF085" w:rsidR="004052A0" w:rsidRPr="001510A3" w:rsidRDefault="004052A0" w:rsidP="001510A3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b/>
          <w:bCs/>
          <w:kern w:val="1"/>
          <w:sz w:val="22"/>
          <w:szCs w:val="22"/>
          <w:lang w:val="x-none"/>
        </w:rPr>
        <w:t>Institut plánování a rozvoje hlavního města Prahy, příspěvková organizace</w:t>
      </w:r>
    </w:p>
    <w:p w14:paraId="3AF90BF5" w14:textId="4B9261D4" w:rsidR="004052A0" w:rsidRPr="00543FA8" w:rsidRDefault="004052A0" w:rsidP="00BB4CCB">
      <w:pPr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 xml:space="preserve">zastoupený: Mgr. </w:t>
      </w:r>
      <w:r w:rsidR="009B323A" w:rsidRPr="00543FA8">
        <w:rPr>
          <w:rFonts w:ascii="Arial" w:hAnsi="Arial" w:cs="Arial"/>
          <w:bCs/>
          <w:sz w:val="22"/>
          <w:szCs w:val="22"/>
        </w:rPr>
        <w:t>Ondřejem Boháčem</w:t>
      </w:r>
      <w:r w:rsidRPr="00543FA8">
        <w:rPr>
          <w:rFonts w:ascii="Arial" w:hAnsi="Arial" w:cs="Arial"/>
          <w:bCs/>
          <w:sz w:val="22"/>
          <w:szCs w:val="22"/>
        </w:rPr>
        <w:t xml:space="preserve">, </w:t>
      </w:r>
      <w:r w:rsidR="009B323A" w:rsidRPr="00543FA8">
        <w:rPr>
          <w:rFonts w:ascii="Arial" w:hAnsi="Arial" w:cs="Arial"/>
          <w:bCs/>
          <w:sz w:val="22"/>
          <w:szCs w:val="22"/>
        </w:rPr>
        <w:t>ředitelem</w:t>
      </w:r>
    </w:p>
    <w:p w14:paraId="7F4C8E1E" w14:textId="77777777" w:rsidR="004052A0" w:rsidRPr="00543FA8" w:rsidRDefault="004052A0" w:rsidP="00BB4CCB">
      <w:pPr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>sídlo: Vyšehradská 57, 128 00 Praha 2</w:t>
      </w:r>
    </w:p>
    <w:p w14:paraId="36F5061E" w14:textId="77777777" w:rsidR="004052A0" w:rsidRPr="00543FA8" w:rsidRDefault="004052A0" w:rsidP="00BB4CCB">
      <w:pPr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 xml:space="preserve">zapsaný: v obchodním rejstříku vedeném Městským soudem v Praze, oddíl </w:t>
      </w:r>
      <w:proofErr w:type="spellStart"/>
      <w:r w:rsidRPr="00543FA8">
        <w:rPr>
          <w:rFonts w:ascii="Arial" w:hAnsi="Arial" w:cs="Arial"/>
          <w:bCs/>
          <w:sz w:val="22"/>
          <w:szCs w:val="22"/>
        </w:rPr>
        <w:t>Pr</w:t>
      </w:r>
      <w:proofErr w:type="spellEnd"/>
      <w:r w:rsidRPr="00543FA8">
        <w:rPr>
          <w:rFonts w:ascii="Arial" w:hAnsi="Arial" w:cs="Arial"/>
          <w:bCs/>
          <w:sz w:val="22"/>
          <w:szCs w:val="22"/>
        </w:rPr>
        <w:t>, vložka 63</w:t>
      </w:r>
    </w:p>
    <w:p w14:paraId="70F8720E" w14:textId="77777777" w:rsidR="004052A0" w:rsidRPr="00543FA8" w:rsidRDefault="004052A0" w:rsidP="00BB4CCB">
      <w:pPr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>IČO: 70883858</w:t>
      </w:r>
    </w:p>
    <w:p w14:paraId="063C7608" w14:textId="77777777" w:rsidR="004052A0" w:rsidRPr="00543FA8" w:rsidRDefault="004052A0" w:rsidP="00BB4CCB">
      <w:pPr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>DIČ: CZ70883858</w:t>
      </w:r>
    </w:p>
    <w:p w14:paraId="5AE2815B" w14:textId="667CDA26" w:rsidR="00BB4CCB" w:rsidRDefault="004052A0" w:rsidP="00BB4CCB">
      <w:pPr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 xml:space="preserve">bankovní spojení: </w:t>
      </w:r>
      <w:r w:rsidR="00C25D14">
        <w:rPr>
          <w:rFonts w:ascii="Arial" w:hAnsi="Arial" w:cs="Arial"/>
          <w:bCs/>
          <w:sz w:val="22"/>
          <w:szCs w:val="22"/>
        </w:rPr>
        <w:t>XXXXX</w:t>
      </w:r>
    </w:p>
    <w:p w14:paraId="0FD1CD13" w14:textId="05944EDB" w:rsidR="004052A0" w:rsidRPr="00BB4CCB" w:rsidRDefault="004052A0" w:rsidP="00BB4CCB">
      <w:pPr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 xml:space="preserve">číslo účtu: </w:t>
      </w:r>
      <w:r w:rsidR="00C25D14">
        <w:rPr>
          <w:rFonts w:ascii="Arial" w:hAnsi="Arial" w:cs="Arial"/>
          <w:bCs/>
          <w:sz w:val="22"/>
          <w:szCs w:val="22"/>
        </w:rPr>
        <w:t>XXXXX</w:t>
      </w:r>
    </w:p>
    <w:p w14:paraId="14332871" w14:textId="77777777" w:rsidR="005A2D33" w:rsidRPr="00543FA8" w:rsidRDefault="000848A8" w:rsidP="007A7009">
      <w:pPr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(dále jen jako „</w:t>
      </w:r>
      <w:r w:rsidRPr="00543FA8">
        <w:rPr>
          <w:rFonts w:ascii="Arial" w:hAnsi="Arial" w:cs="Arial"/>
          <w:b/>
          <w:sz w:val="22"/>
          <w:szCs w:val="22"/>
        </w:rPr>
        <w:t>příkazce</w:t>
      </w:r>
      <w:r w:rsidRPr="00543FA8">
        <w:rPr>
          <w:rFonts w:ascii="Arial" w:hAnsi="Arial" w:cs="Arial"/>
          <w:sz w:val="22"/>
          <w:szCs w:val="22"/>
        </w:rPr>
        <w:t>“)</w:t>
      </w:r>
    </w:p>
    <w:p w14:paraId="09A3382B" w14:textId="77777777" w:rsidR="005A2D33" w:rsidRPr="00543FA8" w:rsidRDefault="005A2D33" w:rsidP="006A1DCD">
      <w:pPr>
        <w:rPr>
          <w:rFonts w:ascii="Arial" w:hAnsi="Arial" w:cs="Arial"/>
          <w:b/>
          <w:sz w:val="22"/>
          <w:szCs w:val="22"/>
        </w:rPr>
      </w:pPr>
    </w:p>
    <w:p w14:paraId="55AE772D" w14:textId="77777777" w:rsidR="005A2D33" w:rsidRPr="00543FA8" w:rsidRDefault="005A2D33" w:rsidP="006A1DCD">
      <w:pPr>
        <w:outlineLvl w:val="0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a</w:t>
      </w:r>
    </w:p>
    <w:p w14:paraId="211EE3F9" w14:textId="77777777" w:rsidR="005A2D33" w:rsidRPr="00543FA8" w:rsidRDefault="005A2D33" w:rsidP="006A1DCD">
      <w:pPr>
        <w:rPr>
          <w:rFonts w:ascii="Arial" w:hAnsi="Arial" w:cs="Arial"/>
          <w:sz w:val="22"/>
          <w:szCs w:val="22"/>
        </w:rPr>
      </w:pPr>
    </w:p>
    <w:p w14:paraId="52DA83CD" w14:textId="77777777" w:rsidR="006F456E" w:rsidRPr="006F456E" w:rsidRDefault="006F456E" w:rsidP="006F456E">
      <w:pPr>
        <w:suppressAutoHyphens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6F456E">
        <w:rPr>
          <w:rFonts w:ascii="Arial" w:hAnsi="Arial" w:cs="Arial"/>
          <w:b/>
          <w:bCs/>
          <w:sz w:val="22"/>
          <w:szCs w:val="22"/>
        </w:rPr>
        <w:t>„Společnost pro IPR“, jejíž společníci jsou</w:t>
      </w:r>
    </w:p>
    <w:p w14:paraId="56032530" w14:textId="5BD66844" w:rsidR="006F456E" w:rsidRPr="006F456E" w:rsidRDefault="006F456E" w:rsidP="006F456E">
      <w:pPr>
        <w:suppressAutoHyphens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6F456E">
        <w:rPr>
          <w:rFonts w:ascii="Arial" w:hAnsi="Arial" w:cs="Arial"/>
          <w:b/>
          <w:bCs/>
          <w:sz w:val="22"/>
          <w:szCs w:val="22"/>
        </w:rPr>
        <w:t xml:space="preserve">SVI AJAK </w:t>
      </w:r>
      <w:proofErr w:type="spellStart"/>
      <w:r w:rsidRPr="006F456E">
        <w:rPr>
          <w:rFonts w:ascii="Arial" w:hAnsi="Arial" w:cs="Arial"/>
          <w:b/>
          <w:bCs/>
          <w:sz w:val="22"/>
          <w:szCs w:val="22"/>
        </w:rPr>
        <w:t>services</w:t>
      </w:r>
      <w:proofErr w:type="spellEnd"/>
      <w:r w:rsidRPr="006F456E">
        <w:rPr>
          <w:rFonts w:ascii="Arial" w:hAnsi="Arial" w:cs="Arial"/>
          <w:b/>
          <w:bCs/>
          <w:sz w:val="22"/>
          <w:szCs w:val="22"/>
        </w:rPr>
        <w:t xml:space="preserve"> s. r. o.</w:t>
      </w:r>
      <w:r w:rsidR="00522686" w:rsidRPr="00522686">
        <w:rPr>
          <w:rFonts w:ascii="Book Antiqua" w:hAnsi="Book Antiqua"/>
          <w:color w:val="000000"/>
        </w:rPr>
        <w:t xml:space="preserve"> </w:t>
      </w:r>
      <w:r w:rsidR="00522686" w:rsidRPr="00522686">
        <w:rPr>
          <w:rFonts w:ascii="Arial" w:hAnsi="Arial" w:cs="Arial"/>
          <w:bCs/>
          <w:sz w:val="22"/>
          <w:szCs w:val="22"/>
        </w:rPr>
        <w:t>(</w:t>
      </w:r>
      <w:proofErr w:type="gramStart"/>
      <w:r w:rsidR="00522686" w:rsidRPr="00522686">
        <w:rPr>
          <w:rFonts w:ascii="Arial" w:hAnsi="Arial" w:cs="Arial"/>
          <w:bCs/>
          <w:sz w:val="22"/>
          <w:szCs w:val="22"/>
        </w:rPr>
        <w:t>vedoucí  účastník</w:t>
      </w:r>
      <w:proofErr w:type="gramEnd"/>
      <w:r w:rsidR="00522686" w:rsidRPr="00522686">
        <w:rPr>
          <w:rFonts w:ascii="Arial" w:hAnsi="Arial" w:cs="Arial"/>
          <w:bCs/>
          <w:sz w:val="22"/>
          <w:szCs w:val="22"/>
        </w:rPr>
        <w:t>)</w:t>
      </w:r>
    </w:p>
    <w:p w14:paraId="5D7782DB" w14:textId="7D5FF97B" w:rsidR="004052A0" w:rsidRPr="006F456E" w:rsidRDefault="004052A0" w:rsidP="00522686">
      <w:pPr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bCs/>
          <w:sz w:val="22"/>
          <w:szCs w:val="22"/>
        </w:rPr>
        <w:t xml:space="preserve">zastoupený: </w:t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</w:r>
      <w:r w:rsidR="006F456E" w:rsidRPr="006F456E">
        <w:rPr>
          <w:rFonts w:ascii="Arial" w:hAnsi="Arial" w:cs="Arial"/>
          <w:bCs/>
          <w:sz w:val="22"/>
          <w:szCs w:val="22"/>
        </w:rPr>
        <w:t>Ing. Jiřím Ottou, jednatelem</w:t>
      </w:r>
      <w:r w:rsidR="00522686">
        <w:rPr>
          <w:rFonts w:ascii="Arial" w:hAnsi="Arial" w:cs="Arial"/>
          <w:bCs/>
          <w:sz w:val="22"/>
          <w:szCs w:val="22"/>
        </w:rPr>
        <w:t xml:space="preserve">, </w:t>
      </w:r>
      <w:r w:rsidR="00522686" w:rsidRPr="00522686">
        <w:rPr>
          <w:rFonts w:ascii="Arial" w:hAnsi="Arial" w:cs="Arial"/>
          <w:bCs/>
          <w:sz w:val="22"/>
          <w:szCs w:val="22"/>
        </w:rPr>
        <w:t>jednajícím za „Společnost pro IPR“, a to na základě smlouvy o společnosti ze dne 18. 10. 2018</w:t>
      </w:r>
    </w:p>
    <w:p w14:paraId="4CE3F86E" w14:textId="35412562" w:rsidR="004052A0" w:rsidRPr="006F456E" w:rsidRDefault="004052A0" w:rsidP="007915D5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bCs/>
          <w:sz w:val="22"/>
          <w:szCs w:val="22"/>
        </w:rPr>
        <w:t xml:space="preserve">sídlo: </w:t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</w:r>
      <w:r w:rsidR="007915D5" w:rsidRPr="006F456E">
        <w:rPr>
          <w:rFonts w:ascii="Arial" w:hAnsi="Arial" w:cs="Arial"/>
          <w:bCs/>
          <w:sz w:val="22"/>
          <w:szCs w:val="22"/>
        </w:rPr>
        <w:tab/>
      </w:r>
      <w:r w:rsidR="006F456E" w:rsidRPr="006F456E">
        <w:rPr>
          <w:rFonts w:ascii="Arial" w:hAnsi="Arial" w:cs="Arial"/>
          <w:bCs/>
          <w:sz w:val="22"/>
          <w:szCs w:val="22"/>
        </w:rPr>
        <w:t xml:space="preserve">Palackého třída 283, </w:t>
      </w:r>
      <w:proofErr w:type="gramStart"/>
      <w:r w:rsidR="006F456E" w:rsidRPr="006F456E">
        <w:rPr>
          <w:rFonts w:ascii="Arial" w:hAnsi="Arial" w:cs="Arial"/>
          <w:bCs/>
          <w:sz w:val="22"/>
          <w:szCs w:val="22"/>
        </w:rPr>
        <w:t>288 02  Nymburk</w:t>
      </w:r>
      <w:proofErr w:type="gramEnd"/>
    </w:p>
    <w:p w14:paraId="09B2DA5B" w14:textId="1D81C1E7" w:rsidR="006F456E" w:rsidRPr="006F456E" w:rsidRDefault="006F456E" w:rsidP="006F456E">
      <w:pPr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bCs/>
          <w:sz w:val="22"/>
          <w:szCs w:val="22"/>
        </w:rPr>
        <w:t xml:space="preserve">zapsaný: </w:t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  <w:t>v obchodním rejstříku vedeném Městským soudem v Praze, oddíl C, vložka 113573</w:t>
      </w:r>
    </w:p>
    <w:p w14:paraId="04170831" w14:textId="29049C00" w:rsidR="004052A0" w:rsidRPr="006F456E" w:rsidRDefault="004052A0" w:rsidP="007915D5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sz w:val="22"/>
          <w:szCs w:val="22"/>
        </w:rPr>
        <w:t xml:space="preserve">IČO: </w:t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="007915D5" w:rsidRPr="006F456E">
        <w:rPr>
          <w:rFonts w:ascii="Arial" w:hAnsi="Arial" w:cs="Arial"/>
          <w:sz w:val="22"/>
          <w:szCs w:val="22"/>
        </w:rPr>
        <w:tab/>
      </w:r>
      <w:r w:rsidR="006F456E" w:rsidRPr="006F456E">
        <w:rPr>
          <w:rFonts w:ascii="Arial" w:hAnsi="Arial" w:cs="Arial"/>
          <w:bCs/>
          <w:sz w:val="22"/>
          <w:szCs w:val="22"/>
        </w:rPr>
        <w:t>27447014</w:t>
      </w:r>
    </w:p>
    <w:p w14:paraId="02A1FA19" w14:textId="308D360E" w:rsidR="004052A0" w:rsidRPr="006F456E" w:rsidRDefault="004052A0" w:rsidP="007915D5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sz w:val="22"/>
          <w:szCs w:val="22"/>
        </w:rPr>
        <w:t xml:space="preserve">DIČ:  </w:t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="007915D5" w:rsidRPr="006F456E">
        <w:rPr>
          <w:rFonts w:ascii="Arial" w:hAnsi="Arial" w:cs="Arial"/>
          <w:sz w:val="22"/>
          <w:szCs w:val="22"/>
        </w:rPr>
        <w:tab/>
      </w:r>
      <w:r w:rsidR="006F456E" w:rsidRPr="006F456E">
        <w:rPr>
          <w:rFonts w:ascii="Arial" w:hAnsi="Arial" w:cs="Arial"/>
          <w:sz w:val="22"/>
          <w:szCs w:val="22"/>
        </w:rPr>
        <w:t>CZ</w:t>
      </w:r>
      <w:r w:rsidR="006F456E" w:rsidRPr="006F456E">
        <w:rPr>
          <w:rFonts w:ascii="Arial" w:hAnsi="Arial" w:cs="Arial"/>
          <w:bCs/>
          <w:sz w:val="22"/>
          <w:szCs w:val="22"/>
        </w:rPr>
        <w:t>27447014</w:t>
      </w:r>
    </w:p>
    <w:p w14:paraId="1B0450B3" w14:textId="4FEC1C74" w:rsidR="004052A0" w:rsidRPr="006F456E" w:rsidRDefault="004052A0" w:rsidP="007915D5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sz w:val="22"/>
          <w:szCs w:val="22"/>
        </w:rPr>
        <w:t xml:space="preserve">bankovní spojení: </w:t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="00C25D14">
        <w:rPr>
          <w:rFonts w:ascii="Arial" w:hAnsi="Arial" w:cs="Arial"/>
          <w:bCs/>
          <w:sz w:val="22"/>
          <w:szCs w:val="22"/>
        </w:rPr>
        <w:t>XXXXX</w:t>
      </w:r>
    </w:p>
    <w:p w14:paraId="042A6751" w14:textId="69D7F901" w:rsidR="00BB4CCB" w:rsidRDefault="004052A0" w:rsidP="00BB4CCB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sz w:val="22"/>
          <w:szCs w:val="22"/>
        </w:rPr>
        <w:t xml:space="preserve">číslo účtu: </w:t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="00C25D14">
        <w:rPr>
          <w:rFonts w:ascii="Arial" w:hAnsi="Arial" w:cs="Arial"/>
          <w:bCs/>
          <w:sz w:val="22"/>
          <w:szCs w:val="22"/>
        </w:rPr>
        <w:t>XXXXX</w:t>
      </w:r>
    </w:p>
    <w:p w14:paraId="6D0C0D70" w14:textId="1DF2E97C" w:rsidR="004052A0" w:rsidRDefault="0025029C" w:rsidP="00BB4CCB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příkazník</w:t>
      </w:r>
      <w:r w:rsidR="004052A0" w:rsidRPr="00543FA8">
        <w:rPr>
          <w:rFonts w:ascii="Arial" w:hAnsi="Arial" w:cs="Arial"/>
          <w:sz w:val="22"/>
          <w:szCs w:val="22"/>
        </w:rPr>
        <w:t xml:space="preserve"> je plátcem DPH</w:t>
      </w:r>
    </w:p>
    <w:p w14:paraId="3EA44D73" w14:textId="77777777" w:rsidR="006F456E" w:rsidRDefault="006F456E" w:rsidP="00BB4CCB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4FDFA651" w14:textId="77777777" w:rsidR="006F456E" w:rsidRDefault="006F456E" w:rsidP="006F456E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</w:p>
    <w:p w14:paraId="5A69B8A3" w14:textId="77777777" w:rsidR="006F456E" w:rsidRDefault="006F456E" w:rsidP="006F456E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5788B2CC" w14:textId="51261CC3" w:rsidR="006F456E" w:rsidRPr="006F456E" w:rsidRDefault="006F456E" w:rsidP="006F456E">
      <w:pPr>
        <w:suppressAutoHyphens/>
        <w:spacing w:line="276" w:lineRule="auto"/>
        <w:rPr>
          <w:rFonts w:ascii="Arial" w:hAnsi="Arial" w:cs="Arial"/>
          <w:b/>
          <w:sz w:val="22"/>
          <w:szCs w:val="22"/>
        </w:rPr>
      </w:pPr>
      <w:r w:rsidRPr="006F456E">
        <w:rPr>
          <w:rFonts w:ascii="Arial" w:hAnsi="Arial" w:cs="Arial"/>
          <w:b/>
          <w:bCs/>
          <w:sz w:val="22"/>
          <w:szCs w:val="22"/>
        </w:rPr>
        <w:t xml:space="preserve">AQE </w:t>
      </w:r>
      <w:proofErr w:type="spellStart"/>
      <w:proofErr w:type="gramStart"/>
      <w:r w:rsidRPr="006F456E">
        <w:rPr>
          <w:rFonts w:ascii="Arial" w:hAnsi="Arial" w:cs="Arial"/>
          <w:b/>
          <w:bCs/>
          <w:sz w:val="22"/>
          <w:szCs w:val="22"/>
        </w:rPr>
        <w:t>legal</w:t>
      </w:r>
      <w:proofErr w:type="spellEnd"/>
      <w:r w:rsidRPr="006F456E">
        <w:rPr>
          <w:rFonts w:ascii="Arial" w:hAnsi="Arial" w:cs="Arial"/>
          <w:b/>
          <w:bCs/>
          <w:sz w:val="22"/>
          <w:szCs w:val="22"/>
        </w:rPr>
        <w:t>,  s.</w:t>
      </w:r>
      <w:proofErr w:type="gramEnd"/>
      <w:r w:rsidRPr="006F456E">
        <w:rPr>
          <w:rFonts w:ascii="Arial" w:hAnsi="Arial" w:cs="Arial"/>
          <w:b/>
          <w:bCs/>
          <w:sz w:val="22"/>
          <w:szCs w:val="22"/>
        </w:rPr>
        <w:t xml:space="preserve"> r. o.</w:t>
      </w:r>
    </w:p>
    <w:p w14:paraId="32401666" w14:textId="5957EFDA" w:rsidR="006F456E" w:rsidRPr="006F456E" w:rsidRDefault="006F456E" w:rsidP="006F456E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bCs/>
          <w:sz w:val="22"/>
          <w:szCs w:val="22"/>
        </w:rPr>
        <w:t xml:space="preserve">zastoupený: </w:t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  <w:t>Ing. Janem Obrovským a Ondřejem Hrdinou, jednatel</w:t>
      </w:r>
      <w:r>
        <w:rPr>
          <w:rFonts w:ascii="Arial" w:hAnsi="Arial" w:cs="Arial"/>
          <w:bCs/>
          <w:sz w:val="22"/>
          <w:szCs w:val="22"/>
        </w:rPr>
        <w:t>i</w:t>
      </w:r>
    </w:p>
    <w:p w14:paraId="5FA81C2C" w14:textId="59A76ED7" w:rsidR="006F456E" w:rsidRPr="006F456E" w:rsidRDefault="006F456E" w:rsidP="006F456E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bCs/>
          <w:sz w:val="22"/>
          <w:szCs w:val="22"/>
        </w:rPr>
        <w:t xml:space="preserve">sídlo: </w:t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  <w:t xml:space="preserve">třída Kpt. Jaroše 1944/31, Černá Pole, </w:t>
      </w:r>
      <w:proofErr w:type="gramStart"/>
      <w:r w:rsidRPr="006F456E">
        <w:rPr>
          <w:rFonts w:ascii="Arial" w:hAnsi="Arial" w:cs="Arial"/>
          <w:bCs/>
          <w:sz w:val="22"/>
          <w:szCs w:val="22"/>
        </w:rPr>
        <w:t>602 00  Brno</w:t>
      </w:r>
      <w:proofErr w:type="gramEnd"/>
    </w:p>
    <w:p w14:paraId="4F4DAB03" w14:textId="21F03B1B" w:rsidR="006F456E" w:rsidRPr="006F456E" w:rsidRDefault="006F456E" w:rsidP="006F456E">
      <w:pPr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bCs/>
          <w:sz w:val="22"/>
          <w:szCs w:val="22"/>
        </w:rPr>
        <w:t xml:space="preserve">zapsaný: </w:t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  <w:t xml:space="preserve">v obchodním rejstříku vedeném Krajským soudem v Brně, </w:t>
      </w:r>
      <w:r w:rsidR="00667E12">
        <w:rPr>
          <w:rFonts w:ascii="Arial" w:hAnsi="Arial" w:cs="Arial"/>
          <w:bCs/>
          <w:sz w:val="22"/>
          <w:szCs w:val="22"/>
        </w:rPr>
        <w:br/>
      </w:r>
      <w:r w:rsidRPr="006F456E">
        <w:rPr>
          <w:rFonts w:ascii="Arial" w:hAnsi="Arial" w:cs="Arial"/>
          <w:bCs/>
          <w:sz w:val="22"/>
          <w:szCs w:val="22"/>
        </w:rPr>
        <w:t>oddíl C, vložka 86389</w:t>
      </w:r>
    </w:p>
    <w:p w14:paraId="71A6628F" w14:textId="61CBF155" w:rsidR="006F456E" w:rsidRPr="006F456E" w:rsidRDefault="006F456E" w:rsidP="006F456E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sz w:val="22"/>
          <w:szCs w:val="22"/>
        </w:rPr>
        <w:t xml:space="preserve">IČO: </w:t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>03719430</w:t>
      </w:r>
    </w:p>
    <w:p w14:paraId="17200B4D" w14:textId="6DFAA440" w:rsidR="006F456E" w:rsidRPr="006F456E" w:rsidRDefault="006F456E" w:rsidP="006F456E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sz w:val="22"/>
          <w:szCs w:val="22"/>
        </w:rPr>
        <w:t xml:space="preserve">DIČ:  </w:t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  <w:t>CZ</w:t>
      </w:r>
      <w:r w:rsidRPr="006F456E">
        <w:rPr>
          <w:rFonts w:ascii="Arial" w:hAnsi="Arial" w:cs="Arial"/>
          <w:bCs/>
          <w:sz w:val="22"/>
          <w:szCs w:val="22"/>
        </w:rPr>
        <w:t>03719430</w:t>
      </w:r>
    </w:p>
    <w:p w14:paraId="435E4C7C" w14:textId="353FEF02" w:rsidR="006F456E" w:rsidRPr="006F456E" w:rsidRDefault="006F456E" w:rsidP="006F456E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sz w:val="22"/>
          <w:szCs w:val="22"/>
        </w:rPr>
        <w:t xml:space="preserve">bankovní spojení: </w:t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="00C25D14">
        <w:rPr>
          <w:rFonts w:ascii="Arial" w:hAnsi="Arial" w:cs="Arial"/>
          <w:bCs/>
          <w:sz w:val="22"/>
          <w:szCs w:val="22"/>
        </w:rPr>
        <w:t>XXXXX</w:t>
      </w:r>
    </w:p>
    <w:p w14:paraId="13A8FDC7" w14:textId="3244EE9D" w:rsidR="006F456E" w:rsidRDefault="006F456E" w:rsidP="006F456E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sz w:val="22"/>
          <w:szCs w:val="22"/>
        </w:rPr>
        <w:t xml:space="preserve">číslo účtu: </w:t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="00C25D14">
        <w:rPr>
          <w:rFonts w:ascii="Arial" w:hAnsi="Arial" w:cs="Arial"/>
          <w:bCs/>
          <w:sz w:val="22"/>
          <w:szCs w:val="22"/>
        </w:rPr>
        <w:t>XXXXX</w:t>
      </w:r>
    </w:p>
    <w:p w14:paraId="551C6EC5" w14:textId="04024284" w:rsidR="006F456E" w:rsidRPr="00BB4CCB" w:rsidRDefault="006F456E" w:rsidP="006F456E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příkazník je plátcem DPH</w:t>
      </w:r>
    </w:p>
    <w:p w14:paraId="36FE5ED4" w14:textId="77777777" w:rsidR="006F456E" w:rsidRPr="00BB4CCB" w:rsidRDefault="006F456E" w:rsidP="00BB4CCB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EA8105B" w14:textId="17FF16BC" w:rsidR="000848A8" w:rsidRPr="00543FA8" w:rsidRDefault="000848A8" w:rsidP="000848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lastRenderedPageBreak/>
        <w:tab/>
      </w:r>
      <w:r w:rsidRPr="00543FA8">
        <w:rPr>
          <w:rFonts w:ascii="Arial" w:hAnsi="Arial" w:cs="Arial"/>
          <w:sz w:val="22"/>
          <w:szCs w:val="22"/>
        </w:rPr>
        <w:tab/>
      </w:r>
      <w:r w:rsidRPr="00543FA8">
        <w:rPr>
          <w:rFonts w:ascii="Arial" w:hAnsi="Arial" w:cs="Arial"/>
          <w:sz w:val="22"/>
          <w:szCs w:val="22"/>
        </w:rPr>
        <w:tab/>
      </w:r>
    </w:p>
    <w:p w14:paraId="708854FD" w14:textId="026C838B" w:rsidR="005A2D33" w:rsidRPr="00543FA8" w:rsidRDefault="000848A8" w:rsidP="000848A8">
      <w:pPr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>(dále jen jako „</w:t>
      </w:r>
      <w:r w:rsidRPr="00543FA8">
        <w:rPr>
          <w:rFonts w:ascii="Arial" w:hAnsi="Arial" w:cs="Arial"/>
          <w:b/>
          <w:bCs/>
          <w:sz w:val="22"/>
          <w:szCs w:val="22"/>
        </w:rPr>
        <w:t>příkazník</w:t>
      </w:r>
      <w:r w:rsidRPr="00543FA8">
        <w:rPr>
          <w:rFonts w:ascii="Arial" w:hAnsi="Arial" w:cs="Arial"/>
          <w:bCs/>
          <w:sz w:val="22"/>
          <w:szCs w:val="22"/>
        </w:rPr>
        <w:t>“)</w:t>
      </w:r>
    </w:p>
    <w:p w14:paraId="39315743" w14:textId="77777777" w:rsidR="000848A8" w:rsidRPr="00543FA8" w:rsidRDefault="000848A8" w:rsidP="000848A8">
      <w:pPr>
        <w:rPr>
          <w:rFonts w:ascii="Arial" w:hAnsi="Arial" w:cs="Arial"/>
          <w:bCs/>
          <w:sz w:val="22"/>
          <w:szCs w:val="22"/>
        </w:rPr>
      </w:pPr>
    </w:p>
    <w:p w14:paraId="402181FC" w14:textId="77777777" w:rsidR="000848A8" w:rsidRPr="00543FA8" w:rsidRDefault="000848A8" w:rsidP="006A1DCD">
      <w:pPr>
        <w:pStyle w:val="Zhlav"/>
        <w:tabs>
          <w:tab w:val="clear" w:pos="4153"/>
          <w:tab w:val="clear" w:pos="8306"/>
        </w:tabs>
        <w:spacing w:after="0"/>
        <w:rPr>
          <w:rFonts w:cs="Arial"/>
          <w:szCs w:val="22"/>
        </w:rPr>
      </w:pPr>
    </w:p>
    <w:p w14:paraId="10953A4A" w14:textId="5EDAD766" w:rsidR="004052A0" w:rsidRPr="00543FA8" w:rsidRDefault="004052A0" w:rsidP="0080192D">
      <w:pPr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dle ustanovení </w:t>
      </w:r>
      <w:r w:rsidRPr="00543FA8">
        <w:rPr>
          <w:rFonts w:ascii="Arial" w:hAnsi="Arial" w:cs="Arial"/>
          <w:bCs/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2430 a"/>
        </w:smartTagPr>
        <w:r w:rsidRPr="00543FA8">
          <w:rPr>
            <w:rFonts w:ascii="Arial" w:hAnsi="Arial" w:cs="Arial"/>
            <w:bCs/>
            <w:sz w:val="22"/>
            <w:szCs w:val="22"/>
          </w:rPr>
          <w:t>2430 a</w:t>
        </w:r>
      </w:smartTag>
      <w:r w:rsidRPr="00543FA8">
        <w:rPr>
          <w:rFonts w:ascii="Arial" w:hAnsi="Arial" w:cs="Arial"/>
          <w:bCs/>
          <w:sz w:val="22"/>
          <w:szCs w:val="22"/>
        </w:rPr>
        <w:t xml:space="preserve"> násl. zákona č. 89/2012 Sb., občanského zákoníku, ve znění pozdějších předpisů</w:t>
      </w:r>
      <w:r w:rsidRPr="00543FA8">
        <w:rPr>
          <w:rFonts w:ascii="Arial" w:hAnsi="Arial" w:cs="Arial"/>
          <w:sz w:val="22"/>
          <w:szCs w:val="22"/>
        </w:rPr>
        <w:t xml:space="preserve"> (dále jen „občanský zákoník“) tuto</w:t>
      </w:r>
    </w:p>
    <w:p w14:paraId="53836EB7" w14:textId="77777777" w:rsidR="005A2D33" w:rsidRPr="00543FA8" w:rsidRDefault="005A2D33" w:rsidP="006A1DCD">
      <w:pPr>
        <w:rPr>
          <w:rFonts w:ascii="Arial" w:hAnsi="Arial" w:cs="Arial"/>
          <w:sz w:val="22"/>
          <w:szCs w:val="22"/>
        </w:rPr>
      </w:pPr>
    </w:p>
    <w:p w14:paraId="2E977F40" w14:textId="4A7F3380" w:rsidR="004052A0" w:rsidRPr="00543FA8" w:rsidRDefault="004052A0" w:rsidP="004052A0">
      <w:pPr>
        <w:jc w:val="center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b/>
          <w:sz w:val="22"/>
          <w:szCs w:val="22"/>
        </w:rPr>
        <w:t>příkazní smlouvu</w:t>
      </w:r>
    </w:p>
    <w:p w14:paraId="0CE780A8" w14:textId="77777777" w:rsidR="004052A0" w:rsidRPr="00543FA8" w:rsidRDefault="004052A0" w:rsidP="004052A0">
      <w:pPr>
        <w:jc w:val="center"/>
        <w:rPr>
          <w:rFonts w:ascii="Arial" w:hAnsi="Arial" w:cs="Arial"/>
          <w:sz w:val="22"/>
          <w:szCs w:val="22"/>
        </w:rPr>
      </w:pPr>
    </w:p>
    <w:p w14:paraId="04F9857C" w14:textId="77777777" w:rsidR="004052A0" w:rsidRPr="00543FA8" w:rsidRDefault="004052A0" w:rsidP="004052A0">
      <w:pPr>
        <w:jc w:val="center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s názvem</w:t>
      </w:r>
    </w:p>
    <w:p w14:paraId="283F67A1" w14:textId="77777777" w:rsidR="004052A0" w:rsidRPr="00543FA8" w:rsidRDefault="004052A0" w:rsidP="006A1DCD">
      <w:pPr>
        <w:rPr>
          <w:rFonts w:ascii="Arial" w:hAnsi="Arial" w:cs="Arial"/>
          <w:sz w:val="22"/>
          <w:szCs w:val="22"/>
        </w:rPr>
      </w:pPr>
    </w:p>
    <w:p w14:paraId="2262E67C" w14:textId="5DCA406C" w:rsidR="000848A8" w:rsidRPr="00543FA8" w:rsidRDefault="00D70E61" w:rsidP="00D70E61">
      <w:pPr>
        <w:jc w:val="center"/>
        <w:rPr>
          <w:rFonts w:ascii="Arial" w:hAnsi="Arial" w:cs="Arial"/>
          <w:bCs/>
          <w:sz w:val="22"/>
          <w:szCs w:val="22"/>
          <w:lang w:val="x-none"/>
        </w:rPr>
      </w:pPr>
      <w:r w:rsidRPr="00543FA8">
        <w:rPr>
          <w:rFonts w:ascii="Arial" w:hAnsi="Arial" w:cs="Arial"/>
          <w:b/>
          <w:bCs/>
          <w:sz w:val="22"/>
          <w:szCs w:val="22"/>
          <w:lang w:val="x-none"/>
        </w:rPr>
        <w:t>„</w:t>
      </w:r>
      <w:r w:rsidRPr="00543FA8">
        <w:rPr>
          <w:rFonts w:ascii="Arial" w:hAnsi="Arial" w:cs="Arial"/>
          <w:b/>
          <w:bCs/>
          <w:sz w:val="22"/>
          <w:szCs w:val="22"/>
        </w:rPr>
        <w:t xml:space="preserve">Projektové a finanční řízení projektu Lokalizační data mobilních operátorů </w:t>
      </w:r>
      <w:r w:rsidR="00543FA8" w:rsidRPr="00543FA8">
        <w:rPr>
          <w:rFonts w:ascii="Arial" w:hAnsi="Arial" w:cs="Arial"/>
          <w:b/>
          <w:bCs/>
          <w:sz w:val="22"/>
          <w:szCs w:val="22"/>
        </w:rPr>
        <w:br/>
      </w:r>
      <w:r w:rsidRPr="00543FA8">
        <w:rPr>
          <w:rFonts w:ascii="Arial" w:hAnsi="Arial" w:cs="Arial"/>
          <w:b/>
          <w:bCs/>
          <w:sz w:val="22"/>
          <w:szCs w:val="22"/>
        </w:rPr>
        <w:t>pro plánování města</w:t>
      </w:r>
      <w:r w:rsidRPr="00543FA8">
        <w:rPr>
          <w:rFonts w:ascii="Arial" w:hAnsi="Arial" w:cs="Arial"/>
          <w:b/>
          <w:bCs/>
          <w:sz w:val="22"/>
          <w:szCs w:val="22"/>
          <w:lang w:val="x-none"/>
        </w:rPr>
        <w:t>“</w:t>
      </w:r>
    </w:p>
    <w:p w14:paraId="4730ED73" w14:textId="77777777" w:rsidR="000848A8" w:rsidRDefault="000848A8" w:rsidP="006A1DCD">
      <w:pPr>
        <w:rPr>
          <w:rFonts w:ascii="Arial" w:hAnsi="Arial" w:cs="Arial"/>
          <w:sz w:val="22"/>
          <w:szCs w:val="22"/>
        </w:rPr>
      </w:pPr>
    </w:p>
    <w:p w14:paraId="004A9018" w14:textId="77777777" w:rsidR="00BB4CCB" w:rsidRPr="00543FA8" w:rsidRDefault="00BB4CCB" w:rsidP="006A1DCD">
      <w:pPr>
        <w:rPr>
          <w:rFonts w:ascii="Arial" w:hAnsi="Arial" w:cs="Arial"/>
          <w:sz w:val="22"/>
          <w:szCs w:val="22"/>
        </w:rPr>
      </w:pPr>
    </w:p>
    <w:p w14:paraId="3B123CC7" w14:textId="77777777" w:rsidR="005A2D33" w:rsidRPr="00543FA8" w:rsidRDefault="005A2D33" w:rsidP="00AE0136">
      <w:pPr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 w:rsidRPr="00543FA8">
        <w:rPr>
          <w:rFonts w:ascii="Arial" w:hAnsi="Arial" w:cs="Arial"/>
          <w:b/>
          <w:sz w:val="22"/>
          <w:szCs w:val="22"/>
        </w:rPr>
        <w:t>PŘEDMĚT SMLOUVY</w:t>
      </w:r>
    </w:p>
    <w:p w14:paraId="45B27CA1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3D346156" w14:textId="58284FCC" w:rsidR="004D4A86" w:rsidRPr="00543FA8" w:rsidRDefault="005A2D33" w:rsidP="00AE0136">
      <w:pPr>
        <w:pStyle w:val="Zkladntext"/>
        <w:numPr>
          <w:ilvl w:val="1"/>
          <w:numId w:val="3"/>
        </w:numPr>
        <w:ind w:left="720" w:hanging="720"/>
        <w:rPr>
          <w:szCs w:val="22"/>
        </w:rPr>
      </w:pPr>
      <w:r w:rsidRPr="00543FA8">
        <w:rPr>
          <w:szCs w:val="22"/>
        </w:rPr>
        <w:t xml:space="preserve">Předmětem této smlouvy je </w:t>
      </w:r>
      <w:r w:rsidR="00D70E61" w:rsidRPr="00543FA8">
        <w:rPr>
          <w:bCs/>
          <w:szCs w:val="22"/>
        </w:rPr>
        <w:t xml:space="preserve">zajištění projektového a finančního managementu </w:t>
      </w:r>
      <w:r w:rsidR="00543FA8">
        <w:rPr>
          <w:bCs/>
          <w:szCs w:val="22"/>
        </w:rPr>
        <w:br/>
      </w:r>
      <w:r w:rsidR="00D70E61" w:rsidRPr="00543FA8">
        <w:rPr>
          <w:bCs/>
          <w:szCs w:val="22"/>
        </w:rPr>
        <w:t>při realizaci projektu</w:t>
      </w:r>
      <w:r w:rsidR="00565AB7" w:rsidRPr="00543FA8">
        <w:rPr>
          <w:bCs/>
          <w:szCs w:val="22"/>
        </w:rPr>
        <w:t>:</w:t>
      </w:r>
      <w:r w:rsidR="00D70E61" w:rsidRPr="00543FA8">
        <w:rPr>
          <w:bCs/>
          <w:szCs w:val="22"/>
        </w:rPr>
        <w:t xml:space="preserve"> </w:t>
      </w:r>
      <w:r w:rsidR="00565AB7" w:rsidRPr="00543FA8">
        <w:rPr>
          <w:bCs/>
          <w:szCs w:val="22"/>
        </w:rPr>
        <w:t>„</w:t>
      </w:r>
      <w:r w:rsidR="00D70E61" w:rsidRPr="00543FA8">
        <w:rPr>
          <w:bCs/>
          <w:szCs w:val="22"/>
        </w:rPr>
        <w:t>Lokalizační data mobilních operátorů pro plánování města</w:t>
      </w:r>
      <w:r w:rsidR="00565AB7" w:rsidRPr="00543FA8">
        <w:rPr>
          <w:bCs/>
          <w:szCs w:val="22"/>
        </w:rPr>
        <w:t>“</w:t>
      </w:r>
      <w:r w:rsidR="00D70E61" w:rsidRPr="00543FA8">
        <w:rPr>
          <w:bCs/>
          <w:szCs w:val="22"/>
        </w:rPr>
        <w:t>, realizovaného v rámci podpory Operačního programu Praha – pól růstu</w:t>
      </w:r>
      <w:r w:rsidR="00B02BBE" w:rsidRPr="00543FA8">
        <w:rPr>
          <w:bCs/>
          <w:szCs w:val="22"/>
        </w:rPr>
        <w:t xml:space="preserve"> ČR</w:t>
      </w:r>
      <w:r w:rsidR="00D70E61" w:rsidRPr="00543FA8">
        <w:rPr>
          <w:bCs/>
          <w:szCs w:val="22"/>
        </w:rPr>
        <w:t>, č. projektu CZ.07.1.02/0.0./</w:t>
      </w:r>
      <w:proofErr w:type="gramStart"/>
      <w:r w:rsidR="00D70E61" w:rsidRPr="00543FA8">
        <w:rPr>
          <w:bCs/>
          <w:szCs w:val="22"/>
        </w:rPr>
        <w:t>0.0./17_046/0000631</w:t>
      </w:r>
      <w:proofErr w:type="gramEnd"/>
      <w:r w:rsidR="00D70E61" w:rsidRPr="00543FA8">
        <w:rPr>
          <w:bCs/>
          <w:szCs w:val="22"/>
        </w:rPr>
        <w:t xml:space="preserve"> (dále jen „</w:t>
      </w:r>
      <w:r w:rsidR="00D70E61" w:rsidRPr="00543FA8">
        <w:rPr>
          <w:b/>
          <w:bCs/>
          <w:szCs w:val="22"/>
        </w:rPr>
        <w:t>projekt</w:t>
      </w:r>
      <w:r w:rsidR="00D70E61" w:rsidRPr="00543FA8">
        <w:rPr>
          <w:bCs/>
          <w:szCs w:val="22"/>
        </w:rPr>
        <w:t>“) příkazcem pro příkazníka</w:t>
      </w:r>
      <w:r w:rsidR="004D4A86" w:rsidRPr="00543FA8">
        <w:rPr>
          <w:bCs/>
          <w:szCs w:val="22"/>
        </w:rPr>
        <w:t>.</w:t>
      </w:r>
    </w:p>
    <w:p w14:paraId="74A32A38" w14:textId="77777777" w:rsidR="004D4A86" w:rsidRPr="00543FA8" w:rsidRDefault="004D4A86" w:rsidP="004D4A86">
      <w:pPr>
        <w:pStyle w:val="Zkladntext"/>
        <w:ind w:left="720"/>
        <w:rPr>
          <w:szCs w:val="22"/>
        </w:rPr>
      </w:pPr>
    </w:p>
    <w:p w14:paraId="45B36742" w14:textId="2273DC91" w:rsidR="004D4A86" w:rsidRPr="00543FA8" w:rsidRDefault="004D4A86" w:rsidP="00AE0136">
      <w:pPr>
        <w:pStyle w:val="Zkladntext"/>
        <w:numPr>
          <w:ilvl w:val="1"/>
          <w:numId w:val="3"/>
        </w:numPr>
        <w:ind w:left="720" w:hanging="720"/>
        <w:rPr>
          <w:szCs w:val="22"/>
        </w:rPr>
      </w:pPr>
      <w:r w:rsidRPr="00543FA8">
        <w:rPr>
          <w:szCs w:val="22"/>
        </w:rPr>
        <w:t xml:space="preserve">Plnění předmětu smlouvy musí být provedeno za podmínek stanovených </w:t>
      </w:r>
      <w:r w:rsidR="00543FA8" w:rsidRPr="00543FA8">
        <w:rPr>
          <w:szCs w:val="22"/>
        </w:rPr>
        <w:br/>
      </w:r>
      <w:r w:rsidRPr="00543FA8">
        <w:rPr>
          <w:szCs w:val="22"/>
        </w:rPr>
        <w:t>v této smlouvě (včetně příloh), dále pak za po</w:t>
      </w:r>
      <w:r w:rsidR="00565AB7" w:rsidRPr="00543FA8">
        <w:rPr>
          <w:szCs w:val="22"/>
        </w:rPr>
        <w:t>dmínek stanovených v oznámení o </w:t>
      </w:r>
      <w:r w:rsidRPr="00543FA8">
        <w:rPr>
          <w:szCs w:val="22"/>
        </w:rPr>
        <w:t>zahájení zadávacího řízení (</w:t>
      </w:r>
      <w:r w:rsidR="00543FA8" w:rsidRPr="00543FA8">
        <w:rPr>
          <w:szCs w:val="22"/>
        </w:rPr>
        <w:t>ZAK 18-0225</w:t>
      </w:r>
      <w:r w:rsidRPr="00543FA8">
        <w:rPr>
          <w:szCs w:val="22"/>
        </w:rPr>
        <w:t>), včetně je</w:t>
      </w:r>
      <w:r w:rsidR="0080192D" w:rsidRPr="00543FA8">
        <w:rPr>
          <w:szCs w:val="22"/>
        </w:rPr>
        <w:t>ho</w:t>
      </w:r>
      <w:r w:rsidRPr="00543FA8">
        <w:rPr>
          <w:szCs w:val="22"/>
        </w:rPr>
        <w:t xml:space="preserve"> příloh a v nabídce příkazníka.</w:t>
      </w:r>
    </w:p>
    <w:p w14:paraId="2605512C" w14:textId="77777777" w:rsidR="004D4A86" w:rsidRPr="00543FA8" w:rsidRDefault="004D4A86" w:rsidP="004D4A86">
      <w:pPr>
        <w:pStyle w:val="Odstavecseseznamem"/>
        <w:rPr>
          <w:rFonts w:ascii="Arial" w:hAnsi="Arial" w:cs="Arial"/>
          <w:sz w:val="22"/>
          <w:szCs w:val="22"/>
        </w:rPr>
      </w:pPr>
    </w:p>
    <w:p w14:paraId="6C73E0FE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348B5547" w14:textId="30D0A901" w:rsidR="005A2D33" w:rsidRPr="00543FA8" w:rsidRDefault="005A2D33" w:rsidP="00AE0136">
      <w:pPr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543FA8">
        <w:rPr>
          <w:rFonts w:ascii="Arial" w:hAnsi="Arial" w:cs="Arial"/>
          <w:b/>
          <w:bCs/>
          <w:sz w:val="22"/>
          <w:szCs w:val="22"/>
        </w:rPr>
        <w:t>SPECIFIKACE ČINNOSTÍ</w:t>
      </w:r>
      <w:r w:rsidR="00D70E61" w:rsidRPr="00543FA8">
        <w:rPr>
          <w:rFonts w:ascii="Arial" w:hAnsi="Arial" w:cs="Arial"/>
          <w:b/>
          <w:bCs/>
          <w:sz w:val="22"/>
          <w:szCs w:val="22"/>
        </w:rPr>
        <w:t xml:space="preserve"> PŘÍKAZNÍKA</w:t>
      </w:r>
    </w:p>
    <w:p w14:paraId="605358F0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7887C859" w14:textId="762B4E6C" w:rsidR="005A2D33" w:rsidRPr="00543FA8" w:rsidRDefault="00D70E61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 xml:space="preserve">Dodavatel zajistí administraci a monitoring projektu dle schválené žádosti </w:t>
      </w:r>
      <w:r w:rsidR="00565AB7" w:rsidRPr="00543FA8">
        <w:rPr>
          <w:rFonts w:ascii="Arial" w:hAnsi="Arial" w:cs="Arial"/>
          <w:bCs/>
          <w:sz w:val="22"/>
          <w:szCs w:val="22"/>
        </w:rPr>
        <w:t> </w:t>
      </w:r>
      <w:r w:rsidR="004A2707" w:rsidRPr="00543FA8">
        <w:rPr>
          <w:rFonts w:ascii="Arial" w:hAnsi="Arial" w:cs="Arial"/>
          <w:bCs/>
          <w:sz w:val="22"/>
          <w:szCs w:val="22"/>
        </w:rPr>
        <w:t>o </w:t>
      </w:r>
      <w:r w:rsidR="00565AB7" w:rsidRPr="00543FA8">
        <w:rPr>
          <w:rFonts w:ascii="Arial" w:hAnsi="Arial" w:cs="Arial"/>
          <w:bCs/>
          <w:sz w:val="22"/>
          <w:szCs w:val="22"/>
        </w:rPr>
        <w:t>podporu (dotaci)</w:t>
      </w:r>
      <w:r w:rsidRPr="00543FA8">
        <w:rPr>
          <w:rFonts w:ascii="Arial" w:hAnsi="Arial" w:cs="Arial"/>
          <w:bCs/>
          <w:sz w:val="22"/>
          <w:szCs w:val="22"/>
        </w:rPr>
        <w:t>, a to konkrétně:</w:t>
      </w:r>
    </w:p>
    <w:p w14:paraId="0C1E0462" w14:textId="77777777" w:rsidR="005A2D33" w:rsidRPr="00543FA8" w:rsidRDefault="005A2D33" w:rsidP="006A1DCD">
      <w:pPr>
        <w:jc w:val="both"/>
        <w:rPr>
          <w:rFonts w:ascii="Arial" w:hAnsi="Arial" w:cs="Arial"/>
          <w:b/>
          <w:sz w:val="22"/>
          <w:szCs w:val="22"/>
        </w:rPr>
      </w:pPr>
    </w:p>
    <w:p w14:paraId="376FF616" w14:textId="4BBAD41C" w:rsidR="00D70E61" w:rsidRPr="00543FA8" w:rsidRDefault="00D70E61" w:rsidP="00AE0136">
      <w:pPr>
        <w:pStyle w:val="Odstavecseseznamem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>řízení projektu, resp. dohled nad jeho realizací (aktivity, harmonogram, finance), konzultace jednotlivých aktivit z pohledu dodržování dotačních podmínek, průběžná evidence příslušných změn projektu;</w:t>
      </w:r>
    </w:p>
    <w:p w14:paraId="5D408507" w14:textId="596808AB" w:rsidR="00D70E61" w:rsidRPr="00543FA8" w:rsidRDefault="00D70E61" w:rsidP="00AE0136">
      <w:pPr>
        <w:pStyle w:val="Odstavecseseznamem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>vedení, popř. zpracování dokumentace o realizaci projektu v souladu s dotačními pravidly;</w:t>
      </w:r>
    </w:p>
    <w:p w14:paraId="0F3C51FC" w14:textId="07216170" w:rsidR="00D70E61" w:rsidRPr="00543FA8" w:rsidRDefault="00D70E61" w:rsidP="00AE0136">
      <w:pPr>
        <w:pStyle w:val="Odstavecseseznamem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>řízení publicity projektu;</w:t>
      </w:r>
    </w:p>
    <w:p w14:paraId="1821EE5E" w14:textId="26A3CCF2" w:rsidR="00D70E61" w:rsidRPr="00543FA8" w:rsidRDefault="00D70E61" w:rsidP="00AE0136">
      <w:pPr>
        <w:pStyle w:val="Odstavecseseznamem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>zpracování monitorovacích zpráv, včetně příloh;</w:t>
      </w:r>
    </w:p>
    <w:p w14:paraId="182D71D5" w14:textId="16B0DCE6" w:rsidR="000E0354" w:rsidRPr="00543FA8" w:rsidRDefault="000E0354" w:rsidP="00AE0136">
      <w:pPr>
        <w:pStyle w:val="Odstavecseseznamem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>zpracování a podávání žádostí o změnu projektu;</w:t>
      </w:r>
    </w:p>
    <w:p w14:paraId="68C23A01" w14:textId="1D8A1A01" w:rsidR="00D70E61" w:rsidRPr="00543FA8" w:rsidRDefault="00D70E61" w:rsidP="00AE0136">
      <w:pPr>
        <w:pStyle w:val="Odstavecseseznamem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>komunikace, za</w:t>
      </w:r>
      <w:r w:rsidR="00B42F56" w:rsidRPr="00543FA8">
        <w:rPr>
          <w:rFonts w:ascii="Arial" w:hAnsi="Arial" w:cs="Arial"/>
          <w:bCs/>
          <w:sz w:val="22"/>
          <w:szCs w:val="22"/>
        </w:rPr>
        <w:t>s</w:t>
      </w:r>
      <w:r w:rsidRPr="00543FA8">
        <w:rPr>
          <w:rFonts w:ascii="Arial" w:hAnsi="Arial" w:cs="Arial"/>
          <w:bCs/>
          <w:sz w:val="22"/>
          <w:szCs w:val="22"/>
        </w:rPr>
        <w:t xml:space="preserve">tupování a asistence při jednání s administrátorem dotace (příslušnými orgány státní </w:t>
      </w:r>
      <w:r w:rsidR="00565AB7" w:rsidRPr="00543FA8">
        <w:rPr>
          <w:rFonts w:ascii="Arial" w:hAnsi="Arial" w:cs="Arial"/>
          <w:bCs/>
          <w:sz w:val="22"/>
          <w:szCs w:val="22"/>
        </w:rPr>
        <w:t>s</w:t>
      </w:r>
      <w:r w:rsidRPr="00543FA8">
        <w:rPr>
          <w:rFonts w:ascii="Arial" w:hAnsi="Arial" w:cs="Arial"/>
          <w:bCs/>
          <w:sz w:val="22"/>
          <w:szCs w:val="22"/>
        </w:rPr>
        <w:t xml:space="preserve">právy, které dotaci vyhlašují/schvalují). Účast </w:t>
      </w:r>
      <w:r w:rsidR="00543FA8">
        <w:rPr>
          <w:rFonts w:ascii="Arial" w:hAnsi="Arial" w:cs="Arial"/>
          <w:bCs/>
          <w:sz w:val="22"/>
          <w:szCs w:val="22"/>
        </w:rPr>
        <w:br/>
      </w:r>
      <w:r w:rsidRPr="00543FA8">
        <w:rPr>
          <w:rFonts w:ascii="Arial" w:hAnsi="Arial" w:cs="Arial"/>
          <w:bCs/>
          <w:sz w:val="22"/>
          <w:szCs w:val="22"/>
        </w:rPr>
        <w:t>na jednání projektového týmu;</w:t>
      </w:r>
    </w:p>
    <w:p w14:paraId="7E38187E" w14:textId="52A2E0D2" w:rsidR="00D70E61" w:rsidRPr="00543FA8" w:rsidRDefault="00D70E61" w:rsidP="00AE0136">
      <w:pPr>
        <w:pStyle w:val="Odstavecseseznamem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>komplexní audit pr</w:t>
      </w:r>
      <w:r w:rsidR="00565AB7" w:rsidRPr="00543FA8">
        <w:rPr>
          <w:rFonts w:ascii="Arial" w:hAnsi="Arial" w:cs="Arial"/>
          <w:bCs/>
          <w:sz w:val="22"/>
          <w:szCs w:val="22"/>
        </w:rPr>
        <w:t>ojektu v jednotlivých položkách</w:t>
      </w:r>
      <w:r w:rsidRPr="00543FA8">
        <w:rPr>
          <w:rFonts w:ascii="Arial" w:hAnsi="Arial" w:cs="Arial"/>
          <w:bCs/>
          <w:sz w:val="22"/>
          <w:szCs w:val="22"/>
        </w:rPr>
        <w:t xml:space="preserve"> (dopady změn projektu – např. harmonogram atp.);</w:t>
      </w:r>
    </w:p>
    <w:p w14:paraId="49109BB3" w14:textId="7C595F06" w:rsidR="00D70E61" w:rsidRPr="00543FA8" w:rsidRDefault="00D70E61" w:rsidP="00AE0136">
      <w:pPr>
        <w:pStyle w:val="Odstavecseseznamem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>finanční řízení projektu – nastavení finančního pláno projektu (sledování nákladů z hlediska jejich způsobilosti, vedení soupisky faktur, průběžná kontrola správného zaúčtování atp.);</w:t>
      </w:r>
    </w:p>
    <w:p w14:paraId="1D31FAAC" w14:textId="6BB0E617" w:rsidR="00D70E61" w:rsidRPr="00543FA8" w:rsidRDefault="00D70E61" w:rsidP="00AE0136">
      <w:pPr>
        <w:pStyle w:val="Odstavecseseznamem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 xml:space="preserve">spolupráce s účetním oddělením </w:t>
      </w:r>
      <w:r w:rsidR="00D8636D" w:rsidRPr="00543FA8">
        <w:rPr>
          <w:rFonts w:ascii="Arial" w:hAnsi="Arial" w:cs="Arial"/>
          <w:bCs/>
          <w:sz w:val="22"/>
          <w:szCs w:val="22"/>
        </w:rPr>
        <w:t>příkazce</w:t>
      </w:r>
      <w:r w:rsidRPr="00543FA8">
        <w:rPr>
          <w:rFonts w:ascii="Arial" w:hAnsi="Arial" w:cs="Arial"/>
          <w:bCs/>
          <w:sz w:val="22"/>
          <w:szCs w:val="22"/>
        </w:rPr>
        <w:t xml:space="preserve"> k zajištění specifických podmínek projektu dle dotačních pravidel (náležitosti účetních dokladů, označení faktur apod.);</w:t>
      </w:r>
    </w:p>
    <w:p w14:paraId="216A4764" w14:textId="7B30A213" w:rsidR="00D70E61" w:rsidRPr="00543FA8" w:rsidRDefault="00D70E61" w:rsidP="00AE0136">
      <w:pPr>
        <w:pStyle w:val="Odstavecseseznamem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>zpracování žádosti o platbu včetně požadovaných příloh;</w:t>
      </w:r>
    </w:p>
    <w:p w14:paraId="63EC9258" w14:textId="29845B69" w:rsidR="007775C6" w:rsidRPr="00543FA8" w:rsidRDefault="00D70E61" w:rsidP="00AE0136">
      <w:pPr>
        <w:pStyle w:val="Odstavecseseznamem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>sledování metodických pokynů poskytovatele dotace</w:t>
      </w:r>
      <w:r w:rsidR="00DE01A1" w:rsidRPr="00543FA8">
        <w:rPr>
          <w:rFonts w:ascii="Arial" w:hAnsi="Arial" w:cs="Arial"/>
          <w:bCs/>
          <w:sz w:val="22"/>
          <w:szCs w:val="22"/>
        </w:rPr>
        <w:t>;</w:t>
      </w:r>
    </w:p>
    <w:p w14:paraId="2E0C0822" w14:textId="161635F1" w:rsidR="007969C8" w:rsidRPr="00543FA8" w:rsidRDefault="007775C6" w:rsidP="00AE0136">
      <w:pPr>
        <w:pStyle w:val="Odstavecseseznamem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lastRenderedPageBreak/>
        <w:t xml:space="preserve">účast a spolupráce při probíhajících kontrolách a auditech vztahujících </w:t>
      </w:r>
      <w:r w:rsidR="00543FA8" w:rsidRPr="00543FA8">
        <w:rPr>
          <w:rFonts w:ascii="Arial" w:hAnsi="Arial" w:cs="Arial"/>
          <w:bCs/>
          <w:sz w:val="22"/>
          <w:szCs w:val="22"/>
        </w:rPr>
        <w:br/>
      </w:r>
      <w:r w:rsidRPr="00543FA8">
        <w:rPr>
          <w:rFonts w:ascii="Arial" w:hAnsi="Arial" w:cs="Arial"/>
          <w:bCs/>
          <w:sz w:val="22"/>
          <w:szCs w:val="22"/>
        </w:rPr>
        <w:t>se k realizaci projektu</w:t>
      </w:r>
      <w:r w:rsidR="00543FA8" w:rsidRPr="00543FA8">
        <w:rPr>
          <w:rFonts w:ascii="Arial" w:hAnsi="Arial" w:cs="Arial"/>
          <w:bCs/>
          <w:sz w:val="22"/>
          <w:szCs w:val="22"/>
        </w:rPr>
        <w:t>.</w:t>
      </w:r>
    </w:p>
    <w:p w14:paraId="47CC0E50" w14:textId="77777777" w:rsidR="005A2D33" w:rsidRPr="00543FA8" w:rsidRDefault="005A2D33" w:rsidP="00D70E61">
      <w:pPr>
        <w:jc w:val="both"/>
        <w:rPr>
          <w:rFonts w:ascii="Arial" w:hAnsi="Arial" w:cs="Arial"/>
          <w:sz w:val="22"/>
          <w:szCs w:val="22"/>
        </w:rPr>
      </w:pPr>
    </w:p>
    <w:p w14:paraId="3D10A51D" w14:textId="47A74AEC" w:rsidR="00D70E61" w:rsidRPr="00543FA8" w:rsidRDefault="00D70E61" w:rsidP="00AE0136">
      <w:pPr>
        <w:numPr>
          <w:ilvl w:val="1"/>
          <w:numId w:val="4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Při provádění předmětu této smlouvy </w:t>
      </w:r>
      <w:r w:rsidR="00D8636D" w:rsidRPr="00543FA8">
        <w:rPr>
          <w:rFonts w:ascii="Arial" w:hAnsi="Arial" w:cs="Arial"/>
          <w:sz w:val="22"/>
          <w:szCs w:val="22"/>
        </w:rPr>
        <w:t>se příkazník zavazuje</w:t>
      </w:r>
      <w:r w:rsidRPr="00543FA8">
        <w:rPr>
          <w:rFonts w:ascii="Arial" w:hAnsi="Arial" w:cs="Arial"/>
          <w:sz w:val="22"/>
          <w:szCs w:val="22"/>
        </w:rPr>
        <w:t xml:space="preserve"> </w:t>
      </w:r>
      <w:r w:rsidR="00D8636D" w:rsidRPr="00543FA8">
        <w:rPr>
          <w:rFonts w:ascii="Arial" w:hAnsi="Arial" w:cs="Arial"/>
          <w:bCs/>
          <w:sz w:val="22"/>
          <w:szCs w:val="22"/>
        </w:rPr>
        <w:t xml:space="preserve">plnit i povinnosti, </w:t>
      </w:r>
      <w:r w:rsidR="00DE31C6">
        <w:rPr>
          <w:rFonts w:ascii="Arial" w:hAnsi="Arial" w:cs="Arial"/>
          <w:bCs/>
          <w:sz w:val="22"/>
          <w:szCs w:val="22"/>
        </w:rPr>
        <w:br/>
      </w:r>
      <w:r w:rsidR="00D8636D" w:rsidRPr="00543FA8">
        <w:rPr>
          <w:rFonts w:ascii="Arial" w:hAnsi="Arial" w:cs="Arial"/>
          <w:bCs/>
          <w:sz w:val="22"/>
          <w:szCs w:val="22"/>
        </w:rPr>
        <w:t xml:space="preserve">které má příkazce jako příjemce dotace stanovené ve smlouvě o financování v rámci </w:t>
      </w:r>
      <w:r w:rsidR="00B02BBE" w:rsidRPr="00543FA8">
        <w:rPr>
          <w:rFonts w:ascii="Arial" w:hAnsi="Arial" w:cs="Arial"/>
          <w:bCs/>
          <w:sz w:val="22"/>
          <w:szCs w:val="22"/>
        </w:rPr>
        <w:t xml:space="preserve">Operačního </w:t>
      </w:r>
      <w:r w:rsidR="00D8636D" w:rsidRPr="00543FA8">
        <w:rPr>
          <w:rFonts w:ascii="Arial" w:hAnsi="Arial" w:cs="Arial"/>
          <w:bCs/>
          <w:sz w:val="22"/>
          <w:szCs w:val="22"/>
        </w:rPr>
        <w:t xml:space="preserve">programu Praha – </w:t>
      </w:r>
      <w:r w:rsidR="00B02BBE" w:rsidRPr="00543FA8">
        <w:rPr>
          <w:rFonts w:ascii="Arial" w:hAnsi="Arial" w:cs="Arial"/>
          <w:bCs/>
          <w:sz w:val="22"/>
          <w:szCs w:val="22"/>
        </w:rPr>
        <w:t xml:space="preserve">pól </w:t>
      </w:r>
      <w:r w:rsidR="00D8636D" w:rsidRPr="00543FA8">
        <w:rPr>
          <w:rFonts w:ascii="Arial" w:hAnsi="Arial" w:cs="Arial"/>
          <w:bCs/>
          <w:sz w:val="22"/>
          <w:szCs w:val="22"/>
        </w:rPr>
        <w:t>růstu ČR</w:t>
      </w:r>
      <w:r w:rsidR="00924357" w:rsidRPr="00543FA8">
        <w:rPr>
          <w:rFonts w:ascii="Arial" w:hAnsi="Arial" w:cs="Arial"/>
          <w:bCs/>
          <w:sz w:val="22"/>
          <w:szCs w:val="22"/>
        </w:rPr>
        <w:t>,</w:t>
      </w:r>
      <w:r w:rsidR="00DE01A1" w:rsidRPr="00543FA8">
        <w:rPr>
          <w:rFonts w:ascii="Arial" w:hAnsi="Arial" w:cs="Arial"/>
          <w:bCs/>
          <w:sz w:val="22"/>
          <w:szCs w:val="22"/>
        </w:rPr>
        <w:t xml:space="preserve"> </w:t>
      </w:r>
      <w:r w:rsidR="00D8636D" w:rsidRPr="00543FA8">
        <w:rPr>
          <w:rFonts w:ascii="Arial" w:hAnsi="Arial" w:cs="Arial"/>
          <w:bCs/>
          <w:sz w:val="22"/>
          <w:szCs w:val="22"/>
        </w:rPr>
        <w:t xml:space="preserve">včetně veškerých jejich příloh i včetně Pravidel pro žadatele </w:t>
      </w:r>
      <w:r w:rsidR="00B02BBE" w:rsidRPr="00543FA8">
        <w:rPr>
          <w:rFonts w:ascii="Arial" w:hAnsi="Arial" w:cs="Arial"/>
          <w:bCs/>
          <w:sz w:val="22"/>
          <w:szCs w:val="22"/>
        </w:rPr>
        <w:t xml:space="preserve">a </w:t>
      </w:r>
      <w:r w:rsidR="00D8636D" w:rsidRPr="00543FA8">
        <w:rPr>
          <w:rFonts w:ascii="Arial" w:hAnsi="Arial" w:cs="Arial"/>
          <w:bCs/>
          <w:sz w:val="22"/>
          <w:szCs w:val="22"/>
        </w:rPr>
        <w:t xml:space="preserve">příjemce, která </w:t>
      </w:r>
      <w:r w:rsidR="00B02BBE" w:rsidRPr="00543FA8">
        <w:rPr>
          <w:rFonts w:ascii="Arial" w:hAnsi="Arial" w:cs="Arial"/>
          <w:bCs/>
          <w:sz w:val="22"/>
          <w:szCs w:val="22"/>
        </w:rPr>
        <w:t xml:space="preserve">jsou </w:t>
      </w:r>
      <w:r w:rsidR="00D8636D" w:rsidRPr="00543FA8">
        <w:rPr>
          <w:rFonts w:ascii="Arial" w:hAnsi="Arial" w:cs="Arial"/>
          <w:bCs/>
          <w:sz w:val="22"/>
          <w:szCs w:val="22"/>
        </w:rPr>
        <w:t>dostupná na stránkách Operačního programu Praha – pól růstu ČR.</w:t>
      </w:r>
    </w:p>
    <w:p w14:paraId="54193203" w14:textId="6D201D0A" w:rsidR="00D70E61" w:rsidRPr="00543FA8" w:rsidRDefault="00D8636D" w:rsidP="00AE0136">
      <w:pPr>
        <w:numPr>
          <w:ilvl w:val="1"/>
          <w:numId w:val="4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Projekt byl podpořen v rámci Operačního programu Praha – pól růstu ČR, </w:t>
      </w:r>
      <w:r w:rsidR="00543FA8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>který je podpořen Evropskými strukturálními a investičními fondy.</w:t>
      </w:r>
    </w:p>
    <w:p w14:paraId="1C99F3AB" w14:textId="77777777" w:rsidR="005A2D33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47868E1C" w14:textId="77777777" w:rsidR="00BB4CCB" w:rsidRDefault="00BB4CCB" w:rsidP="006A1DCD">
      <w:pPr>
        <w:jc w:val="both"/>
        <w:rPr>
          <w:rFonts w:ascii="Arial" w:hAnsi="Arial" w:cs="Arial"/>
          <w:sz w:val="22"/>
          <w:szCs w:val="22"/>
        </w:rPr>
      </w:pPr>
    </w:p>
    <w:p w14:paraId="59259F17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1355297F" w14:textId="77777777" w:rsidR="005A2D33" w:rsidRPr="00543FA8" w:rsidRDefault="005A2D33" w:rsidP="00AE0136">
      <w:pPr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543FA8">
        <w:rPr>
          <w:rFonts w:ascii="Arial" w:hAnsi="Arial" w:cs="Arial"/>
          <w:b/>
          <w:bCs/>
          <w:sz w:val="22"/>
          <w:szCs w:val="22"/>
        </w:rPr>
        <w:t>MÍSTO PLNĚNÍ, TERMÍN PLNĚNÍ</w:t>
      </w:r>
    </w:p>
    <w:p w14:paraId="4525B571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52AE94C1" w14:textId="3D16E220" w:rsidR="005A2D33" w:rsidRPr="00543FA8" w:rsidRDefault="005A2D33" w:rsidP="00AE0136">
      <w:pPr>
        <w:pStyle w:val="Odstavecseseznamem"/>
        <w:numPr>
          <w:ilvl w:val="1"/>
          <w:numId w:val="6"/>
        </w:numPr>
        <w:ind w:left="708" w:hanging="709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Místo plnění smlouvy je sídlo </w:t>
      </w:r>
      <w:r w:rsidR="0080192D" w:rsidRPr="00543FA8">
        <w:rPr>
          <w:rFonts w:ascii="Arial" w:hAnsi="Arial" w:cs="Arial"/>
          <w:sz w:val="22"/>
          <w:szCs w:val="22"/>
        </w:rPr>
        <w:t>p</w:t>
      </w:r>
      <w:r w:rsidRPr="00543FA8">
        <w:rPr>
          <w:rFonts w:ascii="Arial" w:hAnsi="Arial" w:cs="Arial"/>
          <w:sz w:val="22"/>
          <w:szCs w:val="22"/>
        </w:rPr>
        <w:t xml:space="preserve">říkazce, popřípadě sídlo </w:t>
      </w:r>
      <w:r w:rsidR="0080192D" w:rsidRPr="00543FA8">
        <w:rPr>
          <w:rFonts w:ascii="Arial" w:hAnsi="Arial" w:cs="Arial"/>
          <w:sz w:val="22"/>
          <w:szCs w:val="22"/>
        </w:rPr>
        <w:t>p</w:t>
      </w:r>
      <w:r w:rsidRPr="00543FA8">
        <w:rPr>
          <w:rFonts w:ascii="Arial" w:hAnsi="Arial" w:cs="Arial"/>
          <w:sz w:val="22"/>
          <w:szCs w:val="22"/>
        </w:rPr>
        <w:t>říkazníka</w:t>
      </w:r>
      <w:r w:rsidR="004A2707" w:rsidRPr="00543FA8">
        <w:rPr>
          <w:rFonts w:ascii="Arial" w:hAnsi="Arial" w:cs="Arial"/>
          <w:sz w:val="22"/>
          <w:szCs w:val="22"/>
        </w:rPr>
        <w:t xml:space="preserve"> či </w:t>
      </w:r>
      <w:r w:rsidR="00FB49BD" w:rsidRPr="00543FA8">
        <w:rPr>
          <w:rFonts w:ascii="Arial" w:hAnsi="Arial" w:cs="Arial"/>
          <w:sz w:val="22"/>
          <w:szCs w:val="22"/>
        </w:rPr>
        <w:t>poskytovatele dotace</w:t>
      </w:r>
      <w:r w:rsidRPr="00543FA8">
        <w:rPr>
          <w:rFonts w:ascii="Arial" w:hAnsi="Arial" w:cs="Arial"/>
          <w:sz w:val="22"/>
          <w:szCs w:val="22"/>
        </w:rPr>
        <w:t xml:space="preserve">. </w:t>
      </w:r>
    </w:p>
    <w:p w14:paraId="04757A75" w14:textId="77777777" w:rsidR="005A2D33" w:rsidRPr="00543FA8" w:rsidRDefault="005A2D33" w:rsidP="00D8636D">
      <w:pPr>
        <w:rPr>
          <w:rFonts w:ascii="Arial" w:hAnsi="Arial" w:cs="Arial"/>
          <w:sz w:val="22"/>
          <w:szCs w:val="22"/>
        </w:rPr>
      </w:pPr>
    </w:p>
    <w:p w14:paraId="29E79A58" w14:textId="5AEA0BAA" w:rsidR="00BE51B8" w:rsidRPr="00543FA8" w:rsidRDefault="00BE51B8" w:rsidP="00AE0136">
      <w:pPr>
        <w:pStyle w:val="Odstavecseseznamem"/>
        <w:numPr>
          <w:ilvl w:val="1"/>
          <w:numId w:val="6"/>
        </w:numPr>
        <w:ind w:left="708" w:hanging="709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Příkazník se zavazuje postupovat bez zbytečných průtahů a tak, aby byly dodrženy lhůty, které jsou stanoveny </w:t>
      </w:r>
      <w:r w:rsidR="00D8636D" w:rsidRPr="00543FA8">
        <w:rPr>
          <w:rFonts w:ascii="Arial" w:hAnsi="Arial" w:cs="Arial"/>
          <w:sz w:val="22"/>
          <w:szCs w:val="22"/>
        </w:rPr>
        <w:t>zákony, jinými právními předpisy</w:t>
      </w:r>
      <w:r w:rsidR="0080192D" w:rsidRPr="00543FA8">
        <w:rPr>
          <w:rFonts w:ascii="Arial" w:hAnsi="Arial" w:cs="Arial"/>
          <w:sz w:val="22"/>
          <w:szCs w:val="22"/>
        </w:rPr>
        <w:t>,</w:t>
      </w:r>
      <w:r w:rsidR="00D8636D" w:rsidRPr="00543FA8">
        <w:rPr>
          <w:rFonts w:ascii="Arial" w:hAnsi="Arial" w:cs="Arial"/>
          <w:sz w:val="22"/>
          <w:szCs w:val="22"/>
        </w:rPr>
        <w:t xml:space="preserve"> pravidly poskytovatele dotace</w:t>
      </w:r>
      <w:r w:rsidRPr="00543FA8">
        <w:rPr>
          <w:rFonts w:ascii="Arial" w:hAnsi="Arial" w:cs="Arial"/>
          <w:sz w:val="22"/>
          <w:szCs w:val="22"/>
        </w:rPr>
        <w:t>,</w:t>
      </w:r>
      <w:r w:rsidR="0080192D" w:rsidRPr="00543FA8">
        <w:rPr>
          <w:rFonts w:ascii="Arial" w:hAnsi="Arial" w:cs="Arial"/>
          <w:sz w:val="22"/>
          <w:szCs w:val="22"/>
        </w:rPr>
        <w:t xml:space="preserve"> či </w:t>
      </w:r>
      <w:r w:rsidR="00FB49BD" w:rsidRPr="00543FA8">
        <w:rPr>
          <w:rFonts w:ascii="Arial" w:hAnsi="Arial" w:cs="Arial"/>
          <w:sz w:val="22"/>
          <w:szCs w:val="22"/>
        </w:rPr>
        <w:t>lhůty a termíny</w:t>
      </w:r>
      <w:r w:rsidR="0080192D" w:rsidRPr="00543FA8">
        <w:rPr>
          <w:rFonts w:ascii="Arial" w:hAnsi="Arial" w:cs="Arial"/>
          <w:sz w:val="22"/>
          <w:szCs w:val="22"/>
        </w:rPr>
        <w:t xml:space="preserve"> stanoven</w:t>
      </w:r>
      <w:r w:rsidR="00FB49BD" w:rsidRPr="00543FA8">
        <w:rPr>
          <w:rFonts w:ascii="Arial" w:hAnsi="Arial" w:cs="Arial"/>
          <w:sz w:val="22"/>
          <w:szCs w:val="22"/>
        </w:rPr>
        <w:t>é</w:t>
      </w:r>
      <w:r w:rsidR="0080192D" w:rsidRPr="00543FA8">
        <w:rPr>
          <w:rFonts w:ascii="Arial" w:hAnsi="Arial" w:cs="Arial"/>
          <w:sz w:val="22"/>
          <w:szCs w:val="22"/>
        </w:rPr>
        <w:t xml:space="preserve"> v dohodě </w:t>
      </w:r>
      <w:r w:rsidR="00FB49BD" w:rsidRPr="00543FA8">
        <w:rPr>
          <w:rFonts w:ascii="Arial" w:hAnsi="Arial" w:cs="Arial"/>
          <w:sz w:val="22"/>
          <w:szCs w:val="22"/>
        </w:rPr>
        <w:t>s</w:t>
      </w:r>
      <w:r w:rsidR="0080192D" w:rsidRPr="00543FA8">
        <w:rPr>
          <w:rFonts w:ascii="Arial" w:hAnsi="Arial" w:cs="Arial"/>
          <w:sz w:val="22"/>
          <w:szCs w:val="22"/>
        </w:rPr>
        <w:t xml:space="preserve"> příkazcem, </w:t>
      </w:r>
      <w:r w:rsidRPr="00543FA8">
        <w:rPr>
          <w:rFonts w:ascii="Arial" w:hAnsi="Arial" w:cs="Arial"/>
          <w:sz w:val="22"/>
          <w:szCs w:val="22"/>
        </w:rPr>
        <w:t xml:space="preserve">a to za předpokladu náležité součinnosti </w:t>
      </w:r>
      <w:r w:rsidR="0080192D" w:rsidRPr="00543FA8">
        <w:rPr>
          <w:rFonts w:ascii="Arial" w:hAnsi="Arial" w:cs="Arial"/>
          <w:sz w:val="22"/>
          <w:szCs w:val="22"/>
        </w:rPr>
        <w:t>p</w:t>
      </w:r>
      <w:r w:rsidRPr="00543FA8">
        <w:rPr>
          <w:rFonts w:ascii="Arial" w:hAnsi="Arial" w:cs="Arial"/>
          <w:sz w:val="22"/>
          <w:szCs w:val="22"/>
        </w:rPr>
        <w:t>říkazce.</w:t>
      </w:r>
    </w:p>
    <w:p w14:paraId="3518F285" w14:textId="77777777" w:rsidR="005A2D33" w:rsidRPr="00543FA8" w:rsidRDefault="005A2D33" w:rsidP="00BE51B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91C95E9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78AFCAF5" w14:textId="77777777" w:rsidR="005A2D33" w:rsidRPr="00543FA8" w:rsidRDefault="005A2D33" w:rsidP="00AE0136">
      <w:pPr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543FA8">
        <w:rPr>
          <w:rFonts w:ascii="Arial" w:hAnsi="Arial" w:cs="Arial"/>
          <w:b/>
          <w:bCs/>
          <w:sz w:val="22"/>
          <w:szCs w:val="22"/>
        </w:rPr>
        <w:t>PRÁVA A POVINNOSTI PŘÍKAZNÍKA</w:t>
      </w:r>
    </w:p>
    <w:p w14:paraId="0B0A0581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1A81D9F1" w14:textId="3447B743" w:rsidR="005A2D33" w:rsidRPr="00543FA8" w:rsidRDefault="005A2D33" w:rsidP="00AE0136">
      <w:pPr>
        <w:numPr>
          <w:ilvl w:val="1"/>
          <w:numId w:val="4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Příkazník je povinen postupovat s odbornou péčí při plnění předmětu </w:t>
      </w:r>
      <w:r w:rsidR="00841091" w:rsidRPr="00543FA8">
        <w:rPr>
          <w:rFonts w:ascii="Arial" w:hAnsi="Arial" w:cs="Arial"/>
          <w:sz w:val="22"/>
          <w:szCs w:val="22"/>
        </w:rPr>
        <w:t>s</w:t>
      </w:r>
      <w:r w:rsidRPr="00543FA8">
        <w:rPr>
          <w:rFonts w:ascii="Arial" w:hAnsi="Arial" w:cs="Arial"/>
          <w:sz w:val="22"/>
          <w:szCs w:val="22"/>
        </w:rPr>
        <w:t xml:space="preserve">mlouvy </w:t>
      </w:r>
      <w:r w:rsidR="00543FA8">
        <w:rPr>
          <w:rFonts w:ascii="Arial" w:hAnsi="Arial" w:cs="Arial"/>
          <w:sz w:val="22"/>
          <w:szCs w:val="22"/>
        </w:rPr>
        <w:br/>
      </w:r>
      <w:r w:rsidR="00841091" w:rsidRPr="00543FA8">
        <w:rPr>
          <w:rFonts w:ascii="Arial" w:hAnsi="Arial" w:cs="Arial"/>
          <w:sz w:val="22"/>
          <w:szCs w:val="22"/>
        </w:rPr>
        <w:t xml:space="preserve">a </w:t>
      </w:r>
      <w:r w:rsidRPr="00543FA8">
        <w:rPr>
          <w:rFonts w:ascii="Arial" w:hAnsi="Arial" w:cs="Arial"/>
          <w:sz w:val="22"/>
          <w:szCs w:val="22"/>
        </w:rPr>
        <w:t xml:space="preserve">v zájmu </w:t>
      </w:r>
      <w:r w:rsidR="00841091" w:rsidRPr="00543FA8">
        <w:rPr>
          <w:rFonts w:ascii="Arial" w:hAnsi="Arial" w:cs="Arial"/>
          <w:sz w:val="22"/>
          <w:szCs w:val="22"/>
        </w:rPr>
        <w:t>příkazce.</w:t>
      </w:r>
    </w:p>
    <w:p w14:paraId="0292AF3F" w14:textId="77777777" w:rsidR="005A2D33" w:rsidRPr="00543FA8" w:rsidRDefault="005A2D33" w:rsidP="00A919EC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059BC4F" w14:textId="5FE85668" w:rsidR="005A2D33" w:rsidRPr="00543FA8" w:rsidRDefault="005A2D33" w:rsidP="00AE0136">
      <w:pPr>
        <w:numPr>
          <w:ilvl w:val="1"/>
          <w:numId w:val="4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Příkazník je povinen uskutečňovat předmětnou činnost podle pokynů </w:t>
      </w:r>
      <w:r w:rsidR="00841091" w:rsidRPr="00543FA8">
        <w:rPr>
          <w:rFonts w:ascii="Arial" w:hAnsi="Arial" w:cs="Arial"/>
          <w:sz w:val="22"/>
          <w:szCs w:val="22"/>
        </w:rPr>
        <w:t>p</w:t>
      </w:r>
      <w:r w:rsidRPr="00543FA8">
        <w:rPr>
          <w:rFonts w:ascii="Arial" w:hAnsi="Arial" w:cs="Arial"/>
          <w:sz w:val="22"/>
          <w:szCs w:val="22"/>
        </w:rPr>
        <w:t xml:space="preserve">říkazce </w:t>
      </w:r>
      <w:r w:rsidR="00543FA8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 xml:space="preserve">a v souladu s jeho zájmy. V případě nevhodnosti pokynů </w:t>
      </w:r>
      <w:r w:rsidR="00841091" w:rsidRPr="00543FA8">
        <w:rPr>
          <w:rFonts w:ascii="Arial" w:hAnsi="Arial" w:cs="Arial"/>
          <w:sz w:val="22"/>
          <w:szCs w:val="22"/>
        </w:rPr>
        <w:t>p</w:t>
      </w:r>
      <w:r w:rsidRPr="00543FA8">
        <w:rPr>
          <w:rFonts w:ascii="Arial" w:hAnsi="Arial" w:cs="Arial"/>
          <w:sz w:val="22"/>
          <w:szCs w:val="22"/>
        </w:rPr>
        <w:t xml:space="preserve">říkazce je </w:t>
      </w:r>
      <w:r w:rsidR="00841091" w:rsidRPr="00543FA8">
        <w:rPr>
          <w:rFonts w:ascii="Arial" w:hAnsi="Arial" w:cs="Arial"/>
          <w:sz w:val="22"/>
          <w:szCs w:val="22"/>
        </w:rPr>
        <w:t>p</w:t>
      </w:r>
      <w:r w:rsidRPr="00543FA8">
        <w:rPr>
          <w:rFonts w:ascii="Arial" w:hAnsi="Arial" w:cs="Arial"/>
          <w:sz w:val="22"/>
          <w:szCs w:val="22"/>
        </w:rPr>
        <w:t xml:space="preserve">říkazník povinen na jejich nevhodnost </w:t>
      </w:r>
      <w:r w:rsidR="00841091" w:rsidRPr="00543FA8">
        <w:rPr>
          <w:rFonts w:ascii="Arial" w:hAnsi="Arial" w:cs="Arial"/>
          <w:sz w:val="22"/>
          <w:szCs w:val="22"/>
        </w:rPr>
        <w:t>p</w:t>
      </w:r>
      <w:r w:rsidRPr="00543FA8">
        <w:rPr>
          <w:rFonts w:ascii="Arial" w:hAnsi="Arial" w:cs="Arial"/>
          <w:sz w:val="22"/>
          <w:szCs w:val="22"/>
        </w:rPr>
        <w:t>říkazce</w:t>
      </w:r>
      <w:r w:rsidR="00BE51B8" w:rsidRPr="00543FA8">
        <w:rPr>
          <w:rFonts w:ascii="Arial" w:hAnsi="Arial" w:cs="Arial"/>
          <w:sz w:val="22"/>
          <w:szCs w:val="22"/>
        </w:rPr>
        <w:t xml:space="preserve"> písemně</w:t>
      </w:r>
      <w:r w:rsidRPr="00543FA8">
        <w:rPr>
          <w:rFonts w:ascii="Arial" w:hAnsi="Arial" w:cs="Arial"/>
          <w:sz w:val="22"/>
          <w:szCs w:val="22"/>
        </w:rPr>
        <w:t xml:space="preserve"> upozornit.</w:t>
      </w:r>
      <w:r w:rsidR="00BE51B8" w:rsidRPr="00543FA8">
        <w:rPr>
          <w:rFonts w:ascii="Arial" w:hAnsi="Arial" w:cs="Arial"/>
          <w:sz w:val="22"/>
          <w:szCs w:val="22"/>
        </w:rPr>
        <w:t xml:space="preserve"> Takový pokyn splní, jen pokud </w:t>
      </w:r>
      <w:r w:rsidR="00543FA8">
        <w:rPr>
          <w:rFonts w:ascii="Arial" w:hAnsi="Arial" w:cs="Arial"/>
          <w:sz w:val="22"/>
          <w:szCs w:val="22"/>
        </w:rPr>
        <w:br/>
      </w:r>
      <w:r w:rsidR="00BE51B8" w:rsidRPr="00543FA8">
        <w:rPr>
          <w:rFonts w:ascii="Arial" w:hAnsi="Arial" w:cs="Arial"/>
          <w:sz w:val="22"/>
          <w:szCs w:val="22"/>
        </w:rPr>
        <w:t xml:space="preserve">na něm </w:t>
      </w:r>
      <w:r w:rsidR="00841091" w:rsidRPr="00543FA8">
        <w:rPr>
          <w:rFonts w:ascii="Arial" w:hAnsi="Arial" w:cs="Arial"/>
          <w:sz w:val="22"/>
          <w:szCs w:val="22"/>
        </w:rPr>
        <w:t>p</w:t>
      </w:r>
      <w:r w:rsidR="00BE51B8" w:rsidRPr="00543FA8">
        <w:rPr>
          <w:rFonts w:ascii="Arial" w:hAnsi="Arial" w:cs="Arial"/>
          <w:sz w:val="22"/>
          <w:szCs w:val="22"/>
        </w:rPr>
        <w:t xml:space="preserve">říkazce bude přes písemné upozornění nadále trvat. </w:t>
      </w:r>
      <w:r w:rsidRPr="00543FA8">
        <w:rPr>
          <w:rFonts w:ascii="Arial" w:hAnsi="Arial" w:cs="Arial"/>
          <w:sz w:val="22"/>
          <w:szCs w:val="22"/>
        </w:rPr>
        <w:t xml:space="preserve"> </w:t>
      </w:r>
    </w:p>
    <w:p w14:paraId="1D99F3ED" w14:textId="77777777" w:rsidR="005A2D33" w:rsidRPr="00543FA8" w:rsidRDefault="005A2D33" w:rsidP="00A919EC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62F91AE" w14:textId="6F47C179" w:rsidR="005A2D33" w:rsidRPr="00543FA8" w:rsidRDefault="005A2D33" w:rsidP="00AE0136">
      <w:pPr>
        <w:numPr>
          <w:ilvl w:val="1"/>
          <w:numId w:val="4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Příkazník je povinen bez zbytečného odkladu oznámit </w:t>
      </w:r>
      <w:r w:rsidR="00841091" w:rsidRPr="00543FA8">
        <w:rPr>
          <w:rFonts w:ascii="Arial" w:hAnsi="Arial" w:cs="Arial"/>
          <w:sz w:val="22"/>
          <w:szCs w:val="22"/>
        </w:rPr>
        <w:t>p</w:t>
      </w:r>
      <w:r w:rsidRPr="00543FA8">
        <w:rPr>
          <w:rFonts w:ascii="Arial" w:hAnsi="Arial" w:cs="Arial"/>
          <w:sz w:val="22"/>
          <w:szCs w:val="22"/>
        </w:rPr>
        <w:t xml:space="preserve">říkazci všechny okolnosti, </w:t>
      </w:r>
      <w:r w:rsidR="00543FA8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 xml:space="preserve">které zjistil nebo měl zjistit při zařizování záležitostí, a které mohou mít vliv na změnu pokynů nebo zájmů </w:t>
      </w:r>
      <w:r w:rsidR="00841091" w:rsidRPr="00543FA8">
        <w:rPr>
          <w:rFonts w:ascii="Arial" w:hAnsi="Arial" w:cs="Arial"/>
          <w:sz w:val="22"/>
          <w:szCs w:val="22"/>
        </w:rPr>
        <w:t>p</w:t>
      </w:r>
      <w:r w:rsidRPr="00543FA8">
        <w:rPr>
          <w:rFonts w:ascii="Arial" w:hAnsi="Arial" w:cs="Arial"/>
          <w:sz w:val="22"/>
          <w:szCs w:val="22"/>
        </w:rPr>
        <w:t xml:space="preserve">říkazce. </w:t>
      </w:r>
    </w:p>
    <w:p w14:paraId="59F49E18" w14:textId="77777777" w:rsidR="005A2D33" w:rsidRPr="00543FA8" w:rsidRDefault="005A2D33" w:rsidP="00CB1C12">
      <w:pPr>
        <w:jc w:val="both"/>
        <w:rPr>
          <w:rFonts w:ascii="Arial" w:hAnsi="Arial" w:cs="Arial"/>
          <w:sz w:val="22"/>
          <w:szCs w:val="22"/>
        </w:rPr>
      </w:pPr>
    </w:p>
    <w:p w14:paraId="1861EF6A" w14:textId="2ED63C2A" w:rsidR="005A2D33" w:rsidRPr="00543FA8" w:rsidRDefault="005A2D33" w:rsidP="00AE0136">
      <w:pPr>
        <w:numPr>
          <w:ilvl w:val="1"/>
          <w:numId w:val="4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Příkazník je povinen předat bez zbytečného odkladu </w:t>
      </w:r>
      <w:r w:rsidR="00841091" w:rsidRPr="00543FA8">
        <w:rPr>
          <w:rFonts w:ascii="Arial" w:hAnsi="Arial" w:cs="Arial"/>
          <w:sz w:val="22"/>
          <w:szCs w:val="22"/>
        </w:rPr>
        <w:t>p</w:t>
      </w:r>
      <w:r w:rsidRPr="00543FA8">
        <w:rPr>
          <w:rFonts w:ascii="Arial" w:hAnsi="Arial" w:cs="Arial"/>
          <w:sz w:val="22"/>
          <w:szCs w:val="22"/>
        </w:rPr>
        <w:t xml:space="preserve">říkazci věci, </w:t>
      </w:r>
      <w:r w:rsidR="00543FA8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 xml:space="preserve">které za něho převzal při začátku a během plnění předmětu této </w:t>
      </w:r>
      <w:r w:rsidR="009237E5" w:rsidRPr="00543FA8">
        <w:rPr>
          <w:rFonts w:ascii="Arial" w:hAnsi="Arial" w:cs="Arial"/>
          <w:sz w:val="22"/>
          <w:szCs w:val="22"/>
        </w:rPr>
        <w:t>s</w:t>
      </w:r>
      <w:r w:rsidRPr="00543FA8">
        <w:rPr>
          <w:rFonts w:ascii="Arial" w:hAnsi="Arial" w:cs="Arial"/>
          <w:sz w:val="22"/>
          <w:szCs w:val="22"/>
        </w:rPr>
        <w:t>mlouvy.</w:t>
      </w:r>
    </w:p>
    <w:p w14:paraId="002A702E" w14:textId="77777777" w:rsidR="005A2D33" w:rsidRPr="00543FA8" w:rsidRDefault="005A2D33" w:rsidP="00A919EC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71E50CD" w14:textId="6BCEDED0" w:rsidR="005A2D33" w:rsidRPr="00543FA8" w:rsidRDefault="005A2D33" w:rsidP="00AE0136">
      <w:pPr>
        <w:numPr>
          <w:ilvl w:val="1"/>
          <w:numId w:val="4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Příkazník je povinen zachovávat mlčenlivost o všech údajích, které jsou obsaženy v projektových, technických a realizačních podkladech, nebo jiných skutečnostech, </w:t>
      </w:r>
      <w:r w:rsidR="00543FA8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 xml:space="preserve">se kterými přišel při plnění předmětu </w:t>
      </w:r>
      <w:r w:rsidR="009237E5" w:rsidRPr="00543FA8">
        <w:rPr>
          <w:rFonts w:ascii="Arial" w:hAnsi="Arial" w:cs="Arial"/>
          <w:sz w:val="22"/>
          <w:szCs w:val="22"/>
        </w:rPr>
        <w:t>s</w:t>
      </w:r>
      <w:r w:rsidRPr="00543FA8">
        <w:rPr>
          <w:rFonts w:ascii="Arial" w:hAnsi="Arial" w:cs="Arial"/>
          <w:sz w:val="22"/>
          <w:szCs w:val="22"/>
        </w:rPr>
        <w:t xml:space="preserve">mlouvy do styku. Tyto údaje tvoří obchodní tajemství </w:t>
      </w:r>
      <w:r w:rsidR="009237E5" w:rsidRPr="00543FA8">
        <w:rPr>
          <w:rFonts w:ascii="Arial" w:hAnsi="Arial" w:cs="Arial"/>
          <w:sz w:val="22"/>
          <w:szCs w:val="22"/>
        </w:rPr>
        <w:t>p</w:t>
      </w:r>
      <w:r w:rsidRPr="00543FA8">
        <w:rPr>
          <w:rFonts w:ascii="Arial" w:hAnsi="Arial" w:cs="Arial"/>
          <w:sz w:val="22"/>
          <w:szCs w:val="22"/>
        </w:rPr>
        <w:t xml:space="preserve">říkazce ve smyslu </w:t>
      </w:r>
      <w:proofErr w:type="spellStart"/>
      <w:r w:rsidRPr="00543FA8">
        <w:rPr>
          <w:rFonts w:ascii="Arial" w:hAnsi="Arial" w:cs="Arial"/>
          <w:sz w:val="22"/>
          <w:szCs w:val="22"/>
        </w:rPr>
        <w:t>ust</w:t>
      </w:r>
      <w:proofErr w:type="spellEnd"/>
      <w:r w:rsidRPr="00543FA8">
        <w:rPr>
          <w:rFonts w:ascii="Arial" w:hAnsi="Arial" w:cs="Arial"/>
          <w:sz w:val="22"/>
          <w:szCs w:val="22"/>
        </w:rPr>
        <w:t xml:space="preserve">. § 504 </w:t>
      </w:r>
      <w:r w:rsidR="00951474" w:rsidRPr="00543FA8">
        <w:rPr>
          <w:rFonts w:ascii="Arial" w:hAnsi="Arial" w:cs="Arial"/>
          <w:sz w:val="22"/>
          <w:szCs w:val="22"/>
        </w:rPr>
        <w:t>občanského zákoníku</w:t>
      </w:r>
      <w:r w:rsidRPr="00543FA8">
        <w:rPr>
          <w:rFonts w:ascii="Arial" w:hAnsi="Arial" w:cs="Arial"/>
          <w:sz w:val="22"/>
          <w:szCs w:val="22"/>
        </w:rPr>
        <w:t>.</w:t>
      </w:r>
    </w:p>
    <w:p w14:paraId="610EBC3D" w14:textId="77777777" w:rsidR="005A2D33" w:rsidRPr="00543FA8" w:rsidRDefault="005A2D33" w:rsidP="00A919EC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D584A74" w14:textId="200DB415" w:rsidR="005A2D33" w:rsidRPr="00543FA8" w:rsidRDefault="005A2D33" w:rsidP="00AE0136">
      <w:pPr>
        <w:numPr>
          <w:ilvl w:val="1"/>
          <w:numId w:val="4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Příkazník </w:t>
      </w:r>
      <w:r w:rsidR="009237E5" w:rsidRPr="00543FA8">
        <w:rPr>
          <w:rFonts w:ascii="Arial" w:hAnsi="Arial" w:cs="Arial"/>
          <w:sz w:val="22"/>
          <w:szCs w:val="22"/>
        </w:rPr>
        <w:t>se zavazuje provádět předmět plnění této</w:t>
      </w:r>
      <w:r w:rsidR="00403EFD" w:rsidRPr="00543FA8">
        <w:rPr>
          <w:rFonts w:ascii="Arial" w:hAnsi="Arial" w:cs="Arial"/>
          <w:sz w:val="22"/>
          <w:szCs w:val="22"/>
        </w:rPr>
        <w:t xml:space="preserve"> smlouvy</w:t>
      </w:r>
      <w:r w:rsidR="009237E5" w:rsidRPr="00543FA8">
        <w:rPr>
          <w:rFonts w:ascii="Arial" w:hAnsi="Arial" w:cs="Arial"/>
          <w:sz w:val="22"/>
          <w:szCs w:val="22"/>
        </w:rPr>
        <w:t xml:space="preserve"> výlučně </w:t>
      </w:r>
      <w:r w:rsidR="00403EFD" w:rsidRPr="00543FA8">
        <w:rPr>
          <w:rFonts w:ascii="Arial" w:hAnsi="Arial" w:cs="Arial"/>
          <w:sz w:val="22"/>
          <w:szCs w:val="22"/>
        </w:rPr>
        <w:t xml:space="preserve">osobami, </w:t>
      </w:r>
      <w:r w:rsidR="00DE31C6">
        <w:rPr>
          <w:rFonts w:ascii="Arial" w:hAnsi="Arial" w:cs="Arial"/>
          <w:sz w:val="22"/>
          <w:szCs w:val="22"/>
        </w:rPr>
        <w:br/>
      </w:r>
      <w:r w:rsidR="00403EFD" w:rsidRPr="00543FA8">
        <w:rPr>
          <w:rFonts w:ascii="Arial" w:hAnsi="Arial" w:cs="Arial"/>
          <w:sz w:val="22"/>
          <w:szCs w:val="22"/>
        </w:rPr>
        <w:t xml:space="preserve">kterými prokazoval technickou kvalifikaci (tj. „tým dodavatele“) ve veřejné zakázce zadávané za účelem uzavření této smlouvy. Změnit tyto osoby může příkazník </w:t>
      </w:r>
      <w:r w:rsidR="00DE31C6">
        <w:rPr>
          <w:rFonts w:ascii="Arial" w:hAnsi="Arial" w:cs="Arial"/>
          <w:sz w:val="22"/>
          <w:szCs w:val="22"/>
        </w:rPr>
        <w:br/>
      </w:r>
      <w:r w:rsidR="00403EFD" w:rsidRPr="00543FA8">
        <w:rPr>
          <w:rFonts w:ascii="Arial" w:hAnsi="Arial" w:cs="Arial"/>
          <w:sz w:val="22"/>
          <w:szCs w:val="22"/>
        </w:rPr>
        <w:t xml:space="preserve">pouze s předchozím písemným souhlasem příkazce. </w:t>
      </w:r>
    </w:p>
    <w:p w14:paraId="5F5FBFDA" w14:textId="77777777" w:rsidR="00403EFD" w:rsidRPr="00543FA8" w:rsidRDefault="00403EFD" w:rsidP="00403EFD">
      <w:pPr>
        <w:pStyle w:val="Odstavecseseznamem"/>
        <w:rPr>
          <w:rFonts w:ascii="Arial" w:hAnsi="Arial" w:cs="Arial"/>
          <w:sz w:val="22"/>
          <w:szCs w:val="22"/>
        </w:rPr>
      </w:pPr>
    </w:p>
    <w:p w14:paraId="13B9F103" w14:textId="72FB8CA9" w:rsidR="00403EFD" w:rsidRPr="00543FA8" w:rsidRDefault="00403EFD" w:rsidP="00AE0136">
      <w:pPr>
        <w:numPr>
          <w:ilvl w:val="1"/>
          <w:numId w:val="4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Příkazník se zavazuje dodržovat své povinnosti uvedené v příloze č. </w:t>
      </w:r>
      <w:r w:rsidR="00DE01A1" w:rsidRPr="00543FA8">
        <w:rPr>
          <w:rFonts w:ascii="Arial" w:hAnsi="Arial" w:cs="Arial"/>
          <w:sz w:val="22"/>
          <w:szCs w:val="22"/>
        </w:rPr>
        <w:t>1</w:t>
      </w:r>
      <w:r w:rsidRPr="00543FA8">
        <w:rPr>
          <w:rFonts w:ascii="Arial" w:hAnsi="Arial" w:cs="Arial"/>
          <w:sz w:val="22"/>
          <w:szCs w:val="22"/>
        </w:rPr>
        <w:t xml:space="preserve"> této smlouvy – Popis činnosti příkazníka. </w:t>
      </w:r>
    </w:p>
    <w:p w14:paraId="5F4040B9" w14:textId="77777777" w:rsidR="00403EFD" w:rsidRPr="00543FA8" w:rsidRDefault="00403EFD" w:rsidP="00403EFD">
      <w:pPr>
        <w:pStyle w:val="Odstavecseseznamem"/>
        <w:rPr>
          <w:rFonts w:ascii="Arial" w:hAnsi="Arial" w:cs="Arial"/>
          <w:sz w:val="22"/>
          <w:szCs w:val="22"/>
        </w:rPr>
      </w:pPr>
    </w:p>
    <w:p w14:paraId="7BB4B993" w14:textId="382C3A00" w:rsidR="00403EFD" w:rsidRPr="00543FA8" w:rsidRDefault="00403EFD" w:rsidP="00AE0136">
      <w:pPr>
        <w:numPr>
          <w:ilvl w:val="1"/>
          <w:numId w:val="4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Příkazník se zavazuje v maximální možné míře vycházet vstříc požadavkům zadavatele a účastnit se schůzek svolávaných zadavatelem.</w:t>
      </w:r>
    </w:p>
    <w:p w14:paraId="7A70B470" w14:textId="77777777" w:rsidR="00A824CC" w:rsidRPr="00543FA8" w:rsidRDefault="00A824CC" w:rsidP="00A824CC">
      <w:pPr>
        <w:pStyle w:val="Odstavecseseznamem"/>
        <w:rPr>
          <w:rFonts w:ascii="Arial" w:hAnsi="Arial" w:cs="Arial"/>
          <w:sz w:val="22"/>
          <w:szCs w:val="22"/>
        </w:rPr>
      </w:pPr>
    </w:p>
    <w:p w14:paraId="02E862C9" w14:textId="7A46BD4E" w:rsidR="00A824CC" w:rsidRPr="00543FA8" w:rsidRDefault="00A824CC" w:rsidP="00AE0136">
      <w:pPr>
        <w:numPr>
          <w:ilvl w:val="1"/>
          <w:numId w:val="4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Příkazník bere na vědomí, že je osobou povinnou spolupůsobit při výkonu finanční kontroly. Tato povinnost se týká rovněž těch částí nabídek, smlouvy a souvisejících dokumentů, které podléhají ochraně podle zvláštních právních předpisů </w:t>
      </w:r>
      <w:r w:rsidR="00543FA8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>(např. jako obchodní tajem</w:t>
      </w:r>
      <w:r w:rsidR="004A2707" w:rsidRPr="00543FA8">
        <w:rPr>
          <w:rFonts w:ascii="Arial" w:hAnsi="Arial" w:cs="Arial"/>
          <w:sz w:val="22"/>
          <w:szCs w:val="22"/>
        </w:rPr>
        <w:t>ství, utajované skutečnosti) za </w:t>
      </w:r>
      <w:r w:rsidRPr="00543FA8">
        <w:rPr>
          <w:rFonts w:ascii="Arial" w:hAnsi="Arial" w:cs="Arial"/>
          <w:sz w:val="22"/>
          <w:szCs w:val="22"/>
        </w:rPr>
        <w:t xml:space="preserve">předpokladu, že budou splněny požadavky kladené právními předpisy. </w:t>
      </w:r>
    </w:p>
    <w:p w14:paraId="5BBCFD94" w14:textId="77777777" w:rsidR="00A824CC" w:rsidRPr="00543FA8" w:rsidRDefault="00A824CC" w:rsidP="00A824CC">
      <w:pPr>
        <w:jc w:val="both"/>
        <w:rPr>
          <w:rFonts w:ascii="Arial" w:hAnsi="Arial" w:cs="Arial"/>
          <w:sz w:val="22"/>
          <w:szCs w:val="22"/>
        </w:rPr>
      </w:pPr>
    </w:p>
    <w:p w14:paraId="28225891" w14:textId="06D96156" w:rsidR="00A824CC" w:rsidRPr="00543FA8" w:rsidRDefault="00A824CC" w:rsidP="00A824CC">
      <w:pPr>
        <w:ind w:left="709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Příkazník se zavazuje zejména poskytnout příkazci veškeré doklady související s výkonem této smlouvy, které si vyžádají kontrolní orgány, a spolupůsobit při výkonu finanční kontroly dle § 2 písmena e) zákona č. 320/2001 Sb., o finanční kontrole </w:t>
      </w:r>
      <w:r w:rsidR="00543FA8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>ve veřejné správě, ve znění pozdějších předpisů, na náklady příkazníka.</w:t>
      </w:r>
    </w:p>
    <w:p w14:paraId="7DBBE6B3" w14:textId="77777777" w:rsidR="00A824CC" w:rsidRPr="00543FA8" w:rsidRDefault="00A824CC" w:rsidP="00A824CC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15F7A464" w14:textId="7A2AA0B9" w:rsidR="00A824CC" w:rsidRPr="00543FA8" w:rsidRDefault="00A824CC" w:rsidP="00AE0136">
      <w:pPr>
        <w:numPr>
          <w:ilvl w:val="1"/>
          <w:numId w:val="4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Příkazník je dále povinen po dobu deseti let od ukončení realizace předmětu </w:t>
      </w:r>
      <w:r w:rsidR="00543FA8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 xml:space="preserve">této smlouvy (projektu) uchovávat originál této smlouvy, včetně jejích případných dodatků, veškeré originály účetních a dalších dokumentů souvisejících s výkonem </w:t>
      </w:r>
      <w:r w:rsidR="00543FA8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>této smlouvy a poskytovat požadované informace a dokumentaci za účelem ověřování plnění Smlouvy o financování</w:t>
      </w:r>
      <w:r w:rsidR="00A934A8" w:rsidRPr="00543FA8">
        <w:rPr>
          <w:rFonts w:ascii="Arial" w:hAnsi="Arial" w:cs="Arial"/>
          <w:sz w:val="22"/>
          <w:szCs w:val="22"/>
        </w:rPr>
        <w:t xml:space="preserve"> proj</w:t>
      </w:r>
      <w:r w:rsidR="004A2707" w:rsidRPr="00543FA8">
        <w:rPr>
          <w:rFonts w:ascii="Arial" w:hAnsi="Arial" w:cs="Arial"/>
          <w:sz w:val="22"/>
          <w:szCs w:val="22"/>
        </w:rPr>
        <w:t>ek</w:t>
      </w:r>
      <w:r w:rsidR="00A934A8" w:rsidRPr="00543FA8">
        <w:rPr>
          <w:rFonts w:ascii="Arial" w:hAnsi="Arial" w:cs="Arial"/>
          <w:sz w:val="22"/>
          <w:szCs w:val="22"/>
        </w:rPr>
        <w:t>tu</w:t>
      </w:r>
      <w:r w:rsidRPr="00543FA8">
        <w:rPr>
          <w:rFonts w:ascii="Arial" w:hAnsi="Arial" w:cs="Arial"/>
          <w:sz w:val="22"/>
          <w:szCs w:val="22"/>
        </w:rPr>
        <w:t xml:space="preserve"> zaměstnancům pověřených orgánů: Hlavního města Prahy, Ministerstva financí ČR, Evropské komise, Evropského účetního dvora, Nejvyššího kontrolního úřadu, příslušného finančního úřadu, a dalších oprávněných orgánů státní správy. Doklady musí být uchovány způsobem uvedeným v zákoně č. 563/1991 Sb., o účetnictví, ve znění pozdějších předpisů a souvisejícími prováděcími právními předpisy</w:t>
      </w:r>
      <w:r w:rsidR="00915A01" w:rsidRPr="00543FA8">
        <w:rPr>
          <w:rFonts w:ascii="Arial" w:hAnsi="Arial" w:cs="Arial"/>
          <w:sz w:val="22"/>
          <w:szCs w:val="22"/>
        </w:rPr>
        <w:t>.</w:t>
      </w:r>
    </w:p>
    <w:p w14:paraId="349F0AB3" w14:textId="77777777" w:rsidR="00915A01" w:rsidRPr="00543FA8" w:rsidRDefault="00915A01" w:rsidP="00DE01A1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50377A2C" w14:textId="45B0BD04" w:rsidR="00915A01" w:rsidRPr="00543FA8" w:rsidRDefault="00915A01" w:rsidP="00AE0136">
      <w:pPr>
        <w:numPr>
          <w:ilvl w:val="1"/>
          <w:numId w:val="4"/>
        </w:num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Příkazník se dále zavazuje rovněž k </w:t>
      </w:r>
      <w:r w:rsidRPr="00543FA8">
        <w:rPr>
          <w:rFonts w:ascii="Arial" w:hAnsi="Arial" w:cs="Arial"/>
          <w:bCs/>
          <w:sz w:val="22"/>
          <w:szCs w:val="22"/>
        </w:rPr>
        <w:t xml:space="preserve">účasti a spolupráci při probíhajících kontrolách </w:t>
      </w:r>
      <w:r w:rsidR="00543FA8">
        <w:rPr>
          <w:rFonts w:ascii="Arial" w:hAnsi="Arial" w:cs="Arial"/>
          <w:bCs/>
          <w:sz w:val="22"/>
          <w:szCs w:val="22"/>
        </w:rPr>
        <w:br/>
      </w:r>
      <w:r w:rsidRPr="00543FA8">
        <w:rPr>
          <w:rFonts w:ascii="Arial" w:hAnsi="Arial" w:cs="Arial"/>
          <w:bCs/>
          <w:sz w:val="22"/>
          <w:szCs w:val="22"/>
        </w:rPr>
        <w:t xml:space="preserve">a auditech vztahujících se k realizaci projektu, a to i v době po skončení trvání </w:t>
      </w:r>
      <w:r w:rsidR="00543FA8">
        <w:rPr>
          <w:rFonts w:ascii="Arial" w:hAnsi="Arial" w:cs="Arial"/>
          <w:bCs/>
          <w:sz w:val="22"/>
          <w:szCs w:val="22"/>
        </w:rPr>
        <w:br/>
      </w:r>
      <w:r w:rsidRPr="00543FA8">
        <w:rPr>
          <w:rFonts w:ascii="Arial" w:hAnsi="Arial" w:cs="Arial"/>
          <w:bCs/>
          <w:sz w:val="22"/>
          <w:szCs w:val="22"/>
        </w:rPr>
        <w:t xml:space="preserve">této smlouvy, bez nároku na jakoukoliv další odměnu. </w:t>
      </w:r>
    </w:p>
    <w:p w14:paraId="60B80F65" w14:textId="1BE0F6BF" w:rsidR="00915A01" w:rsidRPr="00543FA8" w:rsidRDefault="00915A01" w:rsidP="00DE01A1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0F2CF2E6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4A6F2238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24808ED2" w14:textId="77777777" w:rsidR="005A2D33" w:rsidRPr="00543FA8" w:rsidRDefault="005A2D33" w:rsidP="00AE0136">
      <w:pPr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543FA8">
        <w:rPr>
          <w:rFonts w:ascii="Arial" w:hAnsi="Arial" w:cs="Arial"/>
          <w:b/>
          <w:bCs/>
          <w:sz w:val="22"/>
          <w:szCs w:val="22"/>
        </w:rPr>
        <w:t>PRÁVA A POVINNOSTI PŘÍKAZCE</w:t>
      </w:r>
    </w:p>
    <w:p w14:paraId="72F3C4E9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0CD60872" w14:textId="2399A396" w:rsidR="005A2D33" w:rsidRPr="00543FA8" w:rsidRDefault="005A2D33" w:rsidP="00AE0136">
      <w:pPr>
        <w:pStyle w:val="Zkladntextodsazen2"/>
        <w:numPr>
          <w:ilvl w:val="1"/>
          <w:numId w:val="4"/>
        </w:numPr>
        <w:ind w:hanging="720"/>
        <w:rPr>
          <w:szCs w:val="22"/>
        </w:rPr>
      </w:pPr>
      <w:r w:rsidRPr="00543FA8">
        <w:rPr>
          <w:szCs w:val="22"/>
        </w:rPr>
        <w:t xml:space="preserve">Příkazce je povinen předat včas </w:t>
      </w:r>
      <w:r w:rsidR="00751789" w:rsidRPr="00543FA8">
        <w:rPr>
          <w:szCs w:val="22"/>
        </w:rPr>
        <w:t>p</w:t>
      </w:r>
      <w:r w:rsidRPr="00543FA8">
        <w:rPr>
          <w:szCs w:val="22"/>
        </w:rPr>
        <w:t xml:space="preserve">říkazníkovi úplné, pravdivé a přehledné informace </w:t>
      </w:r>
      <w:r w:rsidR="00543FA8">
        <w:rPr>
          <w:szCs w:val="22"/>
        </w:rPr>
        <w:br/>
      </w:r>
      <w:r w:rsidRPr="00543FA8">
        <w:rPr>
          <w:szCs w:val="22"/>
        </w:rPr>
        <w:t xml:space="preserve">a případné listiny, jež jsou nezbytně nutné k plnění předmětu této </w:t>
      </w:r>
      <w:r w:rsidR="00403EFD" w:rsidRPr="00543FA8">
        <w:rPr>
          <w:szCs w:val="22"/>
        </w:rPr>
        <w:t>s</w:t>
      </w:r>
      <w:r w:rsidRPr="00543FA8">
        <w:rPr>
          <w:szCs w:val="22"/>
        </w:rPr>
        <w:t xml:space="preserve">mlouvy, </w:t>
      </w:r>
      <w:r w:rsidR="00543FA8">
        <w:rPr>
          <w:szCs w:val="22"/>
        </w:rPr>
        <w:br/>
      </w:r>
      <w:r w:rsidRPr="00543FA8">
        <w:rPr>
          <w:szCs w:val="22"/>
        </w:rPr>
        <w:t xml:space="preserve">pokud z jejich povahy nevyplývá, že je má zajistit </w:t>
      </w:r>
      <w:r w:rsidR="00403EFD" w:rsidRPr="00543FA8">
        <w:rPr>
          <w:szCs w:val="22"/>
        </w:rPr>
        <w:t>p</w:t>
      </w:r>
      <w:r w:rsidRPr="00543FA8">
        <w:rPr>
          <w:szCs w:val="22"/>
        </w:rPr>
        <w:t xml:space="preserve">říkazník v rámci své činnosti. </w:t>
      </w:r>
    </w:p>
    <w:p w14:paraId="0A0EC32D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73624CF1" w14:textId="470757CA" w:rsidR="005A2D33" w:rsidRPr="00543FA8" w:rsidRDefault="005A2D33" w:rsidP="00AE0136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Příkazce je povinen poskytovat </w:t>
      </w:r>
      <w:r w:rsidR="00403EFD" w:rsidRPr="00543FA8">
        <w:rPr>
          <w:rFonts w:ascii="Arial" w:hAnsi="Arial" w:cs="Arial"/>
          <w:sz w:val="22"/>
          <w:szCs w:val="22"/>
        </w:rPr>
        <w:t>p</w:t>
      </w:r>
      <w:r w:rsidRPr="00543FA8">
        <w:rPr>
          <w:rFonts w:ascii="Arial" w:hAnsi="Arial" w:cs="Arial"/>
          <w:sz w:val="22"/>
          <w:szCs w:val="22"/>
        </w:rPr>
        <w:t xml:space="preserve">říkazníkovi během plnění předmětu </w:t>
      </w:r>
      <w:r w:rsidR="00403EFD" w:rsidRPr="00543FA8">
        <w:rPr>
          <w:rFonts w:ascii="Arial" w:hAnsi="Arial" w:cs="Arial"/>
          <w:sz w:val="22"/>
          <w:szCs w:val="22"/>
        </w:rPr>
        <w:t>s</w:t>
      </w:r>
      <w:r w:rsidRPr="00543FA8">
        <w:rPr>
          <w:rFonts w:ascii="Arial" w:hAnsi="Arial" w:cs="Arial"/>
          <w:sz w:val="22"/>
          <w:szCs w:val="22"/>
        </w:rPr>
        <w:t>mlou</w:t>
      </w:r>
      <w:r w:rsidR="00403EFD" w:rsidRPr="00543FA8">
        <w:rPr>
          <w:rFonts w:ascii="Arial" w:hAnsi="Arial" w:cs="Arial"/>
          <w:sz w:val="22"/>
          <w:szCs w:val="22"/>
        </w:rPr>
        <w:t>vy přiměřenou další součinnost.</w:t>
      </w:r>
    </w:p>
    <w:p w14:paraId="1D2EB137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2351419B" w14:textId="36E8B5A5" w:rsidR="005A2D33" w:rsidRPr="00543FA8" w:rsidRDefault="005A2D33" w:rsidP="00AE0136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Příkazce je povinen </w:t>
      </w:r>
      <w:r w:rsidR="00403EFD" w:rsidRPr="00543FA8">
        <w:rPr>
          <w:rFonts w:ascii="Arial" w:hAnsi="Arial" w:cs="Arial"/>
          <w:sz w:val="22"/>
          <w:szCs w:val="22"/>
        </w:rPr>
        <w:t>p</w:t>
      </w:r>
      <w:r w:rsidRPr="00543FA8">
        <w:rPr>
          <w:rFonts w:ascii="Arial" w:hAnsi="Arial" w:cs="Arial"/>
          <w:sz w:val="22"/>
          <w:szCs w:val="22"/>
        </w:rPr>
        <w:t xml:space="preserve">říkazníkovi vyplatit odměnu podle článku 6. této </w:t>
      </w:r>
      <w:r w:rsidR="00403EFD" w:rsidRPr="00543FA8">
        <w:rPr>
          <w:rFonts w:ascii="Arial" w:hAnsi="Arial" w:cs="Arial"/>
          <w:sz w:val="22"/>
          <w:szCs w:val="22"/>
        </w:rPr>
        <w:t>s</w:t>
      </w:r>
      <w:r w:rsidRPr="00543FA8">
        <w:rPr>
          <w:rFonts w:ascii="Arial" w:hAnsi="Arial" w:cs="Arial"/>
          <w:sz w:val="22"/>
          <w:szCs w:val="22"/>
        </w:rPr>
        <w:t>mlouvy.</w:t>
      </w:r>
    </w:p>
    <w:p w14:paraId="0083047B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3D4F9496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31041749" w14:textId="77777777" w:rsidR="005A2D33" w:rsidRPr="00543FA8" w:rsidRDefault="005A2D33" w:rsidP="00AE0136">
      <w:pPr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543FA8">
        <w:rPr>
          <w:rFonts w:ascii="Arial" w:hAnsi="Arial" w:cs="Arial"/>
          <w:b/>
          <w:bCs/>
          <w:sz w:val="22"/>
          <w:szCs w:val="22"/>
        </w:rPr>
        <w:t>ODMĚNA PŘÍKAZNÍKA</w:t>
      </w:r>
    </w:p>
    <w:p w14:paraId="04FE13D4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224B6A5C" w14:textId="2624E53F" w:rsidR="005A2D33" w:rsidRPr="00543FA8" w:rsidRDefault="00FC145A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Smluvní strany se dohodly, že odměna příkazníka bude hrazena příkazcem formou měsíčního paušálu, tj. částky, která bude každý měsíc stejná bez ohledu na skutečně provedené práce, a to za každý kalendářní měsíc zpětně</w:t>
      </w:r>
      <w:r w:rsidR="00CB1C12" w:rsidRPr="00543FA8">
        <w:rPr>
          <w:rFonts w:ascii="Arial" w:hAnsi="Arial" w:cs="Arial"/>
          <w:sz w:val="22"/>
          <w:szCs w:val="22"/>
        </w:rPr>
        <w:t>.</w:t>
      </w:r>
    </w:p>
    <w:p w14:paraId="0ADB14CB" w14:textId="77777777" w:rsidR="0050016E" w:rsidRPr="00543FA8" w:rsidRDefault="0050016E" w:rsidP="0050016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92FA19C" w14:textId="76662DA4" w:rsidR="0050016E" w:rsidRPr="00543FA8" w:rsidRDefault="0050016E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Smluvní strany se dohodly, že výše měsíčního paušálu za plnění předmětu </w:t>
      </w:r>
      <w:r w:rsidR="00543FA8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 xml:space="preserve">této smlouvy je </w:t>
      </w:r>
      <w:r w:rsidR="000B277F" w:rsidRPr="00AE0136">
        <w:rPr>
          <w:rFonts w:ascii="Arial" w:hAnsi="Arial" w:cs="Arial"/>
          <w:b/>
          <w:sz w:val="22"/>
          <w:szCs w:val="22"/>
        </w:rPr>
        <w:t>34.900,-</w:t>
      </w:r>
      <w:r w:rsidRPr="00AE0136">
        <w:rPr>
          <w:rFonts w:ascii="Arial" w:hAnsi="Arial" w:cs="Arial"/>
          <w:b/>
          <w:sz w:val="22"/>
          <w:szCs w:val="22"/>
        </w:rPr>
        <w:t xml:space="preserve"> Kč</w:t>
      </w:r>
      <w:r w:rsidR="000B277F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B277F">
        <w:rPr>
          <w:rFonts w:ascii="Arial" w:hAnsi="Arial" w:cs="Arial"/>
          <w:sz w:val="22"/>
          <w:szCs w:val="22"/>
        </w:rPr>
        <w:t>třicetčtyřitisícdevětset</w:t>
      </w:r>
      <w:proofErr w:type="spellEnd"/>
      <w:r w:rsidR="00543FA8" w:rsidRPr="00543FA8">
        <w:t xml:space="preserve"> </w:t>
      </w:r>
      <w:r w:rsidR="00543FA8" w:rsidRPr="00543FA8">
        <w:rPr>
          <w:rFonts w:ascii="Arial" w:hAnsi="Arial" w:cs="Arial"/>
          <w:sz w:val="22"/>
          <w:szCs w:val="22"/>
        </w:rPr>
        <w:t>korun českých)</w:t>
      </w:r>
      <w:r w:rsidR="00543FA8">
        <w:rPr>
          <w:rFonts w:ascii="Arial" w:hAnsi="Arial" w:cs="Arial"/>
          <w:sz w:val="22"/>
          <w:szCs w:val="22"/>
        </w:rPr>
        <w:t xml:space="preserve"> </w:t>
      </w:r>
      <w:r w:rsidRPr="00543FA8">
        <w:rPr>
          <w:rFonts w:ascii="Arial" w:hAnsi="Arial" w:cs="Arial"/>
          <w:sz w:val="22"/>
          <w:szCs w:val="22"/>
        </w:rPr>
        <w:t xml:space="preserve">bez DPH, </w:t>
      </w:r>
      <w:r w:rsidR="00AE013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>tj</w:t>
      </w:r>
      <w:r w:rsidR="000B277F">
        <w:rPr>
          <w:rFonts w:ascii="Arial" w:hAnsi="Arial" w:cs="Arial"/>
          <w:sz w:val="22"/>
          <w:szCs w:val="22"/>
        </w:rPr>
        <w:t>.:</w:t>
      </w:r>
      <w:r w:rsidR="00667E12">
        <w:rPr>
          <w:rFonts w:ascii="Arial" w:hAnsi="Arial" w:cs="Arial"/>
          <w:sz w:val="22"/>
          <w:szCs w:val="22"/>
        </w:rPr>
        <w:t xml:space="preserve"> 42.229,-</w:t>
      </w:r>
      <w:r w:rsidRPr="00543FA8">
        <w:rPr>
          <w:rFonts w:ascii="Arial" w:hAnsi="Arial" w:cs="Arial"/>
          <w:sz w:val="22"/>
          <w:szCs w:val="22"/>
        </w:rPr>
        <w:t xml:space="preserve"> Kč včetně DPH.</w:t>
      </w:r>
    </w:p>
    <w:p w14:paraId="5FF7B637" w14:textId="77777777" w:rsidR="002724F2" w:rsidRPr="00543FA8" w:rsidRDefault="002724F2" w:rsidP="002724F2">
      <w:pPr>
        <w:pStyle w:val="Odstavecseseznamem"/>
        <w:rPr>
          <w:rFonts w:ascii="Arial" w:hAnsi="Arial" w:cs="Arial"/>
          <w:sz w:val="22"/>
          <w:szCs w:val="22"/>
        </w:rPr>
      </w:pPr>
    </w:p>
    <w:p w14:paraId="1196C45C" w14:textId="286F74E9" w:rsidR="002724F2" w:rsidRPr="00543FA8" w:rsidRDefault="002724F2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Příkazník se zavazuje vystavit fakturu za každý kalendářní měsíc předmětu plnění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 xml:space="preserve">této smlouvy ve výši dle předchozího odstavce vždy do 10. dne kalendářního měsíce následujícího po měsíci, za nějž je činnost fakturována. </w:t>
      </w:r>
    </w:p>
    <w:p w14:paraId="19521001" w14:textId="77777777" w:rsidR="00B93A9E" w:rsidRPr="00543FA8" w:rsidRDefault="00B93A9E" w:rsidP="00B93A9E">
      <w:pPr>
        <w:pStyle w:val="Odstavecseseznamem"/>
        <w:rPr>
          <w:rFonts w:ascii="Arial" w:hAnsi="Arial" w:cs="Arial"/>
          <w:sz w:val="22"/>
          <w:szCs w:val="22"/>
        </w:rPr>
      </w:pPr>
    </w:p>
    <w:p w14:paraId="7FD49481" w14:textId="7C3CA2A4" w:rsidR="00B93A9E" w:rsidRPr="00543FA8" w:rsidRDefault="00B93A9E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Faktura vystavená příkazníkem musí obsahovat číslo projektu. </w:t>
      </w:r>
    </w:p>
    <w:p w14:paraId="4608FFA6" w14:textId="77777777" w:rsidR="0050016E" w:rsidRPr="00543FA8" w:rsidRDefault="0050016E" w:rsidP="0050016E">
      <w:pPr>
        <w:pStyle w:val="Odstavecseseznamem"/>
        <w:rPr>
          <w:rFonts w:ascii="Arial" w:hAnsi="Arial" w:cs="Arial"/>
          <w:sz w:val="22"/>
          <w:szCs w:val="22"/>
        </w:rPr>
      </w:pPr>
    </w:p>
    <w:p w14:paraId="79F3AF90" w14:textId="56E4E363" w:rsidR="0050016E" w:rsidRPr="00543FA8" w:rsidRDefault="0050016E" w:rsidP="00AE0136">
      <w:pPr>
        <w:pStyle w:val="Odstavecseseznamem"/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Cena uvedená v čl. VI odst. 2 této </w:t>
      </w:r>
      <w:r w:rsidR="00A934A8" w:rsidRPr="00543FA8">
        <w:rPr>
          <w:rFonts w:ascii="Arial" w:hAnsi="Arial" w:cs="Arial"/>
          <w:sz w:val="22"/>
          <w:szCs w:val="22"/>
        </w:rPr>
        <w:t>smlouvy může být měněna pouze v </w:t>
      </w:r>
      <w:r w:rsidRPr="00543FA8">
        <w:rPr>
          <w:rFonts w:ascii="Arial" w:hAnsi="Arial" w:cs="Arial"/>
          <w:sz w:val="22"/>
          <w:szCs w:val="22"/>
        </w:rPr>
        <w:t xml:space="preserve">souvislosti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>se změnou sazeb DPH či jiných daňových předpisů majících vliv na cenu předmětu plnění. Rozhodným dnem je den změny sazby DPH.</w:t>
      </w:r>
    </w:p>
    <w:p w14:paraId="4C45A12B" w14:textId="77777777" w:rsidR="0050016E" w:rsidRPr="00543FA8" w:rsidRDefault="0050016E" w:rsidP="0050016E">
      <w:pPr>
        <w:pStyle w:val="Odstavecseseznamem"/>
        <w:rPr>
          <w:rFonts w:ascii="Arial" w:hAnsi="Arial" w:cs="Arial"/>
          <w:sz w:val="22"/>
          <w:szCs w:val="22"/>
        </w:rPr>
      </w:pPr>
    </w:p>
    <w:p w14:paraId="6B13FFBD" w14:textId="77777777" w:rsidR="002724F2" w:rsidRPr="00543FA8" w:rsidRDefault="0050016E" w:rsidP="00AE0136">
      <w:pPr>
        <w:pStyle w:val="Odstavecseseznamem"/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>Sjednaná cena v sobě zahrnuje veškeré náklady příkazníka za realizaci plnění předmětu této smlouvy a příkazník nemá nárok na jakoukoliv další platbu související s prováděním předmětu této smlouvy.</w:t>
      </w:r>
    </w:p>
    <w:p w14:paraId="2E1FE167" w14:textId="77777777" w:rsidR="002724F2" w:rsidRPr="00543FA8" w:rsidRDefault="002724F2" w:rsidP="002724F2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334E8982" w14:textId="5700064D" w:rsidR="002724F2" w:rsidRPr="00543FA8" w:rsidRDefault="009020B8" w:rsidP="00AE0136">
      <w:pPr>
        <w:pStyle w:val="Odstavecseseznamem"/>
        <w:numPr>
          <w:ilvl w:val="1"/>
          <w:numId w:val="4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>Příkazce</w:t>
      </w:r>
      <w:r w:rsidR="002724F2" w:rsidRPr="00543FA8">
        <w:rPr>
          <w:rFonts w:ascii="Arial" w:hAnsi="Arial" w:cs="Arial"/>
          <w:bCs/>
          <w:sz w:val="22"/>
          <w:szCs w:val="22"/>
        </w:rPr>
        <w:t xml:space="preserve"> je povinen zaplatit </w:t>
      </w:r>
      <w:r w:rsidRPr="00543FA8">
        <w:rPr>
          <w:rFonts w:ascii="Arial" w:hAnsi="Arial" w:cs="Arial"/>
          <w:bCs/>
          <w:sz w:val="22"/>
          <w:szCs w:val="22"/>
        </w:rPr>
        <w:t xml:space="preserve">příkazníkovi </w:t>
      </w:r>
      <w:r w:rsidR="002724F2" w:rsidRPr="00543FA8">
        <w:rPr>
          <w:rFonts w:ascii="Arial" w:hAnsi="Arial" w:cs="Arial"/>
          <w:bCs/>
          <w:sz w:val="22"/>
          <w:szCs w:val="22"/>
        </w:rPr>
        <w:t xml:space="preserve">odměnu na základě řádně a oprávněně vystaveného daňového dokladu (faktury), a to se splatností 21 dnů ode dne doručení faktury </w:t>
      </w:r>
      <w:r w:rsidR="0025029C" w:rsidRPr="00543FA8">
        <w:rPr>
          <w:rFonts w:ascii="Arial" w:hAnsi="Arial" w:cs="Arial"/>
          <w:bCs/>
          <w:sz w:val="22"/>
          <w:szCs w:val="22"/>
        </w:rPr>
        <w:t>příkazci</w:t>
      </w:r>
      <w:r w:rsidR="002724F2" w:rsidRPr="00543FA8">
        <w:rPr>
          <w:rFonts w:ascii="Arial" w:hAnsi="Arial" w:cs="Arial"/>
          <w:bCs/>
          <w:sz w:val="22"/>
          <w:szCs w:val="22"/>
        </w:rPr>
        <w:t xml:space="preserve">. </w:t>
      </w:r>
    </w:p>
    <w:p w14:paraId="1E66EA86" w14:textId="77777777" w:rsidR="002724F2" w:rsidRPr="00543FA8" w:rsidRDefault="002724F2" w:rsidP="002724F2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69849577" w14:textId="183FFE5F" w:rsidR="002724F2" w:rsidRPr="00543FA8" w:rsidRDefault="002724F2" w:rsidP="00AE0136">
      <w:pPr>
        <w:pStyle w:val="Odstavecseseznamem"/>
        <w:numPr>
          <w:ilvl w:val="1"/>
          <w:numId w:val="4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 xml:space="preserve">Řádným vystavením faktury se rozumí vystavení faktury </w:t>
      </w:r>
      <w:r w:rsidR="0025029C" w:rsidRPr="00543FA8">
        <w:rPr>
          <w:rFonts w:ascii="Arial" w:hAnsi="Arial" w:cs="Arial"/>
          <w:sz w:val="22"/>
          <w:szCs w:val="22"/>
        </w:rPr>
        <w:t>příkazníkem</w:t>
      </w:r>
      <w:r w:rsidRPr="00543FA8">
        <w:rPr>
          <w:rFonts w:ascii="Arial" w:hAnsi="Arial" w:cs="Arial"/>
          <w:bCs/>
          <w:sz w:val="22"/>
          <w:szCs w:val="22"/>
        </w:rPr>
        <w:t xml:space="preserve">, jež má veškeré náležitosti daňového dokladu požadované právními předpisy, zejména zákonem </w:t>
      </w:r>
      <w:r w:rsidR="00DE31C6">
        <w:rPr>
          <w:rFonts w:ascii="Arial" w:hAnsi="Arial" w:cs="Arial"/>
          <w:bCs/>
          <w:sz w:val="22"/>
          <w:szCs w:val="22"/>
        </w:rPr>
        <w:br/>
      </w:r>
      <w:r w:rsidRPr="00543FA8">
        <w:rPr>
          <w:rFonts w:ascii="Arial" w:hAnsi="Arial" w:cs="Arial"/>
          <w:bCs/>
          <w:sz w:val="22"/>
          <w:szCs w:val="22"/>
        </w:rPr>
        <w:t>č. 235/2004 Sb., o dani z přidané hodnoty, ve znění pozdějších předpisů. Na faktuře musí být uvedeno číslo smlouvy</w:t>
      </w:r>
      <w:r w:rsidR="00B02BBE" w:rsidRPr="00543FA8">
        <w:rPr>
          <w:rFonts w:ascii="Arial" w:hAnsi="Arial" w:cs="Arial"/>
          <w:bCs/>
          <w:sz w:val="22"/>
          <w:szCs w:val="22"/>
        </w:rPr>
        <w:t xml:space="preserve"> a číslo projektu CZ.07.1.02/0.0/0.0/17_046/0000631</w:t>
      </w:r>
      <w:r w:rsidRPr="00543FA8">
        <w:rPr>
          <w:rFonts w:ascii="Arial" w:hAnsi="Arial" w:cs="Arial"/>
          <w:bCs/>
          <w:sz w:val="22"/>
          <w:szCs w:val="22"/>
        </w:rPr>
        <w:t>.</w:t>
      </w:r>
    </w:p>
    <w:p w14:paraId="1147432C" w14:textId="77777777" w:rsidR="002724F2" w:rsidRPr="00543FA8" w:rsidRDefault="002724F2" w:rsidP="002724F2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7EA3D747" w14:textId="76E055E8" w:rsidR="002724F2" w:rsidRPr="00543FA8" w:rsidRDefault="002724F2" w:rsidP="00AE0136">
      <w:pPr>
        <w:pStyle w:val="Odstavecseseznamem"/>
        <w:numPr>
          <w:ilvl w:val="1"/>
          <w:numId w:val="4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>Oprávněným vystavením faktury se rozumí vystavení faktury po skočení daného kalendářního měsíce</w:t>
      </w:r>
      <w:r w:rsidR="009020B8" w:rsidRPr="00543FA8">
        <w:rPr>
          <w:rFonts w:ascii="Arial" w:hAnsi="Arial" w:cs="Arial"/>
          <w:bCs/>
          <w:sz w:val="22"/>
          <w:szCs w:val="22"/>
        </w:rPr>
        <w:t>, za který je faktura vystavována</w:t>
      </w:r>
      <w:r w:rsidRPr="00543FA8">
        <w:rPr>
          <w:rFonts w:ascii="Arial" w:hAnsi="Arial" w:cs="Arial"/>
          <w:bCs/>
          <w:sz w:val="22"/>
          <w:szCs w:val="22"/>
        </w:rPr>
        <w:t>.</w:t>
      </w:r>
    </w:p>
    <w:p w14:paraId="3FB68CB3" w14:textId="77777777" w:rsidR="002724F2" w:rsidRPr="00543FA8" w:rsidRDefault="002724F2" w:rsidP="002724F2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50BAE862" w14:textId="2213F1EB" w:rsidR="002724F2" w:rsidRPr="00543FA8" w:rsidRDefault="002724F2" w:rsidP="00AE0136">
      <w:pPr>
        <w:pStyle w:val="Odstavecseseznamem"/>
        <w:numPr>
          <w:ilvl w:val="1"/>
          <w:numId w:val="4"/>
        </w:numPr>
        <w:ind w:hanging="720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 xml:space="preserve">V případě, že faktura nebude vystavena oprávněně, není </w:t>
      </w:r>
      <w:r w:rsidR="0025029C" w:rsidRPr="00543FA8">
        <w:rPr>
          <w:rFonts w:ascii="Arial" w:hAnsi="Arial" w:cs="Arial"/>
          <w:bCs/>
          <w:sz w:val="22"/>
          <w:szCs w:val="22"/>
        </w:rPr>
        <w:t>příkazce</w:t>
      </w:r>
      <w:r w:rsidRPr="00543FA8">
        <w:rPr>
          <w:rFonts w:ascii="Arial" w:hAnsi="Arial" w:cs="Arial"/>
          <w:bCs/>
          <w:sz w:val="22"/>
          <w:szCs w:val="22"/>
        </w:rPr>
        <w:t xml:space="preserve"> povinen ji proplatit.  </w:t>
      </w:r>
    </w:p>
    <w:p w14:paraId="3299BC15" w14:textId="77777777" w:rsidR="002724F2" w:rsidRPr="00543FA8" w:rsidRDefault="002724F2" w:rsidP="002724F2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14E6BD81" w14:textId="09E7D0F2" w:rsidR="002724F2" w:rsidRPr="00543FA8" w:rsidRDefault="002724F2" w:rsidP="00AE0136">
      <w:pPr>
        <w:pStyle w:val="Odstavecseseznamem"/>
        <w:numPr>
          <w:ilvl w:val="1"/>
          <w:numId w:val="4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 xml:space="preserve">V případě, že faktura nebude vystavena řádně v souladu se zákonem a nebude obsahovat předepsané náležitosti, je </w:t>
      </w:r>
      <w:r w:rsidR="009020B8" w:rsidRPr="00543FA8">
        <w:rPr>
          <w:rFonts w:ascii="Arial" w:hAnsi="Arial" w:cs="Arial"/>
          <w:bCs/>
          <w:sz w:val="22"/>
          <w:szCs w:val="22"/>
        </w:rPr>
        <w:t>příkazce</w:t>
      </w:r>
      <w:r w:rsidRPr="00543FA8">
        <w:rPr>
          <w:rFonts w:ascii="Arial" w:hAnsi="Arial" w:cs="Arial"/>
          <w:bCs/>
          <w:sz w:val="22"/>
          <w:szCs w:val="22"/>
        </w:rPr>
        <w:t xml:space="preserve"> o</w:t>
      </w:r>
      <w:r w:rsidR="00220C25" w:rsidRPr="00543FA8">
        <w:rPr>
          <w:rFonts w:ascii="Arial" w:hAnsi="Arial" w:cs="Arial"/>
          <w:bCs/>
          <w:sz w:val="22"/>
          <w:szCs w:val="22"/>
        </w:rPr>
        <w:t xml:space="preserve">právněn vrátit ji </w:t>
      </w:r>
      <w:r w:rsidR="009020B8" w:rsidRPr="00543FA8">
        <w:rPr>
          <w:rFonts w:ascii="Arial" w:hAnsi="Arial" w:cs="Arial"/>
          <w:bCs/>
          <w:sz w:val="22"/>
          <w:szCs w:val="22"/>
        </w:rPr>
        <w:t>příkazníkovi</w:t>
      </w:r>
      <w:r w:rsidR="00220C25" w:rsidRPr="00543FA8">
        <w:rPr>
          <w:rFonts w:ascii="Arial" w:hAnsi="Arial" w:cs="Arial"/>
          <w:bCs/>
          <w:sz w:val="22"/>
          <w:szCs w:val="22"/>
        </w:rPr>
        <w:t xml:space="preserve"> k </w:t>
      </w:r>
      <w:r w:rsidRPr="00543FA8">
        <w:rPr>
          <w:rFonts w:ascii="Arial" w:hAnsi="Arial" w:cs="Arial"/>
          <w:bCs/>
          <w:sz w:val="22"/>
          <w:szCs w:val="22"/>
        </w:rPr>
        <w:t>doplnění. V takovém případě se zastaví plynutí lhůty splatnosti a nová lhůta splatnosti začne běžet doručením opravené faktury.</w:t>
      </w:r>
    </w:p>
    <w:p w14:paraId="0CF69776" w14:textId="77777777" w:rsidR="002724F2" w:rsidRPr="00543FA8" w:rsidRDefault="002724F2" w:rsidP="002724F2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53ADEC69" w14:textId="411F9B37" w:rsidR="002724F2" w:rsidRPr="00543FA8" w:rsidRDefault="00A824CC" w:rsidP="00AE0136">
      <w:pPr>
        <w:pStyle w:val="Odstavecseseznamem"/>
        <w:numPr>
          <w:ilvl w:val="1"/>
          <w:numId w:val="4"/>
        </w:numPr>
        <w:ind w:hanging="720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>Příkazce</w:t>
      </w:r>
      <w:r w:rsidR="002724F2" w:rsidRPr="00543FA8">
        <w:rPr>
          <w:rFonts w:ascii="Arial" w:hAnsi="Arial" w:cs="Arial"/>
          <w:bCs/>
          <w:sz w:val="22"/>
          <w:szCs w:val="22"/>
        </w:rPr>
        <w:t xml:space="preserve"> neposkytuje zálohy</w:t>
      </w:r>
      <w:r w:rsidR="00DE31C6">
        <w:rPr>
          <w:rFonts w:ascii="Arial" w:hAnsi="Arial" w:cs="Arial"/>
          <w:bCs/>
          <w:sz w:val="22"/>
          <w:szCs w:val="22"/>
        </w:rPr>
        <w:t>.</w:t>
      </w:r>
    </w:p>
    <w:p w14:paraId="0CE5B9C6" w14:textId="77777777" w:rsidR="005A2D33" w:rsidRPr="00543FA8" w:rsidRDefault="005A2D33" w:rsidP="00BA0615">
      <w:pPr>
        <w:jc w:val="both"/>
        <w:rPr>
          <w:rFonts w:ascii="Arial" w:hAnsi="Arial" w:cs="Arial"/>
          <w:sz w:val="22"/>
          <w:szCs w:val="22"/>
        </w:rPr>
      </w:pPr>
    </w:p>
    <w:p w14:paraId="64148844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02BC8068" w14:textId="289F0F1C" w:rsidR="005A2D33" w:rsidRPr="00543FA8" w:rsidRDefault="009F4548" w:rsidP="00AE0136">
      <w:pPr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543FA8">
        <w:rPr>
          <w:rFonts w:ascii="Arial" w:hAnsi="Arial" w:cs="Arial"/>
          <w:b/>
          <w:bCs/>
          <w:sz w:val="22"/>
          <w:szCs w:val="22"/>
        </w:rPr>
        <w:t>VADY PLNĚNÍ</w:t>
      </w:r>
      <w:r w:rsidR="00E90158" w:rsidRPr="00543FA8">
        <w:rPr>
          <w:rFonts w:ascii="Arial" w:hAnsi="Arial" w:cs="Arial"/>
          <w:b/>
          <w:bCs/>
          <w:sz w:val="22"/>
          <w:szCs w:val="22"/>
        </w:rPr>
        <w:t>, ODPOVĚDNOST ZA ŠKODU</w:t>
      </w:r>
    </w:p>
    <w:p w14:paraId="1496D83F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79F2A0C8" w14:textId="601E364A" w:rsidR="005A2D33" w:rsidRPr="00543FA8" w:rsidRDefault="005A2D33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Příkazník je povinen při plnění této </w:t>
      </w:r>
      <w:r w:rsidR="002724F2" w:rsidRPr="00543FA8">
        <w:rPr>
          <w:rFonts w:ascii="Arial" w:hAnsi="Arial" w:cs="Arial"/>
          <w:sz w:val="22"/>
          <w:szCs w:val="22"/>
        </w:rPr>
        <w:t>s</w:t>
      </w:r>
      <w:r w:rsidRPr="00543FA8">
        <w:rPr>
          <w:rFonts w:ascii="Arial" w:hAnsi="Arial" w:cs="Arial"/>
          <w:sz w:val="22"/>
          <w:szCs w:val="22"/>
        </w:rPr>
        <w:t>mlou</w:t>
      </w:r>
      <w:r w:rsidR="00220C25" w:rsidRPr="00543FA8">
        <w:rPr>
          <w:rFonts w:ascii="Arial" w:hAnsi="Arial" w:cs="Arial"/>
          <w:sz w:val="22"/>
          <w:szCs w:val="22"/>
        </w:rPr>
        <w:t>vy postupovat s odbornou péčí a </w:t>
      </w:r>
      <w:r w:rsidRPr="00543FA8">
        <w:rPr>
          <w:rFonts w:ascii="Arial" w:hAnsi="Arial" w:cs="Arial"/>
          <w:sz w:val="22"/>
          <w:szCs w:val="22"/>
        </w:rPr>
        <w:t xml:space="preserve">v zájmu </w:t>
      </w:r>
      <w:r w:rsidR="002724F2" w:rsidRPr="00543FA8">
        <w:rPr>
          <w:rFonts w:ascii="Arial" w:hAnsi="Arial" w:cs="Arial"/>
          <w:sz w:val="22"/>
          <w:szCs w:val="22"/>
        </w:rPr>
        <w:t>p</w:t>
      </w:r>
      <w:r w:rsidRPr="00543FA8">
        <w:rPr>
          <w:rFonts w:ascii="Arial" w:hAnsi="Arial" w:cs="Arial"/>
          <w:sz w:val="22"/>
          <w:szCs w:val="22"/>
        </w:rPr>
        <w:t>říkazce.</w:t>
      </w:r>
    </w:p>
    <w:p w14:paraId="6C0F1CD4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1AD1DABE" w14:textId="6A0E4951" w:rsidR="005A2D33" w:rsidRPr="00543FA8" w:rsidRDefault="005A2D33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Příkazník odpovídá za to, že bude svoji činnost dle této </w:t>
      </w:r>
      <w:r w:rsidR="002724F2" w:rsidRPr="00543FA8">
        <w:rPr>
          <w:rFonts w:ascii="Arial" w:hAnsi="Arial" w:cs="Arial"/>
          <w:sz w:val="22"/>
          <w:szCs w:val="22"/>
        </w:rPr>
        <w:t>s</w:t>
      </w:r>
      <w:r w:rsidRPr="00543FA8">
        <w:rPr>
          <w:rFonts w:ascii="Arial" w:hAnsi="Arial" w:cs="Arial"/>
          <w:sz w:val="22"/>
          <w:szCs w:val="22"/>
        </w:rPr>
        <w:t xml:space="preserve">mlouvy provádět v souladu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 xml:space="preserve">se </w:t>
      </w:r>
      <w:r w:rsidR="002724F2" w:rsidRPr="00543FA8">
        <w:rPr>
          <w:rFonts w:ascii="Arial" w:hAnsi="Arial" w:cs="Arial"/>
          <w:sz w:val="22"/>
          <w:szCs w:val="22"/>
        </w:rPr>
        <w:t>zákony, jinými právními předpisy a požadavky poskytovatele dotace na projekt</w:t>
      </w:r>
      <w:r w:rsidRPr="00543FA8">
        <w:rPr>
          <w:rFonts w:ascii="Arial" w:hAnsi="Arial" w:cs="Arial"/>
          <w:sz w:val="22"/>
          <w:szCs w:val="22"/>
        </w:rPr>
        <w:t>.</w:t>
      </w:r>
    </w:p>
    <w:p w14:paraId="29E89874" w14:textId="77777777" w:rsidR="00F35091" w:rsidRPr="00543FA8" w:rsidRDefault="00F35091" w:rsidP="00F35091">
      <w:pPr>
        <w:pStyle w:val="Odstavecseseznamem"/>
        <w:rPr>
          <w:rFonts w:ascii="Arial" w:hAnsi="Arial" w:cs="Arial"/>
          <w:sz w:val="22"/>
          <w:szCs w:val="22"/>
        </w:rPr>
      </w:pPr>
    </w:p>
    <w:p w14:paraId="163C7F34" w14:textId="64982708" w:rsidR="00F35091" w:rsidRPr="00543FA8" w:rsidRDefault="00F35091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Příkazce odpovídá za vady plnění předmětu smlouvy jím způsobené a tyto se zavazuje bezplatně bezodkladně odstranit, a to i po skončení trvání této smlouvy. </w:t>
      </w:r>
    </w:p>
    <w:p w14:paraId="1BC002BD" w14:textId="77777777" w:rsidR="009529C2" w:rsidRPr="00543FA8" w:rsidRDefault="009529C2" w:rsidP="009529C2">
      <w:pPr>
        <w:pStyle w:val="Odstavecseseznamem"/>
        <w:rPr>
          <w:rFonts w:ascii="Arial" w:hAnsi="Arial" w:cs="Arial"/>
          <w:sz w:val="22"/>
          <w:szCs w:val="22"/>
        </w:rPr>
      </w:pPr>
    </w:p>
    <w:p w14:paraId="09D3C1D7" w14:textId="7492714E" w:rsidR="009529C2" w:rsidRPr="00543FA8" w:rsidRDefault="009529C2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Příkazník odpovídá příkazci za škodu jím způsobenou v plném rozsahu a je povinen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 xml:space="preserve">ji příkazci v plném rozsahu nahradit. </w:t>
      </w:r>
    </w:p>
    <w:p w14:paraId="7FC169E2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3A081284" w14:textId="22FB5996" w:rsidR="005A2D33" w:rsidRPr="00543FA8" w:rsidRDefault="005A2D33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V případě, </w:t>
      </w:r>
      <w:r w:rsidR="009529C2" w:rsidRPr="00543FA8">
        <w:rPr>
          <w:rFonts w:ascii="Arial" w:hAnsi="Arial" w:cs="Arial"/>
          <w:sz w:val="22"/>
          <w:szCs w:val="22"/>
        </w:rPr>
        <w:t>že na základě či v důsledku činnosti příkazníka nebude příkazci poskytnuta dotace na projekt v plné výši, či</w:t>
      </w:r>
      <w:r w:rsidR="00220C25" w:rsidRPr="00543FA8">
        <w:rPr>
          <w:rFonts w:ascii="Arial" w:hAnsi="Arial" w:cs="Arial"/>
          <w:sz w:val="22"/>
          <w:szCs w:val="22"/>
        </w:rPr>
        <w:t xml:space="preserve"> nebude poskytnuta</w:t>
      </w:r>
      <w:r w:rsidR="004A2707" w:rsidRPr="00543FA8">
        <w:rPr>
          <w:rFonts w:ascii="Arial" w:hAnsi="Arial" w:cs="Arial"/>
          <w:sz w:val="22"/>
          <w:szCs w:val="22"/>
        </w:rPr>
        <w:t xml:space="preserve"> vůbec, bude za </w:t>
      </w:r>
      <w:r w:rsidR="009529C2" w:rsidRPr="00543FA8">
        <w:rPr>
          <w:rFonts w:ascii="Arial" w:hAnsi="Arial" w:cs="Arial"/>
          <w:sz w:val="22"/>
          <w:szCs w:val="22"/>
        </w:rPr>
        <w:t xml:space="preserve">škodu, </w:t>
      </w:r>
      <w:r w:rsidR="00DE31C6">
        <w:rPr>
          <w:rFonts w:ascii="Arial" w:hAnsi="Arial" w:cs="Arial"/>
          <w:sz w:val="22"/>
          <w:szCs w:val="22"/>
        </w:rPr>
        <w:br/>
      </w:r>
      <w:r w:rsidR="009529C2" w:rsidRPr="00543FA8">
        <w:rPr>
          <w:rFonts w:ascii="Arial" w:hAnsi="Arial" w:cs="Arial"/>
          <w:sz w:val="22"/>
          <w:szCs w:val="22"/>
        </w:rPr>
        <w:t>kterou je povinen příkazník příkazci nahradit</w:t>
      </w:r>
      <w:r w:rsidR="009020B8" w:rsidRPr="00543FA8">
        <w:rPr>
          <w:rFonts w:ascii="Arial" w:hAnsi="Arial" w:cs="Arial"/>
          <w:sz w:val="22"/>
          <w:szCs w:val="22"/>
        </w:rPr>
        <w:t>,</w:t>
      </w:r>
      <w:r w:rsidR="009529C2" w:rsidRPr="00543FA8">
        <w:rPr>
          <w:rFonts w:ascii="Arial" w:hAnsi="Arial" w:cs="Arial"/>
          <w:sz w:val="22"/>
          <w:szCs w:val="22"/>
        </w:rPr>
        <w:t xml:space="preserve"> považován rozdíl částek mezi předpokládanou výší dotace a skutečně poskytnutou částkou. V případě, </w:t>
      </w:r>
      <w:r w:rsidR="00DE31C6">
        <w:rPr>
          <w:rFonts w:ascii="Arial" w:hAnsi="Arial" w:cs="Arial"/>
          <w:sz w:val="22"/>
          <w:szCs w:val="22"/>
        </w:rPr>
        <w:br/>
      </w:r>
      <w:r w:rsidR="009529C2" w:rsidRPr="00543FA8">
        <w:rPr>
          <w:rFonts w:ascii="Arial" w:hAnsi="Arial" w:cs="Arial"/>
          <w:sz w:val="22"/>
          <w:szCs w:val="22"/>
        </w:rPr>
        <w:t xml:space="preserve">že bude jakýmkoliv kontrolním orgánem či poskytovatelem dotace na projekt shledáno porušení rozpočtové kázně příkazce jako příjemce dotace v důsledku činnosti příkazníka, a příkazce bude povinen vrátit dotaci či její část, případně mu bude uložena i jakákoliv sankce, odpovídá škoda způsobená příkazci těmto částkám.  </w:t>
      </w:r>
    </w:p>
    <w:p w14:paraId="62BB1EE7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3F9D72AA" w14:textId="1FA894BA" w:rsidR="005A2D33" w:rsidRPr="00543FA8" w:rsidRDefault="005A2D33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Příkazník neodpovídá za vady, které byl</w:t>
      </w:r>
      <w:r w:rsidR="004A2707" w:rsidRPr="00543FA8">
        <w:rPr>
          <w:rFonts w:ascii="Arial" w:hAnsi="Arial" w:cs="Arial"/>
          <w:sz w:val="22"/>
          <w:szCs w:val="22"/>
        </w:rPr>
        <w:t>y způsobeny dodržením pokynu od </w:t>
      </w:r>
      <w:r w:rsidR="009529C2" w:rsidRPr="00543FA8">
        <w:rPr>
          <w:rFonts w:ascii="Arial" w:hAnsi="Arial" w:cs="Arial"/>
          <w:sz w:val="22"/>
          <w:szCs w:val="22"/>
        </w:rPr>
        <w:t>p</w:t>
      </w:r>
      <w:r w:rsidRPr="00543FA8">
        <w:rPr>
          <w:rFonts w:ascii="Arial" w:hAnsi="Arial" w:cs="Arial"/>
          <w:sz w:val="22"/>
          <w:szCs w:val="22"/>
        </w:rPr>
        <w:t xml:space="preserve">říkazce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 xml:space="preserve">a </w:t>
      </w:r>
      <w:r w:rsidR="009529C2" w:rsidRPr="00543FA8">
        <w:rPr>
          <w:rFonts w:ascii="Arial" w:hAnsi="Arial" w:cs="Arial"/>
          <w:sz w:val="22"/>
          <w:szCs w:val="22"/>
        </w:rPr>
        <w:t>p</w:t>
      </w:r>
      <w:r w:rsidRPr="00543FA8">
        <w:rPr>
          <w:rFonts w:ascii="Arial" w:hAnsi="Arial" w:cs="Arial"/>
          <w:sz w:val="22"/>
          <w:szCs w:val="22"/>
        </w:rPr>
        <w:t>říkazník ani při vynaložení veškeré odborné péče nemohl zjistit jeho nevhodnost, případně na ni upozornil</w:t>
      </w:r>
      <w:r w:rsidR="009529C2" w:rsidRPr="00543FA8">
        <w:rPr>
          <w:rFonts w:ascii="Arial" w:hAnsi="Arial" w:cs="Arial"/>
          <w:sz w:val="22"/>
          <w:szCs w:val="22"/>
        </w:rPr>
        <w:t xml:space="preserve"> p</w:t>
      </w:r>
      <w:r w:rsidRPr="00543FA8">
        <w:rPr>
          <w:rFonts w:ascii="Arial" w:hAnsi="Arial" w:cs="Arial"/>
          <w:sz w:val="22"/>
          <w:szCs w:val="22"/>
        </w:rPr>
        <w:t>říkazce, ale ten na jeho dodržení trval.</w:t>
      </w:r>
    </w:p>
    <w:p w14:paraId="1644A912" w14:textId="77777777" w:rsidR="0093557E" w:rsidRPr="00543FA8" w:rsidRDefault="0093557E" w:rsidP="0093557E">
      <w:pPr>
        <w:pStyle w:val="Odstavecseseznamem"/>
        <w:rPr>
          <w:rFonts w:ascii="Arial" w:hAnsi="Arial" w:cs="Arial"/>
          <w:sz w:val="22"/>
          <w:szCs w:val="22"/>
        </w:rPr>
      </w:pPr>
    </w:p>
    <w:p w14:paraId="6316CBB0" w14:textId="29C8A607" w:rsidR="005A2D33" w:rsidRPr="00543FA8" w:rsidRDefault="0093557E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Příkazník se zavazuje, že bude mít po celou dobu účinnosti této smlouvy uzavřeno pojištění odpovědnosti za škodu způsobenou svou profesní činností, a to s pojistným plněním ve výši min. </w:t>
      </w:r>
      <w:r w:rsidR="00704CFF" w:rsidRPr="00543FA8">
        <w:rPr>
          <w:rFonts w:ascii="Arial" w:hAnsi="Arial" w:cs="Arial"/>
          <w:sz w:val="22"/>
          <w:szCs w:val="22"/>
        </w:rPr>
        <w:t>2</w:t>
      </w:r>
      <w:r w:rsidR="007922BA" w:rsidRPr="00543FA8">
        <w:rPr>
          <w:rFonts w:ascii="Arial" w:hAnsi="Arial" w:cs="Arial"/>
          <w:sz w:val="22"/>
          <w:szCs w:val="22"/>
        </w:rPr>
        <w:t>0</w:t>
      </w:r>
      <w:r w:rsidR="00704CFF" w:rsidRPr="00543FA8">
        <w:rPr>
          <w:rFonts w:ascii="Arial" w:hAnsi="Arial" w:cs="Arial"/>
          <w:sz w:val="22"/>
          <w:szCs w:val="22"/>
        </w:rPr>
        <w:t xml:space="preserve">.000.000,- </w:t>
      </w:r>
      <w:r w:rsidRPr="00543FA8">
        <w:rPr>
          <w:rFonts w:ascii="Arial" w:hAnsi="Arial" w:cs="Arial"/>
          <w:sz w:val="22"/>
          <w:szCs w:val="22"/>
        </w:rPr>
        <w:t>Kč</w:t>
      </w:r>
      <w:r w:rsidR="00751789" w:rsidRPr="00543FA8">
        <w:rPr>
          <w:rFonts w:ascii="Arial" w:hAnsi="Arial" w:cs="Arial"/>
          <w:sz w:val="22"/>
          <w:szCs w:val="22"/>
        </w:rPr>
        <w:t>. Příkazník se zavazuje předložit příkazci kopii pojistné smlouvy, p</w:t>
      </w:r>
      <w:r w:rsidR="004A2707" w:rsidRPr="00543FA8">
        <w:rPr>
          <w:rFonts w:ascii="Arial" w:hAnsi="Arial" w:cs="Arial"/>
          <w:sz w:val="22"/>
          <w:szCs w:val="22"/>
        </w:rPr>
        <w:t>ojistky či jiného dokumentu, ze </w:t>
      </w:r>
      <w:r w:rsidR="00751789" w:rsidRPr="00543FA8">
        <w:rPr>
          <w:rFonts w:ascii="Arial" w:hAnsi="Arial" w:cs="Arial"/>
          <w:sz w:val="22"/>
          <w:szCs w:val="22"/>
        </w:rPr>
        <w:t>kterého bude vyplývat uzavřené pojištění, do 10 dnů od podpisu této smlouvy. Příkazce je oprávněn žádat o předložení dokladu o trvání pojištění kdykoliv v</w:t>
      </w:r>
      <w:r w:rsidR="005C3773" w:rsidRPr="00543FA8">
        <w:rPr>
          <w:rFonts w:ascii="Arial" w:hAnsi="Arial" w:cs="Arial"/>
          <w:sz w:val="22"/>
          <w:szCs w:val="22"/>
        </w:rPr>
        <w:t> </w:t>
      </w:r>
      <w:r w:rsidR="00751789" w:rsidRPr="00543FA8">
        <w:rPr>
          <w:rFonts w:ascii="Arial" w:hAnsi="Arial" w:cs="Arial"/>
          <w:sz w:val="22"/>
          <w:szCs w:val="22"/>
        </w:rPr>
        <w:t>průběhu</w:t>
      </w:r>
      <w:r w:rsidR="005C3773" w:rsidRPr="00543FA8">
        <w:rPr>
          <w:rFonts w:ascii="Arial" w:hAnsi="Arial" w:cs="Arial"/>
          <w:sz w:val="22"/>
          <w:szCs w:val="22"/>
        </w:rPr>
        <w:t xml:space="preserve"> trvání</w:t>
      </w:r>
      <w:r w:rsidR="00751789" w:rsidRPr="00543FA8">
        <w:rPr>
          <w:rFonts w:ascii="Arial" w:hAnsi="Arial" w:cs="Arial"/>
          <w:sz w:val="22"/>
          <w:szCs w:val="22"/>
        </w:rPr>
        <w:t xml:space="preserve"> této smlouvy. </w:t>
      </w:r>
    </w:p>
    <w:p w14:paraId="7C9108F5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6311A007" w14:textId="77777777" w:rsidR="005A2D33" w:rsidRPr="00543FA8" w:rsidRDefault="005A2D33" w:rsidP="00AE0136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543FA8">
        <w:rPr>
          <w:rFonts w:ascii="Arial" w:hAnsi="Arial" w:cs="Arial"/>
          <w:b/>
          <w:bCs/>
          <w:sz w:val="22"/>
          <w:szCs w:val="22"/>
        </w:rPr>
        <w:t>DOBA TRVÁNÍ SMLOUVY</w:t>
      </w:r>
    </w:p>
    <w:p w14:paraId="363524A7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3F6A05A6" w14:textId="48AC990F" w:rsidR="005A2D33" w:rsidRPr="00543FA8" w:rsidRDefault="005A2D33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Tato </w:t>
      </w:r>
      <w:r w:rsidR="009529C2" w:rsidRPr="00543FA8">
        <w:rPr>
          <w:rFonts w:ascii="Arial" w:hAnsi="Arial" w:cs="Arial"/>
          <w:sz w:val="22"/>
          <w:szCs w:val="22"/>
        </w:rPr>
        <w:t>s</w:t>
      </w:r>
      <w:r w:rsidRPr="00543FA8">
        <w:rPr>
          <w:rFonts w:ascii="Arial" w:hAnsi="Arial" w:cs="Arial"/>
          <w:sz w:val="22"/>
          <w:szCs w:val="22"/>
        </w:rPr>
        <w:t>mlouva nabývá platnosti</w:t>
      </w:r>
      <w:r w:rsidR="009529C2" w:rsidRPr="00543FA8">
        <w:rPr>
          <w:rFonts w:ascii="Arial" w:hAnsi="Arial" w:cs="Arial"/>
          <w:sz w:val="22"/>
          <w:szCs w:val="22"/>
        </w:rPr>
        <w:t xml:space="preserve"> dnem podpisu oběma smluvní stranami </w:t>
      </w:r>
      <w:r w:rsidR="004A2707" w:rsidRPr="00543FA8">
        <w:rPr>
          <w:rFonts w:ascii="Arial" w:hAnsi="Arial" w:cs="Arial"/>
          <w:sz w:val="22"/>
          <w:szCs w:val="22"/>
        </w:rPr>
        <w:t>a </w:t>
      </w:r>
      <w:r w:rsidRPr="00543FA8">
        <w:rPr>
          <w:rFonts w:ascii="Arial" w:hAnsi="Arial" w:cs="Arial"/>
          <w:sz w:val="22"/>
          <w:szCs w:val="22"/>
        </w:rPr>
        <w:t xml:space="preserve">účinnosti dnem </w:t>
      </w:r>
      <w:r w:rsidR="009529C2" w:rsidRPr="00543FA8">
        <w:rPr>
          <w:rFonts w:ascii="Arial" w:hAnsi="Arial" w:cs="Arial"/>
          <w:sz w:val="22"/>
          <w:szCs w:val="22"/>
        </w:rPr>
        <w:t>uveřejnění v registru smluv.</w:t>
      </w:r>
    </w:p>
    <w:p w14:paraId="54679E5C" w14:textId="77777777" w:rsidR="009529C2" w:rsidRPr="00543FA8" w:rsidRDefault="009529C2" w:rsidP="009529C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1677D6E" w14:textId="2C8B46FD" w:rsidR="005A2D33" w:rsidRPr="00543FA8" w:rsidRDefault="005A2D33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Tato </w:t>
      </w:r>
      <w:r w:rsidR="00220C25" w:rsidRPr="00543FA8">
        <w:rPr>
          <w:rFonts w:ascii="Arial" w:hAnsi="Arial" w:cs="Arial"/>
          <w:sz w:val="22"/>
          <w:szCs w:val="22"/>
        </w:rPr>
        <w:t>s</w:t>
      </w:r>
      <w:r w:rsidRPr="00543FA8">
        <w:rPr>
          <w:rFonts w:ascii="Arial" w:hAnsi="Arial" w:cs="Arial"/>
          <w:sz w:val="22"/>
          <w:szCs w:val="22"/>
        </w:rPr>
        <w:t xml:space="preserve">mlouva se uzavírá na dobu určitou do </w:t>
      </w:r>
      <w:r w:rsidR="00984572" w:rsidRPr="00DE31C6">
        <w:rPr>
          <w:rFonts w:ascii="Arial" w:hAnsi="Arial" w:cs="Arial"/>
          <w:b/>
          <w:sz w:val="22"/>
          <w:szCs w:val="22"/>
        </w:rPr>
        <w:t>30.</w:t>
      </w:r>
      <w:r w:rsidR="00337BE8" w:rsidRPr="00DE31C6">
        <w:rPr>
          <w:rFonts w:ascii="Arial" w:hAnsi="Arial" w:cs="Arial"/>
          <w:b/>
          <w:sz w:val="22"/>
          <w:szCs w:val="22"/>
        </w:rPr>
        <w:t xml:space="preserve"> </w:t>
      </w:r>
      <w:r w:rsidR="00984572" w:rsidRPr="00DE31C6">
        <w:rPr>
          <w:rFonts w:ascii="Arial" w:hAnsi="Arial" w:cs="Arial"/>
          <w:b/>
          <w:sz w:val="22"/>
          <w:szCs w:val="22"/>
        </w:rPr>
        <w:t>6.</w:t>
      </w:r>
      <w:r w:rsidR="00337BE8" w:rsidRPr="00DE31C6">
        <w:rPr>
          <w:rFonts w:ascii="Arial" w:hAnsi="Arial" w:cs="Arial"/>
          <w:b/>
          <w:sz w:val="22"/>
          <w:szCs w:val="22"/>
        </w:rPr>
        <w:t xml:space="preserve"> </w:t>
      </w:r>
      <w:r w:rsidR="00984572" w:rsidRPr="00DE31C6">
        <w:rPr>
          <w:rFonts w:ascii="Arial" w:hAnsi="Arial" w:cs="Arial"/>
          <w:b/>
          <w:sz w:val="22"/>
          <w:szCs w:val="22"/>
        </w:rPr>
        <w:t>2022</w:t>
      </w:r>
      <w:r w:rsidRPr="00543FA8">
        <w:rPr>
          <w:rFonts w:ascii="Arial" w:hAnsi="Arial" w:cs="Arial"/>
          <w:sz w:val="22"/>
          <w:szCs w:val="22"/>
        </w:rPr>
        <w:t>.</w:t>
      </w:r>
      <w:r w:rsidR="00A46EB6" w:rsidRPr="00543FA8">
        <w:rPr>
          <w:rFonts w:ascii="Arial" w:hAnsi="Arial" w:cs="Arial"/>
          <w:sz w:val="22"/>
          <w:szCs w:val="22"/>
        </w:rPr>
        <w:t xml:space="preserve"> </w:t>
      </w:r>
    </w:p>
    <w:p w14:paraId="5A43D3C7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77206BEE" w14:textId="72E5ABE9" w:rsidR="005A2D33" w:rsidRPr="00543FA8" w:rsidRDefault="005A2D33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Příkazce může tuto </w:t>
      </w:r>
      <w:r w:rsidR="00220C25" w:rsidRPr="00543FA8">
        <w:rPr>
          <w:rFonts w:ascii="Arial" w:hAnsi="Arial" w:cs="Arial"/>
          <w:sz w:val="22"/>
          <w:szCs w:val="22"/>
        </w:rPr>
        <w:t>s</w:t>
      </w:r>
      <w:r w:rsidRPr="00543FA8">
        <w:rPr>
          <w:rFonts w:ascii="Arial" w:hAnsi="Arial" w:cs="Arial"/>
          <w:sz w:val="22"/>
          <w:szCs w:val="22"/>
        </w:rPr>
        <w:t>mlouvu kdykoli vypovědět</w:t>
      </w:r>
      <w:r w:rsidR="009529C2" w:rsidRPr="00543FA8">
        <w:rPr>
          <w:rFonts w:ascii="Arial" w:hAnsi="Arial" w:cs="Arial"/>
          <w:sz w:val="22"/>
          <w:szCs w:val="22"/>
        </w:rPr>
        <w:t xml:space="preserve">, a to i bez udání důvodu. </w:t>
      </w:r>
      <w:r w:rsidRPr="00543FA8">
        <w:rPr>
          <w:rFonts w:ascii="Arial" w:hAnsi="Arial" w:cs="Arial"/>
          <w:sz w:val="22"/>
          <w:szCs w:val="22"/>
        </w:rPr>
        <w:t xml:space="preserve">Výpověď nabývá účinnosti uplynutím tří měsíců ode dne jejího doručení </w:t>
      </w:r>
      <w:r w:rsidR="00DE31C6">
        <w:rPr>
          <w:rFonts w:ascii="Arial" w:hAnsi="Arial" w:cs="Arial"/>
          <w:sz w:val="22"/>
          <w:szCs w:val="22"/>
        </w:rPr>
        <w:br/>
      </w:r>
      <w:r w:rsidR="009529C2" w:rsidRPr="00543FA8">
        <w:rPr>
          <w:rFonts w:ascii="Arial" w:hAnsi="Arial" w:cs="Arial"/>
          <w:sz w:val="22"/>
          <w:szCs w:val="22"/>
        </w:rPr>
        <w:t>p</w:t>
      </w:r>
      <w:r w:rsidRPr="00543FA8">
        <w:rPr>
          <w:rFonts w:ascii="Arial" w:hAnsi="Arial" w:cs="Arial"/>
          <w:sz w:val="22"/>
          <w:szCs w:val="22"/>
        </w:rPr>
        <w:t xml:space="preserve">říkazníkovi. Od účinnosti výpovědi je </w:t>
      </w:r>
      <w:r w:rsidR="009529C2" w:rsidRPr="00543FA8">
        <w:rPr>
          <w:rFonts w:ascii="Arial" w:hAnsi="Arial" w:cs="Arial"/>
          <w:sz w:val="22"/>
          <w:szCs w:val="22"/>
        </w:rPr>
        <w:t>p</w:t>
      </w:r>
      <w:r w:rsidRPr="00543FA8">
        <w:rPr>
          <w:rFonts w:ascii="Arial" w:hAnsi="Arial" w:cs="Arial"/>
          <w:sz w:val="22"/>
          <w:szCs w:val="22"/>
        </w:rPr>
        <w:t xml:space="preserve">říkazník povinen nepokračovat v činnosti,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 xml:space="preserve">na kterou se výpověď vztahuje. Je však povinen </w:t>
      </w:r>
      <w:r w:rsidR="009529C2" w:rsidRPr="00543FA8">
        <w:rPr>
          <w:rFonts w:ascii="Arial" w:hAnsi="Arial" w:cs="Arial"/>
          <w:sz w:val="22"/>
          <w:szCs w:val="22"/>
        </w:rPr>
        <w:t>p</w:t>
      </w:r>
      <w:r w:rsidRPr="00543FA8">
        <w:rPr>
          <w:rFonts w:ascii="Arial" w:hAnsi="Arial" w:cs="Arial"/>
          <w:sz w:val="22"/>
          <w:szCs w:val="22"/>
        </w:rPr>
        <w:t xml:space="preserve">říkazce upozornit na opatření potřebná k tomu, aby se zabránilo vzniku škody bezprostředně hrozící </w:t>
      </w:r>
      <w:r w:rsidR="009529C2" w:rsidRPr="00543FA8">
        <w:rPr>
          <w:rFonts w:ascii="Arial" w:hAnsi="Arial" w:cs="Arial"/>
          <w:sz w:val="22"/>
          <w:szCs w:val="22"/>
        </w:rPr>
        <w:t>p</w:t>
      </w:r>
      <w:r w:rsidRPr="00543FA8">
        <w:rPr>
          <w:rFonts w:ascii="Arial" w:hAnsi="Arial" w:cs="Arial"/>
          <w:sz w:val="22"/>
          <w:szCs w:val="22"/>
        </w:rPr>
        <w:t xml:space="preserve">říkazci nedokončením činnosti související se zařizováním záležitosti. </w:t>
      </w:r>
    </w:p>
    <w:p w14:paraId="455095E6" w14:textId="77777777" w:rsidR="009C07A8" w:rsidRPr="00543FA8" w:rsidRDefault="009C07A8" w:rsidP="009C07A8">
      <w:pPr>
        <w:pStyle w:val="Odstavecseseznamem"/>
        <w:rPr>
          <w:rFonts w:ascii="Arial" w:hAnsi="Arial" w:cs="Arial"/>
          <w:sz w:val="22"/>
          <w:szCs w:val="22"/>
        </w:rPr>
      </w:pPr>
    </w:p>
    <w:p w14:paraId="5A2D7056" w14:textId="6C050D27" w:rsidR="009C07A8" w:rsidRPr="00543FA8" w:rsidRDefault="009C07A8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Příkazce má právo odstoupit od této smlouvy:</w:t>
      </w:r>
    </w:p>
    <w:p w14:paraId="1C3B6897" w14:textId="0E92E127" w:rsidR="009C07A8" w:rsidRPr="00543FA8" w:rsidRDefault="009C07A8" w:rsidP="009C07A8">
      <w:pPr>
        <w:ind w:left="708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a)</w:t>
      </w:r>
      <w:r w:rsidRPr="00543FA8">
        <w:rPr>
          <w:rFonts w:ascii="Arial" w:hAnsi="Arial" w:cs="Arial"/>
          <w:sz w:val="22"/>
          <w:szCs w:val="22"/>
        </w:rPr>
        <w:tab/>
        <w:t>bude-li příkazník v prodlení s plněním svých povinností déle než 30 kalendářních dnů,</w:t>
      </w:r>
    </w:p>
    <w:p w14:paraId="2E281810" w14:textId="74F05136" w:rsidR="009C07A8" w:rsidRPr="00543FA8" w:rsidRDefault="009C07A8" w:rsidP="009C07A8">
      <w:pPr>
        <w:ind w:left="708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b)</w:t>
      </w:r>
      <w:r w:rsidRPr="00543FA8">
        <w:rPr>
          <w:rFonts w:ascii="Arial" w:hAnsi="Arial" w:cs="Arial"/>
          <w:sz w:val="22"/>
          <w:szCs w:val="22"/>
        </w:rPr>
        <w:tab/>
        <w:t>jestliže byl prohlášen úpadek příkazníka ve smyslu zákona č. 182/2006 Sb., insolvenční zákon, ve znění pozdějších předpisů,</w:t>
      </w:r>
    </w:p>
    <w:p w14:paraId="532FE1EC" w14:textId="42686E57" w:rsidR="009C07A8" w:rsidRPr="00543FA8" w:rsidRDefault="009C07A8" w:rsidP="009C07A8">
      <w:pPr>
        <w:ind w:left="708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c)</w:t>
      </w:r>
      <w:r w:rsidRPr="00543FA8">
        <w:rPr>
          <w:rFonts w:ascii="Arial" w:hAnsi="Arial" w:cs="Arial"/>
          <w:sz w:val="22"/>
          <w:szCs w:val="22"/>
        </w:rPr>
        <w:tab/>
        <w:t xml:space="preserve">jestliže předmět smlouvy nebude splňovat parametry stanovené v této smlouvě, </w:t>
      </w:r>
    </w:p>
    <w:p w14:paraId="6EFAF8D7" w14:textId="1C20A86E" w:rsidR="009C07A8" w:rsidRPr="00543FA8" w:rsidRDefault="009C07A8" w:rsidP="009C07A8">
      <w:pPr>
        <w:ind w:left="708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d)</w:t>
      </w:r>
      <w:r w:rsidRPr="00543FA8">
        <w:rPr>
          <w:rFonts w:ascii="Arial" w:hAnsi="Arial" w:cs="Arial"/>
          <w:sz w:val="22"/>
          <w:szCs w:val="22"/>
        </w:rPr>
        <w:tab/>
        <w:t>jestliže příkazník pozbude oprávnění, které vyžaduje provedení a dodání předmětu smlouvy,</w:t>
      </w:r>
    </w:p>
    <w:p w14:paraId="4B75FE40" w14:textId="61CECF68" w:rsidR="005A2D33" w:rsidRPr="00543FA8" w:rsidRDefault="009C07A8" w:rsidP="009C07A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e)</w:t>
      </w:r>
      <w:r w:rsidRPr="00543FA8">
        <w:rPr>
          <w:rFonts w:ascii="Arial" w:hAnsi="Arial" w:cs="Arial"/>
          <w:sz w:val="22"/>
          <w:szCs w:val="22"/>
        </w:rPr>
        <w:tab/>
        <w:t>jestliže</w:t>
      </w:r>
      <w:r w:rsidR="00751789" w:rsidRPr="00543FA8">
        <w:rPr>
          <w:rFonts w:ascii="Arial" w:hAnsi="Arial" w:cs="Arial"/>
          <w:sz w:val="22"/>
          <w:szCs w:val="22"/>
        </w:rPr>
        <w:t xml:space="preserve"> příkazník vstoupí do likvidace,</w:t>
      </w:r>
    </w:p>
    <w:p w14:paraId="7B720FA3" w14:textId="614B9FAB" w:rsidR="00751789" w:rsidRPr="00543FA8" w:rsidRDefault="00751789" w:rsidP="00751789">
      <w:pPr>
        <w:ind w:left="708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f) </w:t>
      </w:r>
      <w:r w:rsidRPr="00543FA8">
        <w:rPr>
          <w:rFonts w:ascii="Arial" w:hAnsi="Arial" w:cs="Arial"/>
          <w:sz w:val="22"/>
          <w:szCs w:val="22"/>
        </w:rPr>
        <w:tab/>
        <w:t>příkazník nebude mít po celou dobu účinnosti uzavřeno pojištění odpovědnosti či o tom ve stanovené lhůtě nepře</w:t>
      </w:r>
      <w:r w:rsidR="00B65128" w:rsidRPr="00543FA8">
        <w:rPr>
          <w:rFonts w:ascii="Arial" w:hAnsi="Arial" w:cs="Arial"/>
          <w:sz w:val="22"/>
          <w:szCs w:val="22"/>
        </w:rPr>
        <w:t>d</w:t>
      </w:r>
      <w:r w:rsidRPr="00543FA8">
        <w:rPr>
          <w:rFonts w:ascii="Arial" w:hAnsi="Arial" w:cs="Arial"/>
          <w:sz w:val="22"/>
          <w:szCs w:val="22"/>
        </w:rPr>
        <w:t xml:space="preserve">loží doklad dle odst. 7.7 této smlouvy. </w:t>
      </w:r>
    </w:p>
    <w:p w14:paraId="7FE5A7D9" w14:textId="77777777" w:rsidR="004D4A86" w:rsidRPr="00543FA8" w:rsidRDefault="004D4A86" w:rsidP="004D4A86">
      <w:pPr>
        <w:jc w:val="both"/>
        <w:rPr>
          <w:rFonts w:ascii="Arial" w:hAnsi="Arial" w:cs="Arial"/>
          <w:sz w:val="22"/>
          <w:szCs w:val="22"/>
        </w:rPr>
      </w:pPr>
    </w:p>
    <w:p w14:paraId="28652DCA" w14:textId="77777777" w:rsidR="004D4A86" w:rsidRPr="00543FA8" w:rsidRDefault="004D4A86" w:rsidP="004D4A86">
      <w:pPr>
        <w:jc w:val="both"/>
        <w:rPr>
          <w:rFonts w:ascii="Arial" w:hAnsi="Arial" w:cs="Arial"/>
          <w:sz w:val="22"/>
          <w:szCs w:val="22"/>
        </w:rPr>
      </w:pPr>
    </w:p>
    <w:p w14:paraId="2C788284" w14:textId="77777777" w:rsidR="00220C25" w:rsidRPr="00543FA8" w:rsidRDefault="00220C25" w:rsidP="004D4A86">
      <w:pPr>
        <w:jc w:val="both"/>
        <w:rPr>
          <w:rFonts w:ascii="Arial" w:hAnsi="Arial" w:cs="Arial"/>
          <w:sz w:val="22"/>
          <w:szCs w:val="22"/>
        </w:rPr>
      </w:pPr>
    </w:p>
    <w:p w14:paraId="59376017" w14:textId="65D5BB07" w:rsidR="004D4A86" w:rsidRPr="00543FA8" w:rsidRDefault="002B431D" w:rsidP="00AE0136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543FA8">
        <w:rPr>
          <w:rFonts w:ascii="Arial" w:hAnsi="Arial" w:cs="Arial"/>
          <w:b/>
          <w:bCs/>
          <w:sz w:val="22"/>
          <w:szCs w:val="22"/>
        </w:rPr>
        <w:t>USTANOVENÍ O DORUČOVÁNÍ</w:t>
      </w:r>
    </w:p>
    <w:p w14:paraId="5CFCE5AF" w14:textId="77777777" w:rsidR="004D4A86" w:rsidRPr="00543FA8" w:rsidRDefault="004D4A86" w:rsidP="004D4A86">
      <w:pPr>
        <w:pStyle w:val="Odstavecseseznamem"/>
        <w:ind w:left="720"/>
        <w:rPr>
          <w:rFonts w:ascii="Arial" w:hAnsi="Arial" w:cs="Arial"/>
          <w:b/>
          <w:bCs/>
          <w:sz w:val="22"/>
          <w:szCs w:val="22"/>
        </w:rPr>
      </w:pPr>
    </w:p>
    <w:p w14:paraId="54DC5B13" w14:textId="64BE31AC" w:rsidR="004D4A86" w:rsidRPr="00543FA8" w:rsidRDefault="004D4A86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Veškeré písemnosti související s touto smlouvou se doručují na adresu příkazce nebo příkazníka uvedenou v této smlouvě. Pokud v průběhu plnění této smlouvy dojde ke změně adresy některé ze smluvních stran, je povinna tato smluvní strany neprodleně písemně oznámit druhému smluvní straně tuto změnu, a to způsobem uvedeným v tomto článku.</w:t>
      </w:r>
    </w:p>
    <w:p w14:paraId="3C6E3796" w14:textId="249EB8AD" w:rsidR="004D4A86" w:rsidRPr="00543FA8" w:rsidRDefault="004D4A86" w:rsidP="004D4A86">
      <w:pPr>
        <w:ind w:left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  </w:t>
      </w:r>
    </w:p>
    <w:p w14:paraId="6B57382D" w14:textId="70010F64" w:rsidR="004D4A86" w:rsidRPr="00543FA8" w:rsidRDefault="004D4A86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Nebyl-li příkazce nebo příkazník na uveden</w:t>
      </w:r>
      <w:r w:rsidR="004A2707" w:rsidRPr="00543FA8">
        <w:rPr>
          <w:rFonts w:ascii="Arial" w:hAnsi="Arial" w:cs="Arial"/>
          <w:sz w:val="22"/>
          <w:szCs w:val="22"/>
        </w:rPr>
        <w:t>é adrese zastižen, písemnost se </w:t>
      </w:r>
      <w:r w:rsidRPr="00543FA8">
        <w:rPr>
          <w:rFonts w:ascii="Arial" w:hAnsi="Arial" w:cs="Arial"/>
          <w:sz w:val="22"/>
          <w:szCs w:val="22"/>
        </w:rPr>
        <w:t>prostřednictvím poštovního doručovatele u</w:t>
      </w:r>
      <w:r w:rsidR="004A2707" w:rsidRPr="00543FA8">
        <w:rPr>
          <w:rFonts w:ascii="Arial" w:hAnsi="Arial" w:cs="Arial"/>
          <w:sz w:val="22"/>
          <w:szCs w:val="22"/>
        </w:rPr>
        <w:t>loží na poště. Nevyzvedne-li si </w:t>
      </w:r>
      <w:r w:rsidRPr="00543FA8">
        <w:rPr>
          <w:rFonts w:ascii="Arial" w:hAnsi="Arial" w:cs="Arial"/>
          <w:sz w:val="22"/>
          <w:szCs w:val="22"/>
        </w:rPr>
        <w:t xml:space="preserve">účastník zásilku do deseti kalendářních dnů od uložení, považuje se poslední den této lhůty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 xml:space="preserve">za den doručení, i když se </w:t>
      </w:r>
      <w:r w:rsidR="002B431D" w:rsidRPr="00543FA8">
        <w:rPr>
          <w:rFonts w:ascii="Arial" w:hAnsi="Arial" w:cs="Arial"/>
          <w:sz w:val="22"/>
          <w:szCs w:val="22"/>
        </w:rPr>
        <w:t>účastník o doručení nedozvěděl.</w:t>
      </w:r>
    </w:p>
    <w:p w14:paraId="4EBCF538" w14:textId="77777777" w:rsidR="002B431D" w:rsidRPr="00543FA8" w:rsidRDefault="002B431D" w:rsidP="002B431D">
      <w:pPr>
        <w:jc w:val="both"/>
        <w:rPr>
          <w:rFonts w:ascii="Arial" w:hAnsi="Arial" w:cs="Arial"/>
          <w:sz w:val="22"/>
          <w:szCs w:val="22"/>
        </w:rPr>
      </w:pPr>
    </w:p>
    <w:p w14:paraId="0C130984" w14:textId="6D0802FC" w:rsidR="004D4A86" w:rsidRPr="00527AFF" w:rsidRDefault="004D4A86" w:rsidP="00527AFF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27AFF">
        <w:rPr>
          <w:rFonts w:ascii="Arial" w:hAnsi="Arial" w:cs="Arial"/>
          <w:sz w:val="22"/>
          <w:szCs w:val="22"/>
        </w:rPr>
        <w:t xml:space="preserve">Kontaktní osobou na straně příkazce je </w:t>
      </w:r>
      <w:r w:rsidR="00527AFF" w:rsidRPr="00527AFF">
        <w:rPr>
          <w:rFonts w:ascii="Arial" w:hAnsi="Arial" w:cs="Arial"/>
          <w:sz w:val="22"/>
          <w:szCs w:val="22"/>
        </w:rPr>
        <w:t xml:space="preserve">paní </w:t>
      </w:r>
      <w:r w:rsidR="00C25D14">
        <w:rPr>
          <w:rFonts w:ascii="Arial" w:hAnsi="Arial" w:cs="Arial"/>
          <w:bCs/>
          <w:sz w:val="22"/>
          <w:szCs w:val="22"/>
        </w:rPr>
        <w:t>XXXXX</w:t>
      </w:r>
      <w:r w:rsidR="00984572" w:rsidRPr="00527AFF">
        <w:rPr>
          <w:rFonts w:ascii="Arial" w:hAnsi="Arial" w:cs="Arial"/>
          <w:sz w:val="22"/>
          <w:szCs w:val="22"/>
        </w:rPr>
        <w:t xml:space="preserve">, </w:t>
      </w:r>
      <w:r w:rsidRPr="00527AFF">
        <w:rPr>
          <w:rFonts w:ascii="Arial" w:hAnsi="Arial" w:cs="Arial"/>
          <w:sz w:val="22"/>
          <w:szCs w:val="22"/>
        </w:rPr>
        <w:t xml:space="preserve">tel. </w:t>
      </w:r>
      <w:r w:rsidR="00C25D14">
        <w:rPr>
          <w:rFonts w:ascii="Arial" w:hAnsi="Arial" w:cs="Arial"/>
          <w:bCs/>
          <w:sz w:val="22"/>
          <w:szCs w:val="22"/>
        </w:rPr>
        <w:t>XXXXX</w:t>
      </w:r>
      <w:r w:rsidR="00984572" w:rsidRPr="00527AFF">
        <w:rPr>
          <w:rFonts w:ascii="Arial" w:hAnsi="Arial" w:cs="Arial"/>
          <w:sz w:val="22"/>
          <w:szCs w:val="22"/>
        </w:rPr>
        <w:t xml:space="preserve">, </w:t>
      </w:r>
      <w:r w:rsidR="00DE31C6" w:rsidRPr="00527AFF">
        <w:rPr>
          <w:rFonts w:ascii="Arial" w:hAnsi="Arial" w:cs="Arial"/>
          <w:sz w:val="22"/>
          <w:szCs w:val="22"/>
        </w:rPr>
        <w:br/>
      </w:r>
      <w:r w:rsidRPr="00527AFF">
        <w:rPr>
          <w:rFonts w:ascii="Arial" w:hAnsi="Arial" w:cs="Arial"/>
          <w:sz w:val="22"/>
          <w:szCs w:val="22"/>
        </w:rPr>
        <w:t xml:space="preserve">e-mail: </w:t>
      </w:r>
      <w:r w:rsidR="00DD4736">
        <w:rPr>
          <w:rFonts w:ascii="Arial" w:hAnsi="Arial" w:cs="Arial"/>
          <w:sz w:val="22"/>
          <w:szCs w:val="22"/>
        </w:rPr>
        <w:t>bendova@iprpraha.eu.</w:t>
      </w:r>
    </w:p>
    <w:p w14:paraId="781F9757" w14:textId="77777777" w:rsidR="004D4A86" w:rsidRPr="00543FA8" w:rsidRDefault="004D4A86" w:rsidP="004D4A8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160C779" w14:textId="6AD1C2A1" w:rsidR="004D4A86" w:rsidRPr="00BB4CCB" w:rsidRDefault="004D4A86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Kontaktní osobou na straně příkazníka </w:t>
      </w:r>
      <w:r w:rsidRPr="00BB4CCB">
        <w:rPr>
          <w:rFonts w:ascii="Arial" w:hAnsi="Arial" w:cs="Arial"/>
          <w:sz w:val="22"/>
          <w:szCs w:val="22"/>
        </w:rPr>
        <w:t xml:space="preserve">je </w:t>
      </w:r>
      <w:r w:rsidR="00C25D14">
        <w:rPr>
          <w:rFonts w:ascii="Arial" w:hAnsi="Arial" w:cs="Arial"/>
          <w:bCs/>
          <w:sz w:val="22"/>
          <w:szCs w:val="22"/>
        </w:rPr>
        <w:t>XXXXX</w:t>
      </w:r>
      <w:r w:rsidR="00DD4736">
        <w:rPr>
          <w:rFonts w:ascii="Arial" w:hAnsi="Arial" w:cs="Arial"/>
          <w:sz w:val="22"/>
          <w:szCs w:val="22"/>
        </w:rPr>
        <w:t xml:space="preserve">, </w:t>
      </w:r>
      <w:r w:rsidRPr="00BB4CCB">
        <w:rPr>
          <w:rFonts w:ascii="Arial" w:hAnsi="Arial" w:cs="Arial"/>
          <w:sz w:val="22"/>
          <w:szCs w:val="22"/>
        </w:rPr>
        <w:t xml:space="preserve">tel. </w:t>
      </w:r>
      <w:r w:rsidR="00C25D14">
        <w:rPr>
          <w:rFonts w:ascii="Arial" w:hAnsi="Arial" w:cs="Arial"/>
          <w:bCs/>
          <w:sz w:val="22"/>
          <w:szCs w:val="22"/>
        </w:rPr>
        <w:t>XXXXX</w:t>
      </w:r>
      <w:r w:rsidRPr="00BB4CCB">
        <w:rPr>
          <w:rFonts w:ascii="Arial" w:hAnsi="Arial" w:cs="Arial"/>
          <w:sz w:val="22"/>
          <w:szCs w:val="22"/>
        </w:rPr>
        <w:t>,</w:t>
      </w:r>
      <w:r w:rsidR="00BB4CCB" w:rsidRPr="00BB4CCB">
        <w:rPr>
          <w:rFonts w:ascii="Arial" w:hAnsi="Arial" w:cs="Arial"/>
          <w:sz w:val="22"/>
          <w:szCs w:val="22"/>
        </w:rPr>
        <w:t xml:space="preserve"> </w:t>
      </w:r>
      <w:r w:rsidR="00DD4736">
        <w:rPr>
          <w:rFonts w:ascii="Arial" w:hAnsi="Arial" w:cs="Arial"/>
          <w:sz w:val="22"/>
          <w:szCs w:val="22"/>
        </w:rPr>
        <w:br/>
      </w:r>
      <w:r w:rsidRPr="00BB4CCB">
        <w:rPr>
          <w:rFonts w:ascii="Arial" w:hAnsi="Arial" w:cs="Arial"/>
          <w:sz w:val="22"/>
          <w:szCs w:val="22"/>
        </w:rPr>
        <w:t xml:space="preserve">e-mail: </w:t>
      </w:r>
      <w:r w:rsidR="00C25D14">
        <w:rPr>
          <w:rFonts w:ascii="Arial" w:hAnsi="Arial" w:cs="Arial"/>
          <w:bCs/>
          <w:sz w:val="22"/>
          <w:szCs w:val="22"/>
        </w:rPr>
        <w:t>XXXXX</w:t>
      </w:r>
      <w:bookmarkStart w:id="0" w:name="_GoBack"/>
      <w:bookmarkEnd w:id="0"/>
      <w:r w:rsidR="00DD4736" w:rsidRPr="00DD4736">
        <w:rPr>
          <w:rFonts w:ascii="Arial" w:hAnsi="Arial" w:cs="Arial"/>
          <w:sz w:val="22"/>
          <w:szCs w:val="22"/>
        </w:rPr>
        <w:t>.</w:t>
      </w:r>
    </w:p>
    <w:p w14:paraId="4C9A5EE5" w14:textId="77777777" w:rsidR="004D4A86" w:rsidRDefault="004D4A86" w:rsidP="004D4A86">
      <w:pPr>
        <w:jc w:val="both"/>
        <w:rPr>
          <w:rFonts w:ascii="Arial" w:hAnsi="Arial" w:cs="Arial"/>
          <w:sz w:val="22"/>
          <w:szCs w:val="22"/>
        </w:rPr>
      </w:pPr>
    </w:p>
    <w:p w14:paraId="02176DAF" w14:textId="77777777" w:rsidR="00DE31C6" w:rsidRPr="00543FA8" w:rsidRDefault="00DE31C6" w:rsidP="004D4A86">
      <w:pPr>
        <w:jc w:val="both"/>
        <w:rPr>
          <w:rFonts w:ascii="Arial" w:hAnsi="Arial" w:cs="Arial"/>
          <w:sz w:val="22"/>
          <w:szCs w:val="22"/>
        </w:rPr>
      </w:pPr>
    </w:p>
    <w:p w14:paraId="5374E32B" w14:textId="640D0D5A" w:rsidR="002B431D" w:rsidRPr="00543FA8" w:rsidRDefault="002B431D" w:rsidP="00AE0136">
      <w:pPr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543FA8">
        <w:rPr>
          <w:rFonts w:ascii="Arial" w:hAnsi="Arial" w:cs="Arial"/>
          <w:b/>
          <w:bCs/>
          <w:sz w:val="22"/>
          <w:szCs w:val="22"/>
        </w:rPr>
        <w:t>SMLUVNÍ POKUTY</w:t>
      </w:r>
    </w:p>
    <w:p w14:paraId="2633D1E7" w14:textId="77777777" w:rsidR="00220C25" w:rsidRPr="00543FA8" w:rsidRDefault="00220C25" w:rsidP="00220C25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62C234AE" w14:textId="01CE62F1" w:rsidR="002B431D" w:rsidRPr="00543FA8" w:rsidRDefault="0080192D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Příkazník se zavazuje zaplatit příkazci smluvn</w:t>
      </w:r>
      <w:r w:rsidR="004A2707" w:rsidRPr="00543FA8">
        <w:rPr>
          <w:rFonts w:ascii="Arial" w:hAnsi="Arial" w:cs="Arial"/>
          <w:sz w:val="22"/>
          <w:szCs w:val="22"/>
        </w:rPr>
        <w:t xml:space="preserve">í pokutu ve výši 20.000,- Kč </w:t>
      </w:r>
      <w:r w:rsidR="00DE31C6">
        <w:rPr>
          <w:rFonts w:ascii="Arial" w:hAnsi="Arial" w:cs="Arial"/>
          <w:sz w:val="22"/>
          <w:szCs w:val="22"/>
        </w:rPr>
        <w:br/>
      </w:r>
      <w:r w:rsidR="004A2707" w:rsidRPr="00543FA8">
        <w:rPr>
          <w:rFonts w:ascii="Arial" w:hAnsi="Arial" w:cs="Arial"/>
          <w:sz w:val="22"/>
          <w:szCs w:val="22"/>
        </w:rPr>
        <w:t>za </w:t>
      </w:r>
      <w:r w:rsidRPr="00543FA8">
        <w:rPr>
          <w:rFonts w:ascii="Arial" w:hAnsi="Arial" w:cs="Arial"/>
          <w:sz w:val="22"/>
          <w:szCs w:val="22"/>
        </w:rPr>
        <w:t xml:space="preserve">každé porušení povinnosti příkazce spočívající v nesplnění povinností vyplývajících ze smlouvy uzavřené mezi poskytovatelem dotace a příkazníkem či z Pravidel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 xml:space="preserve">pro žadatele a příjemce ve smyslu odst. 2.2 této smlouvy. </w:t>
      </w:r>
    </w:p>
    <w:p w14:paraId="5D774B5F" w14:textId="77777777" w:rsidR="00841091" w:rsidRPr="00543FA8" w:rsidRDefault="00841091" w:rsidP="0084109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85E62BA" w14:textId="21FB3FCE" w:rsidR="0080192D" w:rsidRPr="00543FA8" w:rsidRDefault="0080192D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Příkazník se zavazuje zaplatit příkazci smluvní pokutu ve výši 1.000,- Kč</w:t>
      </w:r>
      <w:r w:rsidR="004A2707" w:rsidRPr="00543FA8">
        <w:rPr>
          <w:rFonts w:ascii="Arial" w:hAnsi="Arial" w:cs="Arial"/>
          <w:sz w:val="22"/>
          <w:szCs w:val="22"/>
        </w:rPr>
        <w:t xml:space="preserve"> </w:t>
      </w:r>
      <w:r w:rsidR="00DE31C6">
        <w:rPr>
          <w:rFonts w:ascii="Arial" w:hAnsi="Arial" w:cs="Arial"/>
          <w:sz w:val="22"/>
          <w:szCs w:val="22"/>
        </w:rPr>
        <w:br/>
      </w:r>
      <w:r w:rsidR="004A2707" w:rsidRPr="00543FA8">
        <w:rPr>
          <w:rFonts w:ascii="Arial" w:hAnsi="Arial" w:cs="Arial"/>
          <w:sz w:val="22"/>
          <w:szCs w:val="22"/>
        </w:rPr>
        <w:t>za </w:t>
      </w:r>
      <w:r w:rsidRPr="00543FA8">
        <w:rPr>
          <w:rFonts w:ascii="Arial" w:hAnsi="Arial" w:cs="Arial"/>
          <w:sz w:val="22"/>
          <w:szCs w:val="22"/>
        </w:rPr>
        <w:t xml:space="preserve">každý i započatý den prodlení se splněním povinností v termínu uvedeném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 xml:space="preserve">v odst. 3.2 této smlouvy. </w:t>
      </w:r>
    </w:p>
    <w:p w14:paraId="44935188" w14:textId="77777777" w:rsidR="00841091" w:rsidRPr="00543FA8" w:rsidRDefault="00841091" w:rsidP="00841091">
      <w:pPr>
        <w:jc w:val="both"/>
        <w:rPr>
          <w:rFonts w:ascii="Arial" w:hAnsi="Arial" w:cs="Arial"/>
          <w:sz w:val="22"/>
          <w:szCs w:val="22"/>
        </w:rPr>
      </w:pPr>
    </w:p>
    <w:p w14:paraId="748F3BF1" w14:textId="229BFEFB" w:rsidR="0080192D" w:rsidRPr="00543FA8" w:rsidRDefault="0080192D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Příkazník se zavazuje zaplatit příkazci smluvní pokutu ve výši 10.000,- Kč</w:t>
      </w:r>
      <w:r w:rsidR="004A2707" w:rsidRPr="00543FA8">
        <w:rPr>
          <w:rFonts w:ascii="Arial" w:hAnsi="Arial" w:cs="Arial"/>
          <w:sz w:val="22"/>
          <w:szCs w:val="22"/>
        </w:rPr>
        <w:t xml:space="preserve"> </w:t>
      </w:r>
      <w:r w:rsidR="00DE31C6">
        <w:rPr>
          <w:rFonts w:ascii="Arial" w:hAnsi="Arial" w:cs="Arial"/>
          <w:sz w:val="22"/>
          <w:szCs w:val="22"/>
        </w:rPr>
        <w:br/>
      </w:r>
      <w:r w:rsidR="004A2707" w:rsidRPr="00543FA8">
        <w:rPr>
          <w:rFonts w:ascii="Arial" w:hAnsi="Arial" w:cs="Arial"/>
          <w:sz w:val="22"/>
          <w:szCs w:val="22"/>
        </w:rPr>
        <w:t>za </w:t>
      </w:r>
      <w:r w:rsidRPr="00543FA8">
        <w:rPr>
          <w:rFonts w:ascii="Arial" w:hAnsi="Arial" w:cs="Arial"/>
          <w:sz w:val="22"/>
          <w:szCs w:val="22"/>
        </w:rPr>
        <w:t xml:space="preserve">každé jednotlivé porušení povinností z této smlouvy, jestliže porušení neodstranil ani po výzvě příkazce nebo jestliže se dopustil stejného porušení povinnosti,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>na které byl</w:t>
      </w:r>
      <w:r w:rsidR="00220C25" w:rsidRPr="00543FA8">
        <w:rPr>
          <w:rFonts w:ascii="Arial" w:hAnsi="Arial" w:cs="Arial"/>
          <w:sz w:val="22"/>
          <w:szCs w:val="22"/>
        </w:rPr>
        <w:t xml:space="preserve"> písemně</w:t>
      </w:r>
      <w:r w:rsidRPr="00543FA8">
        <w:rPr>
          <w:rFonts w:ascii="Arial" w:hAnsi="Arial" w:cs="Arial"/>
          <w:sz w:val="22"/>
          <w:szCs w:val="22"/>
        </w:rPr>
        <w:t xml:space="preserve"> již upozorněn. </w:t>
      </w:r>
    </w:p>
    <w:p w14:paraId="6BA4EA1D" w14:textId="77777777" w:rsidR="00841091" w:rsidRPr="00543FA8" w:rsidRDefault="00841091" w:rsidP="00841091">
      <w:pPr>
        <w:jc w:val="both"/>
        <w:rPr>
          <w:rFonts w:ascii="Arial" w:hAnsi="Arial" w:cs="Arial"/>
          <w:sz w:val="22"/>
          <w:szCs w:val="22"/>
        </w:rPr>
      </w:pPr>
    </w:p>
    <w:p w14:paraId="2D085D7E" w14:textId="5591A977" w:rsidR="00220C25" w:rsidRPr="00543FA8" w:rsidRDefault="00841091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Příkazník se zavazuje zaplatit příkazci smluvní pokutu ve výši 15.000,- Kč</w:t>
      </w:r>
      <w:r w:rsidR="004A2707" w:rsidRPr="00543FA8">
        <w:rPr>
          <w:rFonts w:ascii="Arial" w:hAnsi="Arial" w:cs="Arial"/>
          <w:sz w:val="22"/>
          <w:szCs w:val="22"/>
        </w:rPr>
        <w:t xml:space="preserve"> </w:t>
      </w:r>
      <w:r w:rsidR="00DE31C6">
        <w:rPr>
          <w:rFonts w:ascii="Arial" w:hAnsi="Arial" w:cs="Arial"/>
          <w:sz w:val="22"/>
          <w:szCs w:val="22"/>
        </w:rPr>
        <w:br/>
      </w:r>
      <w:r w:rsidR="004A2707" w:rsidRPr="00543FA8">
        <w:rPr>
          <w:rFonts w:ascii="Arial" w:hAnsi="Arial" w:cs="Arial"/>
          <w:sz w:val="22"/>
          <w:szCs w:val="22"/>
        </w:rPr>
        <w:t>za </w:t>
      </w:r>
      <w:r w:rsidRPr="00543FA8">
        <w:rPr>
          <w:rFonts w:ascii="Arial" w:hAnsi="Arial" w:cs="Arial"/>
          <w:sz w:val="22"/>
          <w:szCs w:val="22"/>
        </w:rPr>
        <w:t>každé jednotlivé porušení povinnosti příkazníka uvedené v čl. IV. této smlouvy</w:t>
      </w:r>
      <w:r w:rsidR="00220C25" w:rsidRPr="00543FA8">
        <w:rPr>
          <w:rFonts w:ascii="Arial" w:hAnsi="Arial" w:cs="Arial"/>
          <w:sz w:val="22"/>
          <w:szCs w:val="22"/>
        </w:rPr>
        <w:t>.</w:t>
      </w:r>
    </w:p>
    <w:p w14:paraId="316FB049" w14:textId="77777777" w:rsidR="00220C25" w:rsidRPr="00543FA8" w:rsidRDefault="00220C25" w:rsidP="00220C2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5A19228" w14:textId="557F6F1F" w:rsidR="00220C25" w:rsidRPr="00543FA8" w:rsidRDefault="00220C25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Příkazce je oprávněn smluvní pokutu, příp</w:t>
      </w:r>
      <w:r w:rsidR="004A2707" w:rsidRPr="00543FA8">
        <w:rPr>
          <w:rFonts w:ascii="Arial" w:hAnsi="Arial" w:cs="Arial"/>
          <w:sz w:val="22"/>
          <w:szCs w:val="22"/>
        </w:rPr>
        <w:t xml:space="preserve">adně vzniklou náhradu škody, </w:t>
      </w:r>
      <w:r w:rsidR="00DE31C6">
        <w:rPr>
          <w:rFonts w:ascii="Arial" w:hAnsi="Arial" w:cs="Arial"/>
          <w:sz w:val="22"/>
          <w:szCs w:val="22"/>
        </w:rPr>
        <w:br/>
      </w:r>
      <w:r w:rsidR="004A2707" w:rsidRPr="00543FA8">
        <w:rPr>
          <w:rFonts w:ascii="Arial" w:hAnsi="Arial" w:cs="Arial"/>
          <w:sz w:val="22"/>
          <w:szCs w:val="22"/>
        </w:rPr>
        <w:t>na </w:t>
      </w:r>
      <w:r w:rsidRPr="00543FA8">
        <w:rPr>
          <w:rFonts w:ascii="Arial" w:hAnsi="Arial" w:cs="Arial"/>
          <w:sz w:val="22"/>
          <w:szCs w:val="22"/>
        </w:rPr>
        <w:t xml:space="preserve">které mu v důsledku porušení závazku příkazníka vznikl právní nárok, započíst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>proti kterékoliv úhradě, která přísluší příkazníkovi dle příslušných ustanovení smlouvy.</w:t>
      </w:r>
    </w:p>
    <w:p w14:paraId="50256ADB" w14:textId="77777777" w:rsidR="00220C25" w:rsidRPr="00543FA8" w:rsidRDefault="00220C25" w:rsidP="00220C25">
      <w:pPr>
        <w:pStyle w:val="Odstavecseseznamem"/>
        <w:rPr>
          <w:rFonts w:ascii="Arial" w:hAnsi="Arial" w:cs="Arial"/>
          <w:sz w:val="22"/>
          <w:szCs w:val="22"/>
        </w:rPr>
      </w:pPr>
    </w:p>
    <w:p w14:paraId="7A48A66C" w14:textId="1121774B" w:rsidR="00220C25" w:rsidRPr="00543FA8" w:rsidRDefault="00220C25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Smluvní pokuty sjednané dle  tohoto článku jsou splatné do 15 kalendářních dnů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>od okamžiku každého jednotlivého poruše</w:t>
      </w:r>
      <w:r w:rsidR="00B65128" w:rsidRPr="00543FA8">
        <w:rPr>
          <w:rFonts w:ascii="Arial" w:hAnsi="Arial" w:cs="Arial"/>
          <w:sz w:val="22"/>
          <w:szCs w:val="22"/>
        </w:rPr>
        <w:t xml:space="preserve">ní ustanovení specifikovaného </w:t>
      </w:r>
      <w:r w:rsidR="00DE31C6">
        <w:rPr>
          <w:rFonts w:ascii="Arial" w:hAnsi="Arial" w:cs="Arial"/>
          <w:sz w:val="22"/>
          <w:szCs w:val="22"/>
        </w:rPr>
        <w:br/>
      </w:r>
      <w:r w:rsidR="00B65128" w:rsidRPr="00543FA8">
        <w:rPr>
          <w:rFonts w:ascii="Arial" w:hAnsi="Arial" w:cs="Arial"/>
          <w:sz w:val="22"/>
          <w:szCs w:val="22"/>
        </w:rPr>
        <w:t>v </w:t>
      </w:r>
      <w:r w:rsidRPr="00543FA8">
        <w:rPr>
          <w:rFonts w:ascii="Arial" w:hAnsi="Arial" w:cs="Arial"/>
          <w:sz w:val="22"/>
          <w:szCs w:val="22"/>
        </w:rPr>
        <w:t xml:space="preserve">této smlouvě, a to na účet </w:t>
      </w:r>
      <w:r w:rsidR="0025029C" w:rsidRPr="00543FA8">
        <w:rPr>
          <w:rFonts w:ascii="Arial" w:hAnsi="Arial" w:cs="Arial"/>
          <w:bCs/>
          <w:sz w:val="22"/>
          <w:szCs w:val="22"/>
        </w:rPr>
        <w:t>příkazce</w:t>
      </w:r>
      <w:r w:rsidRPr="00543FA8">
        <w:rPr>
          <w:rFonts w:ascii="Arial" w:hAnsi="Arial" w:cs="Arial"/>
          <w:sz w:val="22"/>
          <w:szCs w:val="22"/>
        </w:rPr>
        <w:t xml:space="preserve"> uvedený v záhlaví této smlouvy.</w:t>
      </w:r>
    </w:p>
    <w:p w14:paraId="6B83AD70" w14:textId="77777777" w:rsidR="00220C25" w:rsidRPr="00543FA8" w:rsidRDefault="00220C25" w:rsidP="00220C2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1DEC3CE" w14:textId="4BEA24FA" w:rsidR="00220C25" w:rsidRPr="00543FA8" w:rsidRDefault="00220C25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Ustanovením tohoto článku o smluvní pokutě není dotčeno domáhat se práva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>na náhradu škody, smluvní strany tedy nebudou aplikovat ustanovení § 2050 občanského zákoníku.</w:t>
      </w:r>
    </w:p>
    <w:p w14:paraId="08A7BC7D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25F6C12F" w14:textId="77777777" w:rsidR="005A2D33" w:rsidRPr="00543FA8" w:rsidRDefault="005A2D33" w:rsidP="00AE0136">
      <w:pPr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543FA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065DDD47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74DED79D" w14:textId="508F6C0A" w:rsidR="00353B0B" w:rsidRPr="00543FA8" w:rsidRDefault="00353B0B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Právní vztahy vzniklé z této smlouvy nebo s touto smlouvou související se řídí,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 xml:space="preserve">pokud z této smlouvy nevyplývá něco jiného, ustanoveními občanského zákoníku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 xml:space="preserve">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>na jejich právní nástupce.</w:t>
      </w:r>
    </w:p>
    <w:p w14:paraId="18238B12" w14:textId="77777777" w:rsidR="005A2D33" w:rsidRPr="00543FA8" w:rsidRDefault="005A2D33" w:rsidP="00353B0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11F911C" w14:textId="77777777" w:rsidR="00353B0B" w:rsidRPr="00543FA8" w:rsidRDefault="00353B0B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Tuto smlouvu lze měnit, doplňovat nebo rušit pouze písemně, a to číslovanými dodatky, podepsanými oběma smluvními stranami.</w:t>
      </w:r>
    </w:p>
    <w:p w14:paraId="087E4C92" w14:textId="77777777" w:rsidR="005A2D33" w:rsidRPr="00543FA8" w:rsidRDefault="005A2D33" w:rsidP="00353B0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7AE7573" w14:textId="01F22606" w:rsidR="005A2D33" w:rsidRPr="00543FA8" w:rsidRDefault="00353B0B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14:paraId="790D332B" w14:textId="77777777" w:rsidR="00353B0B" w:rsidRPr="00543FA8" w:rsidRDefault="00353B0B" w:rsidP="00353B0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21342D2" w14:textId="1C6089F1" w:rsidR="00353B0B" w:rsidRPr="00543FA8" w:rsidRDefault="00353B0B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Tato smlouva je vyhotovena ve dvou stejnopisech, z nichž každý stejnopis má platnost originálu. </w:t>
      </w:r>
      <w:r w:rsidR="0025029C" w:rsidRPr="00543FA8">
        <w:rPr>
          <w:rFonts w:ascii="Arial" w:hAnsi="Arial" w:cs="Arial"/>
          <w:sz w:val="22"/>
          <w:szCs w:val="22"/>
        </w:rPr>
        <w:t>Příkazník</w:t>
      </w:r>
      <w:r w:rsidRPr="00543FA8">
        <w:rPr>
          <w:rFonts w:ascii="Arial" w:hAnsi="Arial" w:cs="Arial"/>
          <w:sz w:val="22"/>
          <w:szCs w:val="22"/>
        </w:rPr>
        <w:t xml:space="preserve"> a </w:t>
      </w:r>
      <w:r w:rsidR="0025029C" w:rsidRPr="00543FA8">
        <w:rPr>
          <w:rFonts w:ascii="Arial" w:hAnsi="Arial" w:cs="Arial"/>
          <w:bCs/>
          <w:sz w:val="22"/>
          <w:szCs w:val="22"/>
        </w:rPr>
        <w:t>příkazce</w:t>
      </w:r>
      <w:r w:rsidRPr="00543FA8">
        <w:rPr>
          <w:rFonts w:ascii="Arial" w:hAnsi="Arial" w:cs="Arial"/>
          <w:sz w:val="22"/>
          <w:szCs w:val="22"/>
        </w:rPr>
        <w:t xml:space="preserve"> obdrží po jednom vyhotovení.  </w:t>
      </w:r>
    </w:p>
    <w:p w14:paraId="1EC11F2E" w14:textId="77777777" w:rsidR="00353B0B" w:rsidRPr="00543FA8" w:rsidRDefault="00353B0B" w:rsidP="00353B0B">
      <w:pPr>
        <w:jc w:val="both"/>
        <w:rPr>
          <w:rFonts w:ascii="Arial" w:hAnsi="Arial" w:cs="Arial"/>
          <w:sz w:val="22"/>
          <w:szCs w:val="22"/>
        </w:rPr>
      </w:pPr>
    </w:p>
    <w:p w14:paraId="393EC0B5" w14:textId="29309865" w:rsidR="00353B0B" w:rsidRPr="00543FA8" w:rsidRDefault="00353B0B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Smluvní strany se dohodly, že žádná z nich není oprávněna postoupit svá práva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>a povinnosti, vyplývající z této smlouvy, bez předchozího písemného souhlasu druhé smluvní strany. K přechodu práv a povinností na právní nástupce stran se souhlas nevyžaduje.</w:t>
      </w:r>
    </w:p>
    <w:p w14:paraId="37882C9B" w14:textId="77777777" w:rsidR="00353B0B" w:rsidRPr="00543FA8" w:rsidRDefault="00353B0B" w:rsidP="00353B0B">
      <w:pPr>
        <w:jc w:val="both"/>
        <w:rPr>
          <w:rFonts w:ascii="Arial" w:hAnsi="Arial" w:cs="Arial"/>
          <w:sz w:val="22"/>
          <w:szCs w:val="22"/>
        </w:rPr>
      </w:pPr>
    </w:p>
    <w:p w14:paraId="3B16B7B5" w14:textId="1342D4E0" w:rsidR="00353B0B" w:rsidRPr="00543FA8" w:rsidRDefault="00353B0B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Smluvní strany výslovně souhlasí s uveřejněním této smlouvy v registru smluv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 xml:space="preserve">dle zákona č. 340/2015 Sb., o zvláštních podmínkách účinnosti některých smluv, uveřejňování těchto smluv a o registru smluv (zákon o registru smluv). </w:t>
      </w:r>
      <w:r w:rsidR="0025029C" w:rsidRPr="00543FA8">
        <w:rPr>
          <w:rFonts w:ascii="Arial" w:hAnsi="Arial" w:cs="Arial"/>
          <w:bCs/>
          <w:sz w:val="22"/>
          <w:szCs w:val="22"/>
        </w:rPr>
        <w:t>Příkazce</w:t>
      </w:r>
      <w:r w:rsidRPr="00543FA8">
        <w:rPr>
          <w:rFonts w:ascii="Arial" w:hAnsi="Arial" w:cs="Arial"/>
          <w:sz w:val="22"/>
          <w:szCs w:val="22"/>
        </w:rPr>
        <w:t xml:space="preserve"> zajistí zveřejnění smlouvy zasláním správci registru smluv nejpozději ve lhůtě do 30 dnů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>od podpisu smlouvy oběma smluvními stranami. Smluvní strany dále prohl</w:t>
      </w:r>
      <w:r w:rsidR="00220C25" w:rsidRPr="00543FA8">
        <w:rPr>
          <w:rFonts w:ascii="Arial" w:hAnsi="Arial" w:cs="Arial"/>
          <w:sz w:val="22"/>
          <w:szCs w:val="22"/>
        </w:rPr>
        <w:t xml:space="preserve">ašují, </w:t>
      </w:r>
      <w:r w:rsidR="00DE31C6">
        <w:rPr>
          <w:rFonts w:ascii="Arial" w:hAnsi="Arial" w:cs="Arial"/>
          <w:sz w:val="22"/>
          <w:szCs w:val="22"/>
        </w:rPr>
        <w:br/>
      </w:r>
      <w:r w:rsidR="00220C25" w:rsidRPr="00543FA8">
        <w:rPr>
          <w:rFonts w:ascii="Arial" w:hAnsi="Arial" w:cs="Arial"/>
          <w:sz w:val="22"/>
          <w:szCs w:val="22"/>
        </w:rPr>
        <w:t>že skutečnosti uvedené v</w:t>
      </w:r>
      <w:r w:rsidRPr="00543FA8">
        <w:rPr>
          <w:rFonts w:ascii="Arial" w:hAnsi="Arial" w:cs="Arial"/>
          <w:sz w:val="22"/>
          <w:szCs w:val="22"/>
        </w:rPr>
        <w:t xml:space="preserve"> této smlouvě nepovažují za obchodní tajemství ve smyslu ustanovení § 504 občanského zákoníku a udělují svolení k jejich užití a zveřejnění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>bez stanovení jakýchkoliv dalších podmínek.</w:t>
      </w:r>
    </w:p>
    <w:p w14:paraId="479ADE57" w14:textId="77777777" w:rsidR="00353B0B" w:rsidRPr="00543FA8" w:rsidRDefault="00353B0B" w:rsidP="00353B0B">
      <w:pPr>
        <w:jc w:val="both"/>
        <w:rPr>
          <w:rFonts w:ascii="Arial" w:hAnsi="Arial" w:cs="Arial"/>
          <w:sz w:val="22"/>
          <w:szCs w:val="22"/>
        </w:rPr>
      </w:pPr>
    </w:p>
    <w:p w14:paraId="25A98E34" w14:textId="0C95FF16" w:rsidR="00353B0B" w:rsidRPr="00543FA8" w:rsidRDefault="00353B0B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Smluvní strany výslovně souhlasí, že v souladu s ustanovením § 219 odst. 1 zákona č. 134/2016 Sb., o veřejných zakázkách, ve znění pozdějších předpisů, bude celé znění smlouvy včetně všech její</w:t>
      </w:r>
      <w:r w:rsidR="004A2707" w:rsidRPr="00543FA8">
        <w:rPr>
          <w:rFonts w:ascii="Arial" w:hAnsi="Arial" w:cs="Arial"/>
          <w:sz w:val="22"/>
          <w:szCs w:val="22"/>
        </w:rPr>
        <w:t>ch změn a dodatků uveřejněno na </w:t>
      </w:r>
      <w:r w:rsidRPr="00543FA8">
        <w:rPr>
          <w:rFonts w:ascii="Arial" w:hAnsi="Arial" w:cs="Arial"/>
          <w:sz w:val="22"/>
          <w:szCs w:val="22"/>
        </w:rPr>
        <w:t xml:space="preserve">profilu </w:t>
      </w:r>
      <w:r w:rsidR="0025029C" w:rsidRPr="00543FA8">
        <w:rPr>
          <w:rFonts w:ascii="Arial" w:hAnsi="Arial" w:cs="Arial"/>
          <w:bCs/>
          <w:sz w:val="22"/>
          <w:szCs w:val="22"/>
        </w:rPr>
        <w:t>příkazce</w:t>
      </w:r>
      <w:r w:rsidRPr="00543FA8">
        <w:rPr>
          <w:rFonts w:ascii="Arial" w:hAnsi="Arial" w:cs="Arial"/>
          <w:sz w:val="22"/>
          <w:szCs w:val="22"/>
        </w:rPr>
        <w:t>, který je veřejně přístupný.</w:t>
      </w:r>
    </w:p>
    <w:p w14:paraId="7BCCAB0C" w14:textId="77777777" w:rsidR="00353B0B" w:rsidRPr="00543FA8" w:rsidRDefault="00353B0B" w:rsidP="00353B0B">
      <w:pPr>
        <w:jc w:val="both"/>
        <w:rPr>
          <w:rFonts w:ascii="Arial" w:hAnsi="Arial" w:cs="Arial"/>
          <w:sz w:val="22"/>
          <w:szCs w:val="22"/>
        </w:rPr>
      </w:pPr>
    </w:p>
    <w:p w14:paraId="127D028E" w14:textId="05ED6387" w:rsidR="00353B0B" w:rsidRPr="00543FA8" w:rsidRDefault="00B65128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Příkazce</w:t>
      </w:r>
      <w:r w:rsidR="00353B0B" w:rsidRPr="00543FA8">
        <w:rPr>
          <w:rFonts w:ascii="Arial" w:hAnsi="Arial" w:cs="Arial"/>
          <w:sz w:val="22"/>
          <w:szCs w:val="22"/>
        </w:rPr>
        <w:t xml:space="preserve"> uzavírá smlouvu v souladu s ustanovením § 27 odst. 4 zákona č. 250/2000 Sb., o rozpočtových pravidlech územních rozpočtů, ve znění pozdějších předpisů, </w:t>
      </w:r>
      <w:r w:rsidR="00DE31C6">
        <w:rPr>
          <w:rFonts w:ascii="Arial" w:hAnsi="Arial" w:cs="Arial"/>
          <w:sz w:val="22"/>
          <w:szCs w:val="22"/>
        </w:rPr>
        <w:br/>
      </w:r>
      <w:r w:rsidR="00353B0B" w:rsidRPr="00543FA8">
        <w:rPr>
          <w:rFonts w:ascii="Arial" w:hAnsi="Arial" w:cs="Arial"/>
          <w:sz w:val="22"/>
          <w:szCs w:val="22"/>
        </w:rPr>
        <w:t>a předmět smlouvy na</w:t>
      </w:r>
      <w:r w:rsidR="004A2707" w:rsidRPr="00543FA8">
        <w:rPr>
          <w:rFonts w:ascii="Arial" w:hAnsi="Arial" w:cs="Arial"/>
          <w:sz w:val="22"/>
          <w:szCs w:val="22"/>
        </w:rPr>
        <w:t>bývá pro zřizovatele, kterým je </w:t>
      </w:r>
      <w:r w:rsidR="00353B0B" w:rsidRPr="00543FA8">
        <w:rPr>
          <w:rFonts w:ascii="Arial" w:hAnsi="Arial" w:cs="Arial"/>
          <w:sz w:val="22"/>
          <w:szCs w:val="22"/>
        </w:rPr>
        <w:t>hlavní město Praha.</w:t>
      </w:r>
    </w:p>
    <w:p w14:paraId="05797C87" w14:textId="77777777" w:rsidR="00353B0B" w:rsidRPr="00543FA8" w:rsidRDefault="00353B0B" w:rsidP="00353B0B">
      <w:pPr>
        <w:jc w:val="both"/>
        <w:rPr>
          <w:rFonts w:ascii="Arial" w:hAnsi="Arial" w:cs="Arial"/>
          <w:sz w:val="22"/>
          <w:szCs w:val="22"/>
        </w:rPr>
      </w:pPr>
    </w:p>
    <w:p w14:paraId="0F75E8CB" w14:textId="227CF31E" w:rsidR="00353B0B" w:rsidRPr="00543FA8" w:rsidRDefault="00353B0B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Smluvní strany tímto prohlašují, že neexistuje žádné ústní ujednání, žádná smlouva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 xml:space="preserve">či řízení týkající se některé smluvní strany, které by nepříznivě ovlivnilo splnění závazků vyplývajících z této smlouvy. Zároveň svým podpisem potvrzují, že veškerá prohlášení a dokumenty podle této smlouvy jsou pravdivé, úplné, přesné, platné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>a právně vynutitelné.</w:t>
      </w:r>
    </w:p>
    <w:p w14:paraId="6201504C" w14:textId="77777777" w:rsidR="00DE01A1" w:rsidRPr="00543FA8" w:rsidRDefault="00DE01A1" w:rsidP="00DE01A1">
      <w:pPr>
        <w:jc w:val="both"/>
        <w:rPr>
          <w:rFonts w:ascii="Arial" w:hAnsi="Arial" w:cs="Arial"/>
          <w:sz w:val="22"/>
          <w:szCs w:val="22"/>
        </w:rPr>
      </w:pPr>
    </w:p>
    <w:p w14:paraId="3840101F" w14:textId="056D32D5" w:rsidR="00353B0B" w:rsidRPr="00522686" w:rsidRDefault="00353B0B" w:rsidP="00D34933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22686">
        <w:rPr>
          <w:rFonts w:ascii="Arial" w:hAnsi="Arial" w:cs="Arial"/>
          <w:sz w:val="22"/>
          <w:szCs w:val="22"/>
        </w:rPr>
        <w:t>Nedílnou součástí této smlouvy jsou tyto přílohy:</w:t>
      </w:r>
    </w:p>
    <w:p w14:paraId="0CB741FE" w14:textId="19FB8A9C" w:rsidR="00353B0B" w:rsidRDefault="00353B0B" w:rsidP="00353B0B">
      <w:pPr>
        <w:ind w:left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příloha č. 1 – </w:t>
      </w:r>
      <w:r w:rsidR="00DE01A1" w:rsidRPr="00543FA8">
        <w:rPr>
          <w:rFonts w:ascii="Arial" w:hAnsi="Arial" w:cs="Arial"/>
          <w:sz w:val="22"/>
          <w:szCs w:val="22"/>
        </w:rPr>
        <w:t>Popis činnosti příkazníka</w:t>
      </w:r>
    </w:p>
    <w:p w14:paraId="72C9CC33" w14:textId="67BD9086" w:rsidR="00522686" w:rsidRPr="00543FA8" w:rsidRDefault="00522686" w:rsidP="00353B0B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</w:t>
      </w:r>
      <w:r w:rsidRPr="00543FA8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S</w:t>
      </w:r>
      <w:r w:rsidRPr="00522686">
        <w:rPr>
          <w:rFonts w:ascii="Arial" w:hAnsi="Arial" w:cs="Arial"/>
          <w:bCs/>
          <w:sz w:val="22"/>
          <w:szCs w:val="22"/>
        </w:rPr>
        <w:t>mlouv</w:t>
      </w:r>
      <w:r>
        <w:rPr>
          <w:rFonts w:ascii="Arial" w:hAnsi="Arial" w:cs="Arial"/>
          <w:bCs/>
          <w:sz w:val="22"/>
          <w:szCs w:val="22"/>
        </w:rPr>
        <w:t>a o „S</w:t>
      </w:r>
      <w:r w:rsidRPr="00522686">
        <w:rPr>
          <w:rFonts w:ascii="Arial" w:hAnsi="Arial" w:cs="Arial"/>
          <w:bCs/>
          <w:sz w:val="22"/>
          <w:szCs w:val="22"/>
        </w:rPr>
        <w:t xml:space="preserve">polečnosti </w:t>
      </w:r>
      <w:r>
        <w:rPr>
          <w:rFonts w:ascii="Arial" w:hAnsi="Arial" w:cs="Arial"/>
          <w:bCs/>
          <w:sz w:val="22"/>
          <w:szCs w:val="22"/>
        </w:rPr>
        <w:t xml:space="preserve">pro IPR“ </w:t>
      </w:r>
      <w:r w:rsidRPr="00522686">
        <w:rPr>
          <w:rFonts w:ascii="Arial" w:hAnsi="Arial" w:cs="Arial"/>
          <w:bCs/>
          <w:sz w:val="22"/>
          <w:szCs w:val="22"/>
        </w:rPr>
        <w:t>ze dne 18. 10. 2018</w:t>
      </w:r>
    </w:p>
    <w:p w14:paraId="79E25E9D" w14:textId="77777777" w:rsidR="00353B0B" w:rsidRPr="00543FA8" w:rsidRDefault="00353B0B" w:rsidP="00353B0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7F887A3" w14:textId="352264BE" w:rsidR="00353B0B" w:rsidRDefault="00353B0B" w:rsidP="00AE0136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Smluvní strany dále prohlašují, že si smlouvu, včetně jejích příloh pečlivě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 xml:space="preserve">přečetly, všem ustanovením smlouvy rozumí, že nebyla uzavřena v tísni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>ani za jinak jednostranně nevýhodných podmínek. Na důkaz svého souhlasu učiněného vážně</w:t>
      </w:r>
      <w:r w:rsidR="00DE31C6">
        <w:rPr>
          <w:rFonts w:ascii="Arial" w:hAnsi="Arial" w:cs="Arial"/>
          <w:sz w:val="22"/>
          <w:szCs w:val="22"/>
        </w:rPr>
        <w:t xml:space="preserve"> </w:t>
      </w:r>
      <w:r w:rsidRPr="00543FA8">
        <w:rPr>
          <w:rFonts w:ascii="Arial" w:hAnsi="Arial" w:cs="Arial"/>
          <w:sz w:val="22"/>
          <w:szCs w:val="22"/>
        </w:rPr>
        <w:t>a svobodně smlouvu vlastnoručně podepisují.</w:t>
      </w:r>
    </w:p>
    <w:p w14:paraId="48F1DF38" w14:textId="77777777" w:rsidR="00667E12" w:rsidRDefault="00667E12" w:rsidP="00667E12">
      <w:pPr>
        <w:jc w:val="both"/>
        <w:rPr>
          <w:rFonts w:ascii="Arial" w:hAnsi="Arial" w:cs="Arial"/>
          <w:sz w:val="22"/>
          <w:szCs w:val="22"/>
        </w:rPr>
      </w:pPr>
    </w:p>
    <w:p w14:paraId="7F8E305B" w14:textId="282D02B9" w:rsidR="005A2D33" w:rsidRPr="00543FA8" w:rsidRDefault="005A2D33" w:rsidP="00667E12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CE218E2" w14:textId="1F4ADDE9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V </w:t>
      </w:r>
      <w:proofErr w:type="gramStart"/>
      <w:r w:rsidRPr="00543FA8">
        <w:rPr>
          <w:rFonts w:ascii="Arial" w:hAnsi="Arial" w:cs="Arial"/>
          <w:sz w:val="22"/>
          <w:szCs w:val="22"/>
        </w:rPr>
        <w:t>Praze  dne</w:t>
      </w:r>
      <w:proofErr w:type="gramEnd"/>
      <w:r w:rsidRPr="00543FA8">
        <w:rPr>
          <w:rFonts w:ascii="Arial" w:hAnsi="Arial" w:cs="Arial"/>
          <w:sz w:val="22"/>
          <w:szCs w:val="22"/>
        </w:rPr>
        <w:t xml:space="preserve"> </w:t>
      </w:r>
      <w:r w:rsidRPr="00DD4736">
        <w:rPr>
          <w:rFonts w:ascii="Arial" w:hAnsi="Arial" w:cs="Arial"/>
          <w:sz w:val="22"/>
          <w:szCs w:val="22"/>
        </w:rPr>
        <w:t>___________</w:t>
      </w:r>
      <w:r w:rsidRPr="00543FA8">
        <w:rPr>
          <w:rFonts w:ascii="Arial" w:hAnsi="Arial" w:cs="Arial"/>
          <w:sz w:val="22"/>
          <w:szCs w:val="22"/>
        </w:rPr>
        <w:tab/>
      </w:r>
      <w:r w:rsidRPr="00543FA8">
        <w:rPr>
          <w:rFonts w:ascii="Arial" w:hAnsi="Arial" w:cs="Arial"/>
          <w:sz w:val="22"/>
          <w:szCs w:val="22"/>
        </w:rPr>
        <w:tab/>
      </w:r>
      <w:r w:rsidRPr="00543FA8">
        <w:rPr>
          <w:rFonts w:ascii="Arial" w:hAnsi="Arial" w:cs="Arial"/>
          <w:sz w:val="22"/>
          <w:szCs w:val="22"/>
        </w:rPr>
        <w:tab/>
      </w:r>
      <w:r w:rsidR="00DE31C6">
        <w:rPr>
          <w:rFonts w:ascii="Arial" w:hAnsi="Arial" w:cs="Arial"/>
          <w:sz w:val="22"/>
          <w:szCs w:val="22"/>
        </w:rPr>
        <w:tab/>
      </w:r>
      <w:r w:rsidRPr="00543FA8">
        <w:rPr>
          <w:rFonts w:ascii="Arial" w:hAnsi="Arial" w:cs="Arial"/>
          <w:sz w:val="22"/>
          <w:szCs w:val="22"/>
        </w:rPr>
        <w:t>V Praze dne</w:t>
      </w:r>
      <w:r w:rsidR="00187480" w:rsidRPr="00543FA8">
        <w:rPr>
          <w:rFonts w:ascii="Arial" w:hAnsi="Arial" w:cs="Arial"/>
          <w:sz w:val="22"/>
          <w:szCs w:val="22"/>
        </w:rPr>
        <w:t>______________</w:t>
      </w:r>
    </w:p>
    <w:p w14:paraId="0DC546E7" w14:textId="77777777" w:rsidR="005A2D33" w:rsidRPr="00543FA8" w:rsidRDefault="005A2D33" w:rsidP="006A1D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43DB67A" w14:textId="519F922C" w:rsidR="005A2D33" w:rsidRPr="00543FA8" w:rsidRDefault="00D70E61" w:rsidP="001B0F4D">
      <w:pPr>
        <w:rPr>
          <w:rFonts w:ascii="Arial" w:hAnsi="Arial" w:cs="Arial"/>
          <w:b/>
          <w:bCs/>
          <w:sz w:val="22"/>
          <w:szCs w:val="22"/>
        </w:rPr>
      </w:pPr>
      <w:r w:rsidRPr="00543FA8">
        <w:rPr>
          <w:rFonts w:ascii="Arial" w:hAnsi="Arial" w:cs="Arial"/>
          <w:b/>
          <w:bCs/>
          <w:sz w:val="22"/>
          <w:szCs w:val="22"/>
        </w:rPr>
        <w:t>Příkazník</w:t>
      </w:r>
      <w:r w:rsidR="00187480" w:rsidRPr="00543FA8">
        <w:rPr>
          <w:rFonts w:ascii="Arial" w:hAnsi="Arial" w:cs="Arial"/>
          <w:b/>
          <w:bCs/>
          <w:sz w:val="22"/>
          <w:szCs w:val="22"/>
        </w:rPr>
        <w:t>:</w:t>
      </w:r>
      <w:r w:rsidR="00187480" w:rsidRPr="00543FA8">
        <w:rPr>
          <w:rFonts w:ascii="Arial" w:hAnsi="Arial" w:cs="Arial"/>
          <w:b/>
          <w:bCs/>
          <w:sz w:val="22"/>
          <w:szCs w:val="22"/>
        </w:rPr>
        <w:tab/>
      </w:r>
      <w:r w:rsidR="00187480" w:rsidRPr="00543FA8">
        <w:rPr>
          <w:rFonts w:ascii="Arial" w:hAnsi="Arial" w:cs="Arial"/>
          <w:b/>
          <w:bCs/>
          <w:sz w:val="22"/>
          <w:szCs w:val="22"/>
        </w:rPr>
        <w:tab/>
      </w:r>
      <w:r w:rsidR="005A2D33" w:rsidRPr="00543FA8">
        <w:rPr>
          <w:rFonts w:ascii="Arial" w:hAnsi="Arial" w:cs="Arial"/>
          <w:b/>
          <w:bCs/>
          <w:sz w:val="22"/>
          <w:szCs w:val="22"/>
        </w:rPr>
        <w:tab/>
      </w:r>
      <w:r w:rsidR="005A2D33" w:rsidRPr="00543FA8">
        <w:rPr>
          <w:rFonts w:ascii="Arial" w:hAnsi="Arial" w:cs="Arial"/>
          <w:b/>
          <w:bCs/>
          <w:sz w:val="22"/>
          <w:szCs w:val="22"/>
        </w:rPr>
        <w:tab/>
      </w:r>
      <w:r w:rsidR="005A2D33" w:rsidRPr="00543FA8">
        <w:rPr>
          <w:rFonts w:ascii="Arial" w:hAnsi="Arial" w:cs="Arial"/>
          <w:b/>
          <w:bCs/>
          <w:sz w:val="22"/>
          <w:szCs w:val="22"/>
        </w:rPr>
        <w:tab/>
      </w:r>
      <w:r w:rsidR="005A2D33" w:rsidRPr="00543FA8">
        <w:rPr>
          <w:rFonts w:ascii="Arial" w:hAnsi="Arial" w:cs="Arial"/>
          <w:b/>
          <w:bCs/>
          <w:sz w:val="22"/>
          <w:szCs w:val="22"/>
        </w:rPr>
        <w:tab/>
      </w:r>
      <w:r w:rsidRPr="00543FA8">
        <w:rPr>
          <w:rFonts w:ascii="Arial" w:hAnsi="Arial" w:cs="Arial"/>
          <w:b/>
          <w:bCs/>
          <w:sz w:val="22"/>
          <w:szCs w:val="22"/>
        </w:rPr>
        <w:t>Příkazce</w:t>
      </w:r>
      <w:r w:rsidR="00187480" w:rsidRPr="00543FA8">
        <w:rPr>
          <w:rFonts w:ascii="Arial" w:hAnsi="Arial" w:cs="Arial"/>
          <w:b/>
          <w:bCs/>
          <w:sz w:val="22"/>
          <w:szCs w:val="22"/>
        </w:rPr>
        <w:t>.:</w:t>
      </w:r>
    </w:p>
    <w:p w14:paraId="17FB879A" w14:textId="77777777" w:rsidR="00667E12" w:rsidRDefault="005A2D33" w:rsidP="002B5B0C">
      <w:pPr>
        <w:rPr>
          <w:rFonts w:ascii="Arial" w:hAnsi="Arial" w:cs="Arial"/>
          <w:b/>
          <w:bCs/>
          <w:sz w:val="22"/>
          <w:szCs w:val="22"/>
        </w:rPr>
      </w:pPr>
      <w:r w:rsidRPr="00543FA8">
        <w:rPr>
          <w:rFonts w:ascii="Arial" w:hAnsi="Arial" w:cs="Arial"/>
          <w:b/>
          <w:bCs/>
          <w:sz w:val="22"/>
          <w:szCs w:val="22"/>
        </w:rPr>
        <w:tab/>
      </w:r>
    </w:p>
    <w:p w14:paraId="2E8E46C1" w14:textId="278DE322" w:rsidR="005A2D33" w:rsidRPr="00543FA8" w:rsidRDefault="005A2D33" w:rsidP="002B5B0C">
      <w:pPr>
        <w:rPr>
          <w:rFonts w:ascii="Arial" w:hAnsi="Arial" w:cs="Arial"/>
          <w:b/>
          <w:bCs/>
          <w:sz w:val="22"/>
          <w:szCs w:val="22"/>
        </w:rPr>
      </w:pPr>
      <w:r w:rsidRPr="00543FA8">
        <w:rPr>
          <w:rFonts w:ascii="Arial" w:hAnsi="Arial" w:cs="Arial"/>
          <w:b/>
          <w:bCs/>
          <w:sz w:val="22"/>
          <w:szCs w:val="22"/>
        </w:rPr>
        <w:tab/>
      </w:r>
      <w:r w:rsidRPr="00543FA8">
        <w:rPr>
          <w:rFonts w:ascii="Arial" w:hAnsi="Arial" w:cs="Arial"/>
          <w:b/>
          <w:bCs/>
          <w:sz w:val="22"/>
          <w:szCs w:val="22"/>
        </w:rPr>
        <w:tab/>
      </w:r>
      <w:r w:rsidRPr="00543FA8">
        <w:rPr>
          <w:rFonts w:ascii="Arial" w:hAnsi="Arial" w:cs="Arial"/>
          <w:b/>
          <w:bCs/>
          <w:sz w:val="22"/>
          <w:szCs w:val="22"/>
        </w:rPr>
        <w:tab/>
      </w:r>
      <w:r w:rsidRPr="00543FA8">
        <w:rPr>
          <w:rFonts w:ascii="Arial" w:hAnsi="Arial" w:cs="Arial"/>
          <w:b/>
          <w:bCs/>
          <w:sz w:val="22"/>
          <w:szCs w:val="22"/>
        </w:rPr>
        <w:tab/>
      </w:r>
      <w:r w:rsidRPr="00543FA8">
        <w:rPr>
          <w:rFonts w:ascii="Arial" w:hAnsi="Arial" w:cs="Arial"/>
          <w:b/>
          <w:bCs/>
          <w:sz w:val="22"/>
          <w:szCs w:val="22"/>
        </w:rPr>
        <w:tab/>
      </w:r>
      <w:r w:rsidRPr="00543FA8">
        <w:rPr>
          <w:rFonts w:ascii="Arial" w:hAnsi="Arial" w:cs="Arial"/>
          <w:b/>
          <w:bCs/>
          <w:sz w:val="22"/>
          <w:szCs w:val="22"/>
        </w:rPr>
        <w:tab/>
      </w:r>
    </w:p>
    <w:p w14:paraId="54533A97" w14:textId="77777777" w:rsidR="00667E12" w:rsidRPr="00543FA8" w:rsidRDefault="00667E12" w:rsidP="006A1DCD">
      <w:pPr>
        <w:jc w:val="both"/>
        <w:rPr>
          <w:rFonts w:ascii="Arial" w:hAnsi="Arial" w:cs="Arial"/>
          <w:sz w:val="22"/>
          <w:szCs w:val="22"/>
        </w:rPr>
      </w:pPr>
    </w:p>
    <w:p w14:paraId="7CAE9871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511B163E" w14:textId="69278FDC" w:rsidR="009A6ABE" w:rsidRDefault="00DD4736" w:rsidP="009B323A">
      <w:pPr>
        <w:rPr>
          <w:rFonts w:ascii="Arial" w:hAnsi="Arial" w:cs="Arial"/>
          <w:sz w:val="22"/>
          <w:szCs w:val="22"/>
        </w:rPr>
      </w:pPr>
      <w:r w:rsidRPr="00667E12">
        <w:rPr>
          <w:rFonts w:ascii="Arial" w:hAnsi="Arial" w:cs="Arial"/>
          <w:b/>
          <w:sz w:val="22"/>
          <w:szCs w:val="22"/>
        </w:rPr>
        <w:t>Ing. Jiří Otta, jednatel společnosti</w:t>
      </w:r>
      <w:r w:rsidR="005A2D33" w:rsidRPr="00543FA8">
        <w:rPr>
          <w:rFonts w:ascii="Arial" w:hAnsi="Arial" w:cs="Arial"/>
          <w:sz w:val="22"/>
          <w:szCs w:val="22"/>
        </w:rPr>
        <w:tab/>
      </w:r>
      <w:r w:rsidR="005A2D33" w:rsidRPr="00543FA8">
        <w:rPr>
          <w:rFonts w:ascii="Arial" w:hAnsi="Arial" w:cs="Arial"/>
          <w:sz w:val="22"/>
          <w:szCs w:val="22"/>
        </w:rPr>
        <w:tab/>
      </w:r>
      <w:r w:rsidR="005A2D33" w:rsidRPr="00543FA8">
        <w:rPr>
          <w:rFonts w:ascii="Arial" w:hAnsi="Arial" w:cs="Arial"/>
          <w:sz w:val="22"/>
          <w:szCs w:val="22"/>
        </w:rPr>
        <w:tab/>
      </w:r>
      <w:r w:rsidR="009B323A" w:rsidRPr="00DE31C6">
        <w:rPr>
          <w:rFonts w:ascii="Arial" w:hAnsi="Arial" w:cs="Arial"/>
          <w:b/>
          <w:sz w:val="22"/>
          <w:szCs w:val="22"/>
        </w:rPr>
        <w:t>Mgr. Ondřej Boháč</w:t>
      </w:r>
      <w:r w:rsidR="005A2D33" w:rsidRPr="00543FA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SVI AJAK </w:t>
      </w:r>
      <w:proofErr w:type="spellStart"/>
      <w:r>
        <w:rPr>
          <w:rFonts w:ascii="Arial" w:hAnsi="Arial" w:cs="Arial"/>
          <w:sz w:val="22"/>
          <w:szCs w:val="22"/>
        </w:rPr>
        <w:t>services</w:t>
      </w:r>
      <w:proofErr w:type="spellEnd"/>
      <w:r>
        <w:rPr>
          <w:rFonts w:ascii="Arial" w:hAnsi="Arial" w:cs="Arial"/>
          <w:sz w:val="22"/>
          <w:szCs w:val="22"/>
        </w:rPr>
        <w:t xml:space="preserve"> s. r. o. </w:t>
      </w:r>
      <w:r>
        <w:rPr>
          <w:rFonts w:ascii="Arial" w:hAnsi="Arial" w:cs="Arial"/>
          <w:sz w:val="22"/>
          <w:szCs w:val="22"/>
        </w:rPr>
        <w:tab/>
      </w:r>
      <w:r w:rsidR="005A2D33" w:rsidRPr="00543FA8">
        <w:rPr>
          <w:rFonts w:ascii="Arial" w:hAnsi="Arial" w:cs="Arial"/>
          <w:sz w:val="22"/>
          <w:szCs w:val="22"/>
        </w:rPr>
        <w:tab/>
      </w:r>
      <w:r w:rsidR="005A2D33" w:rsidRPr="00543FA8">
        <w:rPr>
          <w:rFonts w:ascii="Arial" w:hAnsi="Arial" w:cs="Arial"/>
          <w:sz w:val="22"/>
          <w:szCs w:val="22"/>
        </w:rPr>
        <w:tab/>
      </w:r>
      <w:r w:rsidR="005A2D33" w:rsidRPr="00543FA8">
        <w:rPr>
          <w:rFonts w:ascii="Arial" w:hAnsi="Arial" w:cs="Arial"/>
          <w:sz w:val="22"/>
          <w:szCs w:val="22"/>
        </w:rPr>
        <w:tab/>
      </w:r>
      <w:r w:rsidR="009B323A" w:rsidRPr="00543FA8">
        <w:rPr>
          <w:rFonts w:ascii="Arial" w:hAnsi="Arial" w:cs="Arial"/>
          <w:sz w:val="22"/>
          <w:szCs w:val="22"/>
        </w:rPr>
        <w:t>ředitel</w:t>
      </w:r>
    </w:p>
    <w:p w14:paraId="173137A5" w14:textId="4888CAB7" w:rsidR="005A2D33" w:rsidRPr="00543FA8" w:rsidRDefault="00DD4736" w:rsidP="005226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zmocnění ve smlouvě o společnosti</w:t>
      </w:r>
    </w:p>
    <w:p w14:paraId="563076BA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1C47A9D8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6E57E531" w14:textId="7FAA5B61" w:rsidR="00790A53" w:rsidRPr="00543FA8" w:rsidRDefault="00790A53" w:rsidP="006A1DCD">
      <w:pPr>
        <w:jc w:val="both"/>
        <w:rPr>
          <w:rFonts w:ascii="Arial" w:hAnsi="Arial" w:cs="Arial"/>
          <w:sz w:val="22"/>
          <w:szCs w:val="22"/>
        </w:rPr>
      </w:pPr>
    </w:p>
    <w:sectPr w:rsidR="00790A53" w:rsidRPr="00543FA8" w:rsidSect="0060733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AA05F" w14:textId="77777777" w:rsidR="005A2D33" w:rsidRDefault="005A2D33">
      <w:r>
        <w:separator/>
      </w:r>
    </w:p>
  </w:endnote>
  <w:endnote w:type="continuationSeparator" w:id="0">
    <w:p w14:paraId="214F0525" w14:textId="77777777" w:rsidR="005A2D33" w:rsidRDefault="005A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81258" w14:textId="77777777" w:rsidR="005A2D33" w:rsidRDefault="005A2D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049142" w14:textId="77777777" w:rsidR="005A2D33" w:rsidRDefault="005A2D3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546837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53505A" w14:textId="340D51A9" w:rsidR="009F4548" w:rsidRPr="009F4548" w:rsidRDefault="009F4548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548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F45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F454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F45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25D1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</w:t>
            </w:r>
            <w:r w:rsidRPr="009F45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F454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F45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F454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F45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25D1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</w:t>
            </w:r>
            <w:r w:rsidRPr="009F45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382FC1" w14:textId="77777777" w:rsidR="005A2D33" w:rsidRDefault="005A2D3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068A5" w14:textId="77777777" w:rsidR="005A2D33" w:rsidRDefault="005A2D33">
      <w:r>
        <w:separator/>
      </w:r>
    </w:p>
  </w:footnote>
  <w:footnote w:type="continuationSeparator" w:id="0">
    <w:p w14:paraId="4A8D5BDC" w14:textId="77777777" w:rsidR="005A2D33" w:rsidRDefault="005A2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4DF2F" w14:textId="77777777" w:rsidR="00DE31C6" w:rsidRPr="00543FA8" w:rsidRDefault="00DE31C6" w:rsidP="00DE31C6">
    <w:pPr>
      <w:pStyle w:val="Standardnte"/>
      <w:tabs>
        <w:tab w:val="left" w:pos="828"/>
      </w:tabs>
      <w:rPr>
        <w:rFonts w:ascii="Arial" w:hAnsi="Arial" w:cs="Arial"/>
        <w:sz w:val="22"/>
      </w:rPr>
    </w:pPr>
    <w:r w:rsidRPr="00543FA8">
      <w:rPr>
        <w:rFonts w:ascii="Arial" w:hAnsi="Arial" w:cs="Arial"/>
        <w:sz w:val="22"/>
      </w:rPr>
      <w:t>č. smlouvy Příkazce: ZAK</w:t>
    </w:r>
    <w:r>
      <w:rPr>
        <w:rFonts w:ascii="Arial" w:hAnsi="Arial" w:cs="Arial"/>
        <w:sz w:val="22"/>
      </w:rPr>
      <w:t>18-0225</w:t>
    </w:r>
    <w:r w:rsidRPr="00543FA8">
      <w:rPr>
        <w:rFonts w:ascii="Arial" w:hAnsi="Arial" w:cs="Arial"/>
        <w:sz w:val="22"/>
      </w:rPr>
      <w:tab/>
    </w:r>
    <w:r w:rsidRPr="00543FA8">
      <w:rPr>
        <w:rFonts w:ascii="Arial" w:hAnsi="Arial" w:cs="Arial"/>
        <w:sz w:val="22"/>
      </w:rPr>
      <w:tab/>
    </w:r>
    <w:r w:rsidRPr="00543FA8">
      <w:rPr>
        <w:rFonts w:ascii="Arial" w:hAnsi="Arial" w:cs="Arial"/>
        <w:sz w:val="22"/>
      </w:rPr>
      <w:tab/>
      <w:t xml:space="preserve">    </w:t>
    </w:r>
  </w:p>
  <w:p w14:paraId="0380659F" w14:textId="4AAC1B7C" w:rsidR="00DE31C6" w:rsidRPr="00DE31C6" w:rsidRDefault="00DE31C6" w:rsidP="00DE31C6">
    <w:pPr>
      <w:pStyle w:val="Zhlav"/>
      <w:pBdr>
        <w:bottom w:val="single" w:sz="8" w:space="1" w:color="000000"/>
      </w:pBdr>
      <w:rPr>
        <w:rFonts w:cs="Arial"/>
        <w:szCs w:val="22"/>
      </w:rPr>
    </w:pPr>
    <w:r w:rsidRPr="00543FA8">
      <w:rPr>
        <w:rFonts w:cs="Arial"/>
        <w:szCs w:val="22"/>
      </w:rPr>
      <w:t xml:space="preserve">č. smlouvy Příkazníka: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0ACC8" w14:textId="1DF268E1" w:rsidR="00D70E61" w:rsidRDefault="00D70E61">
    <w:pPr>
      <w:pStyle w:val="Zhlav"/>
    </w:pPr>
    <w:r>
      <w:rPr>
        <w:noProof/>
        <w:lang w:eastAsia="cs-CZ"/>
      </w:rPr>
      <w:drawing>
        <wp:inline distT="0" distB="0" distL="0" distR="0" wp14:anchorId="18042510" wp14:editId="6DD84C42">
          <wp:extent cx="6247765" cy="1066800"/>
          <wp:effectExtent l="0" t="0" r="63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776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864C72" w14:textId="0EE23ED4" w:rsidR="00543FA8" w:rsidRPr="00543FA8" w:rsidRDefault="00543FA8" w:rsidP="00543FA8">
    <w:pPr>
      <w:pStyle w:val="Standardnte"/>
      <w:tabs>
        <w:tab w:val="left" w:pos="828"/>
      </w:tabs>
      <w:rPr>
        <w:rFonts w:ascii="Arial" w:hAnsi="Arial" w:cs="Arial"/>
        <w:sz w:val="22"/>
      </w:rPr>
    </w:pPr>
    <w:r w:rsidRPr="00543FA8">
      <w:rPr>
        <w:rFonts w:ascii="Arial" w:hAnsi="Arial" w:cs="Arial"/>
        <w:sz w:val="22"/>
      </w:rPr>
      <w:t>č. smlouvy Příkazce: ZAK</w:t>
    </w:r>
    <w:r>
      <w:rPr>
        <w:rFonts w:ascii="Arial" w:hAnsi="Arial" w:cs="Arial"/>
        <w:sz w:val="22"/>
      </w:rPr>
      <w:t>18-0225</w:t>
    </w:r>
    <w:r w:rsidRPr="00543FA8">
      <w:rPr>
        <w:rFonts w:ascii="Arial" w:hAnsi="Arial" w:cs="Arial"/>
        <w:sz w:val="22"/>
      </w:rPr>
      <w:tab/>
    </w:r>
    <w:r w:rsidRPr="00543FA8">
      <w:rPr>
        <w:rFonts w:ascii="Arial" w:hAnsi="Arial" w:cs="Arial"/>
        <w:sz w:val="22"/>
      </w:rPr>
      <w:tab/>
    </w:r>
    <w:r w:rsidRPr="00543FA8">
      <w:rPr>
        <w:rFonts w:ascii="Arial" w:hAnsi="Arial" w:cs="Arial"/>
        <w:sz w:val="22"/>
      </w:rPr>
      <w:tab/>
      <w:t xml:space="preserve">    </w:t>
    </w:r>
  </w:p>
  <w:p w14:paraId="432F78AC" w14:textId="77777777" w:rsidR="00543FA8" w:rsidRPr="00543FA8" w:rsidRDefault="00543FA8" w:rsidP="00543FA8">
    <w:pPr>
      <w:pStyle w:val="Zhlav"/>
      <w:pBdr>
        <w:bottom w:val="single" w:sz="8" w:space="1" w:color="000000"/>
      </w:pBdr>
      <w:rPr>
        <w:rFonts w:cs="Arial"/>
        <w:szCs w:val="22"/>
      </w:rPr>
    </w:pPr>
    <w:r w:rsidRPr="00543FA8">
      <w:rPr>
        <w:rFonts w:cs="Arial"/>
        <w:szCs w:val="22"/>
      </w:rPr>
      <w:t xml:space="preserve">č. smlouvy Příkazníka:  </w:t>
    </w:r>
  </w:p>
  <w:p w14:paraId="209FAB96" w14:textId="77777777" w:rsidR="00543FA8" w:rsidRDefault="00543FA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A9A6F02"/>
    <w:lvl w:ilvl="0">
      <w:start w:val="1"/>
      <w:numFmt w:val="decimal"/>
      <w:pStyle w:val="slovn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B7F458C"/>
    <w:multiLevelType w:val="multilevel"/>
    <w:tmpl w:val="32BA63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CAA7C61"/>
    <w:multiLevelType w:val="multilevel"/>
    <w:tmpl w:val="4652230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B423088"/>
    <w:multiLevelType w:val="multilevel"/>
    <w:tmpl w:val="1F50A3E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5A326F90"/>
    <w:multiLevelType w:val="multilevel"/>
    <w:tmpl w:val="CA28E5D8"/>
    <w:lvl w:ilvl="0">
      <w:start w:val="1"/>
      <w:numFmt w:val="decimal"/>
      <w:pStyle w:val="Nadpis1"/>
      <w:lvlText w:val="%1."/>
      <w:lvlJc w:val="left"/>
      <w:pPr>
        <w:tabs>
          <w:tab w:val="num" w:pos="992"/>
        </w:tabs>
        <w:ind w:left="992" w:hanging="425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985"/>
        </w:tabs>
        <w:ind w:left="1985" w:hanging="851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985"/>
        </w:tabs>
        <w:ind w:left="1985" w:hanging="851"/>
      </w:pPr>
      <w:rPr>
        <w:rFonts w:cs="Times New Roman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705"/>
        </w:tabs>
        <w:ind w:left="2552" w:hanging="567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2977"/>
        </w:tabs>
        <w:ind w:left="2977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cs="Times New Roman"/>
      </w:rPr>
    </w:lvl>
  </w:abstractNum>
  <w:abstractNum w:abstractNumId="5" w15:restartNumberingAfterBreak="0">
    <w:nsid w:val="62F1061A"/>
    <w:multiLevelType w:val="hybridMultilevel"/>
    <w:tmpl w:val="A7BC5038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778B6E03"/>
    <w:multiLevelType w:val="multilevel"/>
    <w:tmpl w:val="DF5A3CEA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C0"/>
    <w:rsid w:val="00041C3A"/>
    <w:rsid w:val="0005739F"/>
    <w:rsid w:val="000748A8"/>
    <w:rsid w:val="000844EF"/>
    <w:rsid w:val="000848A8"/>
    <w:rsid w:val="00092081"/>
    <w:rsid w:val="000B277F"/>
    <w:rsid w:val="000C7A01"/>
    <w:rsid w:val="000D72AD"/>
    <w:rsid w:val="000E0354"/>
    <w:rsid w:val="000E519F"/>
    <w:rsid w:val="000F539F"/>
    <w:rsid w:val="000F600B"/>
    <w:rsid w:val="00111657"/>
    <w:rsid w:val="0012726F"/>
    <w:rsid w:val="0013128F"/>
    <w:rsid w:val="0013451B"/>
    <w:rsid w:val="001510A3"/>
    <w:rsid w:val="001669DB"/>
    <w:rsid w:val="00174FFF"/>
    <w:rsid w:val="00187480"/>
    <w:rsid w:val="00190028"/>
    <w:rsid w:val="001B0F4D"/>
    <w:rsid w:val="001B718D"/>
    <w:rsid w:val="001C003B"/>
    <w:rsid w:val="001C28A6"/>
    <w:rsid w:val="001E326D"/>
    <w:rsid w:val="0020437E"/>
    <w:rsid w:val="002161BD"/>
    <w:rsid w:val="00220C25"/>
    <w:rsid w:val="00235471"/>
    <w:rsid w:val="002435C2"/>
    <w:rsid w:val="0024469E"/>
    <w:rsid w:val="0025029C"/>
    <w:rsid w:val="00250D5A"/>
    <w:rsid w:val="00262E20"/>
    <w:rsid w:val="0026696C"/>
    <w:rsid w:val="002724F2"/>
    <w:rsid w:val="002865CF"/>
    <w:rsid w:val="00296235"/>
    <w:rsid w:val="002B15F9"/>
    <w:rsid w:val="002B431D"/>
    <w:rsid w:val="002B539A"/>
    <w:rsid w:val="002B5B0C"/>
    <w:rsid w:val="002C4F1A"/>
    <w:rsid w:val="002C6473"/>
    <w:rsid w:val="002D533A"/>
    <w:rsid w:val="002D66C4"/>
    <w:rsid w:val="002E4F9B"/>
    <w:rsid w:val="002F4584"/>
    <w:rsid w:val="002F66E1"/>
    <w:rsid w:val="00325B4E"/>
    <w:rsid w:val="00325D35"/>
    <w:rsid w:val="0033400C"/>
    <w:rsid w:val="0033490B"/>
    <w:rsid w:val="00337BE8"/>
    <w:rsid w:val="0035200C"/>
    <w:rsid w:val="00352C7E"/>
    <w:rsid w:val="00353B0B"/>
    <w:rsid w:val="00360080"/>
    <w:rsid w:val="00360BB8"/>
    <w:rsid w:val="003643E0"/>
    <w:rsid w:val="003757D6"/>
    <w:rsid w:val="0037667A"/>
    <w:rsid w:val="0039523C"/>
    <w:rsid w:val="003A7466"/>
    <w:rsid w:val="004007C6"/>
    <w:rsid w:val="00400AFD"/>
    <w:rsid w:val="00403EFD"/>
    <w:rsid w:val="004052A0"/>
    <w:rsid w:val="00412349"/>
    <w:rsid w:val="00413B73"/>
    <w:rsid w:val="00435650"/>
    <w:rsid w:val="00437F1B"/>
    <w:rsid w:val="00441589"/>
    <w:rsid w:val="00443839"/>
    <w:rsid w:val="004442BD"/>
    <w:rsid w:val="00454433"/>
    <w:rsid w:val="00455A7B"/>
    <w:rsid w:val="00462827"/>
    <w:rsid w:val="004652D7"/>
    <w:rsid w:val="0049165E"/>
    <w:rsid w:val="0049592F"/>
    <w:rsid w:val="00495ED0"/>
    <w:rsid w:val="004A1ABD"/>
    <w:rsid w:val="004A2707"/>
    <w:rsid w:val="004C4DD7"/>
    <w:rsid w:val="004D4A86"/>
    <w:rsid w:val="004E466E"/>
    <w:rsid w:val="004F129F"/>
    <w:rsid w:val="0050016E"/>
    <w:rsid w:val="00507716"/>
    <w:rsid w:val="005158AE"/>
    <w:rsid w:val="00521C8D"/>
    <w:rsid w:val="00522686"/>
    <w:rsid w:val="00527AFF"/>
    <w:rsid w:val="00535007"/>
    <w:rsid w:val="00543FA8"/>
    <w:rsid w:val="005511CB"/>
    <w:rsid w:val="00562F5A"/>
    <w:rsid w:val="00565AB7"/>
    <w:rsid w:val="00567FB9"/>
    <w:rsid w:val="00576877"/>
    <w:rsid w:val="00576F6C"/>
    <w:rsid w:val="0058207C"/>
    <w:rsid w:val="00590D1E"/>
    <w:rsid w:val="005A2D33"/>
    <w:rsid w:val="005B1F1E"/>
    <w:rsid w:val="005C3676"/>
    <w:rsid w:val="005C3773"/>
    <w:rsid w:val="005C3916"/>
    <w:rsid w:val="005C5DC0"/>
    <w:rsid w:val="005E2C94"/>
    <w:rsid w:val="005F6059"/>
    <w:rsid w:val="0060733A"/>
    <w:rsid w:val="0061281C"/>
    <w:rsid w:val="00620DEB"/>
    <w:rsid w:val="00625F61"/>
    <w:rsid w:val="0063385B"/>
    <w:rsid w:val="00642046"/>
    <w:rsid w:val="006457F4"/>
    <w:rsid w:val="00667E12"/>
    <w:rsid w:val="0067058B"/>
    <w:rsid w:val="00675AC7"/>
    <w:rsid w:val="00686509"/>
    <w:rsid w:val="0069754A"/>
    <w:rsid w:val="006A1DCD"/>
    <w:rsid w:val="006A7266"/>
    <w:rsid w:val="006B1BE9"/>
    <w:rsid w:val="006D5F0F"/>
    <w:rsid w:val="006D74A2"/>
    <w:rsid w:val="006E4CAB"/>
    <w:rsid w:val="006F23D6"/>
    <w:rsid w:val="006F456E"/>
    <w:rsid w:val="0070164C"/>
    <w:rsid w:val="00704CFF"/>
    <w:rsid w:val="007074F8"/>
    <w:rsid w:val="007102D7"/>
    <w:rsid w:val="007155B0"/>
    <w:rsid w:val="007156A7"/>
    <w:rsid w:val="00726F09"/>
    <w:rsid w:val="007339C5"/>
    <w:rsid w:val="00751789"/>
    <w:rsid w:val="00770AE1"/>
    <w:rsid w:val="00775A5D"/>
    <w:rsid w:val="007775C6"/>
    <w:rsid w:val="00790A53"/>
    <w:rsid w:val="007915D5"/>
    <w:rsid w:val="007922BA"/>
    <w:rsid w:val="007969C8"/>
    <w:rsid w:val="0079701C"/>
    <w:rsid w:val="007A7009"/>
    <w:rsid w:val="007F6B68"/>
    <w:rsid w:val="0080192D"/>
    <w:rsid w:val="00813163"/>
    <w:rsid w:val="00821BDD"/>
    <w:rsid w:val="00834979"/>
    <w:rsid w:val="00835321"/>
    <w:rsid w:val="00841091"/>
    <w:rsid w:val="00842B69"/>
    <w:rsid w:val="008546FE"/>
    <w:rsid w:val="0086150B"/>
    <w:rsid w:val="00861BD8"/>
    <w:rsid w:val="00864A79"/>
    <w:rsid w:val="008B2E94"/>
    <w:rsid w:val="008B6E69"/>
    <w:rsid w:val="008E2DB6"/>
    <w:rsid w:val="009020B8"/>
    <w:rsid w:val="00915A01"/>
    <w:rsid w:val="009237E5"/>
    <w:rsid w:val="00924357"/>
    <w:rsid w:val="0093557E"/>
    <w:rsid w:val="00951474"/>
    <w:rsid w:val="009529C2"/>
    <w:rsid w:val="00984554"/>
    <w:rsid w:val="00984572"/>
    <w:rsid w:val="009A1D72"/>
    <w:rsid w:val="009A6ABE"/>
    <w:rsid w:val="009B323A"/>
    <w:rsid w:val="009C07A8"/>
    <w:rsid w:val="009C1245"/>
    <w:rsid w:val="009C226C"/>
    <w:rsid w:val="009D01CF"/>
    <w:rsid w:val="009D1F2F"/>
    <w:rsid w:val="009F1CCD"/>
    <w:rsid w:val="009F4548"/>
    <w:rsid w:val="009F6660"/>
    <w:rsid w:val="00A14685"/>
    <w:rsid w:val="00A263D0"/>
    <w:rsid w:val="00A27281"/>
    <w:rsid w:val="00A46010"/>
    <w:rsid w:val="00A46EB6"/>
    <w:rsid w:val="00A71435"/>
    <w:rsid w:val="00A7272D"/>
    <w:rsid w:val="00A824CC"/>
    <w:rsid w:val="00A919EC"/>
    <w:rsid w:val="00A934A8"/>
    <w:rsid w:val="00A951FA"/>
    <w:rsid w:val="00A955B6"/>
    <w:rsid w:val="00A95647"/>
    <w:rsid w:val="00AA140B"/>
    <w:rsid w:val="00AA1E0A"/>
    <w:rsid w:val="00AA2E6B"/>
    <w:rsid w:val="00AC06BE"/>
    <w:rsid w:val="00AD4053"/>
    <w:rsid w:val="00AE0136"/>
    <w:rsid w:val="00B02BBE"/>
    <w:rsid w:val="00B10C98"/>
    <w:rsid w:val="00B12721"/>
    <w:rsid w:val="00B425E7"/>
    <w:rsid w:val="00B42F56"/>
    <w:rsid w:val="00B54870"/>
    <w:rsid w:val="00B5577D"/>
    <w:rsid w:val="00B6010F"/>
    <w:rsid w:val="00B65128"/>
    <w:rsid w:val="00B91473"/>
    <w:rsid w:val="00B93A9E"/>
    <w:rsid w:val="00BA0615"/>
    <w:rsid w:val="00BA4E26"/>
    <w:rsid w:val="00BB15AE"/>
    <w:rsid w:val="00BB4CCB"/>
    <w:rsid w:val="00BB7D13"/>
    <w:rsid w:val="00BB7D94"/>
    <w:rsid w:val="00BC1D5D"/>
    <w:rsid w:val="00BE51B8"/>
    <w:rsid w:val="00BF5B86"/>
    <w:rsid w:val="00C22720"/>
    <w:rsid w:val="00C25D14"/>
    <w:rsid w:val="00C81316"/>
    <w:rsid w:val="00C965D4"/>
    <w:rsid w:val="00CA0DA1"/>
    <w:rsid w:val="00CA6F2E"/>
    <w:rsid w:val="00CB1C12"/>
    <w:rsid w:val="00CB382D"/>
    <w:rsid w:val="00CB770A"/>
    <w:rsid w:val="00D0190B"/>
    <w:rsid w:val="00D019D2"/>
    <w:rsid w:val="00D0321C"/>
    <w:rsid w:val="00D2724A"/>
    <w:rsid w:val="00D562E6"/>
    <w:rsid w:val="00D60665"/>
    <w:rsid w:val="00D63D86"/>
    <w:rsid w:val="00D70E61"/>
    <w:rsid w:val="00D7399D"/>
    <w:rsid w:val="00D75987"/>
    <w:rsid w:val="00D76507"/>
    <w:rsid w:val="00D8636D"/>
    <w:rsid w:val="00D86861"/>
    <w:rsid w:val="00D875E8"/>
    <w:rsid w:val="00D91979"/>
    <w:rsid w:val="00D92EAE"/>
    <w:rsid w:val="00DD1344"/>
    <w:rsid w:val="00DD4736"/>
    <w:rsid w:val="00DE01A1"/>
    <w:rsid w:val="00DE31C6"/>
    <w:rsid w:val="00DF1EE1"/>
    <w:rsid w:val="00E01F33"/>
    <w:rsid w:val="00E56DED"/>
    <w:rsid w:val="00E702A1"/>
    <w:rsid w:val="00E727E3"/>
    <w:rsid w:val="00E838A2"/>
    <w:rsid w:val="00E90158"/>
    <w:rsid w:val="00E96045"/>
    <w:rsid w:val="00EC1E22"/>
    <w:rsid w:val="00ED1995"/>
    <w:rsid w:val="00EF2829"/>
    <w:rsid w:val="00F007B8"/>
    <w:rsid w:val="00F13E99"/>
    <w:rsid w:val="00F25285"/>
    <w:rsid w:val="00F35091"/>
    <w:rsid w:val="00F43BB1"/>
    <w:rsid w:val="00F4557A"/>
    <w:rsid w:val="00F459D3"/>
    <w:rsid w:val="00F572B9"/>
    <w:rsid w:val="00F57593"/>
    <w:rsid w:val="00F634B4"/>
    <w:rsid w:val="00F65A60"/>
    <w:rsid w:val="00F664D4"/>
    <w:rsid w:val="00F731E1"/>
    <w:rsid w:val="00F752BF"/>
    <w:rsid w:val="00F87D5F"/>
    <w:rsid w:val="00F94D8E"/>
    <w:rsid w:val="00FB464F"/>
    <w:rsid w:val="00FB49BD"/>
    <w:rsid w:val="00FC145A"/>
    <w:rsid w:val="00FE5E0D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6865"/>
    <o:shapelayout v:ext="edit">
      <o:idmap v:ext="edit" data="1"/>
    </o:shapelayout>
  </w:shapeDefaults>
  <w:decimalSymbol w:val="."/>
  <w:listSeparator w:val=";"/>
  <w14:docId w14:val="62583713"/>
  <w15:docId w15:val="{2516DA6D-4A3D-4EB7-899F-1E227696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48A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0733A"/>
    <w:pPr>
      <w:keepNext/>
      <w:keepLines/>
      <w:numPr>
        <w:numId w:val="1"/>
      </w:numPr>
      <w:spacing w:before="360" w:after="240"/>
      <w:jc w:val="both"/>
      <w:outlineLvl w:val="0"/>
    </w:pPr>
    <w:rPr>
      <w:rFonts w:ascii="Arial" w:hAnsi="Arial"/>
      <w:b/>
      <w:caps/>
      <w:kern w:val="28"/>
      <w:szCs w:val="20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60733A"/>
    <w:pPr>
      <w:keepLines/>
      <w:numPr>
        <w:ilvl w:val="1"/>
        <w:numId w:val="1"/>
      </w:numPr>
      <w:spacing w:before="240" w:after="120"/>
      <w:jc w:val="both"/>
      <w:outlineLvl w:val="1"/>
    </w:pPr>
    <w:rPr>
      <w:rFonts w:ascii="Arial" w:hAnsi="Arial"/>
      <w:sz w:val="22"/>
      <w:szCs w:val="20"/>
      <w:lang w:val="en-US"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60733A"/>
    <w:pPr>
      <w:numPr>
        <w:ilvl w:val="2"/>
        <w:numId w:val="1"/>
      </w:numPr>
      <w:spacing w:before="120" w:after="120"/>
      <w:jc w:val="both"/>
      <w:outlineLvl w:val="2"/>
    </w:pPr>
    <w:rPr>
      <w:rFonts w:ascii="Arial" w:hAnsi="Arial"/>
      <w:sz w:val="22"/>
      <w:szCs w:val="20"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60733A"/>
    <w:pPr>
      <w:numPr>
        <w:ilvl w:val="3"/>
        <w:numId w:val="1"/>
      </w:numPr>
      <w:spacing w:before="120" w:after="120"/>
      <w:jc w:val="both"/>
      <w:outlineLvl w:val="3"/>
    </w:pPr>
    <w:rPr>
      <w:rFonts w:ascii="Arial" w:hAnsi="Arial"/>
      <w:sz w:val="22"/>
      <w:szCs w:val="20"/>
      <w:lang w:eastAsia="en-US"/>
    </w:rPr>
  </w:style>
  <w:style w:type="paragraph" w:styleId="Nadpis5">
    <w:name w:val="heading 5"/>
    <w:basedOn w:val="Normln"/>
    <w:link w:val="Nadpis5Char"/>
    <w:uiPriority w:val="99"/>
    <w:qFormat/>
    <w:rsid w:val="0060733A"/>
    <w:pPr>
      <w:numPr>
        <w:ilvl w:val="4"/>
        <w:numId w:val="1"/>
      </w:numPr>
      <w:tabs>
        <w:tab w:val="left" w:pos="1985"/>
      </w:tabs>
      <w:spacing w:before="120" w:after="120"/>
      <w:jc w:val="both"/>
      <w:outlineLvl w:val="4"/>
    </w:pPr>
    <w:rPr>
      <w:rFonts w:ascii="Arial" w:hAnsi="Arial"/>
      <w:sz w:val="22"/>
      <w:szCs w:val="20"/>
      <w:lang w:eastAsia="en-US"/>
    </w:rPr>
  </w:style>
  <w:style w:type="paragraph" w:styleId="Nadpis6">
    <w:name w:val="heading 6"/>
    <w:basedOn w:val="Normln"/>
    <w:link w:val="Nadpis6Char"/>
    <w:uiPriority w:val="99"/>
    <w:qFormat/>
    <w:rsid w:val="0060733A"/>
    <w:pPr>
      <w:numPr>
        <w:ilvl w:val="5"/>
        <w:numId w:val="1"/>
      </w:numPr>
      <w:spacing w:before="120" w:after="120"/>
      <w:jc w:val="both"/>
      <w:outlineLvl w:val="5"/>
    </w:pPr>
    <w:rPr>
      <w:rFonts w:ascii="Arial" w:hAnsi="Arial"/>
      <w:sz w:val="22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03807"/>
    <w:rPr>
      <w:rFonts w:ascii="Arial" w:hAnsi="Arial"/>
      <w:b/>
      <w:caps/>
      <w:kern w:val="28"/>
      <w:sz w:val="24"/>
      <w:szCs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403807"/>
    <w:rPr>
      <w:rFonts w:ascii="Arial" w:hAnsi="Arial"/>
      <w:szCs w:val="20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403807"/>
    <w:rPr>
      <w:rFonts w:ascii="Arial" w:hAnsi="Arial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403807"/>
    <w:rPr>
      <w:rFonts w:ascii="Arial" w:hAnsi="Arial"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403807"/>
    <w:rPr>
      <w:rFonts w:ascii="Arial" w:hAnsi="Arial"/>
      <w:szCs w:val="2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403807"/>
    <w:rPr>
      <w:rFonts w:ascii="Arial" w:hAnsi="Arial"/>
      <w:szCs w:val="20"/>
      <w:lang w:eastAsia="en-US"/>
    </w:rPr>
  </w:style>
  <w:style w:type="paragraph" w:styleId="Normlnweb">
    <w:name w:val="Normal (Web)"/>
    <w:basedOn w:val="Normln"/>
    <w:uiPriority w:val="99"/>
    <w:rsid w:val="0060733A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rsid w:val="006073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807"/>
    <w:rPr>
      <w:sz w:val="0"/>
      <w:szCs w:val="0"/>
    </w:rPr>
  </w:style>
  <w:style w:type="paragraph" w:styleId="Zpat">
    <w:name w:val="footer"/>
    <w:basedOn w:val="Normln"/>
    <w:link w:val="ZpatChar"/>
    <w:uiPriority w:val="99"/>
    <w:rsid w:val="006073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3807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60733A"/>
    <w:rPr>
      <w:rFonts w:cs="Times New Roman"/>
    </w:rPr>
  </w:style>
  <w:style w:type="paragraph" w:customStyle="1" w:styleId="TITRE">
    <w:name w:val="TITRE"/>
    <w:basedOn w:val="Normln"/>
    <w:next w:val="Normln"/>
    <w:uiPriority w:val="99"/>
    <w:rsid w:val="0060733A"/>
    <w:pPr>
      <w:spacing w:before="480" w:after="480"/>
      <w:jc w:val="center"/>
    </w:pPr>
    <w:rPr>
      <w:rFonts w:ascii="Arial" w:hAnsi="Arial"/>
      <w:b/>
      <w:sz w:val="28"/>
      <w:szCs w:val="20"/>
      <w:lang w:val="en-US" w:eastAsia="en-US"/>
    </w:rPr>
  </w:style>
  <w:style w:type="paragraph" w:styleId="Zhlav">
    <w:name w:val="header"/>
    <w:basedOn w:val="Normln"/>
    <w:link w:val="ZhlavChar"/>
    <w:rsid w:val="0060733A"/>
    <w:pPr>
      <w:tabs>
        <w:tab w:val="center" w:pos="4153"/>
        <w:tab w:val="right" w:pos="8306"/>
      </w:tabs>
      <w:spacing w:after="120"/>
      <w:jc w:val="both"/>
    </w:pPr>
    <w:rPr>
      <w:rFonts w:ascii="Arial" w:hAnsi="Arial"/>
      <w:sz w:val="22"/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rsid w:val="00403807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60733A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60733A"/>
    <w:pPr>
      <w:spacing w:line="360" w:lineRule="auto"/>
      <w:ind w:left="720"/>
    </w:pPr>
    <w:rPr>
      <w:rFonts w:ascii="Arial" w:hAnsi="Arial" w:cs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380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60733A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0380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60733A"/>
    <w:pPr>
      <w:ind w:left="705" w:hanging="705"/>
      <w:jc w:val="both"/>
    </w:pPr>
    <w:rPr>
      <w:rFonts w:ascii="Arial" w:hAnsi="Arial" w:cs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03807"/>
    <w:rPr>
      <w:sz w:val="24"/>
      <w:szCs w:val="24"/>
    </w:rPr>
  </w:style>
  <w:style w:type="paragraph" w:customStyle="1" w:styleId="texte1x">
    <w:name w:val="texte 1.x"/>
    <w:basedOn w:val="Normln"/>
    <w:uiPriority w:val="99"/>
    <w:rsid w:val="0060733A"/>
    <w:pPr>
      <w:spacing w:before="120" w:after="120"/>
      <w:ind w:left="567"/>
      <w:jc w:val="both"/>
    </w:pPr>
    <w:rPr>
      <w:rFonts w:ascii="Arial" w:hAnsi="Arial"/>
      <w:sz w:val="22"/>
      <w:szCs w:val="20"/>
      <w:lang w:val="en-US" w:eastAsia="en-US"/>
    </w:rPr>
  </w:style>
  <w:style w:type="paragraph" w:customStyle="1" w:styleId="texte1">
    <w:name w:val="texte 1"/>
    <w:basedOn w:val="Normln"/>
    <w:uiPriority w:val="99"/>
    <w:rsid w:val="0060733A"/>
    <w:pPr>
      <w:spacing w:before="120" w:after="120"/>
      <w:ind w:left="425"/>
      <w:jc w:val="both"/>
    </w:pPr>
    <w:rPr>
      <w:rFonts w:ascii="Arial" w:hAnsi="Arial"/>
      <w:sz w:val="22"/>
      <w:szCs w:val="20"/>
      <w:lang w:val="en-US" w:eastAsia="en-US"/>
    </w:rPr>
  </w:style>
  <w:style w:type="paragraph" w:styleId="Odstavecseseznamem">
    <w:name w:val="List Paragraph"/>
    <w:basedOn w:val="Normln"/>
    <w:uiPriority w:val="99"/>
    <w:qFormat/>
    <w:rsid w:val="00A919EC"/>
    <w:pPr>
      <w:ind w:left="708"/>
    </w:pPr>
  </w:style>
  <w:style w:type="character" w:styleId="Odkaznakoment">
    <w:name w:val="annotation reference"/>
    <w:basedOn w:val="Standardnpsmoodstavce"/>
    <w:uiPriority w:val="99"/>
    <w:rsid w:val="0050771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077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077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077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07716"/>
    <w:rPr>
      <w:rFonts w:cs="Times New Roman"/>
      <w:b/>
      <w:bCs/>
    </w:rPr>
  </w:style>
  <w:style w:type="paragraph" w:styleId="slovanseznam">
    <w:name w:val="List Number"/>
    <w:basedOn w:val="Normln"/>
    <w:uiPriority w:val="99"/>
    <w:rsid w:val="001B0F4D"/>
    <w:pPr>
      <w:ind w:left="432" w:hanging="432"/>
      <w:jc w:val="both"/>
    </w:pPr>
    <w:rPr>
      <w:rFonts w:ascii="Tahoma" w:hAnsi="Tahoma"/>
      <w:sz w:val="20"/>
      <w:szCs w:val="20"/>
    </w:rPr>
  </w:style>
  <w:style w:type="paragraph" w:customStyle="1" w:styleId="slovn">
    <w:name w:val="Číslování"/>
    <w:basedOn w:val="Zkladntext"/>
    <w:uiPriority w:val="99"/>
    <w:rsid w:val="001B0F4D"/>
    <w:pPr>
      <w:numPr>
        <w:numId w:val="7"/>
      </w:numPr>
      <w:tabs>
        <w:tab w:val="num" w:pos="720"/>
      </w:tabs>
      <w:ind w:left="284" w:hanging="284"/>
    </w:pPr>
    <w:rPr>
      <w:rFonts w:ascii="Tahoma" w:hAnsi="Tahoma" w:cs="Tahoma"/>
      <w:b/>
      <w:i/>
      <w:color w:val="000000"/>
      <w:szCs w:val="22"/>
    </w:rPr>
  </w:style>
  <w:style w:type="paragraph" w:customStyle="1" w:styleId="Default">
    <w:name w:val="Default"/>
    <w:uiPriority w:val="99"/>
    <w:rsid w:val="0044158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vtlmkazvraznn1">
    <w:name w:val="Light Grid Accent 1"/>
    <w:basedOn w:val="Normlntabulka"/>
    <w:uiPriority w:val="99"/>
    <w:rsid w:val="00834979"/>
    <w:pPr>
      <w:widowControl w:val="0"/>
    </w:pPr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Revize">
    <w:name w:val="Revision"/>
    <w:hidden/>
    <w:uiPriority w:val="99"/>
    <w:semiHidden/>
    <w:rsid w:val="007775C6"/>
    <w:rPr>
      <w:sz w:val="24"/>
      <w:szCs w:val="24"/>
    </w:rPr>
  </w:style>
  <w:style w:type="paragraph" w:customStyle="1" w:styleId="Standardnte">
    <w:name w:val="Standardní te"/>
    <w:rsid w:val="00543FA8"/>
    <w:pPr>
      <w:suppressAutoHyphens/>
    </w:pPr>
    <w:rPr>
      <w:rFonts w:cs="Symbol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FF826-5241-4C11-BD56-90A12BAC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8</Pages>
  <Words>2763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AKAS</Company>
  <LinksUpToDate>false</LinksUpToDate>
  <CharactersWithSpaces>19198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JUDr. Roman Anděl</dc:creator>
  <cp:lastModifiedBy>Raffayová Markéta (IPR/R)</cp:lastModifiedBy>
  <cp:revision>7</cp:revision>
  <cp:lastPrinted>2018-10-03T13:56:00Z</cp:lastPrinted>
  <dcterms:created xsi:type="dcterms:W3CDTF">2018-11-16T13:46:00Z</dcterms:created>
  <dcterms:modified xsi:type="dcterms:W3CDTF">2018-12-10T11:01:00Z</dcterms:modified>
</cp:coreProperties>
</file>