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bookmarkStart w:id="0" w:name="_GoBack"/>
      <w:bookmarkEnd w:id="0"/>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53738446" w14:textId="77777777" w:rsidR="00333613" w:rsidRPr="008D17FE" w:rsidRDefault="00333613" w:rsidP="00333613">
      <w:pPr>
        <w:spacing w:after="60" w:line="240" w:lineRule="auto"/>
        <w:rPr>
          <w:rFonts w:ascii="Arial" w:hAnsi="Arial" w:cs="Arial"/>
          <w:sz w:val="23"/>
          <w:szCs w:val="23"/>
        </w:rPr>
      </w:pPr>
    </w:p>
    <w:p w14:paraId="11A65670" w14:textId="77777777" w:rsidR="00333613" w:rsidRPr="008645D8" w:rsidRDefault="00333613" w:rsidP="00333613">
      <w:pPr>
        <w:spacing w:after="60" w:line="240" w:lineRule="auto"/>
        <w:rPr>
          <w:rFonts w:ascii="Arial" w:hAnsi="Arial" w:cs="Arial"/>
          <w:b/>
          <w:sz w:val="23"/>
          <w:szCs w:val="23"/>
          <w:highlight w:val="yellow"/>
        </w:rPr>
      </w:pPr>
      <w:proofErr w:type="gramStart"/>
      <w:r w:rsidRPr="003A1291">
        <w:rPr>
          <w:rFonts w:ascii="Arial" w:hAnsi="Arial" w:cs="Arial"/>
          <w:b/>
          <w:sz w:val="23"/>
          <w:szCs w:val="23"/>
        </w:rPr>
        <w:t>A.M.</w:t>
      </w:r>
      <w:proofErr w:type="gramEnd"/>
      <w:r w:rsidRPr="003A1291">
        <w:rPr>
          <w:rFonts w:ascii="Arial" w:hAnsi="Arial" w:cs="Arial"/>
          <w:b/>
          <w:sz w:val="23"/>
          <w:szCs w:val="23"/>
        </w:rPr>
        <w:t xml:space="preserve">I. - </w:t>
      </w:r>
      <w:proofErr w:type="spellStart"/>
      <w:r w:rsidRPr="003A1291">
        <w:rPr>
          <w:rFonts w:ascii="Arial" w:hAnsi="Arial" w:cs="Arial"/>
          <w:b/>
          <w:sz w:val="23"/>
          <w:szCs w:val="23"/>
        </w:rPr>
        <w:t>Analytical</w:t>
      </w:r>
      <w:proofErr w:type="spellEnd"/>
      <w:r w:rsidRPr="003A1291">
        <w:rPr>
          <w:rFonts w:ascii="Arial" w:hAnsi="Arial" w:cs="Arial"/>
          <w:b/>
          <w:sz w:val="23"/>
          <w:szCs w:val="23"/>
        </w:rPr>
        <w:t xml:space="preserve"> </w:t>
      </w:r>
      <w:proofErr w:type="spellStart"/>
      <w:r w:rsidRPr="003A1291">
        <w:rPr>
          <w:rFonts w:ascii="Arial" w:hAnsi="Arial" w:cs="Arial"/>
          <w:b/>
          <w:sz w:val="23"/>
          <w:szCs w:val="23"/>
        </w:rPr>
        <w:t>Medical</w:t>
      </w:r>
      <w:proofErr w:type="spellEnd"/>
      <w:r w:rsidRPr="003A1291">
        <w:rPr>
          <w:rFonts w:ascii="Arial" w:hAnsi="Arial" w:cs="Arial"/>
          <w:b/>
          <w:sz w:val="23"/>
          <w:szCs w:val="23"/>
        </w:rPr>
        <w:t xml:space="preserve"> Instruments, s.r.o.</w:t>
      </w:r>
    </w:p>
    <w:p w14:paraId="354EB478" w14:textId="77777777" w:rsidR="00333613" w:rsidRPr="00A67AE8" w:rsidRDefault="00333613" w:rsidP="00333613">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63983524</w:t>
      </w:r>
    </w:p>
    <w:p w14:paraId="276E38C3" w14:textId="77777777" w:rsidR="00333613" w:rsidRPr="00A67AE8" w:rsidRDefault="00333613" w:rsidP="00333613">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Pr>
          <w:rStyle w:val="platne1"/>
          <w:rFonts w:ascii="Arial" w:hAnsi="Arial" w:cs="Arial"/>
          <w:sz w:val="23"/>
          <w:szCs w:val="23"/>
        </w:rPr>
        <w:t>CZ63983524</w:t>
      </w:r>
    </w:p>
    <w:p w14:paraId="4A844A29" w14:textId="77777777" w:rsidR="00333613" w:rsidRPr="00A67AE8" w:rsidRDefault="00333613" w:rsidP="00333613">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Pr>
          <w:rStyle w:val="platne1"/>
          <w:rFonts w:ascii="Arial" w:hAnsi="Arial" w:cs="Arial"/>
          <w:sz w:val="23"/>
          <w:szCs w:val="23"/>
        </w:rPr>
        <w:t>Letohradská 3/369, 170 00 Praha 7</w:t>
      </w:r>
    </w:p>
    <w:p w14:paraId="501DDF02" w14:textId="77777777" w:rsidR="00333613" w:rsidRPr="00A67AE8" w:rsidRDefault="00333613" w:rsidP="00333613">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Městským </w:t>
      </w:r>
      <w:r w:rsidRPr="00A67AE8">
        <w:rPr>
          <w:rStyle w:val="platne1"/>
          <w:rFonts w:ascii="Arial" w:hAnsi="Arial" w:cs="Arial"/>
          <w:sz w:val="23"/>
          <w:szCs w:val="23"/>
        </w:rPr>
        <w:t>soudem v </w:t>
      </w:r>
      <w:r>
        <w:rPr>
          <w:rStyle w:val="platne1"/>
          <w:rFonts w:ascii="Arial" w:hAnsi="Arial" w:cs="Arial"/>
          <w:sz w:val="23"/>
          <w:szCs w:val="23"/>
        </w:rPr>
        <w:t>Praze, oddíl C</w:t>
      </w:r>
      <w:r w:rsidRPr="00A67AE8">
        <w:rPr>
          <w:rStyle w:val="platne1"/>
          <w:rFonts w:ascii="Arial" w:hAnsi="Arial" w:cs="Arial"/>
          <w:sz w:val="23"/>
          <w:szCs w:val="23"/>
        </w:rPr>
        <w:t xml:space="preserve">, vložka </w:t>
      </w:r>
      <w:r>
        <w:rPr>
          <w:rStyle w:val="platne1"/>
          <w:rFonts w:ascii="Arial" w:hAnsi="Arial" w:cs="Arial"/>
          <w:sz w:val="23"/>
          <w:szCs w:val="23"/>
        </w:rPr>
        <w:t>400688</w:t>
      </w:r>
    </w:p>
    <w:p w14:paraId="250140F2" w14:textId="77777777" w:rsidR="00333613" w:rsidRPr="00A67AE8" w:rsidRDefault="00333613" w:rsidP="00333613">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Pr>
          <w:rStyle w:val="platne1"/>
          <w:rFonts w:ascii="Arial" w:hAnsi="Arial" w:cs="Arial"/>
          <w:sz w:val="23"/>
          <w:szCs w:val="23"/>
        </w:rPr>
        <w:t>Mgr. Lukášem Macháčkem, MBA, jednatelem</w:t>
      </w:r>
    </w:p>
    <w:p w14:paraId="3C254900" w14:textId="77777777" w:rsidR="00333613" w:rsidRPr="00A67AE8" w:rsidRDefault="00333613" w:rsidP="00333613">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Pr="00782042">
        <w:rPr>
          <w:rStyle w:val="platne1"/>
          <w:rFonts w:ascii="Arial" w:hAnsi="Arial" w:cs="Arial"/>
          <w:sz w:val="23"/>
          <w:szCs w:val="23"/>
        </w:rPr>
        <w:t>UNICREDIT BANK</w:t>
      </w:r>
    </w:p>
    <w:p w14:paraId="7D6E4A9B" w14:textId="77777777" w:rsidR="00333613" w:rsidRPr="008D17FE" w:rsidRDefault="00333613" w:rsidP="00333613">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Pr="00782042">
        <w:rPr>
          <w:rFonts w:ascii="Arial" w:hAnsi="Arial" w:cs="Arial"/>
          <w:bCs/>
        </w:rPr>
        <w:t>2104416851/2700</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5136A4B"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1E388386"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106719">
        <w:rPr>
          <w:rFonts w:ascii="Arial" w:hAnsi="Arial" w:cs="Arial"/>
          <w:b/>
          <w:sz w:val="23"/>
          <w:szCs w:val="23"/>
          <w:lang w:val="cs-CZ"/>
        </w:rPr>
        <w:t xml:space="preserve"> 1 ks defibrilátoru, typ: </w:t>
      </w:r>
      <w:r w:rsidR="00106719" w:rsidRPr="00106719">
        <w:rPr>
          <w:rFonts w:ascii="Arial" w:hAnsi="Arial" w:cs="Arial"/>
          <w:b/>
          <w:sz w:val="23"/>
          <w:szCs w:val="23"/>
          <w:lang w:val="cs-CZ"/>
        </w:rPr>
        <w:t xml:space="preserve">TEC-8352, výrobce </w:t>
      </w:r>
      <w:proofErr w:type="spellStart"/>
      <w:r w:rsidR="00106719" w:rsidRPr="00106719">
        <w:rPr>
          <w:rFonts w:ascii="Arial" w:hAnsi="Arial" w:cs="Arial"/>
          <w:b/>
          <w:sz w:val="23"/>
          <w:szCs w:val="23"/>
          <w:lang w:val="cs-CZ"/>
        </w:rPr>
        <w:t>Nihon</w:t>
      </w:r>
      <w:proofErr w:type="spellEnd"/>
      <w:r w:rsidR="00106719" w:rsidRPr="00106719">
        <w:rPr>
          <w:rFonts w:ascii="Arial" w:hAnsi="Arial" w:cs="Arial"/>
          <w:b/>
          <w:sz w:val="23"/>
          <w:szCs w:val="23"/>
          <w:lang w:val="cs-CZ"/>
        </w:rPr>
        <w:t xml:space="preserve"> </w:t>
      </w:r>
      <w:proofErr w:type="spellStart"/>
      <w:r w:rsidR="00106719" w:rsidRPr="00106719">
        <w:rPr>
          <w:rFonts w:ascii="Arial" w:hAnsi="Arial" w:cs="Arial"/>
          <w:b/>
          <w:sz w:val="23"/>
          <w:szCs w:val="23"/>
          <w:lang w:val="cs-CZ"/>
        </w:rPr>
        <w:t>Kohden</w:t>
      </w:r>
      <w:proofErr w:type="spellEnd"/>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241B8240"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5D4510">
        <w:rPr>
          <w:rFonts w:ascii="Arial" w:hAnsi="Arial" w:cs="Arial"/>
          <w:sz w:val="23"/>
          <w:szCs w:val="23"/>
          <w:lang w:val="cs-CZ"/>
        </w:rPr>
        <w:t xml:space="preserve">, </w:t>
      </w:r>
      <w:r w:rsidR="00250E90" w:rsidRPr="008D17FE">
        <w:rPr>
          <w:rFonts w:ascii="Arial" w:hAnsi="Arial" w:cs="Arial"/>
          <w:sz w:val="23"/>
          <w:szCs w:val="23"/>
        </w:rPr>
        <w:t>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6810E292"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5D4510">
        <w:rPr>
          <w:rFonts w:ascii="Arial" w:hAnsi="Arial" w:cs="Arial"/>
          <w:sz w:val="23"/>
          <w:szCs w:val="23"/>
          <w:lang w:val="cs-CZ"/>
        </w:rPr>
        <w:t xml:space="preserve">je </w:t>
      </w:r>
      <w:r w:rsidR="00960C8F">
        <w:rPr>
          <w:rFonts w:ascii="Arial" w:hAnsi="Arial" w:cs="Arial"/>
          <w:sz w:val="23"/>
          <w:szCs w:val="23"/>
          <w:lang w:val="cs-CZ"/>
        </w:rPr>
        <w:t>Klinika anesteziologie, resuscitace a intenzivní medicíny, Fakultní nemocnice Brno, Jihlavská 20, Brno 625 00</w:t>
      </w:r>
      <w:r w:rsidR="00DE3A3F">
        <w:rPr>
          <w:rFonts w:ascii="Arial" w:hAnsi="Arial" w:cs="Arial"/>
          <w:sz w:val="23"/>
          <w:szCs w:val="23"/>
          <w:lang w:val="cs-CZ"/>
        </w:rPr>
        <w:t>.</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75136A6E" w14:textId="148D2A6A"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960C8F">
        <w:rPr>
          <w:rFonts w:ascii="Arial" w:hAnsi="Arial" w:cs="Arial"/>
          <w:sz w:val="23"/>
          <w:szCs w:val="23"/>
          <w:lang w:val="cs-CZ"/>
        </w:rPr>
        <w:t>Monice Rozsypalové</w:t>
      </w:r>
      <w:r w:rsidR="00DE3A3F">
        <w:rPr>
          <w:rFonts w:ascii="Arial" w:hAnsi="Arial" w:cs="Arial"/>
          <w:sz w:val="23"/>
          <w:szCs w:val="23"/>
        </w:rPr>
        <w:t>, tel.:</w:t>
      </w:r>
      <w:r w:rsidR="00960C8F">
        <w:rPr>
          <w:rFonts w:ascii="Arial" w:hAnsi="Arial" w:cs="Arial"/>
          <w:sz w:val="23"/>
          <w:szCs w:val="23"/>
          <w:lang w:val="cs-CZ"/>
        </w:rPr>
        <w:t xml:space="preserve"> 532 232 782 </w:t>
      </w:r>
      <w:r w:rsidR="00DE3A3F">
        <w:rPr>
          <w:rFonts w:ascii="Arial" w:hAnsi="Arial" w:cs="Arial"/>
          <w:sz w:val="23"/>
          <w:szCs w:val="23"/>
        </w:rPr>
        <w:t>a písemně na e-mail:</w:t>
      </w:r>
      <w:r w:rsidR="00DE3A3F">
        <w:rPr>
          <w:rFonts w:ascii="Arial" w:hAnsi="Arial" w:cs="Arial"/>
          <w:sz w:val="23"/>
          <w:szCs w:val="23"/>
          <w:lang w:val="cs-CZ"/>
        </w:rPr>
        <w:t xml:space="preserve"> </w:t>
      </w:r>
      <w:proofErr w:type="spellStart"/>
      <w:r w:rsidR="00960C8F">
        <w:rPr>
          <w:rFonts w:ascii="Arial" w:hAnsi="Arial" w:cs="Arial"/>
          <w:sz w:val="23"/>
          <w:szCs w:val="23"/>
          <w:lang w:val="cs-CZ"/>
        </w:rPr>
        <w:t>rozsypalova.monika</w:t>
      </w:r>
      <w:proofErr w:type="spellEnd"/>
      <w:r w:rsidR="00DE3A3F">
        <w:rPr>
          <w:rFonts w:ascii="Arial" w:hAnsi="Arial" w:cs="Arial"/>
          <w:sz w:val="23"/>
          <w:szCs w:val="23"/>
        </w:rPr>
        <w:t>@fnbrno.cz</w:t>
      </w:r>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E80A9B" w:rsidRPr="00960C8F">
        <w:rPr>
          <w:rFonts w:ascii="Arial" w:hAnsi="Arial" w:cs="Arial"/>
          <w:b/>
          <w:sz w:val="23"/>
          <w:szCs w:val="23"/>
          <w:lang w:val="cs-CZ"/>
        </w:rPr>
        <w:t>3</w:t>
      </w:r>
      <w:r w:rsidR="00B91037" w:rsidRPr="00C65D56">
        <w:rPr>
          <w:rFonts w:ascii="Arial" w:hAnsi="Arial" w:cs="Arial"/>
          <w:b/>
          <w:sz w:val="23"/>
          <w:szCs w:val="23"/>
        </w:rPr>
        <w:t xml:space="preserve"> dn</w:t>
      </w:r>
      <w:r w:rsidR="00E80A9B">
        <w:rPr>
          <w:rFonts w:ascii="Arial" w:hAnsi="Arial" w:cs="Arial"/>
          <w:b/>
          <w:sz w:val="23"/>
          <w:szCs w:val="23"/>
          <w:lang w:val="cs-CZ"/>
        </w:rPr>
        <w:t>y</w:t>
      </w:r>
      <w:r w:rsidR="00B91037" w:rsidRPr="00C65D56">
        <w:rPr>
          <w:rFonts w:ascii="Arial" w:hAnsi="Arial" w:cs="Arial"/>
          <w:b/>
          <w:sz w:val="23"/>
          <w:szCs w:val="23"/>
        </w:rPr>
        <w:t xml:space="preserve">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56A65006"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lastRenderedPageBreak/>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Pr>
          <w:rFonts w:ascii="Arial" w:hAnsi="Arial" w:cs="Arial"/>
          <w:sz w:val="22"/>
          <w:szCs w:val="22"/>
          <w:lang w:val="cs-CZ"/>
        </w:rPr>
        <w:t>MARIE 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Pr>
          <w:rFonts w:ascii="Arial" w:hAnsi="Arial" w:cs="Arial"/>
          <w:sz w:val="22"/>
          <w:szCs w:val="22"/>
        </w:rPr>
        <w:t>v platném znění</w:t>
      </w:r>
      <w:r w:rsidR="0035138E">
        <w:rPr>
          <w:rFonts w:ascii="Arial" w:hAnsi="Arial" w:cs="Arial"/>
          <w:sz w:val="22"/>
          <w:szCs w:val="22"/>
          <w:lang w:val="cs-CZ"/>
        </w:rPr>
        <w:t xml:space="preserve"> a zaškolení techniků Oddělení zdravotnické techniky Kupujícího k provádění odborné údržby dle </w:t>
      </w:r>
      <w:r w:rsidR="006550BB" w:rsidRPr="006550BB">
        <w:rPr>
          <w:rFonts w:ascii="Arial" w:hAnsi="Arial" w:cs="Arial"/>
          <w:sz w:val="22"/>
          <w:szCs w:val="22"/>
        </w:rPr>
        <w:t>§ 65</w:t>
      </w:r>
      <w:r w:rsidR="006550BB">
        <w:rPr>
          <w:rFonts w:ascii="Arial" w:hAnsi="Arial" w:cs="Arial"/>
          <w:sz w:val="22"/>
          <w:szCs w:val="22"/>
          <w:lang w:val="cs-CZ"/>
        </w:rPr>
        <w:t xml:space="preserve"> zákona 268/2014 Sb. nebo k provádění servisu dle </w:t>
      </w:r>
      <w:r w:rsidR="006550BB" w:rsidRPr="006550BB">
        <w:rPr>
          <w:rFonts w:ascii="Arial" w:hAnsi="Arial" w:cs="Arial"/>
          <w:sz w:val="22"/>
          <w:szCs w:val="22"/>
        </w:rPr>
        <w:t>§</w:t>
      </w:r>
      <w:r w:rsidR="006550BB">
        <w:rPr>
          <w:rFonts w:ascii="Arial" w:hAnsi="Arial" w:cs="Arial"/>
          <w:sz w:val="22"/>
          <w:szCs w:val="22"/>
          <w:lang w:val="cs-CZ"/>
        </w:rPr>
        <w:t xml:space="preserve"> 66 zákona 268/2014/ Sb. dodávaného typu nebo modelové řady, s dobou platnosti min. 36 měsíců.</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5136A78" w14:textId="77777777" w:rsidR="005F5EEB" w:rsidRPr="006550BB" w:rsidRDefault="005F5EEB" w:rsidP="003F27C5">
      <w:pPr>
        <w:pStyle w:val="Zkladntext3"/>
        <w:ind w:left="567"/>
        <w:rPr>
          <w:rFonts w:ascii="Arial" w:hAnsi="Arial" w:cs="Arial"/>
          <w:sz w:val="23"/>
          <w:szCs w:val="23"/>
          <w:lang w:val="cs-CZ"/>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FC6465" w:rsidRPr="008D17FE" w14:paraId="75136A82" w14:textId="77777777" w:rsidTr="00F259C9">
        <w:tc>
          <w:tcPr>
            <w:tcW w:w="2977"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6095" w:type="dxa"/>
            <w:shd w:val="clear" w:color="auto" w:fill="auto"/>
          </w:tcPr>
          <w:p w14:paraId="75136A80" w14:textId="7ABCA10A" w:rsidR="00FC6465" w:rsidRPr="00415B16" w:rsidRDefault="00106719"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 xml:space="preserve">372 000,- </w:t>
            </w:r>
            <w:r w:rsidR="00FC6465" w:rsidRPr="00415B16">
              <w:rPr>
                <w:rFonts w:ascii="Arial" w:hAnsi="Arial" w:cs="Arial"/>
                <w:b/>
                <w:sz w:val="23"/>
                <w:szCs w:val="23"/>
                <w:lang w:val="cs-CZ"/>
              </w:rPr>
              <w:t>Kč</w:t>
            </w:r>
          </w:p>
          <w:p w14:paraId="75136A81" w14:textId="57FFFB5E" w:rsidR="00FC6465" w:rsidRPr="00415B16" w:rsidRDefault="00FC6465" w:rsidP="00106719">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106719">
              <w:rPr>
                <w:rFonts w:ascii="Arial" w:hAnsi="Arial" w:cs="Arial"/>
                <w:b/>
                <w:sz w:val="23"/>
                <w:szCs w:val="23"/>
                <w:lang w:val="cs-CZ"/>
              </w:rPr>
              <w:t>třistasedmdesátdvatisíc</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75136A87" w14:textId="77777777" w:rsidTr="00F259C9">
        <w:tc>
          <w:tcPr>
            <w:tcW w:w="2977" w:type="dxa"/>
            <w:shd w:val="clear" w:color="auto" w:fill="auto"/>
          </w:tcPr>
          <w:p w14:paraId="75136A83" w14:textId="77777777" w:rsidR="00FC6465" w:rsidRPr="00415B16" w:rsidRDefault="00FC6465" w:rsidP="00FC6465">
            <w:pPr>
              <w:pStyle w:val="Zkladntext3"/>
              <w:ind w:left="709" w:hanging="709"/>
              <w:rPr>
                <w:rFonts w:ascii="Arial" w:hAnsi="Arial" w:cs="Arial"/>
                <w:b/>
                <w:sz w:val="23"/>
                <w:szCs w:val="23"/>
                <w:lang w:val="cs-CZ"/>
              </w:rPr>
            </w:pPr>
          </w:p>
          <w:p w14:paraId="75136A84" w14:textId="4EB1EB35" w:rsidR="00FC6465" w:rsidRPr="00415B16" w:rsidRDefault="00FC6465" w:rsidP="00106719">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106719">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6095" w:type="dxa"/>
            <w:shd w:val="clear" w:color="auto" w:fill="auto"/>
          </w:tcPr>
          <w:p w14:paraId="75136A85" w14:textId="77777777" w:rsidR="00FC6465" w:rsidRPr="00415B16" w:rsidRDefault="00FC6465" w:rsidP="00FC6465">
            <w:pPr>
              <w:pStyle w:val="Zkladntext3"/>
              <w:ind w:left="709" w:hanging="709"/>
              <w:rPr>
                <w:rFonts w:ascii="Arial" w:hAnsi="Arial" w:cs="Arial"/>
                <w:b/>
                <w:sz w:val="23"/>
                <w:szCs w:val="23"/>
                <w:lang w:val="cs-CZ"/>
              </w:rPr>
            </w:pPr>
          </w:p>
          <w:p w14:paraId="75136A86" w14:textId="625D90AD" w:rsidR="00FC6465" w:rsidRPr="00415B16" w:rsidRDefault="00106719"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78 120,- </w:t>
            </w:r>
            <w:r w:rsidR="00FC6465" w:rsidRPr="00415B16">
              <w:rPr>
                <w:rFonts w:ascii="Arial" w:hAnsi="Arial" w:cs="Arial"/>
                <w:b/>
                <w:sz w:val="23"/>
                <w:szCs w:val="23"/>
                <w:lang w:val="cs-CZ"/>
              </w:rPr>
              <w:t>Kč</w:t>
            </w:r>
          </w:p>
        </w:tc>
      </w:tr>
      <w:tr w:rsidR="00FC6465" w:rsidRPr="008D17FE" w14:paraId="75136A8D" w14:textId="77777777" w:rsidTr="00F259C9">
        <w:tc>
          <w:tcPr>
            <w:tcW w:w="2977"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6095"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1EE983FA" w:rsidR="00FC6465" w:rsidRPr="00415B16" w:rsidRDefault="00106719" w:rsidP="00FC6465">
            <w:pPr>
              <w:pStyle w:val="Zkladntext3"/>
              <w:ind w:left="709" w:hanging="709"/>
              <w:rPr>
                <w:rFonts w:ascii="Arial" w:hAnsi="Arial" w:cs="Arial"/>
                <w:b/>
                <w:sz w:val="23"/>
                <w:szCs w:val="23"/>
                <w:lang w:val="cs-CZ"/>
              </w:rPr>
            </w:pPr>
            <w:r>
              <w:rPr>
                <w:rFonts w:ascii="Arial" w:hAnsi="Arial" w:cs="Arial"/>
                <w:b/>
                <w:sz w:val="23"/>
                <w:szCs w:val="23"/>
                <w:lang w:val="cs-CZ"/>
              </w:rPr>
              <w:t>450 120,-</w:t>
            </w:r>
            <w:r w:rsidR="00FC6465" w:rsidRPr="00415B16">
              <w:rPr>
                <w:rFonts w:ascii="Arial" w:hAnsi="Arial" w:cs="Arial"/>
                <w:b/>
                <w:sz w:val="23"/>
                <w:szCs w:val="23"/>
                <w:lang w:val="cs-CZ"/>
              </w:rPr>
              <w:t xml:space="preserve"> Kč</w:t>
            </w:r>
          </w:p>
          <w:p w14:paraId="75136A8C" w14:textId="29B95D28" w:rsidR="00FC6465" w:rsidRPr="00415B16" w:rsidRDefault="00FC6465" w:rsidP="00106719">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106719">
              <w:rPr>
                <w:rFonts w:ascii="Arial" w:hAnsi="Arial" w:cs="Arial"/>
                <w:b/>
                <w:sz w:val="23"/>
                <w:szCs w:val="23"/>
                <w:lang w:val="cs-CZ"/>
              </w:rPr>
              <w:t>Čtařistapadesáttisícstodvacet</w:t>
            </w:r>
            <w:proofErr w:type="spellEnd"/>
            <w:r w:rsidRPr="00415B16">
              <w:rPr>
                <w:rFonts w:ascii="Arial" w:hAnsi="Arial" w:cs="Arial"/>
                <w:b/>
                <w:sz w:val="23"/>
                <w:szCs w:val="23"/>
                <w:lang w:val="cs-CZ"/>
              </w:rPr>
              <w:t xml:space="preserve"> korun českých)</w:t>
            </w:r>
          </w:p>
        </w:tc>
      </w:tr>
    </w:tbl>
    <w:p w14:paraId="75136A8E" w14:textId="77777777" w:rsidR="00A03BF1" w:rsidRPr="002E3B0B" w:rsidRDefault="00A03BF1" w:rsidP="002E3B0B">
      <w:pPr>
        <w:pStyle w:val="Zkladntext3"/>
        <w:rPr>
          <w:rFonts w:ascii="Arial" w:hAnsi="Arial" w:cs="Arial"/>
          <w:sz w:val="23"/>
          <w:szCs w:val="23"/>
          <w:lang w:val="cs-CZ"/>
        </w:rPr>
      </w:pPr>
    </w:p>
    <w:p w14:paraId="395DFE47" w14:textId="77777777"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w:t>
      </w:r>
      <w:r w:rsidR="000242EC" w:rsidRPr="00C20439">
        <w:rPr>
          <w:rFonts w:ascii="Arial" w:hAnsi="Arial" w:cs="Arial"/>
          <w:sz w:val="23"/>
          <w:szCs w:val="23"/>
          <w:lang w:val="cs-CZ"/>
        </w:rPr>
        <w:t xml:space="preserve">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14:paraId="5E8B66AC" w14:textId="77777777" w:rsidR="00C20439" w:rsidRPr="00C20439" w:rsidRDefault="00C20439" w:rsidP="00C20439">
      <w:pPr>
        <w:pStyle w:val="Zkladntext3"/>
        <w:rPr>
          <w:rFonts w:ascii="Arial" w:hAnsi="Arial" w:cs="Arial"/>
          <w:sz w:val="22"/>
          <w:szCs w:val="22"/>
        </w:rPr>
      </w:pPr>
    </w:p>
    <w:p w14:paraId="75136A91" w14:textId="65F0B638" w:rsidR="00B436FD" w:rsidRPr="00C20439" w:rsidRDefault="00B436FD"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Instruktáž obsluhujícího personálu Kupujícího dle </w:t>
      </w:r>
      <w:r w:rsidR="00C978A8" w:rsidRPr="00C20439">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6550BB" w:rsidRPr="00C20439">
        <w:rPr>
          <w:rFonts w:ascii="Arial" w:hAnsi="Arial" w:cs="Arial"/>
          <w:sz w:val="23"/>
          <w:szCs w:val="23"/>
          <w:lang w:val="cs-CZ"/>
        </w:rPr>
        <w:t xml:space="preserve"> a zaškolení </w:t>
      </w:r>
      <w:r w:rsidR="006550BB" w:rsidRPr="00C20439">
        <w:rPr>
          <w:rFonts w:ascii="Arial" w:hAnsi="Arial" w:cs="Arial"/>
          <w:sz w:val="22"/>
          <w:szCs w:val="22"/>
          <w:lang w:val="cs-CZ"/>
        </w:rPr>
        <w:t xml:space="preserve">techniků Oddělení zdravotnické techniky Kupujícího k provádění odborné údržby dle </w:t>
      </w:r>
      <w:r w:rsidR="006550BB" w:rsidRPr="00C20439">
        <w:rPr>
          <w:rFonts w:ascii="Arial" w:hAnsi="Arial" w:cs="Arial"/>
          <w:sz w:val="22"/>
          <w:szCs w:val="22"/>
        </w:rPr>
        <w:t>§ 65</w:t>
      </w:r>
      <w:r w:rsidR="006550BB" w:rsidRPr="00C20439">
        <w:rPr>
          <w:rFonts w:ascii="Arial" w:hAnsi="Arial" w:cs="Arial"/>
          <w:sz w:val="22"/>
          <w:szCs w:val="22"/>
          <w:lang w:val="cs-CZ"/>
        </w:rPr>
        <w:t xml:space="preserve"> zákona 268/2014 Sb. nebo k provádění servisu dle </w:t>
      </w:r>
      <w:r w:rsidR="006550BB" w:rsidRPr="00C20439">
        <w:rPr>
          <w:rFonts w:ascii="Arial" w:hAnsi="Arial" w:cs="Arial"/>
          <w:sz w:val="22"/>
          <w:szCs w:val="22"/>
        </w:rPr>
        <w:t>§</w:t>
      </w:r>
      <w:r w:rsidR="006550BB" w:rsidRPr="00C20439">
        <w:rPr>
          <w:rFonts w:ascii="Arial" w:hAnsi="Arial" w:cs="Arial"/>
          <w:sz w:val="22"/>
          <w:szCs w:val="22"/>
          <w:lang w:val="cs-CZ"/>
        </w:rPr>
        <w:t xml:space="preserve"> 66 zákona 268/2014/ Sb. dodávaného typu nebo modelové řady, s dobou platnosti min. 36 měsíců, </w:t>
      </w:r>
      <w:r w:rsidRPr="00C20439">
        <w:rPr>
          <w:rFonts w:ascii="Arial" w:hAnsi="Arial" w:cs="Arial"/>
          <w:sz w:val="23"/>
          <w:szCs w:val="23"/>
        </w:rPr>
        <w:t>bude provedena bez nároku na úplatu nad rámec sjednané ceny Zboží.</w:t>
      </w:r>
    </w:p>
    <w:p w14:paraId="3CE7F97C" w14:textId="77777777" w:rsidR="00C20439" w:rsidRDefault="00C20439" w:rsidP="00C20439">
      <w:pPr>
        <w:pStyle w:val="Odstavecseseznamem"/>
        <w:rPr>
          <w:rFonts w:ascii="Arial" w:hAnsi="Arial" w:cs="Arial"/>
        </w:rPr>
      </w:pPr>
    </w:p>
    <w:p w14:paraId="1C6DD743" w14:textId="1D0FF807" w:rsidR="00C20439" w:rsidRPr="00960C8F" w:rsidRDefault="00C20439" w:rsidP="00C20439">
      <w:pPr>
        <w:pStyle w:val="Zkladntext3"/>
        <w:numPr>
          <w:ilvl w:val="0"/>
          <w:numId w:val="19"/>
        </w:numPr>
        <w:ind w:hanging="720"/>
        <w:rPr>
          <w:rFonts w:ascii="Arial" w:hAnsi="Arial" w:cs="Arial"/>
          <w:sz w:val="22"/>
          <w:szCs w:val="22"/>
        </w:rPr>
      </w:pPr>
      <w:r w:rsidRPr="00960C8F">
        <w:rPr>
          <w:rFonts w:ascii="Arial" w:hAnsi="Arial" w:cs="Arial"/>
          <w:sz w:val="23"/>
          <w:szCs w:val="23"/>
          <w:lang w:val="cs-CZ"/>
        </w:rPr>
        <w:t>Součástí dodávky je i bezplatné zaškolení techniků OZT k provádění odborné údržby dle § 65 zákona 268/2014 Sb. nebo k provádění servisu dle § 66 zákona 268/2014 Sb.</w:t>
      </w:r>
    </w:p>
    <w:p w14:paraId="75136A92" w14:textId="77777777" w:rsidR="002E1388" w:rsidRPr="008D17FE" w:rsidRDefault="002E1388" w:rsidP="00D813B7">
      <w:pPr>
        <w:pStyle w:val="Zkladntext3"/>
        <w:ind w:left="709" w:hanging="709"/>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62A38801" w14:textId="486EE614" w:rsidR="005D4510" w:rsidRPr="00960C8F" w:rsidRDefault="00D82704" w:rsidP="005D4510">
      <w:pPr>
        <w:pStyle w:val="Zkladntext3"/>
        <w:numPr>
          <w:ilvl w:val="0"/>
          <w:numId w:val="19"/>
        </w:numPr>
        <w:ind w:left="709" w:hanging="709"/>
        <w:rPr>
          <w:rFonts w:ascii="Arial" w:hAnsi="Arial" w:cs="Arial"/>
          <w:sz w:val="23"/>
          <w:szCs w:val="23"/>
        </w:rPr>
      </w:pPr>
      <w:r w:rsidRPr="00960C8F">
        <w:rPr>
          <w:rFonts w:ascii="Arial" w:hAnsi="Arial" w:cs="Arial"/>
          <w:sz w:val="22"/>
          <w:szCs w:val="22"/>
        </w:rPr>
        <w:t>Kupující</w:t>
      </w:r>
      <w:r w:rsidR="00871625" w:rsidRPr="00960C8F">
        <w:rPr>
          <w:rFonts w:ascii="Arial" w:hAnsi="Arial" w:cs="Arial"/>
          <w:sz w:val="22"/>
          <w:szCs w:val="22"/>
          <w:lang w:val="cs-CZ"/>
        </w:rPr>
        <w:t xml:space="preserve"> </w:t>
      </w:r>
      <w:r w:rsidR="0025204E" w:rsidRPr="00960C8F">
        <w:rPr>
          <w:rFonts w:ascii="Arial" w:hAnsi="Arial" w:cs="Arial"/>
          <w:sz w:val="23"/>
          <w:szCs w:val="23"/>
        </w:rPr>
        <w:t xml:space="preserve">se </w:t>
      </w:r>
      <w:r w:rsidR="0025204E" w:rsidRPr="00960C8F">
        <w:rPr>
          <w:rFonts w:ascii="Arial" w:hAnsi="Arial" w:cs="Arial"/>
          <w:sz w:val="22"/>
          <w:szCs w:val="22"/>
        </w:rPr>
        <w:t xml:space="preserve">zavazuje uhradit kupní cenu na základě faktury – daňového dokladu, který vystaví prodávající po splnění dodávky a předání předmětu plnění kupujícímu. </w:t>
      </w:r>
      <w:r w:rsidR="00960C8F" w:rsidRPr="00960C8F">
        <w:rPr>
          <w:rFonts w:ascii="Arial" w:hAnsi="Arial" w:cs="Arial"/>
          <w:sz w:val="22"/>
          <w:szCs w:val="22"/>
          <w:lang w:val="cs-CZ"/>
        </w:rPr>
        <w:t xml:space="preserve">Splatnost faktury </w:t>
      </w:r>
      <w:r w:rsidR="00960C8F" w:rsidRPr="00960C8F">
        <w:rPr>
          <w:rFonts w:ascii="Arial" w:hAnsi="Arial" w:cs="Arial"/>
          <w:color w:val="444444"/>
          <w:sz w:val="22"/>
          <w:szCs w:val="22"/>
        </w:rPr>
        <w:t>je rozložena do 2 rovnoměrných splátek, první splátka 60 dnů od data vystavení faktury, druhá splátka 30 dnů od splatnosti předchozí splátky. Součástí faktury bude splátkový kalendář, datum splatnosti faktury bude shodné s datem druhé splátky. Datum uskutečnění zdanitelného plnění bude shodné s datem předání předmětu plnění kupujícímu, t.j. datem podpisu předávacího protokolu.</w:t>
      </w:r>
      <w:r w:rsidR="005D4510" w:rsidRPr="00960C8F">
        <w:rPr>
          <w:rFonts w:ascii="Arial" w:hAnsi="Arial" w:cs="Arial"/>
          <w:sz w:val="22"/>
          <w:szCs w:val="22"/>
          <w:lang w:val="cs-CZ"/>
        </w:rPr>
        <w:t xml:space="preserve"> </w:t>
      </w:r>
    </w:p>
    <w:p w14:paraId="617D745E" w14:textId="77777777" w:rsidR="00960C8F" w:rsidRPr="00960C8F" w:rsidRDefault="00960C8F" w:rsidP="00960C8F">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A0" w14:textId="7CEC4524" w:rsidR="009A4F9F" w:rsidRPr="00BE3878"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408E097" w14:textId="77777777" w:rsidR="00BE3878" w:rsidRPr="006550BB" w:rsidRDefault="00BE3878" w:rsidP="00BE3878">
      <w:pPr>
        <w:pStyle w:val="Zkladntext3"/>
        <w:rPr>
          <w:rFonts w:ascii="Arial" w:hAnsi="Arial" w:cs="Arial"/>
          <w:sz w:val="23"/>
          <w:szCs w:val="23"/>
        </w:rPr>
      </w:pP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8" w14:textId="77777777" w:rsidR="005F5EEB" w:rsidRDefault="005F5EEB" w:rsidP="006550BB">
      <w:pPr>
        <w:spacing w:after="0" w:line="240" w:lineRule="auto"/>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Default="00D82704" w:rsidP="00D818EC">
      <w:pPr>
        <w:pStyle w:val="Odstavecseseznamem"/>
        <w:ind w:left="0"/>
        <w:rPr>
          <w:rFonts w:ascii="Arial" w:hAnsi="Arial" w:cs="Arial"/>
          <w:sz w:val="23"/>
          <w:szCs w:val="23"/>
        </w:rPr>
      </w:pPr>
    </w:p>
    <w:p w14:paraId="2C6A663E" w14:textId="77777777" w:rsidR="00F259C9" w:rsidRDefault="00F259C9" w:rsidP="00D818EC">
      <w:pPr>
        <w:pStyle w:val="Odstavecseseznamem"/>
        <w:ind w:left="0"/>
        <w:rPr>
          <w:rFonts w:ascii="Arial" w:hAnsi="Arial" w:cs="Arial"/>
          <w:sz w:val="23"/>
          <w:szCs w:val="23"/>
        </w:rPr>
      </w:pPr>
    </w:p>
    <w:p w14:paraId="08E12D92" w14:textId="77777777" w:rsidR="00F259C9" w:rsidRDefault="00F259C9" w:rsidP="00D818EC">
      <w:pPr>
        <w:pStyle w:val="Odstavecseseznamem"/>
        <w:ind w:left="0"/>
        <w:rPr>
          <w:rFonts w:ascii="Arial" w:hAnsi="Arial" w:cs="Arial"/>
          <w:sz w:val="23"/>
          <w:szCs w:val="23"/>
        </w:rPr>
      </w:pPr>
    </w:p>
    <w:p w14:paraId="419DF3BC" w14:textId="77777777" w:rsidR="00F259C9" w:rsidRDefault="00F259C9" w:rsidP="00D818EC">
      <w:pPr>
        <w:pStyle w:val="Odstavecseseznamem"/>
        <w:ind w:left="0"/>
        <w:rPr>
          <w:rFonts w:ascii="Arial" w:hAnsi="Arial" w:cs="Arial"/>
          <w:sz w:val="23"/>
          <w:szCs w:val="23"/>
        </w:rPr>
      </w:pPr>
    </w:p>
    <w:p w14:paraId="639C47E4" w14:textId="77777777" w:rsidR="00F259C9" w:rsidRDefault="00F259C9" w:rsidP="00D818EC">
      <w:pPr>
        <w:pStyle w:val="Odstavecseseznamem"/>
        <w:ind w:left="0"/>
        <w:rPr>
          <w:rFonts w:ascii="Arial" w:hAnsi="Arial" w:cs="Arial"/>
          <w:sz w:val="23"/>
          <w:szCs w:val="23"/>
        </w:rPr>
      </w:pPr>
    </w:p>
    <w:p w14:paraId="7D7ED270" w14:textId="77777777" w:rsidR="00F259C9" w:rsidRDefault="00F259C9" w:rsidP="00D818EC">
      <w:pPr>
        <w:pStyle w:val="Odstavecseseznamem"/>
        <w:ind w:left="0"/>
        <w:rPr>
          <w:rFonts w:ascii="Arial" w:hAnsi="Arial" w:cs="Arial"/>
          <w:sz w:val="23"/>
          <w:szCs w:val="23"/>
        </w:rPr>
      </w:pPr>
    </w:p>
    <w:p w14:paraId="055C0003" w14:textId="77777777" w:rsidR="00F259C9" w:rsidRDefault="00F259C9" w:rsidP="00D818EC">
      <w:pPr>
        <w:pStyle w:val="Odstavecseseznamem"/>
        <w:ind w:left="0"/>
        <w:rPr>
          <w:rFonts w:ascii="Arial" w:hAnsi="Arial" w:cs="Arial"/>
          <w:sz w:val="23"/>
          <w:szCs w:val="23"/>
        </w:rPr>
      </w:pPr>
    </w:p>
    <w:p w14:paraId="3579272A" w14:textId="77777777" w:rsidR="00F259C9" w:rsidRPr="008D17FE" w:rsidRDefault="00F259C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75136AF2" w14:textId="77777777" w:rsidTr="00330DC4">
        <w:tc>
          <w:tcPr>
            <w:tcW w:w="4889" w:type="dxa"/>
          </w:tcPr>
          <w:p w14:paraId="112503AA" w14:textId="77777777" w:rsidR="00106719" w:rsidRPr="00415B16" w:rsidRDefault="00106719" w:rsidP="00106719">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40A5B89" w14:textId="77777777" w:rsidR="00106719" w:rsidRPr="00415B16" w:rsidRDefault="00106719" w:rsidP="00106719">
            <w:pPr>
              <w:pStyle w:val="Zkladntext2"/>
              <w:spacing w:line="240" w:lineRule="auto"/>
              <w:jc w:val="center"/>
              <w:rPr>
                <w:rFonts w:ascii="Arial" w:hAnsi="Arial" w:cs="Arial"/>
                <w:sz w:val="23"/>
                <w:szCs w:val="23"/>
                <w:lang w:val="cs-CZ"/>
              </w:rPr>
            </w:pPr>
          </w:p>
          <w:p w14:paraId="2C667B40" w14:textId="15B41C83" w:rsidR="00106719" w:rsidRPr="00415B16" w:rsidRDefault="00106719" w:rsidP="0010671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Pr>
                <w:rFonts w:ascii="Arial" w:hAnsi="Arial" w:cs="Arial"/>
                <w:sz w:val="23"/>
                <w:szCs w:val="23"/>
                <w:lang w:val="cs-CZ"/>
              </w:rPr>
              <w:t xml:space="preserve"> Praze, </w:t>
            </w:r>
            <w:r w:rsidRPr="00415B16">
              <w:rPr>
                <w:rFonts w:ascii="Arial" w:hAnsi="Arial" w:cs="Arial"/>
                <w:sz w:val="23"/>
                <w:szCs w:val="23"/>
                <w:lang w:val="cs-CZ"/>
              </w:rPr>
              <w:t xml:space="preserve">dne </w:t>
            </w:r>
            <w:r>
              <w:rPr>
                <w:rFonts w:ascii="Arial" w:hAnsi="Arial" w:cs="Arial"/>
                <w:sz w:val="23"/>
                <w:szCs w:val="23"/>
                <w:lang w:val="cs-CZ"/>
              </w:rPr>
              <w:t>6. 8. 2018</w:t>
            </w:r>
          </w:p>
          <w:p w14:paraId="72930FFA" w14:textId="77777777" w:rsidR="00106719" w:rsidRPr="00415B16" w:rsidRDefault="00106719" w:rsidP="00106719">
            <w:pPr>
              <w:pStyle w:val="Zkladntext2"/>
              <w:spacing w:line="240" w:lineRule="auto"/>
              <w:jc w:val="center"/>
              <w:rPr>
                <w:rFonts w:ascii="Arial" w:hAnsi="Arial" w:cs="Arial"/>
                <w:sz w:val="23"/>
                <w:szCs w:val="23"/>
                <w:lang w:val="cs-CZ"/>
              </w:rPr>
            </w:pPr>
          </w:p>
          <w:p w14:paraId="0ED8DFD6" w14:textId="77777777" w:rsidR="00106719" w:rsidRPr="00415B16" w:rsidRDefault="00106719" w:rsidP="00106719">
            <w:pPr>
              <w:pStyle w:val="Zkladntext2"/>
              <w:spacing w:line="240" w:lineRule="auto"/>
              <w:jc w:val="center"/>
              <w:rPr>
                <w:rFonts w:ascii="Arial" w:hAnsi="Arial" w:cs="Arial"/>
                <w:sz w:val="23"/>
                <w:szCs w:val="23"/>
                <w:lang w:val="cs-CZ"/>
              </w:rPr>
            </w:pPr>
          </w:p>
          <w:p w14:paraId="310FCB84" w14:textId="77777777" w:rsidR="00106719" w:rsidRPr="00415B16" w:rsidRDefault="00106719" w:rsidP="00106719">
            <w:pPr>
              <w:pStyle w:val="Zkladntext2"/>
              <w:spacing w:line="240" w:lineRule="auto"/>
              <w:jc w:val="center"/>
              <w:rPr>
                <w:rFonts w:ascii="Arial" w:hAnsi="Arial" w:cs="Arial"/>
                <w:sz w:val="23"/>
                <w:szCs w:val="23"/>
                <w:lang w:val="cs-CZ"/>
              </w:rPr>
            </w:pPr>
          </w:p>
          <w:p w14:paraId="45FF5853" w14:textId="77777777" w:rsidR="00106719" w:rsidRPr="00415B16" w:rsidRDefault="00106719" w:rsidP="0010671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FEC4C07" w14:textId="77777777" w:rsidR="00106719" w:rsidRPr="00782042" w:rsidRDefault="00106719" w:rsidP="00106719">
            <w:pPr>
              <w:pStyle w:val="Zkladntext2"/>
              <w:spacing w:line="240" w:lineRule="auto"/>
              <w:jc w:val="center"/>
              <w:rPr>
                <w:rFonts w:ascii="Arial" w:hAnsi="Arial" w:cs="Arial"/>
                <w:sz w:val="23"/>
                <w:szCs w:val="23"/>
                <w:lang w:val="cs-CZ"/>
              </w:rPr>
            </w:pPr>
            <w:proofErr w:type="gramStart"/>
            <w:r w:rsidRPr="00782042">
              <w:rPr>
                <w:rFonts w:ascii="Arial" w:hAnsi="Arial" w:cs="Arial"/>
                <w:b/>
                <w:sz w:val="23"/>
                <w:szCs w:val="23"/>
                <w:lang w:val="cs-CZ"/>
              </w:rPr>
              <w:t>A.M.</w:t>
            </w:r>
            <w:proofErr w:type="gramEnd"/>
            <w:r w:rsidRPr="00782042">
              <w:rPr>
                <w:rFonts w:ascii="Arial" w:hAnsi="Arial" w:cs="Arial"/>
                <w:b/>
                <w:sz w:val="23"/>
                <w:szCs w:val="23"/>
                <w:lang w:val="cs-CZ"/>
              </w:rPr>
              <w:t xml:space="preserve">I. - </w:t>
            </w:r>
            <w:proofErr w:type="spellStart"/>
            <w:r w:rsidRPr="00782042">
              <w:rPr>
                <w:rFonts w:ascii="Arial" w:hAnsi="Arial" w:cs="Arial"/>
                <w:b/>
                <w:sz w:val="23"/>
                <w:szCs w:val="23"/>
                <w:lang w:val="cs-CZ"/>
              </w:rPr>
              <w:t>Analytical</w:t>
            </w:r>
            <w:proofErr w:type="spellEnd"/>
            <w:r w:rsidRPr="00782042">
              <w:rPr>
                <w:rFonts w:ascii="Arial" w:hAnsi="Arial" w:cs="Arial"/>
                <w:b/>
                <w:sz w:val="23"/>
                <w:szCs w:val="23"/>
                <w:lang w:val="cs-CZ"/>
              </w:rPr>
              <w:t xml:space="preserve"> </w:t>
            </w:r>
            <w:proofErr w:type="spellStart"/>
            <w:r w:rsidRPr="00782042">
              <w:rPr>
                <w:rFonts w:ascii="Arial" w:hAnsi="Arial" w:cs="Arial"/>
                <w:b/>
                <w:sz w:val="23"/>
                <w:szCs w:val="23"/>
                <w:lang w:val="cs-CZ"/>
              </w:rPr>
              <w:t>Medical</w:t>
            </w:r>
            <w:proofErr w:type="spellEnd"/>
            <w:r w:rsidRPr="00782042">
              <w:rPr>
                <w:rFonts w:ascii="Arial" w:hAnsi="Arial" w:cs="Arial"/>
                <w:b/>
                <w:sz w:val="23"/>
                <w:szCs w:val="23"/>
                <w:lang w:val="cs-CZ"/>
              </w:rPr>
              <w:t xml:space="preserve"> Instruments, s.r.o.                   </w:t>
            </w:r>
          </w:p>
          <w:p w14:paraId="572DAD9D" w14:textId="77777777" w:rsidR="00106719" w:rsidRPr="00782042" w:rsidRDefault="00106719" w:rsidP="00106719">
            <w:pPr>
              <w:pStyle w:val="Zkladntext2"/>
              <w:spacing w:line="240" w:lineRule="auto"/>
              <w:rPr>
                <w:rFonts w:ascii="Arial" w:hAnsi="Arial" w:cs="Arial"/>
                <w:b/>
                <w:sz w:val="23"/>
                <w:szCs w:val="23"/>
                <w:lang w:val="cs-CZ"/>
              </w:rPr>
            </w:pPr>
            <w:r w:rsidRPr="00782042">
              <w:rPr>
                <w:rFonts w:ascii="Arial" w:hAnsi="Arial" w:cs="Arial"/>
                <w:sz w:val="23"/>
                <w:szCs w:val="23"/>
                <w:lang w:val="cs-CZ"/>
              </w:rPr>
              <w:t xml:space="preserve">  </w:t>
            </w:r>
            <w:r>
              <w:rPr>
                <w:rFonts w:ascii="Arial" w:hAnsi="Arial" w:cs="Arial"/>
                <w:sz w:val="23"/>
                <w:szCs w:val="23"/>
                <w:lang w:val="cs-CZ"/>
              </w:rPr>
              <w:t xml:space="preserve">           </w:t>
            </w:r>
            <w:r w:rsidRPr="00782042">
              <w:rPr>
                <w:rFonts w:ascii="Arial" w:hAnsi="Arial" w:cs="Arial"/>
                <w:sz w:val="23"/>
                <w:szCs w:val="23"/>
                <w:lang w:val="cs-CZ"/>
              </w:rPr>
              <w:t>Mgr. Lukáš Macháček, MBA</w:t>
            </w:r>
          </w:p>
          <w:p w14:paraId="75136AE6" w14:textId="0E6A50A8" w:rsidR="00A51741" w:rsidRPr="00415B16" w:rsidRDefault="00106719" w:rsidP="00106719">
            <w:pPr>
              <w:pStyle w:val="Zkladntext2"/>
              <w:spacing w:line="240" w:lineRule="auto"/>
              <w:jc w:val="center"/>
              <w:rPr>
                <w:rFonts w:ascii="Arial" w:hAnsi="Arial" w:cs="Arial"/>
                <w:sz w:val="23"/>
                <w:szCs w:val="23"/>
                <w:lang w:val="cs-CZ"/>
              </w:rPr>
            </w:pPr>
            <w:r w:rsidRPr="00782042">
              <w:rPr>
                <w:rFonts w:ascii="Arial" w:hAnsi="Arial" w:cs="Arial"/>
                <w:sz w:val="23"/>
                <w:szCs w:val="23"/>
                <w:lang w:val="cs-CZ"/>
              </w:rPr>
              <w:t>jednatel</w:t>
            </w: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D"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75136AF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B69A9E"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D566EC0"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7E37CEF"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D3CDE14"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3206568"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CDF0CD7"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3FC6794"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1E5995"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85F612E"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E1FD018"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57EECE7"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1533EFF"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1A497BF"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25E75CC"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CD9CCCD"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A92CF6F"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D2CA292"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465C5A8"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F5C9938"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E6ED55B"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CFBDFFF"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5CD0E9B"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6B62965"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55F06C4"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9938FCD"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D009C65"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B7C77E6"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110AF03"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816D4B1"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EEA5288"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E6D0924"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8048CD5"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19BB0A7"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CD4D873"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C808F30"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B02155A"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9FA13B5"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5136AF5"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14:paraId="5E64FD73"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tbl>
      <w:tblPr>
        <w:tblW w:w="9157" w:type="dxa"/>
        <w:tblInd w:w="55" w:type="dxa"/>
        <w:tblCellMar>
          <w:left w:w="70" w:type="dxa"/>
          <w:right w:w="70" w:type="dxa"/>
        </w:tblCellMar>
        <w:tblLook w:val="04A0" w:firstRow="1" w:lastRow="0" w:firstColumn="1" w:lastColumn="0" w:noHBand="0" w:noVBand="1"/>
      </w:tblPr>
      <w:tblGrid>
        <w:gridCol w:w="571"/>
        <w:gridCol w:w="1257"/>
        <w:gridCol w:w="826"/>
        <w:gridCol w:w="1448"/>
        <w:gridCol w:w="1367"/>
        <w:gridCol w:w="1813"/>
        <w:gridCol w:w="1875"/>
      </w:tblGrid>
      <w:tr w:rsidR="00F259C9" w:rsidRPr="00F259C9" w14:paraId="0DE03797" w14:textId="77777777" w:rsidTr="00F259C9">
        <w:trPr>
          <w:trHeight w:val="6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03A4E" w14:textId="77777777" w:rsidR="00F259C9" w:rsidRPr="00F259C9" w:rsidRDefault="00F259C9" w:rsidP="00F259C9">
            <w:pPr>
              <w:spacing w:after="0" w:line="240" w:lineRule="auto"/>
              <w:rPr>
                <w:rFonts w:eastAsia="Times New Roman"/>
                <w:b/>
                <w:bCs/>
                <w:color w:val="000000"/>
                <w:sz w:val="18"/>
                <w:lang w:eastAsia="cs-CZ"/>
              </w:rPr>
            </w:pPr>
            <w:r w:rsidRPr="00F259C9">
              <w:rPr>
                <w:rFonts w:eastAsia="Times New Roman"/>
                <w:b/>
                <w:bCs/>
                <w:color w:val="000000"/>
                <w:sz w:val="18"/>
                <w:lang w:eastAsia="cs-CZ"/>
              </w:rPr>
              <w:t xml:space="preserve">č. pol. </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14:paraId="2DB98C24" w14:textId="77777777" w:rsidR="00F259C9" w:rsidRPr="00F259C9" w:rsidRDefault="00F259C9" w:rsidP="00F259C9">
            <w:pPr>
              <w:spacing w:after="0" w:line="240" w:lineRule="auto"/>
              <w:rPr>
                <w:rFonts w:eastAsia="Times New Roman"/>
                <w:b/>
                <w:bCs/>
                <w:color w:val="000000"/>
                <w:sz w:val="18"/>
                <w:lang w:eastAsia="cs-CZ"/>
              </w:rPr>
            </w:pPr>
            <w:r w:rsidRPr="00F259C9">
              <w:rPr>
                <w:rFonts w:eastAsia="Times New Roman"/>
                <w:b/>
                <w:bCs/>
                <w:color w:val="000000"/>
                <w:sz w:val="18"/>
                <w:lang w:eastAsia="cs-CZ"/>
              </w:rPr>
              <w:t>Název položky</w:t>
            </w:r>
          </w:p>
        </w:tc>
        <w:tc>
          <w:tcPr>
            <w:tcW w:w="826" w:type="dxa"/>
            <w:tcBorders>
              <w:top w:val="single" w:sz="4" w:space="0" w:color="auto"/>
              <w:left w:val="nil"/>
              <w:bottom w:val="single" w:sz="4" w:space="0" w:color="auto"/>
              <w:right w:val="single" w:sz="4" w:space="0" w:color="auto"/>
            </w:tcBorders>
            <w:shd w:val="clear" w:color="auto" w:fill="auto"/>
            <w:vAlign w:val="bottom"/>
            <w:hideMark/>
          </w:tcPr>
          <w:p w14:paraId="424217B2" w14:textId="77777777" w:rsidR="00F259C9" w:rsidRPr="00F259C9" w:rsidRDefault="00F259C9" w:rsidP="00F259C9">
            <w:pPr>
              <w:spacing w:after="0" w:line="240" w:lineRule="auto"/>
              <w:jc w:val="center"/>
              <w:rPr>
                <w:rFonts w:eastAsia="Times New Roman"/>
                <w:b/>
                <w:bCs/>
                <w:color w:val="000000"/>
                <w:sz w:val="18"/>
                <w:lang w:eastAsia="cs-CZ"/>
              </w:rPr>
            </w:pPr>
            <w:r w:rsidRPr="00F259C9">
              <w:rPr>
                <w:rFonts w:eastAsia="Times New Roman"/>
                <w:b/>
                <w:bCs/>
                <w:color w:val="000000"/>
                <w:sz w:val="18"/>
                <w:lang w:eastAsia="cs-CZ"/>
              </w:rPr>
              <w:t>počet ks</w:t>
            </w:r>
          </w:p>
        </w:tc>
        <w:tc>
          <w:tcPr>
            <w:tcW w:w="1448" w:type="dxa"/>
            <w:tcBorders>
              <w:top w:val="single" w:sz="4" w:space="0" w:color="auto"/>
              <w:left w:val="nil"/>
              <w:bottom w:val="single" w:sz="4" w:space="0" w:color="auto"/>
              <w:right w:val="single" w:sz="4" w:space="0" w:color="auto"/>
            </w:tcBorders>
            <w:shd w:val="clear" w:color="auto" w:fill="auto"/>
            <w:vAlign w:val="bottom"/>
            <w:hideMark/>
          </w:tcPr>
          <w:p w14:paraId="7C93E09A" w14:textId="77777777" w:rsidR="00F259C9" w:rsidRPr="00F259C9" w:rsidRDefault="00F259C9" w:rsidP="00F259C9">
            <w:pPr>
              <w:spacing w:after="0" w:line="240" w:lineRule="auto"/>
              <w:rPr>
                <w:rFonts w:eastAsia="Times New Roman"/>
                <w:b/>
                <w:bCs/>
                <w:color w:val="000000"/>
                <w:sz w:val="18"/>
                <w:lang w:eastAsia="cs-CZ"/>
              </w:rPr>
            </w:pPr>
            <w:r w:rsidRPr="00F259C9">
              <w:rPr>
                <w:rFonts w:eastAsia="Times New Roman"/>
                <w:b/>
                <w:bCs/>
                <w:color w:val="000000"/>
                <w:sz w:val="18"/>
                <w:lang w:eastAsia="cs-CZ"/>
              </w:rPr>
              <w:t xml:space="preserve">Cena ks bez DPH </w:t>
            </w:r>
          </w:p>
        </w:tc>
        <w:tc>
          <w:tcPr>
            <w:tcW w:w="1367" w:type="dxa"/>
            <w:tcBorders>
              <w:top w:val="single" w:sz="4" w:space="0" w:color="auto"/>
              <w:left w:val="nil"/>
              <w:bottom w:val="single" w:sz="4" w:space="0" w:color="auto"/>
              <w:right w:val="single" w:sz="4" w:space="0" w:color="auto"/>
            </w:tcBorders>
            <w:shd w:val="clear" w:color="auto" w:fill="auto"/>
            <w:vAlign w:val="bottom"/>
            <w:hideMark/>
          </w:tcPr>
          <w:p w14:paraId="501C6516" w14:textId="77777777" w:rsidR="00F259C9" w:rsidRPr="00F259C9" w:rsidRDefault="00F259C9" w:rsidP="00F259C9">
            <w:pPr>
              <w:spacing w:after="0" w:line="240" w:lineRule="auto"/>
              <w:rPr>
                <w:rFonts w:eastAsia="Times New Roman"/>
                <w:b/>
                <w:bCs/>
                <w:color w:val="000000"/>
                <w:sz w:val="18"/>
                <w:lang w:eastAsia="cs-CZ"/>
              </w:rPr>
            </w:pPr>
            <w:r w:rsidRPr="00F259C9">
              <w:rPr>
                <w:rFonts w:eastAsia="Times New Roman"/>
                <w:b/>
                <w:bCs/>
                <w:color w:val="000000"/>
                <w:sz w:val="18"/>
                <w:lang w:eastAsia="cs-CZ"/>
              </w:rPr>
              <w:t>Cena ks vč. DPH</w:t>
            </w:r>
          </w:p>
        </w:tc>
        <w:tc>
          <w:tcPr>
            <w:tcW w:w="1813" w:type="dxa"/>
            <w:tcBorders>
              <w:top w:val="single" w:sz="4" w:space="0" w:color="auto"/>
              <w:left w:val="nil"/>
              <w:bottom w:val="single" w:sz="4" w:space="0" w:color="auto"/>
              <w:right w:val="single" w:sz="4" w:space="0" w:color="auto"/>
            </w:tcBorders>
            <w:shd w:val="clear" w:color="auto" w:fill="auto"/>
            <w:vAlign w:val="bottom"/>
            <w:hideMark/>
          </w:tcPr>
          <w:p w14:paraId="6C5EE178" w14:textId="77777777" w:rsidR="00F259C9" w:rsidRPr="00F259C9" w:rsidRDefault="00F259C9" w:rsidP="00F259C9">
            <w:pPr>
              <w:spacing w:after="0" w:line="240" w:lineRule="auto"/>
              <w:rPr>
                <w:rFonts w:eastAsia="Times New Roman"/>
                <w:b/>
                <w:bCs/>
                <w:color w:val="000000"/>
                <w:sz w:val="18"/>
                <w:lang w:eastAsia="cs-CZ"/>
              </w:rPr>
            </w:pPr>
            <w:r w:rsidRPr="00F259C9">
              <w:rPr>
                <w:rFonts w:eastAsia="Times New Roman"/>
                <w:b/>
                <w:bCs/>
                <w:color w:val="000000"/>
                <w:sz w:val="18"/>
                <w:lang w:eastAsia="cs-CZ"/>
              </w:rPr>
              <w:t>Cena celkem bez DPH</w:t>
            </w:r>
          </w:p>
        </w:tc>
        <w:tc>
          <w:tcPr>
            <w:tcW w:w="1875" w:type="dxa"/>
            <w:tcBorders>
              <w:top w:val="single" w:sz="4" w:space="0" w:color="auto"/>
              <w:left w:val="nil"/>
              <w:bottom w:val="single" w:sz="4" w:space="0" w:color="auto"/>
              <w:right w:val="single" w:sz="4" w:space="0" w:color="auto"/>
            </w:tcBorders>
            <w:shd w:val="clear" w:color="auto" w:fill="auto"/>
            <w:vAlign w:val="bottom"/>
            <w:hideMark/>
          </w:tcPr>
          <w:p w14:paraId="0EFCA8B1" w14:textId="77777777" w:rsidR="00F259C9" w:rsidRPr="00F259C9" w:rsidRDefault="00F259C9" w:rsidP="00F259C9">
            <w:pPr>
              <w:spacing w:after="0" w:line="240" w:lineRule="auto"/>
              <w:rPr>
                <w:rFonts w:eastAsia="Times New Roman"/>
                <w:b/>
                <w:bCs/>
                <w:color w:val="000000"/>
                <w:sz w:val="18"/>
                <w:lang w:eastAsia="cs-CZ"/>
              </w:rPr>
            </w:pPr>
            <w:r w:rsidRPr="00F259C9">
              <w:rPr>
                <w:rFonts w:eastAsia="Times New Roman"/>
                <w:b/>
                <w:bCs/>
                <w:color w:val="000000"/>
                <w:sz w:val="18"/>
                <w:lang w:eastAsia="cs-CZ"/>
              </w:rPr>
              <w:t>Cena celkem vč. DPH</w:t>
            </w:r>
          </w:p>
        </w:tc>
      </w:tr>
      <w:tr w:rsidR="00F259C9" w:rsidRPr="00F259C9" w14:paraId="1C15A2DF" w14:textId="77777777" w:rsidTr="00F259C9">
        <w:trPr>
          <w:trHeight w:val="90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DC1528D" w14:textId="77777777" w:rsidR="00F259C9" w:rsidRPr="00F259C9" w:rsidRDefault="00F259C9" w:rsidP="00F259C9">
            <w:pPr>
              <w:spacing w:after="0" w:line="240" w:lineRule="auto"/>
              <w:rPr>
                <w:rFonts w:eastAsia="Times New Roman"/>
                <w:color w:val="000000"/>
                <w:sz w:val="18"/>
                <w:lang w:eastAsia="cs-CZ"/>
              </w:rPr>
            </w:pPr>
            <w:r w:rsidRPr="00F259C9">
              <w:rPr>
                <w:rFonts w:eastAsia="Times New Roman"/>
                <w:color w:val="000000"/>
                <w:sz w:val="18"/>
                <w:lang w:eastAsia="cs-CZ"/>
              </w:rPr>
              <w:t>1.</w:t>
            </w:r>
          </w:p>
        </w:tc>
        <w:tc>
          <w:tcPr>
            <w:tcW w:w="1257" w:type="dxa"/>
            <w:tcBorders>
              <w:top w:val="nil"/>
              <w:left w:val="nil"/>
              <w:bottom w:val="single" w:sz="4" w:space="0" w:color="auto"/>
              <w:right w:val="single" w:sz="4" w:space="0" w:color="auto"/>
            </w:tcBorders>
            <w:shd w:val="clear" w:color="auto" w:fill="auto"/>
            <w:vAlign w:val="bottom"/>
            <w:hideMark/>
          </w:tcPr>
          <w:p w14:paraId="2C88DBFE" w14:textId="77777777" w:rsidR="00F259C9" w:rsidRPr="00F259C9" w:rsidRDefault="00F259C9" w:rsidP="00F259C9">
            <w:pPr>
              <w:spacing w:after="0" w:line="240" w:lineRule="auto"/>
              <w:rPr>
                <w:rFonts w:eastAsia="Times New Roman"/>
                <w:color w:val="000000"/>
                <w:sz w:val="18"/>
                <w:lang w:eastAsia="cs-CZ"/>
              </w:rPr>
            </w:pPr>
            <w:r w:rsidRPr="00F259C9">
              <w:rPr>
                <w:rFonts w:eastAsia="Times New Roman"/>
                <w:color w:val="000000"/>
                <w:sz w:val="18"/>
                <w:lang w:eastAsia="cs-CZ"/>
              </w:rPr>
              <w:t xml:space="preserve">Defibrilátor </w:t>
            </w:r>
            <w:r w:rsidRPr="00F259C9">
              <w:rPr>
                <w:rFonts w:eastAsia="Times New Roman"/>
                <w:color w:val="000000"/>
                <w:sz w:val="18"/>
                <w:lang w:eastAsia="cs-CZ"/>
              </w:rPr>
              <w:br/>
              <w:t xml:space="preserve">typ:  TEC-8352 </w:t>
            </w:r>
            <w:r w:rsidRPr="00F259C9">
              <w:rPr>
                <w:rFonts w:eastAsia="Times New Roman"/>
                <w:color w:val="000000"/>
                <w:sz w:val="18"/>
                <w:lang w:eastAsia="cs-CZ"/>
              </w:rPr>
              <w:br/>
              <w:t xml:space="preserve">výrobce </w:t>
            </w:r>
            <w:proofErr w:type="spellStart"/>
            <w:r w:rsidRPr="00F259C9">
              <w:rPr>
                <w:rFonts w:eastAsia="Times New Roman"/>
                <w:color w:val="000000"/>
                <w:sz w:val="18"/>
                <w:lang w:eastAsia="cs-CZ"/>
              </w:rPr>
              <w:t>Nihon</w:t>
            </w:r>
            <w:proofErr w:type="spellEnd"/>
            <w:r w:rsidRPr="00F259C9">
              <w:rPr>
                <w:rFonts w:eastAsia="Times New Roman"/>
                <w:color w:val="000000"/>
                <w:sz w:val="18"/>
                <w:lang w:eastAsia="cs-CZ"/>
              </w:rPr>
              <w:t xml:space="preserve"> </w:t>
            </w:r>
            <w:proofErr w:type="spellStart"/>
            <w:r w:rsidRPr="00F259C9">
              <w:rPr>
                <w:rFonts w:eastAsia="Times New Roman"/>
                <w:color w:val="000000"/>
                <w:sz w:val="18"/>
                <w:lang w:eastAsia="cs-CZ"/>
              </w:rPr>
              <w:t>Kohden</w:t>
            </w:r>
            <w:proofErr w:type="spellEnd"/>
            <w:r w:rsidRPr="00F259C9">
              <w:rPr>
                <w:rFonts w:eastAsia="Times New Roman"/>
                <w:color w:val="000000"/>
                <w:sz w:val="18"/>
                <w:lang w:eastAsia="cs-CZ"/>
              </w:rPr>
              <w:t xml:space="preserve"> </w:t>
            </w:r>
          </w:p>
        </w:tc>
        <w:tc>
          <w:tcPr>
            <w:tcW w:w="826" w:type="dxa"/>
            <w:tcBorders>
              <w:top w:val="nil"/>
              <w:left w:val="nil"/>
              <w:bottom w:val="single" w:sz="4" w:space="0" w:color="auto"/>
              <w:right w:val="single" w:sz="4" w:space="0" w:color="auto"/>
            </w:tcBorders>
            <w:shd w:val="clear" w:color="auto" w:fill="auto"/>
            <w:noWrap/>
            <w:vAlign w:val="bottom"/>
            <w:hideMark/>
          </w:tcPr>
          <w:p w14:paraId="196C60FD" w14:textId="77777777" w:rsidR="00F259C9" w:rsidRPr="00F259C9" w:rsidRDefault="00F259C9" w:rsidP="00F259C9">
            <w:pPr>
              <w:spacing w:after="0" w:line="240" w:lineRule="auto"/>
              <w:jc w:val="center"/>
              <w:rPr>
                <w:rFonts w:eastAsia="Times New Roman"/>
                <w:color w:val="000000"/>
                <w:sz w:val="18"/>
                <w:lang w:eastAsia="cs-CZ"/>
              </w:rPr>
            </w:pPr>
            <w:r w:rsidRPr="00F259C9">
              <w:rPr>
                <w:rFonts w:eastAsia="Times New Roman"/>
                <w:color w:val="000000"/>
                <w:sz w:val="18"/>
                <w:lang w:eastAsia="cs-CZ"/>
              </w:rPr>
              <w:t>1</w:t>
            </w:r>
          </w:p>
        </w:tc>
        <w:tc>
          <w:tcPr>
            <w:tcW w:w="1448" w:type="dxa"/>
            <w:tcBorders>
              <w:top w:val="nil"/>
              <w:left w:val="nil"/>
              <w:bottom w:val="single" w:sz="4" w:space="0" w:color="auto"/>
              <w:right w:val="single" w:sz="4" w:space="0" w:color="auto"/>
            </w:tcBorders>
            <w:shd w:val="clear" w:color="auto" w:fill="auto"/>
            <w:noWrap/>
            <w:vAlign w:val="center"/>
            <w:hideMark/>
          </w:tcPr>
          <w:p w14:paraId="6DD188D9" w14:textId="485639E5" w:rsidR="00F259C9" w:rsidRPr="00F259C9" w:rsidRDefault="00F259C9" w:rsidP="00F259C9">
            <w:pPr>
              <w:spacing w:after="0" w:line="240" w:lineRule="auto"/>
              <w:jc w:val="right"/>
              <w:rPr>
                <w:rFonts w:eastAsia="Times New Roman"/>
                <w:color w:val="000000"/>
                <w:sz w:val="18"/>
                <w:lang w:eastAsia="cs-CZ"/>
              </w:rPr>
            </w:pPr>
            <w:r w:rsidRPr="00F259C9">
              <w:rPr>
                <w:rFonts w:eastAsia="Times New Roman"/>
                <w:color w:val="000000"/>
                <w:sz w:val="18"/>
                <w:lang w:eastAsia="cs-CZ"/>
              </w:rPr>
              <w:t>372 000,00 Kč</w:t>
            </w:r>
          </w:p>
        </w:tc>
        <w:tc>
          <w:tcPr>
            <w:tcW w:w="1367" w:type="dxa"/>
            <w:tcBorders>
              <w:top w:val="nil"/>
              <w:left w:val="nil"/>
              <w:bottom w:val="single" w:sz="4" w:space="0" w:color="auto"/>
              <w:right w:val="single" w:sz="4" w:space="0" w:color="auto"/>
            </w:tcBorders>
            <w:shd w:val="clear" w:color="auto" w:fill="auto"/>
            <w:noWrap/>
            <w:vAlign w:val="center"/>
            <w:hideMark/>
          </w:tcPr>
          <w:p w14:paraId="1A7BDCDA" w14:textId="78686CE9" w:rsidR="00F259C9" w:rsidRPr="00F259C9" w:rsidRDefault="00F259C9" w:rsidP="00F259C9">
            <w:pPr>
              <w:spacing w:after="0" w:line="240" w:lineRule="auto"/>
              <w:jc w:val="right"/>
              <w:rPr>
                <w:rFonts w:eastAsia="Times New Roman"/>
                <w:color w:val="000000"/>
                <w:sz w:val="18"/>
                <w:lang w:eastAsia="cs-CZ"/>
              </w:rPr>
            </w:pPr>
            <w:r w:rsidRPr="00F259C9">
              <w:rPr>
                <w:rFonts w:eastAsia="Times New Roman"/>
                <w:color w:val="000000"/>
                <w:sz w:val="18"/>
                <w:lang w:eastAsia="cs-CZ"/>
              </w:rPr>
              <w:t>450 120,00 Kč</w:t>
            </w:r>
          </w:p>
        </w:tc>
        <w:tc>
          <w:tcPr>
            <w:tcW w:w="1813" w:type="dxa"/>
            <w:tcBorders>
              <w:top w:val="nil"/>
              <w:left w:val="nil"/>
              <w:bottom w:val="single" w:sz="4" w:space="0" w:color="auto"/>
              <w:right w:val="single" w:sz="4" w:space="0" w:color="auto"/>
            </w:tcBorders>
            <w:shd w:val="clear" w:color="auto" w:fill="auto"/>
            <w:noWrap/>
            <w:vAlign w:val="center"/>
            <w:hideMark/>
          </w:tcPr>
          <w:p w14:paraId="1CD45FF4" w14:textId="4A3030DD" w:rsidR="00F259C9" w:rsidRPr="00F259C9" w:rsidRDefault="00F259C9" w:rsidP="00F259C9">
            <w:pPr>
              <w:spacing w:after="0" w:line="240" w:lineRule="auto"/>
              <w:jc w:val="right"/>
              <w:rPr>
                <w:rFonts w:eastAsia="Times New Roman"/>
                <w:color w:val="000000"/>
                <w:sz w:val="18"/>
                <w:lang w:eastAsia="cs-CZ"/>
              </w:rPr>
            </w:pPr>
            <w:r w:rsidRPr="00F259C9">
              <w:rPr>
                <w:rFonts w:eastAsia="Times New Roman"/>
                <w:color w:val="000000"/>
                <w:sz w:val="18"/>
                <w:lang w:eastAsia="cs-CZ"/>
              </w:rPr>
              <w:t>372 000,00 Kč</w:t>
            </w:r>
          </w:p>
        </w:tc>
        <w:tc>
          <w:tcPr>
            <w:tcW w:w="1875" w:type="dxa"/>
            <w:tcBorders>
              <w:top w:val="nil"/>
              <w:left w:val="nil"/>
              <w:bottom w:val="single" w:sz="4" w:space="0" w:color="auto"/>
              <w:right w:val="single" w:sz="4" w:space="0" w:color="auto"/>
            </w:tcBorders>
            <w:shd w:val="clear" w:color="auto" w:fill="auto"/>
            <w:noWrap/>
            <w:vAlign w:val="center"/>
            <w:hideMark/>
          </w:tcPr>
          <w:p w14:paraId="1A71D56E" w14:textId="6FE61049" w:rsidR="00F259C9" w:rsidRPr="00F259C9" w:rsidRDefault="00F259C9" w:rsidP="00F259C9">
            <w:pPr>
              <w:spacing w:after="0" w:line="240" w:lineRule="auto"/>
              <w:jc w:val="right"/>
              <w:rPr>
                <w:rFonts w:eastAsia="Times New Roman"/>
                <w:color w:val="000000"/>
                <w:sz w:val="18"/>
                <w:lang w:eastAsia="cs-CZ"/>
              </w:rPr>
            </w:pPr>
            <w:r w:rsidRPr="00F259C9">
              <w:rPr>
                <w:rFonts w:eastAsia="Times New Roman"/>
                <w:color w:val="000000"/>
                <w:sz w:val="18"/>
                <w:lang w:eastAsia="cs-CZ"/>
              </w:rPr>
              <w:t>450 120,00 Kč</w:t>
            </w:r>
          </w:p>
        </w:tc>
      </w:tr>
      <w:tr w:rsidR="00F259C9" w:rsidRPr="00F259C9" w14:paraId="79ADED20" w14:textId="77777777" w:rsidTr="00F259C9">
        <w:trPr>
          <w:trHeight w:val="300"/>
        </w:trPr>
        <w:tc>
          <w:tcPr>
            <w:tcW w:w="571" w:type="dxa"/>
            <w:tcBorders>
              <w:top w:val="nil"/>
              <w:left w:val="nil"/>
              <w:bottom w:val="nil"/>
              <w:right w:val="nil"/>
            </w:tcBorders>
            <w:shd w:val="clear" w:color="auto" w:fill="auto"/>
            <w:noWrap/>
            <w:vAlign w:val="bottom"/>
            <w:hideMark/>
          </w:tcPr>
          <w:p w14:paraId="05160A8D" w14:textId="77777777" w:rsidR="00F259C9" w:rsidRPr="00F259C9" w:rsidRDefault="00F259C9" w:rsidP="00F259C9">
            <w:pPr>
              <w:spacing w:after="0" w:line="240" w:lineRule="auto"/>
              <w:rPr>
                <w:rFonts w:eastAsia="Times New Roman"/>
                <w:color w:val="000000"/>
                <w:sz w:val="18"/>
                <w:lang w:eastAsia="cs-CZ"/>
              </w:rPr>
            </w:pPr>
          </w:p>
        </w:tc>
        <w:tc>
          <w:tcPr>
            <w:tcW w:w="1257" w:type="dxa"/>
            <w:tcBorders>
              <w:top w:val="nil"/>
              <w:left w:val="nil"/>
              <w:bottom w:val="nil"/>
              <w:right w:val="nil"/>
            </w:tcBorders>
            <w:shd w:val="clear" w:color="auto" w:fill="auto"/>
            <w:vAlign w:val="bottom"/>
            <w:hideMark/>
          </w:tcPr>
          <w:p w14:paraId="399F65EA" w14:textId="77777777" w:rsidR="00F259C9" w:rsidRPr="00F259C9" w:rsidRDefault="00F259C9" w:rsidP="00F259C9">
            <w:pPr>
              <w:spacing w:after="0" w:line="240" w:lineRule="auto"/>
              <w:rPr>
                <w:rFonts w:eastAsia="Times New Roman"/>
                <w:color w:val="000000"/>
                <w:sz w:val="18"/>
                <w:lang w:eastAsia="cs-CZ"/>
              </w:rPr>
            </w:pPr>
          </w:p>
        </w:tc>
        <w:tc>
          <w:tcPr>
            <w:tcW w:w="826" w:type="dxa"/>
            <w:tcBorders>
              <w:top w:val="nil"/>
              <w:left w:val="nil"/>
              <w:bottom w:val="nil"/>
              <w:right w:val="nil"/>
            </w:tcBorders>
            <w:shd w:val="clear" w:color="auto" w:fill="auto"/>
            <w:noWrap/>
            <w:vAlign w:val="bottom"/>
            <w:hideMark/>
          </w:tcPr>
          <w:p w14:paraId="33159FAB" w14:textId="77777777" w:rsidR="00F259C9" w:rsidRPr="00F259C9" w:rsidRDefault="00F259C9" w:rsidP="00F259C9">
            <w:pPr>
              <w:spacing w:after="0" w:line="240" w:lineRule="auto"/>
              <w:jc w:val="center"/>
              <w:rPr>
                <w:rFonts w:eastAsia="Times New Roman"/>
                <w:color w:val="000000"/>
                <w:sz w:val="18"/>
                <w:lang w:eastAsia="cs-CZ"/>
              </w:rPr>
            </w:pPr>
          </w:p>
        </w:tc>
        <w:tc>
          <w:tcPr>
            <w:tcW w:w="1448" w:type="dxa"/>
            <w:tcBorders>
              <w:top w:val="nil"/>
              <w:left w:val="nil"/>
              <w:bottom w:val="nil"/>
              <w:right w:val="nil"/>
            </w:tcBorders>
            <w:shd w:val="clear" w:color="auto" w:fill="auto"/>
            <w:noWrap/>
            <w:vAlign w:val="bottom"/>
            <w:hideMark/>
          </w:tcPr>
          <w:p w14:paraId="5F9B3EE8" w14:textId="77777777" w:rsidR="00F259C9" w:rsidRPr="00F259C9" w:rsidRDefault="00F259C9" w:rsidP="00F259C9">
            <w:pPr>
              <w:spacing w:after="0" w:line="240" w:lineRule="auto"/>
              <w:rPr>
                <w:rFonts w:eastAsia="Times New Roman"/>
                <w:color w:val="000000"/>
                <w:sz w:val="18"/>
                <w:lang w:eastAsia="cs-CZ"/>
              </w:rPr>
            </w:pPr>
          </w:p>
        </w:tc>
        <w:tc>
          <w:tcPr>
            <w:tcW w:w="1367" w:type="dxa"/>
            <w:tcBorders>
              <w:top w:val="nil"/>
              <w:left w:val="nil"/>
              <w:bottom w:val="nil"/>
              <w:right w:val="nil"/>
            </w:tcBorders>
            <w:shd w:val="clear" w:color="auto" w:fill="auto"/>
            <w:noWrap/>
            <w:vAlign w:val="bottom"/>
            <w:hideMark/>
          </w:tcPr>
          <w:p w14:paraId="61C937AD" w14:textId="77777777" w:rsidR="00F259C9" w:rsidRPr="00F259C9" w:rsidRDefault="00F259C9" w:rsidP="00F259C9">
            <w:pPr>
              <w:spacing w:after="0" w:line="240" w:lineRule="auto"/>
              <w:rPr>
                <w:rFonts w:eastAsia="Times New Roman"/>
                <w:color w:val="000000"/>
                <w:sz w:val="18"/>
                <w:lang w:eastAsia="cs-CZ"/>
              </w:rPr>
            </w:pPr>
          </w:p>
        </w:tc>
        <w:tc>
          <w:tcPr>
            <w:tcW w:w="1813" w:type="dxa"/>
            <w:tcBorders>
              <w:top w:val="nil"/>
              <w:left w:val="nil"/>
              <w:bottom w:val="nil"/>
              <w:right w:val="nil"/>
            </w:tcBorders>
            <w:shd w:val="clear" w:color="auto" w:fill="auto"/>
            <w:noWrap/>
            <w:vAlign w:val="bottom"/>
            <w:hideMark/>
          </w:tcPr>
          <w:p w14:paraId="7F69C92D" w14:textId="77777777" w:rsidR="00F259C9" w:rsidRPr="00F259C9" w:rsidRDefault="00F259C9" w:rsidP="00F259C9">
            <w:pPr>
              <w:spacing w:after="0" w:line="240" w:lineRule="auto"/>
              <w:jc w:val="right"/>
              <w:rPr>
                <w:rFonts w:eastAsia="Times New Roman"/>
                <w:b/>
                <w:bCs/>
                <w:color w:val="000000"/>
                <w:sz w:val="18"/>
                <w:lang w:eastAsia="cs-CZ"/>
              </w:rPr>
            </w:pPr>
            <w:r w:rsidRPr="00F259C9">
              <w:rPr>
                <w:rFonts w:eastAsia="Times New Roman"/>
                <w:b/>
                <w:bCs/>
                <w:color w:val="000000"/>
                <w:sz w:val="18"/>
                <w:lang w:eastAsia="cs-CZ"/>
              </w:rPr>
              <w:t>Cena celkem bez DPH:</w:t>
            </w:r>
          </w:p>
        </w:tc>
        <w:tc>
          <w:tcPr>
            <w:tcW w:w="1875" w:type="dxa"/>
            <w:tcBorders>
              <w:top w:val="nil"/>
              <w:left w:val="nil"/>
              <w:bottom w:val="nil"/>
              <w:right w:val="nil"/>
            </w:tcBorders>
            <w:shd w:val="clear" w:color="auto" w:fill="auto"/>
            <w:noWrap/>
            <w:vAlign w:val="bottom"/>
            <w:hideMark/>
          </w:tcPr>
          <w:p w14:paraId="1857C1AE" w14:textId="77777777" w:rsidR="00F259C9" w:rsidRPr="00F259C9" w:rsidRDefault="00F259C9" w:rsidP="00F259C9">
            <w:pPr>
              <w:spacing w:after="0" w:line="240" w:lineRule="auto"/>
              <w:rPr>
                <w:rFonts w:eastAsia="Times New Roman"/>
                <w:b/>
                <w:bCs/>
                <w:color w:val="000000"/>
                <w:sz w:val="18"/>
                <w:lang w:eastAsia="cs-CZ"/>
              </w:rPr>
            </w:pPr>
            <w:r w:rsidRPr="00F259C9">
              <w:rPr>
                <w:rFonts w:eastAsia="Times New Roman"/>
                <w:b/>
                <w:bCs/>
                <w:color w:val="000000"/>
                <w:sz w:val="18"/>
                <w:lang w:eastAsia="cs-CZ"/>
              </w:rPr>
              <w:t xml:space="preserve">                372 000,00 Kč </w:t>
            </w:r>
          </w:p>
        </w:tc>
      </w:tr>
      <w:tr w:rsidR="00F259C9" w:rsidRPr="00F259C9" w14:paraId="226C90A4" w14:textId="77777777" w:rsidTr="00F259C9">
        <w:trPr>
          <w:trHeight w:val="300"/>
        </w:trPr>
        <w:tc>
          <w:tcPr>
            <w:tcW w:w="571" w:type="dxa"/>
            <w:tcBorders>
              <w:top w:val="nil"/>
              <w:left w:val="nil"/>
              <w:bottom w:val="nil"/>
              <w:right w:val="nil"/>
            </w:tcBorders>
            <w:shd w:val="clear" w:color="auto" w:fill="auto"/>
            <w:noWrap/>
            <w:vAlign w:val="bottom"/>
            <w:hideMark/>
          </w:tcPr>
          <w:p w14:paraId="206ED851" w14:textId="77777777" w:rsidR="00F259C9" w:rsidRPr="00F259C9" w:rsidRDefault="00F259C9" w:rsidP="00F259C9">
            <w:pPr>
              <w:spacing w:after="0" w:line="240" w:lineRule="auto"/>
              <w:rPr>
                <w:rFonts w:eastAsia="Times New Roman"/>
                <w:color w:val="000000"/>
                <w:sz w:val="18"/>
                <w:lang w:eastAsia="cs-CZ"/>
              </w:rPr>
            </w:pPr>
          </w:p>
        </w:tc>
        <w:tc>
          <w:tcPr>
            <w:tcW w:w="1257" w:type="dxa"/>
            <w:tcBorders>
              <w:top w:val="nil"/>
              <w:left w:val="nil"/>
              <w:bottom w:val="nil"/>
              <w:right w:val="nil"/>
            </w:tcBorders>
            <w:shd w:val="clear" w:color="auto" w:fill="auto"/>
            <w:vAlign w:val="bottom"/>
            <w:hideMark/>
          </w:tcPr>
          <w:p w14:paraId="576D6049" w14:textId="77777777" w:rsidR="00F259C9" w:rsidRPr="00F259C9" w:rsidRDefault="00F259C9" w:rsidP="00F259C9">
            <w:pPr>
              <w:spacing w:after="0" w:line="240" w:lineRule="auto"/>
              <w:rPr>
                <w:rFonts w:eastAsia="Times New Roman"/>
                <w:color w:val="000000"/>
                <w:sz w:val="18"/>
                <w:lang w:eastAsia="cs-CZ"/>
              </w:rPr>
            </w:pPr>
          </w:p>
        </w:tc>
        <w:tc>
          <w:tcPr>
            <w:tcW w:w="826" w:type="dxa"/>
            <w:tcBorders>
              <w:top w:val="nil"/>
              <w:left w:val="nil"/>
              <w:bottom w:val="nil"/>
              <w:right w:val="nil"/>
            </w:tcBorders>
            <w:shd w:val="clear" w:color="auto" w:fill="auto"/>
            <w:noWrap/>
            <w:vAlign w:val="bottom"/>
            <w:hideMark/>
          </w:tcPr>
          <w:p w14:paraId="1A13A797" w14:textId="77777777" w:rsidR="00F259C9" w:rsidRPr="00F259C9" w:rsidRDefault="00F259C9" w:rsidP="00F259C9">
            <w:pPr>
              <w:spacing w:after="0" w:line="240" w:lineRule="auto"/>
              <w:jc w:val="center"/>
              <w:rPr>
                <w:rFonts w:eastAsia="Times New Roman"/>
                <w:color w:val="000000"/>
                <w:sz w:val="18"/>
                <w:lang w:eastAsia="cs-CZ"/>
              </w:rPr>
            </w:pPr>
          </w:p>
        </w:tc>
        <w:tc>
          <w:tcPr>
            <w:tcW w:w="1448" w:type="dxa"/>
            <w:tcBorders>
              <w:top w:val="nil"/>
              <w:left w:val="nil"/>
              <w:bottom w:val="nil"/>
              <w:right w:val="nil"/>
            </w:tcBorders>
            <w:shd w:val="clear" w:color="auto" w:fill="auto"/>
            <w:noWrap/>
            <w:vAlign w:val="bottom"/>
            <w:hideMark/>
          </w:tcPr>
          <w:p w14:paraId="7F1101E0" w14:textId="77777777" w:rsidR="00F259C9" w:rsidRPr="00F259C9" w:rsidRDefault="00F259C9" w:rsidP="00F259C9">
            <w:pPr>
              <w:spacing w:after="0" w:line="240" w:lineRule="auto"/>
              <w:rPr>
                <w:rFonts w:eastAsia="Times New Roman"/>
                <w:color w:val="000000"/>
                <w:sz w:val="18"/>
                <w:lang w:eastAsia="cs-CZ"/>
              </w:rPr>
            </w:pPr>
          </w:p>
        </w:tc>
        <w:tc>
          <w:tcPr>
            <w:tcW w:w="1367" w:type="dxa"/>
            <w:tcBorders>
              <w:top w:val="nil"/>
              <w:left w:val="nil"/>
              <w:bottom w:val="nil"/>
              <w:right w:val="nil"/>
            </w:tcBorders>
            <w:shd w:val="clear" w:color="auto" w:fill="auto"/>
            <w:noWrap/>
            <w:vAlign w:val="bottom"/>
            <w:hideMark/>
          </w:tcPr>
          <w:p w14:paraId="4A81ED27" w14:textId="77777777" w:rsidR="00F259C9" w:rsidRPr="00F259C9" w:rsidRDefault="00F259C9" w:rsidP="00F259C9">
            <w:pPr>
              <w:spacing w:after="0" w:line="240" w:lineRule="auto"/>
              <w:rPr>
                <w:rFonts w:eastAsia="Times New Roman"/>
                <w:color w:val="000000"/>
                <w:sz w:val="18"/>
                <w:lang w:eastAsia="cs-CZ"/>
              </w:rPr>
            </w:pPr>
          </w:p>
        </w:tc>
        <w:tc>
          <w:tcPr>
            <w:tcW w:w="1813" w:type="dxa"/>
            <w:tcBorders>
              <w:top w:val="nil"/>
              <w:left w:val="nil"/>
              <w:bottom w:val="nil"/>
              <w:right w:val="nil"/>
            </w:tcBorders>
            <w:shd w:val="clear" w:color="auto" w:fill="auto"/>
            <w:noWrap/>
            <w:vAlign w:val="bottom"/>
            <w:hideMark/>
          </w:tcPr>
          <w:p w14:paraId="7573D7E4" w14:textId="77777777" w:rsidR="00F259C9" w:rsidRPr="00F259C9" w:rsidRDefault="00F259C9" w:rsidP="00F259C9">
            <w:pPr>
              <w:spacing w:after="0" w:line="240" w:lineRule="auto"/>
              <w:jc w:val="right"/>
              <w:rPr>
                <w:rFonts w:eastAsia="Times New Roman"/>
                <w:b/>
                <w:bCs/>
                <w:color w:val="000000"/>
                <w:sz w:val="18"/>
                <w:lang w:eastAsia="cs-CZ"/>
              </w:rPr>
            </w:pPr>
            <w:r w:rsidRPr="00F259C9">
              <w:rPr>
                <w:rFonts w:eastAsia="Times New Roman"/>
                <w:b/>
                <w:bCs/>
                <w:color w:val="000000"/>
                <w:sz w:val="18"/>
                <w:lang w:eastAsia="cs-CZ"/>
              </w:rPr>
              <w:t>CDPH 21%:</w:t>
            </w:r>
          </w:p>
        </w:tc>
        <w:tc>
          <w:tcPr>
            <w:tcW w:w="1875" w:type="dxa"/>
            <w:tcBorders>
              <w:top w:val="nil"/>
              <w:left w:val="nil"/>
              <w:bottom w:val="nil"/>
              <w:right w:val="nil"/>
            </w:tcBorders>
            <w:shd w:val="clear" w:color="auto" w:fill="auto"/>
            <w:noWrap/>
            <w:vAlign w:val="bottom"/>
            <w:hideMark/>
          </w:tcPr>
          <w:p w14:paraId="782E4727" w14:textId="77777777" w:rsidR="00F259C9" w:rsidRPr="00F259C9" w:rsidRDefault="00F259C9" w:rsidP="00F259C9">
            <w:pPr>
              <w:spacing w:after="0" w:line="240" w:lineRule="auto"/>
              <w:rPr>
                <w:rFonts w:eastAsia="Times New Roman"/>
                <w:b/>
                <w:bCs/>
                <w:color w:val="000000"/>
                <w:sz w:val="18"/>
                <w:lang w:eastAsia="cs-CZ"/>
              </w:rPr>
            </w:pPr>
            <w:r w:rsidRPr="00F259C9">
              <w:rPr>
                <w:rFonts w:eastAsia="Times New Roman"/>
                <w:b/>
                <w:bCs/>
                <w:color w:val="000000"/>
                <w:sz w:val="18"/>
                <w:lang w:eastAsia="cs-CZ"/>
              </w:rPr>
              <w:t xml:space="preserve">                  78 120,00 Kč </w:t>
            </w:r>
          </w:p>
        </w:tc>
      </w:tr>
      <w:tr w:rsidR="00F259C9" w:rsidRPr="00F259C9" w14:paraId="79DA66E9" w14:textId="77777777" w:rsidTr="00F259C9">
        <w:trPr>
          <w:trHeight w:val="300"/>
        </w:trPr>
        <w:tc>
          <w:tcPr>
            <w:tcW w:w="571" w:type="dxa"/>
            <w:tcBorders>
              <w:top w:val="nil"/>
              <w:left w:val="nil"/>
              <w:bottom w:val="nil"/>
              <w:right w:val="nil"/>
            </w:tcBorders>
            <w:shd w:val="clear" w:color="auto" w:fill="auto"/>
            <w:noWrap/>
            <w:vAlign w:val="bottom"/>
            <w:hideMark/>
          </w:tcPr>
          <w:p w14:paraId="39F5A597" w14:textId="77777777" w:rsidR="00F259C9" w:rsidRPr="00F259C9" w:rsidRDefault="00F259C9" w:rsidP="00F259C9">
            <w:pPr>
              <w:spacing w:after="0" w:line="240" w:lineRule="auto"/>
              <w:rPr>
                <w:rFonts w:eastAsia="Times New Roman"/>
                <w:color w:val="000000"/>
                <w:sz w:val="18"/>
                <w:lang w:eastAsia="cs-CZ"/>
              </w:rPr>
            </w:pPr>
          </w:p>
        </w:tc>
        <w:tc>
          <w:tcPr>
            <w:tcW w:w="1257" w:type="dxa"/>
            <w:tcBorders>
              <w:top w:val="nil"/>
              <w:left w:val="nil"/>
              <w:bottom w:val="nil"/>
              <w:right w:val="nil"/>
            </w:tcBorders>
            <w:shd w:val="clear" w:color="auto" w:fill="auto"/>
            <w:vAlign w:val="bottom"/>
            <w:hideMark/>
          </w:tcPr>
          <w:p w14:paraId="1FDE6CAC" w14:textId="77777777" w:rsidR="00F259C9" w:rsidRPr="00F259C9" w:rsidRDefault="00F259C9" w:rsidP="00F259C9">
            <w:pPr>
              <w:spacing w:after="0" w:line="240" w:lineRule="auto"/>
              <w:rPr>
                <w:rFonts w:eastAsia="Times New Roman"/>
                <w:color w:val="000000"/>
                <w:sz w:val="18"/>
                <w:lang w:eastAsia="cs-CZ"/>
              </w:rPr>
            </w:pPr>
          </w:p>
        </w:tc>
        <w:tc>
          <w:tcPr>
            <w:tcW w:w="826" w:type="dxa"/>
            <w:tcBorders>
              <w:top w:val="nil"/>
              <w:left w:val="nil"/>
              <w:bottom w:val="nil"/>
              <w:right w:val="nil"/>
            </w:tcBorders>
            <w:shd w:val="clear" w:color="auto" w:fill="auto"/>
            <w:noWrap/>
            <w:vAlign w:val="bottom"/>
            <w:hideMark/>
          </w:tcPr>
          <w:p w14:paraId="32FBBBA8" w14:textId="77777777" w:rsidR="00F259C9" w:rsidRPr="00F259C9" w:rsidRDefault="00F259C9" w:rsidP="00F259C9">
            <w:pPr>
              <w:spacing w:after="0" w:line="240" w:lineRule="auto"/>
              <w:jc w:val="center"/>
              <w:rPr>
                <w:rFonts w:eastAsia="Times New Roman"/>
                <w:color w:val="000000"/>
                <w:sz w:val="18"/>
                <w:lang w:eastAsia="cs-CZ"/>
              </w:rPr>
            </w:pPr>
          </w:p>
        </w:tc>
        <w:tc>
          <w:tcPr>
            <w:tcW w:w="1448" w:type="dxa"/>
            <w:tcBorders>
              <w:top w:val="nil"/>
              <w:left w:val="nil"/>
              <w:bottom w:val="nil"/>
              <w:right w:val="nil"/>
            </w:tcBorders>
            <w:shd w:val="clear" w:color="auto" w:fill="auto"/>
            <w:noWrap/>
            <w:vAlign w:val="bottom"/>
            <w:hideMark/>
          </w:tcPr>
          <w:p w14:paraId="7E5AE635" w14:textId="77777777" w:rsidR="00F259C9" w:rsidRPr="00F259C9" w:rsidRDefault="00F259C9" w:rsidP="00F259C9">
            <w:pPr>
              <w:spacing w:after="0" w:line="240" w:lineRule="auto"/>
              <w:rPr>
                <w:rFonts w:eastAsia="Times New Roman"/>
                <w:color w:val="000000"/>
                <w:sz w:val="18"/>
                <w:lang w:eastAsia="cs-CZ"/>
              </w:rPr>
            </w:pPr>
          </w:p>
        </w:tc>
        <w:tc>
          <w:tcPr>
            <w:tcW w:w="1367" w:type="dxa"/>
            <w:tcBorders>
              <w:top w:val="nil"/>
              <w:left w:val="nil"/>
              <w:bottom w:val="nil"/>
              <w:right w:val="nil"/>
            </w:tcBorders>
            <w:shd w:val="clear" w:color="auto" w:fill="auto"/>
            <w:noWrap/>
            <w:vAlign w:val="bottom"/>
            <w:hideMark/>
          </w:tcPr>
          <w:p w14:paraId="003E78B8" w14:textId="77777777" w:rsidR="00F259C9" w:rsidRPr="00F259C9" w:rsidRDefault="00F259C9" w:rsidP="00F259C9">
            <w:pPr>
              <w:spacing w:after="0" w:line="240" w:lineRule="auto"/>
              <w:rPr>
                <w:rFonts w:eastAsia="Times New Roman"/>
                <w:color w:val="000000"/>
                <w:sz w:val="18"/>
                <w:lang w:eastAsia="cs-CZ"/>
              </w:rPr>
            </w:pPr>
          </w:p>
        </w:tc>
        <w:tc>
          <w:tcPr>
            <w:tcW w:w="1813" w:type="dxa"/>
            <w:tcBorders>
              <w:top w:val="nil"/>
              <w:left w:val="nil"/>
              <w:bottom w:val="nil"/>
              <w:right w:val="nil"/>
            </w:tcBorders>
            <w:shd w:val="clear" w:color="auto" w:fill="auto"/>
            <w:noWrap/>
            <w:vAlign w:val="bottom"/>
            <w:hideMark/>
          </w:tcPr>
          <w:p w14:paraId="77A9C8E3" w14:textId="77777777" w:rsidR="00F259C9" w:rsidRPr="00F259C9" w:rsidRDefault="00F259C9" w:rsidP="00F259C9">
            <w:pPr>
              <w:spacing w:after="0" w:line="240" w:lineRule="auto"/>
              <w:jc w:val="right"/>
              <w:rPr>
                <w:rFonts w:eastAsia="Times New Roman"/>
                <w:b/>
                <w:bCs/>
                <w:color w:val="000000"/>
                <w:sz w:val="18"/>
                <w:lang w:eastAsia="cs-CZ"/>
              </w:rPr>
            </w:pPr>
            <w:r w:rsidRPr="00F259C9">
              <w:rPr>
                <w:rFonts w:eastAsia="Times New Roman"/>
                <w:b/>
                <w:bCs/>
                <w:color w:val="000000"/>
                <w:sz w:val="18"/>
                <w:lang w:eastAsia="cs-CZ"/>
              </w:rPr>
              <w:t>Cena cekem vč. DPH:</w:t>
            </w:r>
          </w:p>
        </w:tc>
        <w:tc>
          <w:tcPr>
            <w:tcW w:w="1875" w:type="dxa"/>
            <w:tcBorders>
              <w:top w:val="nil"/>
              <w:left w:val="nil"/>
              <w:bottom w:val="nil"/>
              <w:right w:val="nil"/>
            </w:tcBorders>
            <w:shd w:val="clear" w:color="auto" w:fill="auto"/>
            <w:noWrap/>
            <w:vAlign w:val="bottom"/>
            <w:hideMark/>
          </w:tcPr>
          <w:p w14:paraId="478CA673" w14:textId="77777777" w:rsidR="00F259C9" w:rsidRPr="00F259C9" w:rsidRDefault="00F259C9" w:rsidP="00F259C9">
            <w:pPr>
              <w:spacing w:after="0" w:line="240" w:lineRule="auto"/>
              <w:rPr>
                <w:rFonts w:eastAsia="Times New Roman"/>
                <w:b/>
                <w:bCs/>
                <w:color w:val="000000"/>
                <w:sz w:val="18"/>
                <w:lang w:eastAsia="cs-CZ"/>
              </w:rPr>
            </w:pPr>
            <w:r w:rsidRPr="00F259C9">
              <w:rPr>
                <w:rFonts w:eastAsia="Times New Roman"/>
                <w:b/>
                <w:bCs/>
                <w:color w:val="000000"/>
                <w:sz w:val="18"/>
                <w:lang w:eastAsia="cs-CZ"/>
              </w:rPr>
              <w:t xml:space="preserve">                450 120,00 Kč </w:t>
            </w:r>
          </w:p>
        </w:tc>
      </w:tr>
    </w:tbl>
    <w:p w14:paraId="635C0B47" w14:textId="77777777" w:rsidR="00106719" w:rsidRDefault="001067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F7F8C42" w14:textId="77777777" w:rsidR="00203010" w:rsidRPr="00203010" w:rsidRDefault="0020301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p>
    <w:p w14:paraId="6B349385" w14:textId="549880E2" w:rsidR="00203010" w:rsidRDefault="0020301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r w:rsidRPr="00203010">
        <w:rPr>
          <w:rFonts w:ascii="Arial" w:hAnsi="Arial" w:cs="Arial"/>
          <w:b/>
          <w:sz w:val="22"/>
          <w:szCs w:val="22"/>
          <w:lang w:val="cs-CZ"/>
        </w:rPr>
        <w:t>T</w:t>
      </w:r>
      <w:r>
        <w:rPr>
          <w:rFonts w:ascii="Arial" w:hAnsi="Arial" w:cs="Arial"/>
          <w:b/>
          <w:sz w:val="22"/>
          <w:szCs w:val="22"/>
          <w:lang w:val="cs-CZ"/>
        </w:rPr>
        <w:t>ECHNICKÁ SPECIFIKACE PŘÍSTROJE – minimální technické parametry</w:t>
      </w:r>
    </w:p>
    <w:p w14:paraId="4DA52C12" w14:textId="77777777" w:rsidR="00203010" w:rsidRDefault="0020301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p>
    <w:p w14:paraId="1EC917E4"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Arial" w:hAnsi="Arial" w:cs="Arial"/>
          <w:szCs w:val="24"/>
          <w:lang w:eastAsia="cs-CZ"/>
        </w:rPr>
        <w:t xml:space="preserve">Defibrilátor s nastavitelnou energií výboje umožňující aplikovat </w:t>
      </w:r>
      <w:proofErr w:type="spellStart"/>
      <w:r w:rsidRPr="00203010">
        <w:rPr>
          <w:rFonts w:ascii="Arial" w:hAnsi="Arial" w:cs="Arial"/>
          <w:szCs w:val="24"/>
          <w:lang w:eastAsia="cs-CZ"/>
        </w:rPr>
        <w:t>bifázický</w:t>
      </w:r>
      <w:proofErr w:type="spellEnd"/>
      <w:r w:rsidRPr="00203010">
        <w:rPr>
          <w:rFonts w:ascii="Arial" w:hAnsi="Arial" w:cs="Arial"/>
          <w:szCs w:val="24"/>
          <w:lang w:eastAsia="cs-CZ"/>
        </w:rPr>
        <w:t xml:space="preserve"> výboj až 270 J.</w:t>
      </w:r>
    </w:p>
    <w:p w14:paraId="23A638B5"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Umožňuje použití standardních defibrilačních elektrod (pádel) pro děti a dospělé nebo</w:t>
      </w:r>
    </w:p>
    <w:p w14:paraId="3ADA380B"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Arial" w:hAnsi="Arial" w:cs="Arial"/>
          <w:szCs w:val="24"/>
          <w:lang w:eastAsia="cs-CZ"/>
        </w:rPr>
        <w:t>jednorázových nalepovacích elektrod</w:t>
      </w:r>
    </w:p>
    <w:p w14:paraId="60A4D1FD"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Monitorace až 12 svodů EKG</w:t>
      </w:r>
    </w:p>
    <w:p w14:paraId="2E18C881"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Monitorování SpO</w:t>
      </w:r>
      <w:r w:rsidRPr="00203010">
        <w:rPr>
          <w:rFonts w:ascii="Arial" w:hAnsi="Arial" w:cs="Arial"/>
          <w:sz w:val="14"/>
          <w:szCs w:val="16"/>
          <w:lang w:eastAsia="cs-CZ"/>
        </w:rPr>
        <w:t>2</w:t>
      </w:r>
      <w:r w:rsidRPr="00203010">
        <w:rPr>
          <w:rFonts w:ascii="Arial" w:hAnsi="Arial" w:cs="Arial"/>
          <w:szCs w:val="24"/>
          <w:lang w:eastAsia="cs-CZ"/>
        </w:rPr>
        <w:t>, CO</w:t>
      </w:r>
      <w:r w:rsidRPr="00203010">
        <w:rPr>
          <w:rFonts w:ascii="Arial" w:hAnsi="Arial" w:cs="Arial"/>
          <w:sz w:val="14"/>
          <w:szCs w:val="16"/>
          <w:lang w:eastAsia="cs-CZ"/>
        </w:rPr>
        <w:t>2</w:t>
      </w:r>
      <w:r w:rsidRPr="00203010">
        <w:rPr>
          <w:rFonts w:ascii="Arial" w:hAnsi="Arial" w:cs="Arial"/>
          <w:szCs w:val="24"/>
          <w:lang w:eastAsia="cs-CZ"/>
        </w:rPr>
        <w:t>, respirace, IBP, NIBP</w:t>
      </w:r>
    </w:p>
    <w:p w14:paraId="07D0BE6E"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 xml:space="preserve">Zevní </w:t>
      </w:r>
      <w:proofErr w:type="spellStart"/>
      <w:r w:rsidRPr="00203010">
        <w:rPr>
          <w:rFonts w:ascii="Arial" w:hAnsi="Arial" w:cs="Arial"/>
          <w:szCs w:val="24"/>
          <w:lang w:eastAsia="cs-CZ"/>
        </w:rPr>
        <w:t>transtorakální</w:t>
      </w:r>
      <w:proofErr w:type="spellEnd"/>
      <w:r w:rsidRPr="00203010">
        <w:rPr>
          <w:rFonts w:ascii="Arial" w:hAnsi="Arial" w:cs="Arial"/>
          <w:szCs w:val="24"/>
          <w:lang w:eastAsia="cs-CZ"/>
        </w:rPr>
        <w:t xml:space="preserve"> </w:t>
      </w:r>
      <w:proofErr w:type="spellStart"/>
      <w:r w:rsidRPr="00203010">
        <w:rPr>
          <w:rFonts w:ascii="Arial" w:hAnsi="Arial" w:cs="Arial"/>
          <w:szCs w:val="24"/>
          <w:lang w:eastAsia="cs-CZ"/>
        </w:rPr>
        <w:t>kardiostimulace</w:t>
      </w:r>
      <w:proofErr w:type="spellEnd"/>
      <w:r w:rsidRPr="00203010">
        <w:rPr>
          <w:rFonts w:ascii="Arial" w:hAnsi="Arial" w:cs="Arial"/>
          <w:szCs w:val="24"/>
          <w:lang w:eastAsia="cs-CZ"/>
        </w:rPr>
        <w:t xml:space="preserve">, </w:t>
      </w:r>
      <w:proofErr w:type="spellStart"/>
      <w:r w:rsidRPr="00203010">
        <w:rPr>
          <w:rFonts w:ascii="Arial" w:hAnsi="Arial" w:cs="Arial"/>
          <w:szCs w:val="24"/>
          <w:lang w:eastAsia="cs-CZ"/>
        </w:rPr>
        <w:t>kardioverze</w:t>
      </w:r>
      <w:proofErr w:type="spellEnd"/>
      <w:r w:rsidRPr="00203010">
        <w:rPr>
          <w:rFonts w:ascii="Arial" w:hAnsi="Arial" w:cs="Arial"/>
          <w:szCs w:val="24"/>
          <w:lang w:eastAsia="cs-CZ"/>
        </w:rPr>
        <w:t>, AED mód</w:t>
      </w:r>
    </w:p>
    <w:p w14:paraId="6E2632F6"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Displej s uhlopříčkou min. 8“</w:t>
      </w:r>
    </w:p>
    <w:p w14:paraId="4A7DFFA0"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Hmotnost max. 8 kg pro snadný transport</w:t>
      </w:r>
    </w:p>
    <w:p w14:paraId="5EC48B7E"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Taška s popruhem a úložným prostorem pro příslušenství</w:t>
      </w:r>
    </w:p>
    <w:p w14:paraId="35284FF8"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Akumulátor s dostatečnou kapacitou pro min. 3 h monitorace</w:t>
      </w:r>
    </w:p>
    <w:p w14:paraId="6690A5D9"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Interní paměť se záznamem jednotlivých měření pro pozdější analýzu</w:t>
      </w:r>
    </w:p>
    <w:p w14:paraId="56375DFB"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Tiskárna/zapisovač</w:t>
      </w:r>
    </w:p>
    <w:p w14:paraId="251D5275"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 xml:space="preserve">Kompatibilita příslušenství se stávajícími monitory vitálních funkcí </w:t>
      </w:r>
      <w:proofErr w:type="spellStart"/>
      <w:r w:rsidRPr="00203010">
        <w:rPr>
          <w:rFonts w:ascii="Arial" w:hAnsi="Arial" w:cs="Arial"/>
          <w:szCs w:val="24"/>
          <w:lang w:eastAsia="cs-CZ"/>
        </w:rPr>
        <w:t>Nihon</w:t>
      </w:r>
      <w:proofErr w:type="spellEnd"/>
      <w:r w:rsidRPr="00203010">
        <w:rPr>
          <w:rFonts w:ascii="Arial" w:hAnsi="Arial" w:cs="Arial"/>
          <w:szCs w:val="24"/>
          <w:lang w:eastAsia="cs-CZ"/>
        </w:rPr>
        <w:t xml:space="preserve"> </w:t>
      </w:r>
      <w:proofErr w:type="spellStart"/>
      <w:r w:rsidRPr="00203010">
        <w:rPr>
          <w:rFonts w:ascii="Arial" w:hAnsi="Arial" w:cs="Arial"/>
          <w:szCs w:val="24"/>
          <w:lang w:eastAsia="cs-CZ"/>
        </w:rPr>
        <w:t>Kohden</w:t>
      </w:r>
      <w:proofErr w:type="spellEnd"/>
      <w:r w:rsidRPr="00203010">
        <w:rPr>
          <w:rFonts w:ascii="Arial" w:hAnsi="Arial" w:cs="Arial"/>
          <w:szCs w:val="24"/>
          <w:lang w:eastAsia="cs-CZ"/>
        </w:rPr>
        <w:t xml:space="preserve"> PVM-</w:t>
      </w:r>
    </w:p>
    <w:p w14:paraId="70F11809"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Arial" w:hAnsi="Arial" w:cs="Arial"/>
          <w:szCs w:val="24"/>
          <w:lang w:eastAsia="cs-CZ"/>
        </w:rPr>
        <w:t>2701K</w:t>
      </w:r>
    </w:p>
    <w:p w14:paraId="6C3400AF" w14:textId="77777777" w:rsidR="00203010" w:rsidRPr="00203010" w:rsidRDefault="00203010" w:rsidP="00203010">
      <w:pPr>
        <w:autoSpaceDE w:val="0"/>
        <w:autoSpaceDN w:val="0"/>
        <w:adjustRightInd w:val="0"/>
        <w:spacing w:after="0" w:line="240" w:lineRule="auto"/>
        <w:rPr>
          <w:rFonts w:ascii="Arial" w:hAnsi="Arial" w:cs="Arial"/>
          <w:szCs w:val="24"/>
          <w:lang w:eastAsia="cs-CZ"/>
        </w:rPr>
      </w:pPr>
      <w:r w:rsidRPr="00203010">
        <w:rPr>
          <w:rFonts w:ascii="Symbol" w:hAnsi="Symbol" w:cs="Symbol"/>
          <w:szCs w:val="24"/>
          <w:lang w:eastAsia="cs-CZ"/>
        </w:rPr>
        <w:t></w:t>
      </w:r>
      <w:r w:rsidRPr="00203010">
        <w:rPr>
          <w:rFonts w:ascii="Symbol" w:hAnsi="Symbol" w:cs="Symbol"/>
          <w:szCs w:val="24"/>
          <w:lang w:eastAsia="cs-CZ"/>
        </w:rPr>
        <w:t></w:t>
      </w:r>
      <w:r w:rsidRPr="00203010">
        <w:rPr>
          <w:rFonts w:ascii="Arial" w:hAnsi="Arial" w:cs="Arial"/>
          <w:szCs w:val="24"/>
          <w:lang w:eastAsia="cs-CZ"/>
        </w:rPr>
        <w:t>Součástí dodávky bude veškeré příslušenství a spotřební materiál nezbytný pro první</w:t>
      </w:r>
    </w:p>
    <w:p w14:paraId="79954FD7" w14:textId="220B3DAD" w:rsidR="00203010" w:rsidRPr="00203010" w:rsidRDefault="00203010" w:rsidP="0020301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0"/>
          <w:szCs w:val="22"/>
          <w:lang w:val="cs-CZ"/>
        </w:rPr>
      </w:pPr>
      <w:r w:rsidRPr="00203010">
        <w:rPr>
          <w:rFonts w:ascii="Arial" w:hAnsi="Arial" w:cs="Arial"/>
          <w:sz w:val="22"/>
        </w:rPr>
        <w:t>použití všech výše požadovaných funkcí a měření parametrů</w:t>
      </w:r>
    </w:p>
    <w:sectPr w:rsidR="00203010" w:rsidRPr="00203010"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99F82" w14:textId="77777777" w:rsidR="00992836" w:rsidRDefault="00992836" w:rsidP="00FF18EB">
      <w:pPr>
        <w:spacing w:after="0" w:line="240" w:lineRule="auto"/>
      </w:pPr>
      <w:r>
        <w:separator/>
      </w:r>
    </w:p>
  </w:endnote>
  <w:endnote w:type="continuationSeparator" w:id="0">
    <w:p w14:paraId="6C76F915" w14:textId="77777777" w:rsidR="00992836" w:rsidRDefault="0099283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452C3A">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452C3A">
      <w:rPr>
        <w:rFonts w:ascii="Arial" w:hAnsi="Arial" w:cs="Arial"/>
        <w:b/>
        <w:bCs/>
        <w:noProof/>
        <w:sz w:val="20"/>
        <w:szCs w:val="20"/>
      </w:rPr>
      <w:t>9</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36A5" w14:textId="77777777" w:rsidR="00992836" w:rsidRDefault="00992836" w:rsidP="00FF18EB">
      <w:pPr>
        <w:spacing w:after="0" w:line="240" w:lineRule="auto"/>
      </w:pPr>
      <w:r>
        <w:separator/>
      </w:r>
    </w:p>
  </w:footnote>
  <w:footnote w:type="continuationSeparator" w:id="0">
    <w:p w14:paraId="5EF711B1" w14:textId="77777777" w:rsidR="00992836" w:rsidRDefault="0099283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62FE2602"/>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746D0"/>
    <w:rsid w:val="00082797"/>
    <w:rsid w:val="00082B4B"/>
    <w:rsid w:val="00085714"/>
    <w:rsid w:val="00085E6F"/>
    <w:rsid w:val="00090201"/>
    <w:rsid w:val="00095F81"/>
    <w:rsid w:val="000B1AE0"/>
    <w:rsid w:val="000B3DB4"/>
    <w:rsid w:val="000B5BF7"/>
    <w:rsid w:val="000B5E9D"/>
    <w:rsid w:val="000C21E4"/>
    <w:rsid w:val="000C5A3D"/>
    <w:rsid w:val="000C69B9"/>
    <w:rsid w:val="000C793B"/>
    <w:rsid w:val="000D0498"/>
    <w:rsid w:val="000F4C59"/>
    <w:rsid w:val="00106719"/>
    <w:rsid w:val="00113B40"/>
    <w:rsid w:val="001254C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010"/>
    <w:rsid w:val="002039E1"/>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7AE0"/>
    <w:rsid w:val="002E1388"/>
    <w:rsid w:val="002E3B0B"/>
    <w:rsid w:val="002E48E0"/>
    <w:rsid w:val="002F4EDA"/>
    <w:rsid w:val="003073CD"/>
    <w:rsid w:val="00312759"/>
    <w:rsid w:val="00327588"/>
    <w:rsid w:val="00330DC4"/>
    <w:rsid w:val="00333613"/>
    <w:rsid w:val="003360BF"/>
    <w:rsid w:val="00341AD8"/>
    <w:rsid w:val="003477DB"/>
    <w:rsid w:val="00351229"/>
    <w:rsid w:val="0035138E"/>
    <w:rsid w:val="00355E79"/>
    <w:rsid w:val="0037175F"/>
    <w:rsid w:val="00374192"/>
    <w:rsid w:val="00375955"/>
    <w:rsid w:val="00377FDB"/>
    <w:rsid w:val="00382D5D"/>
    <w:rsid w:val="003A1056"/>
    <w:rsid w:val="003D0A25"/>
    <w:rsid w:val="003D23D7"/>
    <w:rsid w:val="003E071E"/>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712C"/>
    <w:rsid w:val="00431845"/>
    <w:rsid w:val="0044678A"/>
    <w:rsid w:val="00452C3A"/>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71D58"/>
    <w:rsid w:val="0058691F"/>
    <w:rsid w:val="00586BB3"/>
    <w:rsid w:val="005A31F8"/>
    <w:rsid w:val="005A3B45"/>
    <w:rsid w:val="005D0FD1"/>
    <w:rsid w:val="005D1964"/>
    <w:rsid w:val="005D1F37"/>
    <w:rsid w:val="005D29BD"/>
    <w:rsid w:val="005D319C"/>
    <w:rsid w:val="005D4510"/>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50BB"/>
    <w:rsid w:val="00656B08"/>
    <w:rsid w:val="0067085F"/>
    <w:rsid w:val="00672FA9"/>
    <w:rsid w:val="0067386C"/>
    <w:rsid w:val="006754BE"/>
    <w:rsid w:val="006768E4"/>
    <w:rsid w:val="00677234"/>
    <w:rsid w:val="00690BB7"/>
    <w:rsid w:val="0069434E"/>
    <w:rsid w:val="006A6647"/>
    <w:rsid w:val="006B095E"/>
    <w:rsid w:val="006B51D8"/>
    <w:rsid w:val="006C3751"/>
    <w:rsid w:val="006C589F"/>
    <w:rsid w:val="006D0D92"/>
    <w:rsid w:val="006D0F33"/>
    <w:rsid w:val="006D4738"/>
    <w:rsid w:val="006E2FF9"/>
    <w:rsid w:val="006E4EF6"/>
    <w:rsid w:val="006E54D0"/>
    <w:rsid w:val="006E7930"/>
    <w:rsid w:val="00706012"/>
    <w:rsid w:val="0071478F"/>
    <w:rsid w:val="007157D9"/>
    <w:rsid w:val="00735D41"/>
    <w:rsid w:val="0073763C"/>
    <w:rsid w:val="00743435"/>
    <w:rsid w:val="00744E5D"/>
    <w:rsid w:val="0075205D"/>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67"/>
    <w:rsid w:val="00916EE4"/>
    <w:rsid w:val="009206F6"/>
    <w:rsid w:val="0092292F"/>
    <w:rsid w:val="00924699"/>
    <w:rsid w:val="00931C39"/>
    <w:rsid w:val="00932EBD"/>
    <w:rsid w:val="00954321"/>
    <w:rsid w:val="009547FF"/>
    <w:rsid w:val="00957978"/>
    <w:rsid w:val="009606A3"/>
    <w:rsid w:val="00960C8F"/>
    <w:rsid w:val="00961803"/>
    <w:rsid w:val="009641F8"/>
    <w:rsid w:val="009664E0"/>
    <w:rsid w:val="00971663"/>
    <w:rsid w:val="0097244D"/>
    <w:rsid w:val="00973DFD"/>
    <w:rsid w:val="009906B4"/>
    <w:rsid w:val="00992836"/>
    <w:rsid w:val="009A3D16"/>
    <w:rsid w:val="009A4F9F"/>
    <w:rsid w:val="009B2645"/>
    <w:rsid w:val="009B2B19"/>
    <w:rsid w:val="009B48A9"/>
    <w:rsid w:val="009C2784"/>
    <w:rsid w:val="009C7D00"/>
    <w:rsid w:val="009D3B32"/>
    <w:rsid w:val="009F3BF8"/>
    <w:rsid w:val="009F3C21"/>
    <w:rsid w:val="009F6381"/>
    <w:rsid w:val="00A03BF1"/>
    <w:rsid w:val="00A131FD"/>
    <w:rsid w:val="00A146F1"/>
    <w:rsid w:val="00A17F49"/>
    <w:rsid w:val="00A24A8D"/>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2BE9"/>
    <w:rsid w:val="00B17D06"/>
    <w:rsid w:val="00B2012E"/>
    <w:rsid w:val="00B406E7"/>
    <w:rsid w:val="00B41494"/>
    <w:rsid w:val="00B436FD"/>
    <w:rsid w:val="00B46CC3"/>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E2371"/>
    <w:rsid w:val="00BE3878"/>
    <w:rsid w:val="00BF5838"/>
    <w:rsid w:val="00BF65B9"/>
    <w:rsid w:val="00BF6761"/>
    <w:rsid w:val="00BF750F"/>
    <w:rsid w:val="00C006A4"/>
    <w:rsid w:val="00C142B5"/>
    <w:rsid w:val="00C20439"/>
    <w:rsid w:val="00C2727E"/>
    <w:rsid w:val="00C27F0F"/>
    <w:rsid w:val="00C342FE"/>
    <w:rsid w:val="00C40168"/>
    <w:rsid w:val="00C61AD5"/>
    <w:rsid w:val="00C61C6C"/>
    <w:rsid w:val="00C65D56"/>
    <w:rsid w:val="00C7138F"/>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813B7"/>
    <w:rsid w:val="00D818EC"/>
    <w:rsid w:val="00D82704"/>
    <w:rsid w:val="00D86891"/>
    <w:rsid w:val="00D927B5"/>
    <w:rsid w:val="00DA1353"/>
    <w:rsid w:val="00DA5A63"/>
    <w:rsid w:val="00DA7CB9"/>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A9B"/>
    <w:rsid w:val="00E80D56"/>
    <w:rsid w:val="00E8172F"/>
    <w:rsid w:val="00E826DA"/>
    <w:rsid w:val="00E9244D"/>
    <w:rsid w:val="00E928B3"/>
    <w:rsid w:val="00EA0F46"/>
    <w:rsid w:val="00EB6947"/>
    <w:rsid w:val="00EB7849"/>
    <w:rsid w:val="00ED3A3E"/>
    <w:rsid w:val="00EE477D"/>
    <w:rsid w:val="00EF46EE"/>
    <w:rsid w:val="00F01FFB"/>
    <w:rsid w:val="00F06B76"/>
    <w:rsid w:val="00F1590C"/>
    <w:rsid w:val="00F213A4"/>
    <w:rsid w:val="00F24FF5"/>
    <w:rsid w:val="00F259C9"/>
    <w:rsid w:val="00F25BC8"/>
    <w:rsid w:val="00F45113"/>
    <w:rsid w:val="00F5269B"/>
    <w:rsid w:val="00F7334F"/>
    <w:rsid w:val="00F74782"/>
    <w:rsid w:val="00F86F9D"/>
    <w:rsid w:val="00F91A23"/>
    <w:rsid w:val="00F958D2"/>
    <w:rsid w:val="00FB373A"/>
    <w:rsid w:val="00FB43BE"/>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448503">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2DWAXVAW3MHF-1532-31</_dlc_DocId>
    <_dlc_DocIdUrl xmlns="a7e37686-00e6-405d-9032-d05dd3ba55a9">
      <Url>http://vis/c012/WebVZ/_layouts/15/DocIdRedir.aspx?ID=2DWAXVAW3MHF-1532-31</Url>
      <Description>2DWAXVAW3MHF-1532-31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CCAF5885E7B544FA8F045E3E8DF0369" ma:contentTypeVersion="0" ma:contentTypeDescription="Vytvoří nový dokument" ma:contentTypeScope="" ma:versionID="ecb6e6c7ecea151b5a9864fe960b9c89">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3.xml><?xml version="1.0" encoding="utf-8"?>
<ds:datastoreItem xmlns:ds="http://schemas.openxmlformats.org/officeDocument/2006/customXml" ds:itemID="{75193648-9B83-4D60-8C33-CE2CC3A8917C}">
  <ds:schemaRefs>
    <ds:schemaRef ds:uri="http://purl.org/dc/dcmitype/"/>
    <ds:schemaRef ds:uri="http://schemas.microsoft.com/office/2006/metadata/properties"/>
    <ds:schemaRef ds:uri="http://purl.org/dc/terms/"/>
    <ds:schemaRef ds:uri="http://schemas.microsoft.com/office/2006/documentManagement/types"/>
    <ds:schemaRef ds:uri="a7e37686-00e6-405d-9032-d05dd3ba55a9"/>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68C80EE-46FF-43AC-974A-D954BDD4D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B030E7-1764-40C4-A93A-DEF05060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2835</Words>
  <Characters>16728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2018-08-06T12:50:00Z</cp:lastPrinted>
  <dcterms:created xsi:type="dcterms:W3CDTF">2018-12-07T12:29:00Z</dcterms:created>
  <dcterms:modified xsi:type="dcterms:W3CDTF">2018-12-07T12:29:00Z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0x0101004CCAF5885E7B544FA8F045E3E8DF0369</vt:lpwstr>
  </property>
  <property fmtid="{D5CDD505-2E9C-101B-9397-08002B2CF9AE}" pid="3" name="_dlc_DocIdItemGuid">
    <vt:lpwstr>a709281b-a33e-404b-b113-f95a5a0c2663</vt:lpwstr>
  </property>
</Properties>
</file>