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E27BD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3717925" cy="0"/>
                <wp:effectExtent l="1905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92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A72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1803"/>
        <w:gridCol w:w="2768"/>
      </w:tblGrid>
      <w:tr w:rsidR="00521764" w:rsidRPr="000E514F" w:rsidTr="00B2579E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EE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70484B">
              <w:rPr>
                <w:b/>
                <w:bCs/>
              </w:rPr>
              <w:t>XXXXXXXXX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70484B">
              <w:rPr>
                <w:b/>
                <w:bCs/>
              </w:rPr>
              <w:t>XXXXXXXXX</w:t>
            </w:r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B2579E" w:rsidRDefault="003B6A7E" w:rsidP="003B6A7E">
            <w:pPr>
              <w:spacing w:before="40" w:after="40"/>
              <w:ind w:left="11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Kyocera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Document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Solutions</w:t>
            </w:r>
            <w:proofErr w:type="spellEnd"/>
            <w:r>
              <w:rPr>
                <w:b/>
                <w:bCs/>
              </w:rPr>
              <w:t xml:space="preserve"> Czech, s.r.o.</w:t>
            </w:r>
          </w:p>
          <w:p w:rsidR="003B6A7E" w:rsidRDefault="003B6A7E" w:rsidP="003B6A7E">
            <w:pPr>
              <w:spacing w:before="40" w:after="40"/>
              <w:ind w:left="111"/>
              <w:rPr>
                <w:b/>
                <w:bCs/>
              </w:rPr>
            </w:pPr>
            <w:r>
              <w:rPr>
                <w:b/>
                <w:bCs/>
              </w:rPr>
              <w:t>Českomoravská 2420/15</w:t>
            </w:r>
          </w:p>
          <w:p w:rsidR="003B6A7E" w:rsidRPr="000E514F" w:rsidRDefault="003B6A7E" w:rsidP="003B6A7E">
            <w:pPr>
              <w:spacing w:before="40" w:after="40"/>
              <w:ind w:left="111"/>
              <w:rPr>
                <w:b/>
                <w:bCs/>
              </w:rPr>
            </w:pPr>
            <w:r>
              <w:rPr>
                <w:b/>
                <w:bCs/>
              </w:rPr>
              <w:t>190 93 Praha</w:t>
            </w:r>
          </w:p>
          <w:p w:rsidR="00B2579E" w:rsidRPr="000E514F" w:rsidRDefault="00B2579E" w:rsidP="00B2579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B2579E" w:rsidP="00B2579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 w:rsidR="003B6A7E">
              <w:rPr>
                <w:b/>
                <w:bCs/>
              </w:rPr>
              <w:t>40764281</w:t>
            </w:r>
          </w:p>
        </w:tc>
      </w:tr>
      <w:tr w:rsidR="00521764" w:rsidRPr="000E514F" w:rsidTr="00B25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B2579E">
              <w:t>500/</w:t>
            </w:r>
            <w:r w:rsidR="0070484B">
              <w:t>583</w:t>
            </w:r>
            <w:r w:rsidR="00B2579E">
              <w:t>/18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295CB0" w:rsidRDefault="00295CB0" w:rsidP="004D09EE">
            <w:pPr>
              <w:pStyle w:val="Nadpis9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cs-CZ"/>
              </w:rPr>
              <w:t xml:space="preserve">      </w:t>
            </w:r>
            <w:r w:rsidRPr="00295CB0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  <w:t xml:space="preserve">Akce: </w:t>
            </w:r>
            <w:r w:rsidR="00B2579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70484B">
              <w:t>22. 11. 2018</w:t>
            </w:r>
          </w:p>
        </w:tc>
      </w:tr>
    </w:tbl>
    <w:p w:rsidR="00B2579E" w:rsidRDefault="00B2579E" w:rsidP="00B2579E">
      <w:pPr>
        <w:ind w:left="0"/>
        <w:rPr>
          <w:lang w:val="x-none" w:eastAsia="x-none"/>
        </w:rPr>
      </w:pPr>
    </w:p>
    <w:p w:rsidR="00B2579E" w:rsidRPr="00B2579E" w:rsidRDefault="00B2579E" w:rsidP="00B2579E">
      <w:pPr>
        <w:ind w:left="0"/>
        <w:rPr>
          <w:lang w:val="x-none" w:eastAsia="x-none"/>
        </w:rPr>
      </w:pPr>
      <w:r w:rsidRPr="00B2579E">
        <w:rPr>
          <w:lang w:val="x-none" w:eastAsia="x-none"/>
        </w:rPr>
        <w:t xml:space="preserve">Na základě výsledku veřejné zakázky na el. tržišti číslo </w:t>
      </w:r>
      <w:r w:rsidR="003B6A7E">
        <w:rPr>
          <w:lang w:eastAsia="x-none"/>
        </w:rPr>
        <w:t>T004/18V/00011093</w:t>
      </w:r>
      <w:r w:rsidRPr="00B2579E">
        <w:rPr>
          <w:lang w:eastAsia="x-none"/>
        </w:rPr>
        <w:t xml:space="preserve"> </w:t>
      </w:r>
      <w:r w:rsidRPr="00B2579E">
        <w:rPr>
          <w:lang w:val="x-none" w:eastAsia="x-none"/>
        </w:rPr>
        <w:t xml:space="preserve">ze dne </w:t>
      </w:r>
    </w:p>
    <w:p w:rsidR="00B2579E" w:rsidRPr="00B2579E" w:rsidRDefault="00B2579E" w:rsidP="00B2579E">
      <w:pPr>
        <w:ind w:left="0"/>
        <w:rPr>
          <w:lang w:val="x-none" w:eastAsia="x-none"/>
        </w:rPr>
      </w:pPr>
      <w:r w:rsidRPr="00B2579E">
        <w:rPr>
          <w:lang w:eastAsia="x-none"/>
        </w:rPr>
        <w:t>2</w:t>
      </w:r>
      <w:r w:rsidR="003B6A7E">
        <w:rPr>
          <w:lang w:eastAsia="x-none"/>
        </w:rPr>
        <w:t>2</w:t>
      </w:r>
      <w:r w:rsidRPr="00B2579E">
        <w:rPr>
          <w:lang w:val="x-none" w:eastAsia="x-none"/>
        </w:rPr>
        <w:t xml:space="preserve">. </w:t>
      </w:r>
      <w:r w:rsidRPr="00B2579E">
        <w:rPr>
          <w:lang w:eastAsia="x-none"/>
        </w:rPr>
        <w:t>11</w:t>
      </w:r>
      <w:r w:rsidRPr="00B2579E">
        <w:rPr>
          <w:lang w:val="x-none" w:eastAsia="x-none"/>
        </w:rPr>
        <w:t>. 201</w:t>
      </w:r>
      <w:r w:rsidRPr="00B2579E">
        <w:rPr>
          <w:lang w:eastAsia="x-none"/>
        </w:rPr>
        <w:t>8</w:t>
      </w:r>
      <w:r w:rsidRPr="00B2579E">
        <w:rPr>
          <w:lang w:val="x-none" w:eastAsia="x-none"/>
        </w:rPr>
        <w:t xml:space="preserve"> u Vás objednáváme:</w:t>
      </w:r>
    </w:p>
    <w:p w:rsidR="003B6A7E" w:rsidRPr="003B6A7E" w:rsidRDefault="003B6A7E" w:rsidP="003B6A7E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E">
        <w:rPr>
          <w:rFonts w:ascii="Times New Roman" w:hAnsi="Times New Roman" w:cs="Times New Roman"/>
          <w:b/>
          <w:sz w:val="24"/>
          <w:szCs w:val="24"/>
        </w:rPr>
        <w:t xml:space="preserve">Velkokapacitní kopírovací stroj </w:t>
      </w:r>
      <w:proofErr w:type="spellStart"/>
      <w:r w:rsidRPr="003B6A7E">
        <w:rPr>
          <w:rFonts w:ascii="Times New Roman" w:hAnsi="Times New Roman" w:cs="Times New Roman"/>
          <w:b/>
          <w:sz w:val="24"/>
          <w:szCs w:val="24"/>
        </w:rPr>
        <w:t>Kyocera</w:t>
      </w:r>
      <w:proofErr w:type="spellEnd"/>
      <w:r w:rsidRPr="003B6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A7E">
        <w:rPr>
          <w:rFonts w:ascii="Times New Roman" w:hAnsi="Times New Roman" w:cs="Times New Roman"/>
          <w:b/>
          <w:sz w:val="24"/>
          <w:szCs w:val="24"/>
        </w:rPr>
        <w:t>TASKalfa</w:t>
      </w:r>
      <w:proofErr w:type="spellEnd"/>
      <w:r w:rsidRPr="003B6A7E">
        <w:rPr>
          <w:rFonts w:ascii="Times New Roman" w:hAnsi="Times New Roman" w:cs="Times New Roman"/>
          <w:b/>
          <w:sz w:val="24"/>
          <w:szCs w:val="24"/>
        </w:rPr>
        <w:t xml:space="preserve"> 6052ci dle specifikace v příloze</w:t>
      </w:r>
    </w:p>
    <w:p w:rsidR="00521764" w:rsidRPr="00B2579E" w:rsidRDefault="00B2579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2579E">
        <w:rPr>
          <w:rFonts w:ascii="Times New Roman" w:hAnsi="Times New Roman" w:cs="Times New Roman"/>
          <w:sz w:val="24"/>
          <w:szCs w:val="24"/>
        </w:rPr>
        <w:t>Záruční lhůta je v délce 36 měsíců.</w:t>
      </w:r>
    </w:p>
    <w:p w:rsidR="00B2579E" w:rsidRPr="00B2579E" w:rsidRDefault="00B2579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521764" w:rsidRPr="00B2579E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579E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="00B2579E">
        <w:rPr>
          <w:rFonts w:ascii="Times New Roman" w:hAnsi="Times New Roman" w:cs="Times New Roman"/>
          <w:sz w:val="24"/>
          <w:szCs w:val="24"/>
        </w:rPr>
        <w:t xml:space="preserve"> </w:t>
      </w:r>
      <w:r w:rsidR="003B6A7E">
        <w:rPr>
          <w:rFonts w:ascii="Times New Roman" w:hAnsi="Times New Roman" w:cs="Times New Roman"/>
          <w:sz w:val="24"/>
          <w:szCs w:val="24"/>
        </w:rPr>
        <w:t>120</w:t>
      </w:r>
      <w:r w:rsidR="00B2579E">
        <w:rPr>
          <w:rFonts w:ascii="Times New Roman" w:hAnsi="Times New Roman" w:cs="Times New Roman"/>
          <w:sz w:val="24"/>
          <w:szCs w:val="24"/>
        </w:rPr>
        <w:t>.</w:t>
      </w:r>
      <w:r w:rsidR="003B6A7E">
        <w:rPr>
          <w:rFonts w:ascii="Times New Roman" w:hAnsi="Times New Roman" w:cs="Times New Roman"/>
          <w:sz w:val="24"/>
          <w:szCs w:val="24"/>
        </w:rPr>
        <w:t>274</w:t>
      </w:r>
      <w:r w:rsidR="00B2579E">
        <w:rPr>
          <w:rFonts w:ascii="Times New Roman" w:hAnsi="Times New Roman" w:cs="Times New Roman"/>
          <w:sz w:val="24"/>
          <w:szCs w:val="24"/>
        </w:rPr>
        <w:t>,</w:t>
      </w:r>
      <w:r w:rsidR="003B6A7E">
        <w:rPr>
          <w:rFonts w:ascii="Times New Roman" w:hAnsi="Times New Roman" w:cs="Times New Roman"/>
          <w:sz w:val="24"/>
          <w:szCs w:val="24"/>
        </w:rPr>
        <w:t>0</w:t>
      </w:r>
      <w:r w:rsidR="00B2579E">
        <w:rPr>
          <w:rFonts w:ascii="Times New Roman" w:hAnsi="Times New Roman" w:cs="Times New Roman"/>
          <w:sz w:val="24"/>
          <w:szCs w:val="24"/>
        </w:rPr>
        <w:t>0</w:t>
      </w:r>
      <w:r w:rsidRPr="00B2579E">
        <w:rPr>
          <w:rFonts w:ascii="Times New Roman" w:hAnsi="Times New Roman" w:cs="Times New Roman"/>
          <w:sz w:val="24"/>
          <w:szCs w:val="24"/>
        </w:rPr>
        <w:t xml:space="preserve"> Kč</w:t>
      </w:r>
      <w:r w:rsidR="003B6A7E">
        <w:rPr>
          <w:rFonts w:ascii="Times New Roman" w:hAnsi="Times New Roman" w:cs="Times New Roman"/>
          <w:sz w:val="24"/>
          <w:szCs w:val="24"/>
        </w:rPr>
        <w:t xml:space="preserve"> (99</w:t>
      </w:r>
      <w:r w:rsidR="00B2579E">
        <w:rPr>
          <w:rFonts w:ascii="Times New Roman" w:hAnsi="Times New Roman" w:cs="Times New Roman"/>
          <w:sz w:val="24"/>
          <w:szCs w:val="24"/>
        </w:rPr>
        <w:t>.</w:t>
      </w:r>
      <w:r w:rsidR="003B6A7E">
        <w:rPr>
          <w:rFonts w:ascii="Times New Roman" w:hAnsi="Times New Roman" w:cs="Times New Roman"/>
          <w:sz w:val="24"/>
          <w:szCs w:val="24"/>
        </w:rPr>
        <w:t>40</w:t>
      </w:r>
      <w:r w:rsidR="00B2579E">
        <w:rPr>
          <w:rFonts w:ascii="Times New Roman" w:hAnsi="Times New Roman" w:cs="Times New Roman"/>
          <w:sz w:val="24"/>
          <w:szCs w:val="24"/>
        </w:rPr>
        <w:t>0,00 bez DPH)</w:t>
      </w:r>
    </w:p>
    <w:p w:rsidR="00521764" w:rsidRPr="000E514F" w:rsidRDefault="00E27BD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186690</wp:posOffset>
                </wp:positionV>
                <wp:extent cx="5944870" cy="2324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D0A" w:rsidRDefault="00872D0A" w:rsidP="00872D0A">
                            <w:pPr>
                              <w:pStyle w:val="Zkladntext2"/>
                              <w:spacing w:before="0"/>
                              <w:ind w:left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CF0C2C" w:rsidRDefault="00CF0C2C" w:rsidP="00CF0C2C">
                            <w:pPr>
                              <w:spacing w:before="0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znění, přič</w:t>
                            </w:r>
                            <w:r w:rsidR="00B2579E">
                              <w:rPr>
                                <w:sz w:val="22"/>
                                <w:szCs w:val="22"/>
                              </w:rPr>
                              <w:t>emž záruční doba činí nejméně 36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měsíců od data dodání zboží.</w:t>
                            </w:r>
                          </w:p>
                          <w:p w:rsidR="00CF0C2C" w:rsidRDefault="00CF0C2C" w:rsidP="00CF0C2C">
                            <w:pPr>
                              <w:spacing w:before="0"/>
                              <w:ind w:left="0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CF0C2C" w:rsidRDefault="00CF0C2C" w:rsidP="00CF0C2C">
                            <w:pPr>
                              <w:spacing w:before="0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872D0A" w:rsidRDefault="00CF0C2C" w:rsidP="00CF0C2C">
                            <w:pPr>
                              <w:spacing w:before="0"/>
                              <w:ind w:left="0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:rsidR="00521764" w:rsidRPr="00521764" w:rsidRDefault="00521764" w:rsidP="00872D0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45pt;margin-top:14.7pt;width:468.1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" stroked="f">
                <v:textbox>
                  <w:txbxContent>
                    <w:p w:rsidR="00872D0A" w:rsidRDefault="00872D0A" w:rsidP="00872D0A">
                      <w:pPr>
                        <w:pStyle w:val="Zkladntext2"/>
                        <w:spacing w:before="0"/>
                        <w:ind w:left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CF0C2C" w:rsidRDefault="00CF0C2C" w:rsidP="00CF0C2C">
                      <w:pPr>
                        <w:spacing w:before="0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znění, přič</w:t>
                      </w:r>
                      <w:r w:rsidR="00B2579E">
                        <w:rPr>
                          <w:sz w:val="22"/>
                          <w:szCs w:val="22"/>
                        </w:rPr>
                        <w:t>emž záruční doba činí nejméně 36</w:t>
                      </w:r>
                      <w:r>
                        <w:rPr>
                          <w:sz w:val="22"/>
                          <w:szCs w:val="22"/>
                        </w:rPr>
                        <w:t xml:space="preserve"> měsíců od data dodání zboží.</w:t>
                      </w:r>
                    </w:p>
                    <w:p w:rsidR="00CF0C2C" w:rsidRDefault="00CF0C2C" w:rsidP="00CF0C2C">
                      <w:pPr>
                        <w:spacing w:before="0"/>
                        <w:ind w:left="0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CF0C2C" w:rsidRDefault="00CF0C2C" w:rsidP="00CF0C2C">
                      <w:pPr>
                        <w:spacing w:before="0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872D0A" w:rsidRDefault="00CF0C2C" w:rsidP="00CF0C2C">
                      <w:pPr>
                        <w:spacing w:before="0"/>
                        <w:ind w:left="0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:rsidR="00521764" w:rsidRPr="00521764" w:rsidRDefault="00521764" w:rsidP="00872D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D545E3">
      <w:pPr>
        <w:ind w:left="0"/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B2579E" w:rsidRDefault="00B2579E" w:rsidP="00521764">
      <w:pPr>
        <w:rPr>
          <w:b/>
          <w:lang w:eastAsia="en-US"/>
        </w:rPr>
      </w:pPr>
    </w:p>
    <w:p w:rsidR="00B2579E" w:rsidRPr="000E514F" w:rsidRDefault="00B2579E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295CB0" w:rsidP="00B2579E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C24944">
              <w:rPr>
                <w:sz w:val="18"/>
                <w:szCs w:val="18"/>
              </w:rPr>
              <w:t>Správce programu: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B2579E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295CB0" w:rsidP="00B2579E">
            <w:pPr>
              <w:spacing w:before="0"/>
              <w:jc w:val="center"/>
            </w:pPr>
            <w:r w:rsidRPr="00C24944">
              <w:rPr>
                <w:sz w:val="18"/>
                <w:szCs w:val="18"/>
              </w:rPr>
              <w:t>Účastník programu:</w:t>
            </w:r>
          </w:p>
        </w:tc>
      </w:tr>
      <w:tr w:rsidR="00B2579E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2579E" w:rsidRPr="000E514F" w:rsidRDefault="0070484B" w:rsidP="00B2579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XXXXXXXXX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B2579E" w:rsidRPr="000E514F" w:rsidRDefault="00B2579E" w:rsidP="00B2579E">
            <w:pPr>
              <w:spacing w:before="0"/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B2579E" w:rsidRDefault="00B2579E" w:rsidP="00B2579E">
            <w:pPr>
              <w:spacing w:before="0"/>
            </w:pPr>
            <w:r w:rsidRPr="00AE719D">
              <w:t>Ing. Miroslav Paclík, Ph.D.</w:t>
            </w:r>
            <w:r w:rsidRPr="00AE719D">
              <w:rPr>
                <w:sz w:val="22"/>
                <w:szCs w:val="22"/>
              </w:rPr>
              <w:br/>
            </w:r>
            <w:r w:rsidRPr="00AE719D">
              <w:rPr>
                <w:sz w:val="18"/>
                <w:szCs w:val="18"/>
              </w:rPr>
              <w:t>ředitel odboru patentových informací</w:t>
            </w:r>
          </w:p>
        </w:tc>
      </w:tr>
    </w:tbl>
    <w:p w:rsidR="00521764" w:rsidRPr="000E514F" w:rsidRDefault="00B2579E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185420</wp:posOffset>
                </wp:positionV>
                <wp:extent cx="6071235" cy="704850"/>
                <wp:effectExtent l="0" t="0" r="571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:rsidTr="00D545E3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70484B">
                                    <w:t xml:space="preserve"> Praze, </w:t>
                                  </w:r>
                                  <w:r>
                                    <w:t xml:space="preserve">dne </w:t>
                                  </w:r>
                                  <w:r w:rsidR="0070484B">
                                    <w:t>26. 11. 2018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:rsidTr="00D545E3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2.35pt;margin-top:14.6pt;width:478.0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ub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mRare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3143"/>
                      </w:tblGrid>
                      <w:tr w:rsidR="00D8602A" w:rsidTr="00D545E3">
                        <w:trPr>
                          <w:trHeight w:val="563"/>
                        </w:trPr>
                        <w:tc>
                          <w:tcPr>
                            <w:tcW w:w="6237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</w:t>
                            </w:r>
                            <w:r w:rsidR="0070484B">
                              <w:t xml:space="preserve"> Praze, </w:t>
                            </w:r>
                            <w:r>
                              <w:t xml:space="preserve">dne </w:t>
                            </w:r>
                            <w:r w:rsidR="0070484B">
                              <w:t>26. 11. 2018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</w:p>
                        </w:tc>
                      </w:tr>
                      <w:tr w:rsidR="00D8602A" w:rsidRPr="005A4824" w:rsidTr="00D545E3">
                        <w:trPr>
                          <w:trHeight w:val="375"/>
                        </w:trPr>
                        <w:tc>
                          <w:tcPr>
                            <w:tcW w:w="6237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0A" w:rsidRDefault="009C770A" w:rsidP="00521764">
      <w:pPr>
        <w:spacing w:before="0"/>
      </w:pPr>
      <w:r>
        <w:separator/>
      </w:r>
    </w:p>
  </w:endnote>
  <w:endnote w:type="continuationSeparator" w:id="0">
    <w:p w:rsidR="009C770A" w:rsidRDefault="009C770A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EE28DB" w:rsidRDefault="00EE28DB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EE28DB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Tel: 220 383 111, </w:t>
    </w:r>
    <w:proofErr w:type="gramStart"/>
    <w:r w:rsidR="00521764" w:rsidRPr="00EE28DB">
      <w:rPr>
        <w:rFonts w:ascii="Times New Roman" w:hAnsi="Times New Roman" w:cs="Times New Roman"/>
        <w:color w:val="333333"/>
        <w:sz w:val="18"/>
        <w:szCs w:val="18"/>
      </w:rPr>
      <w:t>E-mail</w:t>
    </w:r>
    <w:proofErr w:type="gramEnd"/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: </w:t>
    </w:r>
    <w:hyperlink r:id="rId2" w:history="1">
      <w:r w:rsidR="00521764" w:rsidRPr="00EE28DB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0A" w:rsidRDefault="009C770A" w:rsidP="00521764">
      <w:pPr>
        <w:spacing w:before="0"/>
      </w:pPr>
      <w:r>
        <w:separator/>
      </w:r>
    </w:p>
  </w:footnote>
  <w:footnote w:type="continuationSeparator" w:id="0">
    <w:p w:rsidR="009C770A" w:rsidRDefault="009C770A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4"/>
    <w:rsid w:val="00061ED4"/>
    <w:rsid w:val="000E514F"/>
    <w:rsid w:val="00173445"/>
    <w:rsid w:val="001A3443"/>
    <w:rsid w:val="001E0782"/>
    <w:rsid w:val="001F22F6"/>
    <w:rsid w:val="00214864"/>
    <w:rsid w:val="00295CB0"/>
    <w:rsid w:val="002F2889"/>
    <w:rsid w:val="002F3AED"/>
    <w:rsid w:val="003B6A7E"/>
    <w:rsid w:val="004123F1"/>
    <w:rsid w:val="00414303"/>
    <w:rsid w:val="00477580"/>
    <w:rsid w:val="0049435B"/>
    <w:rsid w:val="00495FAE"/>
    <w:rsid w:val="004E4E31"/>
    <w:rsid w:val="00512E2B"/>
    <w:rsid w:val="00521764"/>
    <w:rsid w:val="00550526"/>
    <w:rsid w:val="00571888"/>
    <w:rsid w:val="005A28A3"/>
    <w:rsid w:val="00617DE7"/>
    <w:rsid w:val="006537DF"/>
    <w:rsid w:val="006D3177"/>
    <w:rsid w:val="0070484B"/>
    <w:rsid w:val="0074036A"/>
    <w:rsid w:val="007F6FDB"/>
    <w:rsid w:val="00872D0A"/>
    <w:rsid w:val="008746E6"/>
    <w:rsid w:val="009225AB"/>
    <w:rsid w:val="00936F6F"/>
    <w:rsid w:val="009C770A"/>
    <w:rsid w:val="00A40FBE"/>
    <w:rsid w:val="00A67B38"/>
    <w:rsid w:val="00AD07B5"/>
    <w:rsid w:val="00AF1DD6"/>
    <w:rsid w:val="00B2579E"/>
    <w:rsid w:val="00B4351A"/>
    <w:rsid w:val="00B47A31"/>
    <w:rsid w:val="00B849CD"/>
    <w:rsid w:val="00BC4BB9"/>
    <w:rsid w:val="00C7472A"/>
    <w:rsid w:val="00CF0C2C"/>
    <w:rsid w:val="00D545E3"/>
    <w:rsid w:val="00D8602A"/>
    <w:rsid w:val="00DE293B"/>
    <w:rsid w:val="00E27BD4"/>
    <w:rsid w:val="00E5139A"/>
    <w:rsid w:val="00EE28DB"/>
    <w:rsid w:val="00F13ECC"/>
    <w:rsid w:val="00FF57F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strokecolor="none"/>
    </o:shapedefaults>
    <o:shapelayout v:ext="edit">
      <o:idmap v:ext="edit" data="1"/>
    </o:shapelayout>
  </w:shapeDefaults>
  <w:decimalSymbol w:val=","/>
  <w:listSeparator w:val=";"/>
  <w14:docId w14:val="6C2F2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2018-12-10T08:00:00Z</dcterms:created>
  <dcterms:modified xsi:type="dcterms:W3CDTF">2018-12-10T08:01:00Z</dcterms:modified>
</cp:coreProperties>
</file>