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6F04" w14:textId="086DBA9E"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ke Smlouvě </w:t>
      </w:r>
      <w:r w:rsidR="00773D5E">
        <w:rPr>
          <w:rFonts w:ascii="Arial" w:hAnsi="Arial" w:cs="Arial"/>
          <w:b/>
          <w:sz w:val="28"/>
          <w:szCs w:val="28"/>
        </w:rPr>
        <w:t xml:space="preserve">č. </w:t>
      </w:r>
      <w:r w:rsidR="00195C80">
        <w:rPr>
          <w:rFonts w:ascii="Arial" w:hAnsi="Arial" w:cs="Arial"/>
          <w:b/>
          <w:sz w:val="28"/>
          <w:szCs w:val="28"/>
        </w:rPr>
        <w:t>SZS 1175/2018</w:t>
      </w:r>
      <w:bookmarkStart w:id="0" w:name="_GoBack"/>
      <w:bookmarkEnd w:id="0"/>
    </w:p>
    <w:p w14:paraId="67ADAA58" w14:textId="77777777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14:paraId="3687B54D" w14:textId="77777777" w:rsidR="001A4308" w:rsidRPr="00EC547B" w:rsidRDefault="001A4308" w:rsidP="001A4308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r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>Povinnosti zhotovitele projektové dokumentace vyplývající z finanční spoluúčasti evropských fondů na přípravě a realizaci projektů v rámci</w:t>
      </w:r>
    </w:p>
    <w:p w14:paraId="0F43100F" w14:textId="413CC39A" w:rsidR="001A4308" w:rsidRPr="001A4308" w:rsidRDefault="00195C80" w:rsidP="001A4308">
      <w:pPr>
        <w:spacing w:after="0" w:line="240" w:lineRule="auto"/>
        <w:contextualSpacing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  <w:highlight w:val="yellow"/>
        </w:rPr>
      </w:pPr>
      <w:sdt>
        <w:sdtPr>
          <w:rPr>
            <w:rFonts w:ascii="Arial" w:eastAsia="Times New Roman" w:hAnsi="Arial"/>
            <w:b/>
            <w:spacing w:val="-10"/>
            <w:kern w:val="28"/>
            <w:sz w:val="28"/>
            <w:szCs w:val="56"/>
          </w:rPr>
          <w:alias w:val="OP"/>
          <w:tag w:val="OP"/>
          <w:id w:val="36164174"/>
          <w:placeholder>
            <w:docPart w:val="F9F2FD40C2874D41BACFEE22B1F7CBB7"/>
          </w:placeholder>
          <w:dropDownList>
            <w:listItem w:displayText="Integrovaného regionálního operačního programu" w:value="IROP"/>
            <w:listItem w:displayText="Operačního programu životní prostředí" w:value="OPŽP"/>
          </w:dropDownList>
        </w:sdtPr>
        <w:sdtEndPr/>
        <w:sdtContent>
          <w:r w:rsidR="001A4308" w:rsidRPr="00EC547B">
            <w:rPr>
              <w:rFonts w:ascii="Arial" w:eastAsia="Times New Roman" w:hAnsi="Arial"/>
              <w:b/>
              <w:spacing w:val="-10"/>
              <w:kern w:val="28"/>
              <w:sz w:val="28"/>
              <w:szCs w:val="56"/>
            </w:rPr>
            <w:t>Integrovaného regionálního operačního programu</w:t>
          </w:r>
        </w:sdtContent>
      </w:sdt>
      <w:r w:rsidR="001A4308" w:rsidRPr="00EC547B">
        <w:rPr>
          <w:rFonts w:ascii="Arial" w:eastAsia="Times New Roman" w:hAnsi="Arial"/>
          <w:b/>
          <w:spacing w:val="-10"/>
          <w:kern w:val="28"/>
          <w:sz w:val="28"/>
          <w:szCs w:val="56"/>
        </w:rPr>
        <w:t xml:space="preserve"> (dále jen „IROP“) specifický cíl </w:t>
      </w:r>
      <w:r w:rsidR="00DA7769" w:rsidRPr="00DA7769">
        <w:rPr>
          <w:rFonts w:ascii="Arial" w:eastAsia="Times New Roman" w:hAnsi="Arial"/>
          <w:b/>
          <w:spacing w:val="-10"/>
          <w:kern w:val="28"/>
          <w:sz w:val="28"/>
          <w:szCs w:val="56"/>
        </w:rPr>
        <w:t>2.4</w:t>
      </w:r>
    </w:p>
    <w:p w14:paraId="18B9707A" w14:textId="0697FE04" w:rsidR="001A4308" w:rsidRDefault="00DA7769" w:rsidP="00DA7769">
      <w:pPr>
        <w:spacing w:after="80" w:line="240" w:lineRule="auto"/>
        <w:jc w:val="center"/>
        <w:rPr>
          <w:rFonts w:ascii="Arial" w:eastAsia="Times New Roman" w:hAnsi="Arial"/>
          <w:b/>
          <w:spacing w:val="-10"/>
          <w:kern w:val="28"/>
          <w:sz w:val="28"/>
          <w:szCs w:val="56"/>
        </w:rPr>
      </w:pPr>
      <w:r w:rsidRPr="00DA7769">
        <w:rPr>
          <w:rFonts w:ascii="Arial" w:eastAsia="Times New Roman" w:hAnsi="Arial"/>
          <w:b/>
          <w:spacing w:val="-10"/>
          <w:kern w:val="28"/>
          <w:sz w:val="28"/>
          <w:szCs w:val="56"/>
        </w:rPr>
        <w:t>Zvýšení kvality a dostupnosti infrastruktury pro vzdělávání a celoživotní učení</w:t>
      </w:r>
    </w:p>
    <w:p w14:paraId="0FF8896B" w14:textId="77777777" w:rsidR="00DA7769" w:rsidRPr="00144531" w:rsidRDefault="00DA7769" w:rsidP="001A4308">
      <w:pPr>
        <w:spacing w:after="8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14:paraId="1D1CAB80" w14:textId="5D666646" w:rsidR="001A4308" w:rsidRPr="004D328A" w:rsidRDefault="001A4308" w:rsidP="00754B25">
      <w:pPr>
        <w:spacing w:after="0" w:line="240" w:lineRule="auto"/>
        <w:ind w:left="1701" w:right="-24" w:hanging="1701"/>
        <w:rPr>
          <w:rFonts w:ascii="Arial" w:eastAsia="Times New Roman" w:hAnsi="Arial" w:cs="Arial"/>
          <w:lang w:eastAsia="cs-CZ"/>
        </w:rPr>
      </w:pPr>
      <w:r w:rsidRPr="004D328A">
        <w:rPr>
          <w:rFonts w:ascii="Arial" w:eastAsia="Times New Roman" w:hAnsi="Arial" w:cs="Arial"/>
          <w:b/>
          <w:lang w:eastAsia="cs-CZ"/>
        </w:rPr>
        <w:t xml:space="preserve">Název projektu: </w:t>
      </w:r>
      <w:r w:rsidR="00754B25" w:rsidRPr="00754B25">
        <w:rPr>
          <w:rFonts w:ascii="Arial" w:eastAsia="Times New Roman" w:hAnsi="Arial" w:cs="Arial"/>
          <w:lang w:eastAsia="cs-CZ"/>
        </w:rPr>
        <w:t>Speciální ZŠ, MŠ a praktická škola Ústí nad Orlicí – půdní vestavba a rekonstrukce WC</w:t>
      </w:r>
    </w:p>
    <w:p w14:paraId="6FEC034C" w14:textId="77777777" w:rsidR="001A4308" w:rsidRPr="004D328A" w:rsidRDefault="001A4308" w:rsidP="001A4308">
      <w:pPr>
        <w:spacing w:after="0" w:line="240" w:lineRule="auto"/>
        <w:ind w:right="-24"/>
        <w:rPr>
          <w:rFonts w:ascii="Arial" w:eastAsia="Times New Roman" w:hAnsi="Arial" w:cs="Arial"/>
          <w:b/>
          <w:lang w:eastAsia="cs-CZ"/>
        </w:rPr>
      </w:pPr>
      <w:r w:rsidRPr="004D328A">
        <w:rPr>
          <w:rFonts w:ascii="Arial" w:eastAsia="Times New Roman" w:hAnsi="Arial" w:cs="Arial"/>
          <w:b/>
          <w:lang w:eastAsia="cs-CZ"/>
        </w:rPr>
        <w:t>Registrační číslo projektu:  --</w:t>
      </w:r>
    </w:p>
    <w:p w14:paraId="4C47647C" w14:textId="77777777" w:rsidR="001A4308" w:rsidRPr="004D328A" w:rsidRDefault="001A4308" w:rsidP="001A4308">
      <w:pPr>
        <w:spacing w:after="0" w:line="240" w:lineRule="auto"/>
        <w:ind w:right="-24"/>
        <w:rPr>
          <w:rFonts w:ascii="Arial" w:eastAsia="Times New Roman" w:hAnsi="Arial" w:cs="Arial"/>
          <w:b/>
          <w:color w:val="FF0000"/>
          <w:lang w:eastAsia="cs-CZ"/>
        </w:rPr>
      </w:pPr>
      <w:r w:rsidRPr="004D328A">
        <w:rPr>
          <w:rFonts w:ascii="Arial" w:eastAsia="Times New Roman" w:hAnsi="Arial" w:cs="Arial"/>
          <w:b/>
          <w:lang w:eastAsia="cs-CZ"/>
        </w:rPr>
        <w:t xml:space="preserve">Název operačního programu: </w:t>
      </w:r>
      <w:r w:rsidRPr="004D328A">
        <w:rPr>
          <w:rFonts w:ascii="Arial" w:eastAsia="Times New Roman" w:hAnsi="Arial" w:cs="Arial"/>
          <w:lang w:eastAsia="cs-CZ"/>
        </w:rPr>
        <w:t>Integrovaný regionální operační program (dále jen „IROP“)</w:t>
      </w:r>
    </w:p>
    <w:p w14:paraId="69E6B5D9" w14:textId="32D8B287" w:rsidR="001A4308" w:rsidRPr="004D328A" w:rsidRDefault="001A4308" w:rsidP="001A4308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4D328A">
        <w:rPr>
          <w:rFonts w:ascii="Arial" w:eastAsia="Times New Roman" w:hAnsi="Arial" w:cs="Arial"/>
          <w:b/>
          <w:lang w:eastAsia="cs-CZ"/>
        </w:rPr>
        <w:t xml:space="preserve">Číslo a název výzvy: </w:t>
      </w:r>
      <w:r w:rsidRPr="004D328A">
        <w:rPr>
          <w:rFonts w:ascii="Arial" w:eastAsia="Times New Roman" w:hAnsi="Arial" w:cs="Arial"/>
          <w:lang w:eastAsia="cs-CZ"/>
        </w:rPr>
        <w:t xml:space="preserve">Výzva č. </w:t>
      </w:r>
      <w:r w:rsidR="00DA7769" w:rsidRPr="004D328A">
        <w:rPr>
          <w:rFonts w:ascii="Arial" w:eastAsia="Times New Roman" w:hAnsi="Arial" w:cs="Arial"/>
          <w:lang w:eastAsia="cs-CZ"/>
        </w:rPr>
        <w:t>86</w:t>
      </w:r>
    </w:p>
    <w:p w14:paraId="52DB26A3" w14:textId="77777777" w:rsidR="001A4308" w:rsidRPr="00114B25" w:rsidRDefault="001A4308" w:rsidP="001A4308">
      <w:pPr>
        <w:spacing w:after="0" w:line="240" w:lineRule="auto"/>
        <w:ind w:right="-24"/>
        <w:rPr>
          <w:rFonts w:ascii="Arial" w:eastAsia="Times New Roman" w:hAnsi="Arial" w:cs="Arial"/>
          <w:lang w:eastAsia="cs-CZ"/>
        </w:rPr>
      </w:pPr>
      <w:r w:rsidRPr="004D328A">
        <w:rPr>
          <w:rFonts w:ascii="Arial" w:eastAsia="Times New Roman" w:hAnsi="Arial" w:cs="Arial"/>
          <w:b/>
          <w:lang w:eastAsia="cs-CZ"/>
        </w:rPr>
        <w:t xml:space="preserve">Řídící orgán: </w:t>
      </w:r>
      <w:r w:rsidRPr="004D328A">
        <w:rPr>
          <w:rFonts w:ascii="Arial" w:eastAsia="Times New Roman" w:hAnsi="Arial" w:cs="Arial"/>
          <w:lang w:eastAsia="cs-CZ"/>
        </w:rPr>
        <w:t>Ministerstvo pro místní rozvoj ČR</w:t>
      </w:r>
    </w:p>
    <w:p w14:paraId="1D4FD3BB" w14:textId="77777777" w:rsidR="001A4308" w:rsidRDefault="001A4308" w:rsidP="003E009D">
      <w:pPr>
        <w:pStyle w:val="Odstavecseseznamem"/>
        <w:spacing w:after="80"/>
        <w:ind w:left="426"/>
        <w:jc w:val="both"/>
        <w:rPr>
          <w:rFonts w:ascii="Arial" w:hAnsi="Arial" w:cs="Arial"/>
        </w:rPr>
      </w:pPr>
    </w:p>
    <w:p w14:paraId="1A7A6F9F" w14:textId="77777777" w:rsidR="001A4308" w:rsidRDefault="001A4308" w:rsidP="003E009D">
      <w:pPr>
        <w:pStyle w:val="Odstavecseseznamem"/>
        <w:spacing w:after="80"/>
        <w:ind w:left="426"/>
        <w:jc w:val="both"/>
        <w:rPr>
          <w:rFonts w:ascii="Arial" w:hAnsi="Arial" w:cs="Arial"/>
        </w:rPr>
      </w:pPr>
    </w:p>
    <w:p w14:paraId="4BD62056" w14:textId="47F60677" w:rsidR="008D54B4" w:rsidRPr="008E40EA" w:rsidRDefault="00083AD7" w:rsidP="008E40EA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Zhotovitel se zavazuje plnit povinnosti vyplývající z podmínek uvedených v platné verzi výzv</w:t>
      </w:r>
      <w:r w:rsidR="00880B17" w:rsidRPr="00393045">
        <w:rPr>
          <w:rFonts w:ascii="Arial" w:hAnsi="Arial" w:cs="Arial"/>
        </w:rPr>
        <w:t xml:space="preserve">y </w:t>
      </w:r>
      <w:r w:rsidR="00D60A9B">
        <w:rPr>
          <w:rFonts w:ascii="Arial" w:hAnsi="Arial" w:cs="Arial"/>
        </w:rPr>
        <w:t>konkrétního operačního programu</w:t>
      </w:r>
      <w:r w:rsidR="00880B17" w:rsidRPr="00393045">
        <w:rPr>
          <w:rFonts w:ascii="Arial" w:hAnsi="Arial" w:cs="Arial"/>
        </w:rPr>
        <w:t xml:space="preserve">. </w:t>
      </w:r>
      <w:r w:rsidRPr="00393045">
        <w:rPr>
          <w:rFonts w:ascii="Arial" w:hAnsi="Arial" w:cs="Arial"/>
        </w:rPr>
        <w:t>Aktuální dokumenty jsou uvedeny na internetov</w:t>
      </w:r>
      <w:r w:rsidR="00D60A9B">
        <w:rPr>
          <w:rFonts w:ascii="Arial" w:hAnsi="Arial" w:cs="Arial"/>
        </w:rPr>
        <w:t xml:space="preserve">é adrese: </w:t>
      </w:r>
      <w:sdt>
        <w:sdtPr>
          <w:rPr>
            <w:rFonts w:ascii="Arial" w:hAnsi="Arial" w:cs="Arial"/>
            <w:b/>
            <w:color w:val="0070C0"/>
          </w:rPr>
          <w:alias w:val="Web"/>
          <w:tag w:val="Web"/>
          <w:id w:val="961146824"/>
          <w:placeholder>
            <w:docPart w:val="5F271338CD214BE5A944EBCCE1048577"/>
          </w:placeholder>
          <w:comboBox>
            <w:listItem w:displayText="www.dotaceEU.cz/irop " w:value="webirop"/>
            <w:listItem w:displayText="www.opzp.cz" w:value="webopzp"/>
          </w:comboBox>
        </w:sdtPr>
        <w:sdtEndPr/>
        <w:sdtContent>
          <w:r w:rsidR="00D42641">
            <w:rPr>
              <w:rFonts w:ascii="Arial" w:hAnsi="Arial" w:cs="Arial"/>
              <w:b/>
              <w:color w:val="0070C0"/>
            </w:rPr>
            <w:t xml:space="preserve">www.dotaceEU.cz/irop </w:t>
          </w:r>
        </w:sdtContent>
      </w:sdt>
    </w:p>
    <w:p w14:paraId="353722F5" w14:textId="77777777" w:rsidR="001A4308" w:rsidRPr="00E20A77" w:rsidRDefault="001A4308" w:rsidP="001A4308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</w:rPr>
      </w:pPr>
      <w:r w:rsidRPr="00E20A77">
        <w:rPr>
          <w:rFonts w:ascii="Arial" w:hAnsi="Arial" w:cs="Arial"/>
        </w:rPr>
        <w:t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14:paraId="187AF8AE" w14:textId="156D9210" w:rsidR="00083AD7" w:rsidRPr="00393045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Povinnosti zhotovitele vyplývající z</w:t>
      </w:r>
      <w:r w:rsidR="00D60A9B"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 w:rsidR="00D60A9B">
        <w:rPr>
          <w:rFonts w:ascii="Arial" w:hAnsi="Arial" w:cs="Arial"/>
        </w:rPr>
        <w:t>evropských fondů:</w:t>
      </w:r>
    </w:p>
    <w:p w14:paraId="40A2E4C2" w14:textId="2E885975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informac</w:t>
      </w:r>
      <w:r>
        <w:rPr>
          <w:rFonts w:ascii="Arial" w:hAnsi="Arial" w:cs="Arial"/>
        </w:rPr>
        <w:t>e</w:t>
      </w:r>
      <w:r w:rsidRPr="00DC00FB">
        <w:rPr>
          <w:rFonts w:ascii="Arial" w:hAnsi="Arial" w:cs="Arial"/>
        </w:rPr>
        <w:t>, že se jedná o projekt související s</w:t>
      </w:r>
      <w:r w:rsidR="00D60A9B">
        <w:rPr>
          <w:rFonts w:ascii="Arial" w:hAnsi="Arial" w:cs="Arial"/>
        </w:rPr>
        <w:t> konkrétním operačním programem</w:t>
      </w:r>
      <w:r>
        <w:rPr>
          <w:rFonts w:ascii="Arial" w:hAnsi="Arial" w:cs="Arial"/>
        </w:rPr>
        <w:t xml:space="preserve">, a dále musí obsahovat </w:t>
      </w:r>
      <w:r w:rsidRPr="00DC00FB">
        <w:rPr>
          <w:rFonts w:ascii="Arial" w:hAnsi="Arial" w:cs="Arial"/>
        </w:rPr>
        <w:t>přesný název projektu a registrační číslo projektu. Faktura musí obsahovat účel fakturovaných částek a přesnou specifikaci jednotlivých způsobilých a</w:t>
      </w:r>
      <w:r w:rsidR="001A4308">
        <w:rPr>
          <w:rFonts w:ascii="Arial" w:hAnsi="Arial" w:cs="Arial"/>
        </w:rPr>
        <w:t> </w:t>
      </w:r>
      <w:r w:rsidRPr="00DC00FB">
        <w:rPr>
          <w:rFonts w:ascii="Arial" w:hAnsi="Arial" w:cs="Arial"/>
        </w:rPr>
        <w:t xml:space="preserve">nezpůsobilých výdajů. Metodika způsobilých výdajů je k dispozici na </w:t>
      </w:r>
      <w:r w:rsidR="005F2CAD">
        <w:rPr>
          <w:rFonts w:ascii="Arial" w:hAnsi="Arial" w:cs="Arial"/>
        </w:rPr>
        <w:t>výše uvedené internetové adrese.</w:t>
      </w:r>
    </w:p>
    <w:p w14:paraId="442EAD22" w14:textId="3AC2E2EA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</w:t>
      </w:r>
      <w:r w:rsidR="00C83A5E">
        <w:rPr>
          <w:rFonts w:ascii="Arial" w:hAnsi="Arial" w:cs="Arial"/>
        </w:rPr>
        <w:br/>
      </w:r>
      <w:r w:rsidRPr="00DC00FB">
        <w:rPr>
          <w:rFonts w:ascii="Arial" w:hAnsi="Arial" w:cs="Arial"/>
        </w:rPr>
        <w:t xml:space="preserve">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14:paraId="4DB4D634" w14:textId="75FE1004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poskytnout na výzvu své daňové účetnictví nebo daňovou evidenci k nahlédnutí v rozsahu, který souvisí s předmětem díla. </w:t>
      </w:r>
    </w:p>
    <w:p w14:paraId="33C91146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lastRenderedPageBreak/>
        <w:t>Zhotovitel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51699E31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C83A5E">
        <w:rPr>
          <w:rFonts w:ascii="Arial" w:hAnsi="Arial" w:cs="Arial"/>
        </w:rPr>
        <w:t xml:space="preserve">Centrem pro regionální rozvoj </w:t>
      </w:r>
      <w:r w:rsidR="001A7250">
        <w:rPr>
          <w:rFonts w:ascii="Arial" w:hAnsi="Arial" w:cs="Arial"/>
        </w:rPr>
        <w:t xml:space="preserve">České republiky, Ministerstvem </w:t>
      </w:r>
      <w:r w:rsidR="00C83A5E">
        <w:rPr>
          <w:rFonts w:ascii="Arial" w:hAnsi="Arial" w:cs="Arial"/>
        </w:rPr>
        <w:br/>
      </w:r>
      <w:r w:rsidR="001A7250">
        <w:rPr>
          <w:rFonts w:ascii="Arial" w:hAnsi="Arial" w:cs="Arial"/>
        </w:rPr>
        <w:t>pro místní rozvoj</w:t>
      </w:r>
      <w:r w:rsidRPr="00DC00FB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bere na vědomí, že poskytovatel dotace je oprávněn provést u projektu nezávislý vnější audit. Zhotovitel je povinen při výkonu auditu spolupůsobit.</w:t>
      </w:r>
    </w:p>
    <w:p w14:paraId="31FA789E" w14:textId="77777777" w:rsidR="00083AD7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zavazuje písemně poskytnout na žádost objednatele jakékoliv doplňující informace související s předmětem smlouvy a to ve lhůtě stanovené objednatelem.</w:t>
      </w:r>
    </w:p>
    <w:p w14:paraId="2647FEA8" w14:textId="77777777" w:rsidR="001A4308" w:rsidRPr="006644FE" w:rsidRDefault="001A4308" w:rsidP="001A4308">
      <w:pPr>
        <w:pStyle w:val="Odstavecseseznamem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</w:rPr>
      </w:pPr>
      <w:r w:rsidRPr="006644FE">
        <w:rPr>
          <w:rFonts w:ascii="Arial" w:hAnsi="Arial" w:cs="Arial"/>
        </w:rPr>
        <w:t>Povinnými nástroji publicity jsou:</w:t>
      </w:r>
    </w:p>
    <w:p w14:paraId="33012E73" w14:textId="3A9335EF" w:rsidR="001A4308" w:rsidRDefault="001A4308" w:rsidP="001A4308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44FE">
        <w:rPr>
          <w:rFonts w:ascii="Arial" w:hAnsi="Arial" w:cs="Arial"/>
        </w:rPr>
        <w:t>u projektů financujících dopravní infrastrukturu, jejichž celková výše podpory (příspěvek Unie a národní veřejné zdroje) přesahuje 500 000 EUR, se v místě realizace projektu umísťuje dočasný billboard o doporučených rozměrech 5,1</w:t>
      </w:r>
      <w:r>
        <w:rPr>
          <w:rFonts w:ascii="Arial" w:hAnsi="Arial" w:cs="Arial"/>
        </w:rPr>
        <w:t> </w:t>
      </w:r>
      <w:r w:rsidRPr="006644FE">
        <w:rPr>
          <w:rFonts w:ascii="Arial" w:hAnsi="Arial" w:cs="Arial"/>
        </w:rPr>
        <w:t>x</w:t>
      </w:r>
      <w:r>
        <w:rPr>
          <w:rFonts w:ascii="Arial" w:hAnsi="Arial" w:cs="Arial"/>
        </w:rPr>
        <w:t> </w:t>
      </w:r>
      <w:r w:rsidRPr="006644FE">
        <w:rPr>
          <w:rFonts w:ascii="Arial" w:hAnsi="Arial" w:cs="Arial"/>
        </w:rPr>
        <w:t>2,4 m (standardní</w:t>
      </w:r>
      <w:r w:rsidR="00F43F88">
        <w:rPr>
          <w:rFonts w:ascii="Arial" w:hAnsi="Arial" w:cs="Arial"/>
        </w:rPr>
        <w:t xml:space="preserve"> </w:t>
      </w:r>
      <w:proofErr w:type="spellStart"/>
      <w:r w:rsidRPr="006644FE">
        <w:rPr>
          <w:rFonts w:ascii="Arial" w:hAnsi="Arial" w:cs="Arial"/>
        </w:rPr>
        <w:t>euroformát</w:t>
      </w:r>
      <w:proofErr w:type="spellEnd"/>
      <w:r w:rsidRPr="006644FE">
        <w:rPr>
          <w:rFonts w:ascii="Arial" w:hAnsi="Arial" w:cs="Arial"/>
        </w:rPr>
        <w:t>). Povinný minimální rozměr dočasného billboardu je 2,1 x 2,2 m.</w:t>
      </w:r>
    </w:p>
    <w:p w14:paraId="4F5FCD30" w14:textId="77777777" w:rsidR="001A4308" w:rsidRPr="006644FE" w:rsidRDefault="001A4308" w:rsidP="001A4308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44FE">
        <w:rPr>
          <w:rFonts w:ascii="Arial" w:hAnsi="Arial" w:cs="Arial"/>
        </w:rPr>
        <w:t>stálá pamětní deska o rozměrech 0,3 x 0,4 m, umístěná bezprostředně po dokončení realizace projektu v místě realizace projektu.</w:t>
      </w:r>
    </w:p>
    <w:p w14:paraId="294F9B5B" w14:textId="0F67542E" w:rsidR="001A4308" w:rsidRPr="006644FE" w:rsidRDefault="001A4308" w:rsidP="001A4308">
      <w:pPr>
        <w:pStyle w:val="Odstavecseseznamem"/>
        <w:spacing w:after="120"/>
        <w:ind w:left="360"/>
        <w:jc w:val="both"/>
        <w:rPr>
          <w:rFonts w:ascii="Arial" w:hAnsi="Arial" w:cs="Arial"/>
        </w:rPr>
      </w:pPr>
      <w:r w:rsidRPr="006644FE">
        <w:rPr>
          <w:rFonts w:ascii="Arial" w:hAnsi="Arial" w:cs="Arial"/>
        </w:rPr>
        <w:t>Zhotovitel po předchozí konzultaci s příslušným projektovým</w:t>
      </w:r>
      <w:r>
        <w:rPr>
          <w:rFonts w:ascii="Arial" w:hAnsi="Arial" w:cs="Arial"/>
        </w:rPr>
        <w:t xml:space="preserve"> manažerem </w:t>
      </w:r>
      <w:r w:rsidRPr="006644FE">
        <w:rPr>
          <w:rFonts w:ascii="Arial" w:hAnsi="Arial" w:cs="Arial"/>
        </w:rPr>
        <w:t xml:space="preserve">požadavek </w:t>
      </w:r>
      <w:r>
        <w:rPr>
          <w:rFonts w:ascii="Arial" w:hAnsi="Arial" w:cs="Arial"/>
        </w:rPr>
        <w:t xml:space="preserve">na publicitu </w:t>
      </w:r>
      <w:r w:rsidRPr="00583B8F">
        <w:rPr>
          <w:rFonts w:ascii="Arial" w:hAnsi="Arial" w:cs="Arial"/>
        </w:rPr>
        <w:t xml:space="preserve">zapracuje </w:t>
      </w:r>
      <w:r w:rsidRPr="006644FE">
        <w:rPr>
          <w:rFonts w:ascii="Arial" w:hAnsi="Arial" w:cs="Arial"/>
        </w:rPr>
        <w:t xml:space="preserve">do projektové dokumentace (včetně rozpočtu a soupisu stavebních prací, dodávek a služeb s výkazem výměr). </w:t>
      </w:r>
    </w:p>
    <w:p w14:paraId="181EED5C" w14:textId="27200BF0" w:rsidR="00083AD7" w:rsidRPr="00DC00FB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Na všech výkresech – legendách, rozpiskách, ve všech zprávách a textech bude uveden </w:t>
      </w:r>
      <w:r w:rsidR="00CA3D32" w:rsidRPr="00CA3D32">
        <w:rPr>
          <w:rFonts w:ascii="Arial" w:hAnsi="Arial" w:cs="Arial"/>
        </w:rPr>
        <w:t>správný, úplný a stejný název projektu</w:t>
      </w:r>
      <w:r w:rsidR="00CA3D32" w:rsidRPr="00C35B5E">
        <w:rPr>
          <w:rFonts w:ascii="Arial" w:hAnsi="Arial" w:cs="Arial"/>
        </w:rPr>
        <w:t xml:space="preserve"> </w:t>
      </w:r>
      <w:r w:rsidR="00CA3D32">
        <w:rPr>
          <w:rFonts w:ascii="Arial" w:hAnsi="Arial" w:cs="Arial"/>
        </w:rPr>
        <w:t>(včetně rozlišení velkých a malých písmen, pomlček, mezer apod.)</w:t>
      </w:r>
      <w:r w:rsidRPr="00DC00FB">
        <w:rPr>
          <w:rFonts w:ascii="Arial" w:hAnsi="Arial" w:cs="Arial"/>
        </w:rPr>
        <w:t xml:space="preserve">, dle </w:t>
      </w:r>
      <w:r>
        <w:rPr>
          <w:rFonts w:ascii="Arial" w:hAnsi="Arial" w:cs="Arial"/>
        </w:rPr>
        <w:t xml:space="preserve">pokynů objednatele tak, aby byl v </w:t>
      </w:r>
      <w:r w:rsidRPr="00DC00FB">
        <w:rPr>
          <w:rFonts w:ascii="Arial" w:hAnsi="Arial" w:cs="Arial"/>
        </w:rPr>
        <w:t>souladu s názvem, pod kterým bude projekt předkládán jako žádost o spolufinancování.</w:t>
      </w:r>
    </w:p>
    <w:p w14:paraId="2050F18A" w14:textId="3C407800" w:rsidR="00083AD7" w:rsidRPr="00DC00FB" w:rsidRDefault="00C83A5E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83AD7" w:rsidRPr="00DC00FB">
        <w:rPr>
          <w:rFonts w:ascii="Arial" w:hAnsi="Arial" w:cs="Arial"/>
        </w:rPr>
        <w:t>soupisu stavebních prací, dodávek a služeb s výkazem výměr nesmí</w:t>
      </w:r>
      <w:r w:rsidR="00083AD7">
        <w:rPr>
          <w:rFonts w:ascii="Arial" w:hAnsi="Arial" w:cs="Arial"/>
        </w:rPr>
        <w:t xml:space="preserve"> být uvedeny </w:t>
      </w:r>
      <w:r w:rsidR="00083AD7" w:rsidRPr="00DC00FB">
        <w:rPr>
          <w:rFonts w:ascii="Arial" w:hAnsi="Arial" w:cs="Arial"/>
        </w:rPr>
        <w:t xml:space="preserve">žádné položky označeny jako „rezerva“, „provozní vlivy“ nebo „provoz investora“. </w:t>
      </w:r>
      <w:r>
        <w:rPr>
          <w:rFonts w:ascii="Arial" w:hAnsi="Arial" w:cs="Arial"/>
        </w:rPr>
        <w:t>Rovněž zde nesmí být uvedeny náklady</w:t>
      </w:r>
      <w:r w:rsidR="00CA3D32">
        <w:rPr>
          <w:rFonts w:ascii="Arial" w:hAnsi="Arial" w:cs="Arial"/>
        </w:rPr>
        <w:t xml:space="preserve"> na výkon autorského dozoru či technického dozoru investora. V rozpočtu a soupisu musí být položka na zajištění koordinátora BOZP. </w:t>
      </w:r>
    </w:p>
    <w:p w14:paraId="33E386D9" w14:textId="67B77CF2" w:rsidR="008D54B4" w:rsidRPr="00D42641" w:rsidRDefault="001A7250" w:rsidP="001A7250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operačních programů spolufinancovaných z evropských fondů </w:t>
      </w:r>
      <w:r w:rsidRPr="00BE186C">
        <w:rPr>
          <w:rFonts w:ascii="Arial" w:hAnsi="Arial" w:cs="Arial"/>
        </w:rPr>
        <w:t xml:space="preserve">lze podpořit projekty </w:t>
      </w:r>
      <w:r w:rsidR="0097313B">
        <w:rPr>
          <w:rFonts w:ascii="Arial" w:hAnsi="Arial" w:cs="Arial"/>
        </w:rPr>
        <w:t xml:space="preserve">novostaveb a projekty </w:t>
      </w:r>
      <w:r w:rsidRPr="00BE186C">
        <w:rPr>
          <w:rFonts w:ascii="Arial" w:hAnsi="Arial" w:cs="Arial"/>
        </w:rPr>
        <w:t>spočívající v rekonstrukci a modernizaci (nelze podpořit projekty typu oprav</w:t>
      </w:r>
      <w:r>
        <w:rPr>
          <w:rFonts w:ascii="Arial" w:hAnsi="Arial" w:cs="Arial"/>
        </w:rPr>
        <w:t xml:space="preserve">a nebo údržba). Tato skutečnost musí být respektována ve všech částech projektové dokumentace. </w:t>
      </w:r>
      <w:r w:rsidR="004B51A2" w:rsidRPr="00D42641">
        <w:rPr>
          <w:rFonts w:ascii="Arial" w:hAnsi="Arial" w:cs="Arial"/>
        </w:rPr>
        <w:t xml:space="preserve"> </w:t>
      </w:r>
    </w:p>
    <w:p w14:paraId="6924E8C6" w14:textId="70DDE38C" w:rsidR="00083AD7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Bez ohledu na to, kdo </w:t>
      </w:r>
      <w:r w:rsidR="001F16EE">
        <w:rPr>
          <w:rFonts w:ascii="Arial" w:hAnsi="Arial" w:cs="Arial"/>
        </w:rPr>
        <w:t>je objednatelem</w:t>
      </w:r>
      <w:r w:rsidR="001F16EE" w:rsidRPr="00DC00FB">
        <w:rPr>
          <w:rFonts w:ascii="Arial" w:hAnsi="Arial" w:cs="Arial"/>
        </w:rPr>
        <w:t xml:space="preserve"> projektov</w:t>
      </w:r>
      <w:r w:rsidR="001F16EE">
        <w:rPr>
          <w:rFonts w:ascii="Arial" w:hAnsi="Arial" w:cs="Arial"/>
        </w:rPr>
        <w:t>é</w:t>
      </w:r>
      <w:r w:rsidR="001F16EE" w:rsidRPr="00DC00FB">
        <w:rPr>
          <w:rFonts w:ascii="Arial" w:hAnsi="Arial" w:cs="Arial"/>
        </w:rPr>
        <w:t xml:space="preserve"> </w:t>
      </w:r>
      <w:r w:rsidRPr="00DC00FB">
        <w:rPr>
          <w:rFonts w:ascii="Arial" w:hAnsi="Arial" w:cs="Arial"/>
        </w:rPr>
        <w:t>dokumentac</w:t>
      </w:r>
      <w:r w:rsidR="001F16EE">
        <w:rPr>
          <w:rFonts w:ascii="Arial" w:hAnsi="Arial" w:cs="Arial"/>
        </w:rPr>
        <w:t>e</w:t>
      </w:r>
      <w:r w:rsidRPr="00DC00FB">
        <w:rPr>
          <w:rFonts w:ascii="Arial" w:hAnsi="Arial" w:cs="Arial"/>
        </w:rPr>
        <w:t xml:space="preserve">, </w:t>
      </w:r>
      <w:r w:rsidR="00F906C4">
        <w:rPr>
          <w:rFonts w:ascii="Arial" w:hAnsi="Arial" w:cs="Arial"/>
        </w:rPr>
        <w:t>je</w:t>
      </w:r>
      <w:r w:rsidR="00F906C4" w:rsidRPr="00DC00FB">
        <w:rPr>
          <w:rFonts w:ascii="Arial" w:hAnsi="Arial" w:cs="Arial"/>
        </w:rPr>
        <w:t xml:space="preserve"> </w:t>
      </w:r>
      <w:r w:rsidRPr="00DC00FB">
        <w:rPr>
          <w:rFonts w:ascii="Arial" w:hAnsi="Arial" w:cs="Arial"/>
        </w:rPr>
        <w:t>investorem projektu (stavby), žadatelem o dotaci a příjemcem dotace Pardubický kraj.</w:t>
      </w:r>
    </w:p>
    <w:p w14:paraId="3DA163B1" w14:textId="77777777" w:rsidR="00C83A5E" w:rsidRDefault="00C83A5E" w:rsidP="00C83A5E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Specifická pravidla IROP pro položkový rozpočet </w:t>
      </w:r>
      <w:proofErr w:type="gramStart"/>
      <w:r>
        <w:rPr>
          <w:rFonts w:ascii="Arial" w:hAnsi="Arial" w:cs="Arial"/>
        </w:rPr>
        <w:t>stavby :</w:t>
      </w:r>
      <w:proofErr w:type="gramEnd"/>
    </w:p>
    <w:p w14:paraId="737A57E3" w14:textId="139F8F9C" w:rsidR="00C83A5E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6D80">
        <w:rPr>
          <w:rFonts w:ascii="Arial" w:hAnsi="Arial" w:cs="Arial"/>
        </w:rPr>
        <w:t>oložkový rozpočet stavby podepsaný autorizovaným projektantem</w:t>
      </w:r>
      <w:r>
        <w:rPr>
          <w:rFonts w:ascii="Arial" w:hAnsi="Arial" w:cs="Arial"/>
        </w:rPr>
        <w:t xml:space="preserve"> musí být</w:t>
      </w:r>
      <w:r w:rsidRPr="00CA6D80">
        <w:rPr>
          <w:rFonts w:ascii="Arial" w:hAnsi="Arial" w:cs="Arial"/>
        </w:rPr>
        <w:t xml:space="preserve"> členěný podle jednotného ceníku stavebních prací v cenové úrovni ne starší než k r. 2014 ve formě oceněného soupisu prací</w:t>
      </w:r>
      <w:r>
        <w:rPr>
          <w:rFonts w:ascii="Arial" w:hAnsi="Arial" w:cs="Arial"/>
        </w:rPr>
        <w:t>.</w:t>
      </w:r>
      <w:r w:rsidRPr="00CA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A6D80">
        <w:rPr>
          <w:rFonts w:ascii="Arial" w:hAnsi="Arial" w:cs="Arial"/>
        </w:rPr>
        <w:t xml:space="preserve">ozpočet musí vždy obsahovat </w:t>
      </w:r>
      <w:r w:rsidR="00B84082">
        <w:rPr>
          <w:rFonts w:ascii="Arial" w:hAnsi="Arial" w:cs="Arial"/>
        </w:rPr>
        <w:t xml:space="preserve">sloupec, ve kterém je uveden </w:t>
      </w:r>
      <w:r w:rsidRPr="00CA6D80">
        <w:rPr>
          <w:rFonts w:ascii="Arial" w:hAnsi="Arial" w:cs="Arial"/>
        </w:rPr>
        <w:t>odkaz na typ použité cenové soustavy ve tvaru "</w:t>
      </w:r>
      <w:proofErr w:type="spellStart"/>
      <w:r w:rsidRPr="00CA6D80">
        <w:rPr>
          <w:rFonts w:ascii="Arial" w:hAnsi="Arial" w:cs="Arial"/>
        </w:rPr>
        <w:t>rok_typ</w:t>
      </w:r>
      <w:proofErr w:type="spellEnd"/>
      <w:r w:rsidRPr="00CA6D80">
        <w:rPr>
          <w:rFonts w:ascii="Arial" w:hAnsi="Arial" w:cs="Arial"/>
        </w:rPr>
        <w:t xml:space="preserve"> cenové soustavy" (např. "2015_OTSKP" nebo "CS ÚRS 2015 O1" nebo </w:t>
      </w:r>
      <w:r w:rsidRPr="00CA6D80">
        <w:rPr>
          <w:rFonts w:ascii="Arial" w:hAnsi="Arial" w:cs="Arial"/>
        </w:rPr>
        <w:lastRenderedPageBreak/>
        <w:t xml:space="preserve">„RTS DATA 2016/I“). </w:t>
      </w:r>
      <w:r>
        <w:rPr>
          <w:rFonts w:ascii="Arial" w:hAnsi="Arial" w:cs="Arial"/>
        </w:rPr>
        <w:t>Rozpočet</w:t>
      </w:r>
      <w:r w:rsidRPr="00CA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doložen i v</w:t>
      </w:r>
      <w:r w:rsidRPr="00CA6D80">
        <w:rPr>
          <w:rFonts w:ascii="Arial" w:hAnsi="Arial" w:cs="Arial"/>
        </w:rPr>
        <w:t xml:space="preserve"> elektronick</w:t>
      </w:r>
      <w:r>
        <w:rPr>
          <w:rFonts w:ascii="Arial" w:hAnsi="Arial" w:cs="Arial"/>
        </w:rPr>
        <w:t>é</w:t>
      </w:r>
      <w:r w:rsidRPr="00CA6D80">
        <w:rPr>
          <w:rFonts w:ascii="Arial" w:hAnsi="Arial" w:cs="Arial"/>
        </w:rPr>
        <w:t xml:space="preserve"> podob</w:t>
      </w:r>
      <w:r>
        <w:rPr>
          <w:rFonts w:ascii="Arial" w:hAnsi="Arial" w:cs="Arial"/>
        </w:rPr>
        <w:t>ě v otevřeném</w:t>
      </w:r>
      <w:r w:rsidRPr="00CA6D80">
        <w:rPr>
          <w:rFonts w:ascii="Arial" w:hAnsi="Arial" w:cs="Arial"/>
        </w:rPr>
        <w:t xml:space="preserve"> formátu XML</w:t>
      </w:r>
      <w:r>
        <w:rPr>
          <w:rFonts w:ascii="Arial" w:hAnsi="Arial" w:cs="Arial"/>
        </w:rPr>
        <w:t xml:space="preserve"> pro zpracování různými softwarovými programy.</w:t>
      </w:r>
    </w:p>
    <w:p w14:paraId="378AA776" w14:textId="6B552245" w:rsidR="00C83A5E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 w:rsidRPr="00CA6D80">
        <w:rPr>
          <w:rFonts w:ascii="Arial" w:hAnsi="Arial" w:cs="Arial"/>
        </w:rPr>
        <w:t xml:space="preserve">Pokud budou v položkovém rozpočtu uvedeny položky charakteru soubor nebo komplet, musí projektant k použitým jednotkám připojit jejich přesnou specifikaci </w:t>
      </w:r>
      <w:r w:rsidR="00B84082">
        <w:rPr>
          <w:rFonts w:ascii="Arial" w:hAnsi="Arial" w:cs="Arial"/>
        </w:rPr>
        <w:br/>
      </w:r>
      <w:r w:rsidRPr="00CA6D80">
        <w:rPr>
          <w:rFonts w:ascii="Arial" w:hAnsi="Arial" w:cs="Arial"/>
        </w:rPr>
        <w:t>a způsob jejich ocenění. Pokud projektant uvede vlastní položky, které nejsou definovány v použité cenové soustavě, uvede jejich přesnou specifikaci a způsob jejich ocenění.</w:t>
      </w:r>
    </w:p>
    <w:p w14:paraId="2DBE97A7" w14:textId="7C0B796D" w:rsidR="005072CC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 w:rsidRPr="00D05DB2">
        <w:rPr>
          <w:rFonts w:ascii="Arial" w:hAnsi="Arial" w:cs="Arial"/>
        </w:rPr>
        <w:t>Pokud je jednotková cena uvedená projektantem vyšší než jednotková cena uvedená v cenové soustavě, je nutné rozdíl vysvětlit. Výstupem specifikace souborů/kompletů či vysvětlení vyšší jednotkové ceny položek je naskenovaný dokument opatřený podpisem autorizovaného projektanta.</w:t>
      </w:r>
    </w:p>
    <w:p w14:paraId="1667C784" w14:textId="77777777" w:rsidR="001A4308" w:rsidRPr="005F054F" w:rsidRDefault="001A4308" w:rsidP="001A4308">
      <w:pPr>
        <w:pStyle w:val="Odstavecseseznamem"/>
        <w:numPr>
          <w:ilvl w:val="0"/>
          <w:numId w:val="1"/>
        </w:numPr>
        <w:spacing w:after="80"/>
        <w:ind w:left="360"/>
        <w:jc w:val="both"/>
        <w:rPr>
          <w:rFonts w:ascii="Arial" w:hAnsi="Arial" w:cs="Arial"/>
        </w:rPr>
      </w:pPr>
      <w:r w:rsidRPr="005F054F">
        <w:rPr>
          <w:rFonts w:ascii="Arial" w:hAnsi="Arial" w:cs="Arial"/>
        </w:rPr>
        <w:t xml:space="preserve">Položkový rozpočet stavby musí být předložen ve formátu </w:t>
      </w:r>
      <w:proofErr w:type="spellStart"/>
      <w:r w:rsidRPr="005F054F">
        <w:rPr>
          <w:rFonts w:ascii="Arial" w:hAnsi="Arial" w:cs="Arial"/>
        </w:rPr>
        <w:t>xls</w:t>
      </w:r>
      <w:proofErr w:type="spellEnd"/>
      <w:r w:rsidRPr="005F054F">
        <w:rPr>
          <w:rFonts w:ascii="Arial" w:hAnsi="Arial" w:cs="Arial"/>
        </w:rPr>
        <w:t xml:space="preserve">, </w:t>
      </w:r>
      <w:proofErr w:type="spellStart"/>
      <w:r w:rsidRPr="005F054F">
        <w:rPr>
          <w:rFonts w:ascii="Arial" w:hAnsi="Arial" w:cs="Arial"/>
        </w:rPr>
        <w:t>pdf</w:t>
      </w:r>
      <w:proofErr w:type="spellEnd"/>
      <w:r w:rsidRPr="005F054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současně</w:t>
      </w:r>
      <w:r w:rsidRPr="005F054F">
        <w:rPr>
          <w:rFonts w:ascii="Arial" w:hAnsi="Arial" w:cs="Arial"/>
        </w:rPr>
        <w:t xml:space="preserve"> ve </w:t>
      </w:r>
      <w:proofErr w:type="gramStart"/>
      <w:r w:rsidRPr="005F054F">
        <w:rPr>
          <w:rFonts w:ascii="Arial" w:hAnsi="Arial" w:cs="Arial"/>
        </w:rPr>
        <w:t>formátu .</w:t>
      </w:r>
      <w:proofErr w:type="spellStart"/>
      <w:r w:rsidRPr="005F054F">
        <w:rPr>
          <w:rFonts w:ascii="Arial" w:hAnsi="Arial" w:cs="Arial"/>
        </w:rPr>
        <w:t>esoupis</w:t>
      </w:r>
      <w:proofErr w:type="spellEnd"/>
      <w:proofErr w:type="gramEnd"/>
      <w:r w:rsidRPr="005F054F">
        <w:rPr>
          <w:rFonts w:ascii="Arial" w:hAnsi="Arial" w:cs="Arial"/>
        </w:rPr>
        <w:t>, .xc4, Excel VZ nebo obdobném výstupu z rozpočtového softwaru.</w:t>
      </w:r>
    </w:p>
    <w:p w14:paraId="16FF745F" w14:textId="6FB9EA19" w:rsidR="005072CC" w:rsidRDefault="005072CC" w:rsidP="005072CC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5072CC">
        <w:rPr>
          <w:rFonts w:ascii="Arial" w:hAnsi="Arial" w:cs="Arial"/>
        </w:rPr>
        <w:t>Specifická pravidla IROP pro</w:t>
      </w:r>
      <w:r>
        <w:rPr>
          <w:rFonts w:ascii="Arial" w:hAnsi="Arial" w:cs="Arial"/>
        </w:rPr>
        <w:t xml:space="preserve"> podklady dokladující ocenění položek vnitřního vybavení</w:t>
      </w:r>
    </w:p>
    <w:p w14:paraId="1D842EA1" w14:textId="01351B85" w:rsidR="005072CC" w:rsidRPr="005072CC" w:rsidRDefault="005072CC" w:rsidP="005072CC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Zatímco </w:t>
      </w:r>
      <w:r w:rsidR="004A2943">
        <w:rPr>
          <w:rFonts w:ascii="Arial" w:hAnsi="Arial" w:cs="Arial"/>
        </w:rPr>
        <w:t xml:space="preserve">soupis položek stavebních prací je oceněn pomocí ceníku stavebních prací, k ocenění položek vnitřního vybavení je zapotřebí </w:t>
      </w:r>
      <w:r w:rsidRPr="005072CC">
        <w:rPr>
          <w:rFonts w:ascii="Arial" w:hAnsi="Arial" w:cs="Arial"/>
        </w:rPr>
        <w:t>do</w:t>
      </w:r>
      <w:r w:rsidR="004A2943">
        <w:rPr>
          <w:rFonts w:ascii="Arial" w:hAnsi="Arial" w:cs="Arial"/>
        </w:rPr>
        <w:t xml:space="preserve">ložit </w:t>
      </w:r>
      <w:r w:rsidRPr="005072CC">
        <w:rPr>
          <w:rFonts w:ascii="Arial" w:hAnsi="Arial" w:cs="Arial"/>
        </w:rPr>
        <w:t>provedení průzkumu trhu, tj. písemn</w:t>
      </w:r>
      <w:r w:rsidR="004A2943">
        <w:rPr>
          <w:rFonts w:ascii="Arial" w:hAnsi="Arial" w:cs="Arial"/>
        </w:rPr>
        <w:t>ou</w:t>
      </w:r>
      <w:r w:rsidRPr="005072CC">
        <w:rPr>
          <w:rFonts w:ascii="Arial" w:hAnsi="Arial" w:cs="Arial"/>
        </w:rPr>
        <w:t xml:space="preserve"> či elektronick</w:t>
      </w:r>
      <w:r w:rsidR="004A2943">
        <w:rPr>
          <w:rFonts w:ascii="Arial" w:hAnsi="Arial" w:cs="Arial"/>
        </w:rPr>
        <w:t>ou</w:t>
      </w:r>
      <w:r w:rsidRPr="005072CC">
        <w:rPr>
          <w:rFonts w:ascii="Arial" w:hAnsi="Arial" w:cs="Arial"/>
        </w:rPr>
        <w:t xml:space="preserve"> komunikac</w:t>
      </w:r>
      <w:r w:rsidR="007D056D">
        <w:rPr>
          <w:rFonts w:ascii="Arial" w:hAnsi="Arial" w:cs="Arial"/>
        </w:rPr>
        <w:t>i</w:t>
      </w:r>
      <w:r w:rsidRPr="005072CC">
        <w:rPr>
          <w:rFonts w:ascii="Arial" w:hAnsi="Arial" w:cs="Arial"/>
        </w:rPr>
        <w:t xml:space="preserve"> s oslovenými dodavateli ke kalkulaci cen, ceník dodavatelů, výtisk internetových stránek dodavatele nebo srovnávače cen apod. </w:t>
      </w:r>
    </w:p>
    <w:p w14:paraId="02421EB9" w14:textId="77777777" w:rsidR="00C83A5E" w:rsidRPr="004A2943" w:rsidRDefault="00C83A5E" w:rsidP="004A2943">
      <w:pPr>
        <w:spacing w:after="80"/>
        <w:jc w:val="both"/>
        <w:rPr>
          <w:rFonts w:ascii="Arial" w:hAnsi="Arial" w:cs="Arial"/>
        </w:rPr>
      </w:pPr>
    </w:p>
    <w:sectPr w:rsidR="00C83A5E" w:rsidRPr="004A2943" w:rsidSect="004A294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59F"/>
    <w:multiLevelType w:val="hybridMultilevel"/>
    <w:tmpl w:val="48E03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D7"/>
    <w:rsid w:val="00050D45"/>
    <w:rsid w:val="00076DA7"/>
    <w:rsid w:val="00083AD7"/>
    <w:rsid w:val="001943AD"/>
    <w:rsid w:val="00195C80"/>
    <w:rsid w:val="001A4308"/>
    <w:rsid w:val="001A7250"/>
    <w:rsid w:val="001F16EE"/>
    <w:rsid w:val="00265D52"/>
    <w:rsid w:val="00270787"/>
    <w:rsid w:val="0027328D"/>
    <w:rsid w:val="003436F8"/>
    <w:rsid w:val="00393045"/>
    <w:rsid w:val="003E009D"/>
    <w:rsid w:val="003E5C3E"/>
    <w:rsid w:val="00480F23"/>
    <w:rsid w:val="004A2943"/>
    <w:rsid w:val="004B51A2"/>
    <w:rsid w:val="004D328A"/>
    <w:rsid w:val="00500C91"/>
    <w:rsid w:val="005072CC"/>
    <w:rsid w:val="005B0033"/>
    <w:rsid w:val="005F2CAD"/>
    <w:rsid w:val="006553EE"/>
    <w:rsid w:val="00754B25"/>
    <w:rsid w:val="00773D5E"/>
    <w:rsid w:val="007D056D"/>
    <w:rsid w:val="00880B17"/>
    <w:rsid w:val="00887B19"/>
    <w:rsid w:val="008D54B4"/>
    <w:rsid w:val="008E40EA"/>
    <w:rsid w:val="008F309E"/>
    <w:rsid w:val="00916C94"/>
    <w:rsid w:val="00917AD4"/>
    <w:rsid w:val="0097313B"/>
    <w:rsid w:val="00AE09CE"/>
    <w:rsid w:val="00AE5D57"/>
    <w:rsid w:val="00B84082"/>
    <w:rsid w:val="00B93E61"/>
    <w:rsid w:val="00C83A5E"/>
    <w:rsid w:val="00CA3D32"/>
    <w:rsid w:val="00CA5A71"/>
    <w:rsid w:val="00CE554D"/>
    <w:rsid w:val="00D16F77"/>
    <w:rsid w:val="00D42641"/>
    <w:rsid w:val="00D60A9B"/>
    <w:rsid w:val="00DA7769"/>
    <w:rsid w:val="00DD639A"/>
    <w:rsid w:val="00E3283A"/>
    <w:rsid w:val="00F43F88"/>
    <w:rsid w:val="00F906C4"/>
    <w:rsid w:val="00FB5A2F"/>
    <w:rsid w:val="00FF542E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271338CD214BE5A944EBCCE1048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35D51-1318-4A37-B8C5-9A6CF3D6B932}"/>
      </w:docPartPr>
      <w:docPartBody>
        <w:p w:rsidR="00F50DE3" w:rsidRDefault="003813BA" w:rsidP="003813BA">
          <w:pPr>
            <w:pStyle w:val="5F271338CD214BE5A944EBCCE1048577"/>
          </w:pPr>
          <w:r w:rsidRPr="00B91632">
            <w:rPr>
              <w:rStyle w:val="Zstupntext"/>
            </w:rPr>
            <w:t>Zvolte položku.</w:t>
          </w:r>
        </w:p>
      </w:docPartBody>
    </w:docPart>
    <w:docPart>
      <w:docPartPr>
        <w:name w:val="F9F2FD40C2874D41BACFEE22B1F7C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EFD33-B6B6-4091-8FEF-A12B0D81ABE9}"/>
      </w:docPartPr>
      <w:docPartBody>
        <w:p w:rsidR="00F97007" w:rsidRDefault="00DA6ED3" w:rsidP="00DA6ED3">
          <w:pPr>
            <w:pStyle w:val="F9F2FD40C2874D41BACFEE22B1F7CBB7"/>
          </w:pPr>
          <w:r>
            <w:rPr>
              <w:rStyle w:val="Zstupntext"/>
            </w:rPr>
            <w:t>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BA"/>
    <w:rsid w:val="001E3059"/>
    <w:rsid w:val="00230E31"/>
    <w:rsid w:val="003813BA"/>
    <w:rsid w:val="00436CDF"/>
    <w:rsid w:val="00683CDE"/>
    <w:rsid w:val="006D2BA4"/>
    <w:rsid w:val="009772E6"/>
    <w:rsid w:val="00C30D01"/>
    <w:rsid w:val="00DA6ED3"/>
    <w:rsid w:val="00E07AEF"/>
    <w:rsid w:val="00F33979"/>
    <w:rsid w:val="00F50DE3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6ED3"/>
    <w:rPr>
      <w:color w:val="808080"/>
    </w:rPr>
  </w:style>
  <w:style w:type="paragraph" w:customStyle="1" w:styleId="D3980121AF3B4FEDADA57B4C8B232C26">
    <w:name w:val="D3980121AF3B4FEDADA57B4C8B232C26"/>
    <w:rsid w:val="003813BA"/>
    <w:rPr>
      <w:rFonts w:ascii="Calibri" w:eastAsia="Calibri" w:hAnsi="Calibri" w:cs="Times New Roman"/>
      <w:lang w:eastAsia="en-US"/>
    </w:rPr>
  </w:style>
  <w:style w:type="paragraph" w:customStyle="1" w:styleId="5F271338CD214BE5A944EBCCE1048577">
    <w:name w:val="5F271338CD214BE5A944EBCCE1048577"/>
    <w:rsid w:val="0038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2FD40C2874D41BACFEE22B1F7CBB7">
    <w:name w:val="F9F2FD40C2874D41BACFEE22B1F7CBB7"/>
    <w:rsid w:val="00DA6E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6ED3"/>
    <w:rPr>
      <w:color w:val="808080"/>
    </w:rPr>
  </w:style>
  <w:style w:type="paragraph" w:customStyle="1" w:styleId="D3980121AF3B4FEDADA57B4C8B232C26">
    <w:name w:val="D3980121AF3B4FEDADA57B4C8B232C26"/>
    <w:rsid w:val="003813BA"/>
    <w:rPr>
      <w:rFonts w:ascii="Calibri" w:eastAsia="Calibri" w:hAnsi="Calibri" w:cs="Times New Roman"/>
      <w:lang w:eastAsia="en-US"/>
    </w:rPr>
  </w:style>
  <w:style w:type="paragraph" w:customStyle="1" w:styleId="5F271338CD214BE5A944EBCCE1048577">
    <w:name w:val="5F271338CD214BE5A944EBCCE1048577"/>
    <w:rsid w:val="0038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2FD40C2874D41BACFEE22B1F7CBB7">
    <w:name w:val="F9F2FD40C2874D41BACFEE22B1F7CBB7"/>
    <w:rsid w:val="00DA6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6895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Jana</cp:lastModifiedBy>
  <cp:revision>2</cp:revision>
  <cp:lastPrinted>2016-04-18T07:13:00Z</cp:lastPrinted>
  <dcterms:created xsi:type="dcterms:W3CDTF">2018-12-07T09:27:00Z</dcterms:created>
  <dcterms:modified xsi:type="dcterms:W3CDTF">2018-12-07T09:27:00Z</dcterms:modified>
</cp:coreProperties>
</file>