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08" w:rsidRDefault="0048730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1250315</wp:posOffset>
                </wp:positionV>
                <wp:extent cx="6087110" cy="396240"/>
                <wp:effectExtent l="3810" t="2540" r="0" b="12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396240"/>
                        </a:xfrm>
                        <a:prstGeom prst="rect">
                          <a:avLst/>
                        </a:prstGeom>
                        <a:solidFill>
                          <a:srgbClr val="6E7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9075" id="Rectangle 7" o:spid="_x0000_s1026" style="position:absolute;margin-left:70.05pt;margin-top:98.45pt;width:479.3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OFfwIAAPsEAAAOAAAAZHJzL2Uyb0RvYy54bWysVMGO0zAQvSPxD5bvbZKSpk206Wq33SKk&#10;BVYsfIBrO42FYxvbbbog/p2x05YucECIHlxPZjx+b+aNr64PnUR7bp3QqsbZOMWIK6qZUNsaf/q4&#10;Hs0xcp4oRqRWvMZP3OHrxcsXV72p+ES3WjJuESRRrupNjVvvTZUkjra8I26sDVfgbLTtiAfTbhNm&#10;SQ/ZO5lM0rRIem2ZsZpy5+DranDiRczfNJz6903juEeyxoDNx9XGdRPWZHFFqq0lphX0CIP8A4qO&#10;CAWXnlOtiCdoZ8VvqTpBrXa68WOqu0Q3jaA8cgA2WfoLm8eWGB65QHGcOZfJ/b+09N3+wSLBalxg&#10;pEgHLfoARSNqKzmahfL0xlUQ9WgebCDozL2mnx1SetlCFL+xVvctJwxAZSE+eXYgGA6Ook3/VjPI&#10;TnZex0odGtuFhFADdIgNeTo3hB88ovCxSOezLIO+UfC9KotJHjuWkOp02ljnX3PdobCpsQXsMTvZ&#10;3zsf0JDqFBLRaynYWkgZDbvdLKVFewLiKO5my/k0EgCSl2FShWClw7Eh4/AFQMIdwRfgxmZ/KzOA&#10;eDspR+tiPhvl63w6KmfpfJRm5W1ZpHmZr9bfA8Asr1rBGFf3QvGT8LL87xp7HIFBMlF6qK9xOZ1M&#10;I/dn6N0lyTT+/kSyEx7mUIquxvNzEKlCY+8UA9qk8kTIYZ88hx+rDDU4/ceqRBmEzg8K2mj2BCqw&#10;GpoE/YQXAzattl8x6mH6auy+7IjlGMk3CpRUZjm0Gvlo5NPZBAx76dlceoiikKrGHqNhu/TDiO+M&#10;FdsWbspiYZS+AfU1IgojKHNAddQsTFhkcHwNwghf2jHq55u1+AEAAP//AwBQSwMEFAAGAAgAAAAh&#10;ADFRefziAAAADAEAAA8AAABkcnMvZG93bnJldi54bWxMj8FOwzAMhu9IvENkJC6IJR2lLKXpNCGB&#10;0G4b24Fb1npNRZOUJlvL2+Od4OZf/vT7c7GcbMfOOITWOwXJTABDV/m6dY2C3cfr/QJYiNrVuvMO&#10;FfxggGV5fVXovPaj2+B5GxtGJS7kWoGJsc85D5VBq8PM9+hod/SD1ZHi0PB60COV247Phci41a2j&#10;C0b3+GKw+tqerIL9J6bf5pjyRI5vK363bt432ajU7c20egYWcYp/MFz0SR1Kcjr4k6sD6yinIiGU&#10;BplJYBdCyMUTsIOC+aN8AF4W/P8T5S8AAAD//wMAUEsBAi0AFAAGAAgAAAAhALaDOJL+AAAA4QEA&#10;ABMAAAAAAAAAAAAAAAAAAAAAAFtDb250ZW50X1R5cGVzXS54bWxQSwECLQAUAAYACAAAACEAOP0h&#10;/9YAAACUAQAACwAAAAAAAAAAAAAAAAAvAQAAX3JlbHMvLnJlbHNQSwECLQAUAAYACAAAACEAqmxT&#10;hX8CAAD7BAAADgAAAAAAAAAAAAAAAAAuAgAAZHJzL2Uyb0RvYy54bWxQSwECLQAUAAYACAAAACEA&#10;MVF5/OIAAAAMAQAADwAAAAAAAAAAAAAAAADZBAAAZHJzL2Rvd25yZXYueG1sUEsFBgAAAAAEAAQA&#10;8wAAAOgFAAAAAA==&#10;" fillcolor="#6e7c8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2009140</wp:posOffset>
                </wp:positionV>
                <wp:extent cx="6087110" cy="146050"/>
                <wp:effectExtent l="381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146050"/>
                        </a:xfrm>
                        <a:prstGeom prst="rect">
                          <a:avLst/>
                        </a:prstGeom>
                        <a:solidFill>
                          <a:srgbClr val="6E7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2912" id="Rectangle 6" o:spid="_x0000_s1026" style="position:absolute;margin-left:70.05pt;margin-top:158.2pt;width:479.3pt;height:11.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QffwIAAPsEAAAOAAAAZHJzL2Uyb0RvYy54bWysVFFv0zAQfkfiP1h+75JUSdpES6etWxHS&#10;gInBD3Btp7FwbGO7TcfEf+fstKUDHhCiD64vdz5/3913vrza9xLtuHVCqwZnFylGXFHNhNo0+POn&#10;1WSOkfNEMSK14g1+4g5fLV6/uhxMzae605JxiyCJcvVgGtx5b+okcbTjPXEX2nAFzlbbnngw7SZh&#10;lgyQvZfJNE3LZNCWGaspdw6+3o5OvIj525ZT/6FtHfdINhiw+bjauK7DmiwuSb2xxHSCHmCQf0DR&#10;E6Hg0lOqW+IJ2lrxW6peUKudbv0F1X2i21ZQHjkAmyz9hc1jRwyPXKA4zpzK5P5fWvp+92CRYA0u&#10;MFKkhxZ9hKIRtZEclaE8g3E1RD2aBxsIOnOv6ReHlF52EMWvrdVDxwkDUFmIT14cCIaDo2g9vNMM&#10;spOt17FS+9b2ISHUAO1jQ55ODeF7jyh8LNP5LMugbxR8WV6mRexYQurjaWOdf8N1j8KmwRawx+xk&#10;d+98QEPqY0hEr6VgKyFlNOxmvZQW7QiIo7ybLedFJAAkz8OkCsFKh2NjxvELgIQ7gi/Ajc1+rrJp&#10;nt5Mq8mqnM8m+SovJtUsnU/SrLqpyjSv8tvV9wAwy+tOMMbVvVD8KLws/7vGHkZglEyUHhoaXBXT&#10;InJ/gd6dk0zj708ke+FhDqXoGzw/BZE6NPZOMaBNak+EHPfJS/ixylCD43+sSpRB6PyooLVmT6AC&#10;q6FJ0E94MWDTafsNowGmr8Hu65ZYjpF8q0BJVZbnYVyjkRezKRj23LM+9xBFIVWDPUbjdunHEd8a&#10;KzYd3JTFwih9DeprRRRGUOaI6qBZmLDI4PAahBE+t2PUzzdr8QMAAP//AwBQSwMEFAAGAAgAAAAh&#10;AL/nJkfhAAAADAEAAA8AAABkcnMvZG93bnJldi54bWxMj8FOwzAMhu9IvENkJC6IJWVRWUvTaUIC&#10;IW4bcOCWNV5T0Tilydby9mQnOP72p9+fq/XsenbCMXSeFGQLAQyp8aajVsH729PtCliImozuPaGC&#10;Hwywri8vKl0aP9EWT7vYslRCodQKbIxDyXloLDodFn5ASruDH52OKY4tN6OeUrnr+Z0QOXe6o3TB&#10;6gEfLTZfu6NT8PGJ8tseJM+K6XnDb17bl20+KXV9NW8egEWc4x8MZ/2kDnVy2vsjmcD6lKXIEqpg&#10;meUS2JkQxeoe2D6NloUEXlf8/xP1LwAAAP//AwBQSwECLQAUAAYACAAAACEAtoM4kv4AAADhAQAA&#10;EwAAAAAAAAAAAAAAAAAAAAAAW0NvbnRlbnRfVHlwZXNdLnhtbFBLAQItABQABgAIAAAAIQA4/SH/&#10;1gAAAJQBAAALAAAAAAAAAAAAAAAAAC8BAABfcmVscy8ucmVsc1BLAQItABQABgAIAAAAIQDvX7Qf&#10;fwIAAPsEAAAOAAAAAAAAAAAAAAAAAC4CAABkcnMvZTJvRG9jLnhtbFBLAQItABQABgAIAAAAIQC/&#10;5yZH4QAAAAwBAAAPAAAAAAAAAAAAAAAAANkEAABkcnMvZG93bnJldi54bWxQSwUGAAAAAAQABADz&#10;AAAA5wUAAAAA&#10;" fillcolor="#6e7c8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7239635</wp:posOffset>
                </wp:positionV>
                <wp:extent cx="6135370" cy="633730"/>
                <wp:effectExtent l="3810" t="635" r="444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633730"/>
                        </a:xfrm>
                        <a:prstGeom prst="rect">
                          <a:avLst/>
                        </a:prstGeom>
                        <a:solidFill>
                          <a:srgbClr val="6E7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0DD5" id="Rectangle 5" o:spid="_x0000_s1026" style="position:absolute;margin-left:70.05pt;margin-top:570.05pt;width:483.1pt;height:49.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l3ggIAAPsEAAAOAAAAZHJzL2Uyb0RvYy54bWysVG1v2yAQ/j5p/wHxPbGdOC+26lRt0kyT&#10;uq1atx9AAMdoGBiQOO20/74DJ1nafZmm5QPhfMfx3D3PcXV9aCXac+uEVhXOhilGXFHNhNpW+OuX&#10;9WCOkfNEMSK14hV+4g5fL96+uepMyUe60ZJxiyCJcmVnKtx4b8okcbThLXFDbbgCZ61tSzyYdpsw&#10;SzrI3spklKbTpNOWGaspdw6+rnonXsT8dc2p/1TXjnskKwzYfFxtXDdhTRZXpNxaYhpBjzDIP6Bo&#10;iVBw6TnViniCdlb8kaoV1Gqnaz+kuk10XQvKYw1QTZa+quaxIYbHWqA5zpzb5P5fWvpx/2CRYBXO&#10;MVKkBYo+Q9OI2kqOJqE9nXElRD2aBxsKdOZe028OKb1sIIrfWKu7hhMGoLIQn7w4EAwHR9Gm+6AZ&#10;ZCc7r2OnDrVtQ0LoATpEQp7OhPCDRxQ+TrPxZDwD3ij4puPxbBwZS0h5Om2s8++4blHYVNgC9pid&#10;7O+dD2hIeQqJ6LUUbC2kjIbdbpbSoj0BcUzvZst5LBiOuMswqUKw0uFYn7H/AiDhjuALcCPZP4ps&#10;lKe3o2Kwns5ng3ydTwbFLJ0P0qy4LaZpXuSr9c8AMMvLRjDG1b1Q/CS8LP87Yo8j0EsmSg91FS4m&#10;o0ms/QV6d1lkGn+RpVdFtsLDHErRVnh+DiJlIPZOMSiblJ4I2e+Tl/Bjl6EHp//YlSiDwHyvoI1m&#10;T6ACq4Ek4BNeDNg02j5j1MH0Vdh93xHLMZLvFSipyPI8jGs08slsBIa99GwuPURRSFVhj1G/Xfp+&#10;xHfGim0DN2WxMUrfgPpqEYURlNmjOmoWJixWcHwNwghf2jHq95u1+AUAAP//AwBQSwMEFAAGAAgA&#10;AAAhAKPbGIvgAAAADgEAAA8AAABkcnMvZG93bnJldi54bWxMj8FOwzAQRO9I/IO1SFwQddJGEQlx&#10;qgoJhLi1wIGbG2/jiHgdYrcJf89WHOA2ox3NvqnWs+vFCcfQeVKQLhIQSI03HbUK3l4fb+9AhKjJ&#10;6N4TKvjGAOv68qLSpfETbfG0i63gEgqlVmBjHEopQ2PR6bDwAxLfDn50OrIdW2lGPXG56+UySXLp&#10;dEf8weoBHyw2n7ujU/D+gdmXPWQyLaanjbx5aZ+3+aTU9dW8uQcRcY5/YTjjMzrUzLT3RzJB9Oyz&#10;JOUoi191jqRJvgKxZ7VcFQXIupL/Z9Q/AAAA//8DAFBLAQItABQABgAIAAAAIQC2gziS/gAAAOEB&#10;AAATAAAAAAAAAAAAAAAAAAAAAABbQ29udGVudF9UeXBlc10ueG1sUEsBAi0AFAAGAAgAAAAhADj9&#10;If/WAAAAlAEAAAsAAAAAAAAAAAAAAAAALwEAAF9yZWxzLy5yZWxzUEsBAi0AFAAGAAgAAAAhAEW+&#10;6XeCAgAA+wQAAA4AAAAAAAAAAAAAAAAALgIAAGRycy9lMm9Eb2MueG1sUEsBAi0AFAAGAAgAAAAh&#10;AKPbGIvgAAAADgEAAA8AAAAAAAAAAAAAAAAA3AQAAGRycy9kb3ducmV2LnhtbFBLBQYAAAAABAAE&#10;APMAAADpBQAAAAA=&#10;" fillcolor="#6e7c8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1235075</wp:posOffset>
                </wp:positionV>
                <wp:extent cx="6117590" cy="4267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426720"/>
                        </a:xfrm>
                        <a:prstGeom prst="rect">
                          <a:avLst/>
                        </a:prstGeom>
                        <a:solidFill>
                          <a:srgbClr val="6E7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C3E3" id="Rectangle 4" o:spid="_x0000_s1026" style="position:absolute;margin-left:68.85pt;margin-top:97.25pt;width:481.7pt;height:33.6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6SfwIAAPsEAAAOAAAAZHJzL2Uyb0RvYy54bWysVF2PEyEUfTfxPxDe2/lw+jGTnW52260x&#10;WXXj6g+gwHSIDCDQTlfjf/fCtLWrPhhjHygMl8s595zL1fWhk2jPrRNa1TgbpxhxRTUTalvjTx/X&#10;ozlGzhPFiNSK1/iJO3y9ePniqjcVz3WrJeMWQRLlqt7UuPXeVEniaMs74sbacAWbjbYd8bC024RZ&#10;0kP2TiZ5mk6TXltmrKbcOfi6GjbxIuZvGk79+6Zx3CNZY8Dm42jjuAljsrgi1dYS0wp6hEH+AUVH&#10;hIJLz6lWxBO0s+K3VJ2gVjvd+DHVXaKbRlAeOQCbLP2FzWNLDI9coDjOnMvk/l9a+m7/YJFgNX6F&#10;kSIdSPQBikbUVnJUhPL0xlUQ9WgebCDozL2mnx1SetlCFL+xVvctJwxAZSE+eXYgLBwcRZv+rWaQ&#10;ney8jpU6NLYLCaEG6BAFeToLwg8eUfg4zbLZpATdKOwV+XSWR8USUp1OG+v8a647FCY1toA9Zif7&#10;e+cDGlKdQiJ6LQVbCynjwm43S2nRnoA5pnez5XwSCQDJyzCpQrDS4diQcfgCIOGOsBfgRrG/lVle&#10;pLd5OVpP57NRsS4mo3KWzkdpVt6W07Qoi9X6ewCYFVUrGOPqXih+Ml5W/J2wxxYYLBOth/oal5N8&#10;Erk/Q+8uSabx9yeSnfDQh1J0NZ6fg0gVhL1TDGiTyhMhh3nyHH6sMtTg9B+rEm0QlB8ctNHsCVxg&#10;NYgEesKLAZNW268Y9dB9NXZfdsRyjOQbBU4qs6II7RoXxSTojuzlzuZyhygKqWrsMRqmSz+0+M5Y&#10;sW3hpiwWRukbcF8jojGCMwdUR89Ch0UGx9cgtPDlOkb9fLMWPwAAAP//AwBQSwMEFAAGAAgAAAAh&#10;AO1lmUbhAAAADAEAAA8AAABkcnMvZG93bnJldi54bWxMj8FOwzAMhu9IvENkJC6IpRmlZaXpNCGB&#10;0G4b24Fb1nhNRZOUJlvL2+Od4OZf/vT7c7mcbMfOOITWOwlilgBDV3vdukbC7uP1/glYiMpp1XmH&#10;En4wwLK6vipVof3oNnjexoZRiQuFkmBi7AvOQ23QqjDzPTraHf1gVaQ4NFwPaqRy2/F5kmTcqtbR&#10;BaN6fDFYf21PVsL+E9Nvc0y5WIxvK363bt432Sjl7c20egYWcYp/MFz0SR0qcjr4k9OBdZQf8pxQ&#10;GhbpI7ALIRIhgB0kzDORA69K/v+J6hcAAP//AwBQSwECLQAUAAYACAAAACEAtoM4kv4AAADhAQAA&#10;EwAAAAAAAAAAAAAAAAAAAAAAW0NvbnRlbnRfVHlwZXNdLnhtbFBLAQItABQABgAIAAAAIQA4/SH/&#10;1gAAAJQBAAALAAAAAAAAAAAAAAAAAC8BAABfcmVscy8ucmVsc1BLAQItABQABgAIAAAAIQAx946S&#10;fwIAAPsEAAAOAAAAAAAAAAAAAAAAAC4CAABkcnMvZTJvRG9jLnhtbFBLAQItABQABgAIAAAAIQDt&#10;ZZlG4QAAAAwBAAAPAAAAAAAAAAAAAAAAANkEAABkcnMvZG93bnJldi54bWxQSwUGAAAAAAQABADz&#10;AAAA5wUAAAAA&#10;" fillcolor="#6e7c8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1993900</wp:posOffset>
                </wp:positionV>
                <wp:extent cx="6117590" cy="176530"/>
                <wp:effectExtent l="0" t="3175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176530"/>
                        </a:xfrm>
                        <a:prstGeom prst="rect">
                          <a:avLst/>
                        </a:prstGeom>
                        <a:solidFill>
                          <a:srgbClr val="6E7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2817" id="Rectangle 3" o:spid="_x0000_s1026" style="position:absolute;margin-left:68.85pt;margin-top:157pt;width:481.7pt;height:13.9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/xgAIAAPs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3O&#10;MVKkhxZ9gKIRtZEcXYbyDMbVEPVoHmwg6My9pp8dUnrZQRS/sVYPHScMQGUhPnl2IBgOjqL18FYz&#10;yE62XsdK7Vvbh4RQA7SPDXk6NYTvPaLwcZpls7KCvlHwZbNpeRk7lpD6eNpY519z3aOwabAF7DE7&#10;2d07H9CQ+hgS0Wsp2EpIGQ27WS+lRTsC4pi+mi3nZSQAJM/DpArBSodjY8bxC4CEO4IvwI3N/lZl&#10;eZHe5tVkNZ3PJsWqKCfVLJ1P0qy6raZpURV3q+8BYFbUnWCMq3uh+FF4WfF3jT2MwCiZKD00NLgq&#10;8zJyf4benZNM4+9PJHvhYQ6l6Bs8PwWROjT2lWJAm9SeCDnuk+fwY5WhBsf/WJUog9D5UUFrzZ5A&#10;BVZDk6Cf8GLAptP2K0YDTF+D3ZctsRwj+UaBkqqsKMK4RqMoZzkY9tyzPvcQRSFVgz1G43bpxxHf&#10;Gis2HdyUxcIofQPqa0UURlDmiOqgWZiwyODwGoQRPrdj1M83a/EDAAD//wMAUEsDBBQABgAIAAAA&#10;IQDLMP9R4AAAAAwBAAAPAAAAZHJzL2Rvd25yZXYueG1sTI/BTsMwEETvSPyDtUhcEHVMo7aEOFWF&#10;BELcWuDAzY23cUS8DrHbhL9ne4LjzD7NzpTryXfihENsA2lQswwEUh1sS42G97en2xWImAxZ0wVC&#10;DT8YYV1dXpSmsGGkLZ52qREcQrEwGlxKfSFlrB16E2ehR+LbIQzeJJZDI+1gRg73nbzLsoX0piX+&#10;4EyPjw7rr93Ra/j4xPzbHXKp7sfnjbx5bV62i1Hr66tp8wAi4ZT+YDjX5+pQcad9OJKNomM9Xy4Z&#10;1TBXOY86EypTCsSerVytQFal/D+i+gUAAP//AwBQSwECLQAUAAYACAAAACEAtoM4kv4AAADhAQAA&#10;EwAAAAAAAAAAAAAAAAAAAAAAW0NvbnRlbnRfVHlwZXNdLnhtbFBLAQItABQABgAIAAAAIQA4/SH/&#10;1gAAAJQBAAALAAAAAAAAAAAAAAAAAC8BAABfcmVscy8ucmVsc1BLAQItABQABgAIAAAAIQAgZD/x&#10;gAIAAPsEAAAOAAAAAAAAAAAAAAAAAC4CAABkcnMvZTJvRG9jLnhtbFBLAQItABQABgAIAAAAIQDL&#10;MP9R4AAAAAwBAAAPAAAAAAAAAAAAAAAAANoEAABkcnMvZG93bnJldi54bWxQSwUGAAAAAAQABADz&#10;AAAA5wUAAAAA&#10;" fillcolor="#6e7c8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7224395</wp:posOffset>
                </wp:positionV>
                <wp:extent cx="6165850" cy="664210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664210"/>
                        </a:xfrm>
                        <a:prstGeom prst="rect">
                          <a:avLst/>
                        </a:prstGeom>
                        <a:solidFill>
                          <a:srgbClr val="6E7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120C" id="Rectangle 2" o:spid="_x0000_s1026" style="position:absolute;margin-left:68.85pt;margin-top:568.85pt;width:485.5pt;height:52.3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IigAIAAPsEAAAOAAAAZHJzL2Uyb0RvYy54bWysVNuO0zAQfUfiHyy/t7koSZto09Vuu0VI&#10;C6xY+ADXdhoLxw6223RZ8e+MnbZ0gQeE6IPryYzH58yc8dX1oZNoz40VWtU4mcYYcUU1E2pb48+f&#10;1pM5RtYRxYjUitf4iVt8vXj96mroK57qVkvGDYIkylZDX+PWub6KIktb3hE71T1X4Gy06YgD02wj&#10;ZsgA2TsZpXFcRIM2rDeacmvh62p04kXI3zScug9NY7lDssaAzYXVhHXj12hxRaqtIX0r6BEG+QcU&#10;HREKLj2nWhFH0M6I31J1ghptdeOmVHeRbhpBeeAAbJL4FzaPLel54ALFsf25TPb/paXv9w8GCQa9&#10;w0iRDlr0EYpG1FZylPryDL2tIOqxfzCeoO3vNf1ikdLLFqL4jTF6aDlhACrx8dGLA96wcBRthnea&#10;QXayczpU6tCYzieEGqBDaMjTuSH84BCFj0VS5PMc+kbBVxRZmoSORaQ6ne6NdW+47pDf1NgA9pCd&#10;7O+t82hIdQoJ6LUUbC2kDIbZbpbSoD0BcRR3s+U8DwSA5GWYVD5YaX9szDh+AZBwh/d5uKHZz2WS&#10;ZvFtWk7WxXw2ydZZPiln8XwSJ+VtWcRZma3W3z3AJKtawRhX90Lxk/CS7O8aexyBUTJBemiocZmn&#10;eeD+Ar29JBmH359IdsLBHErR1Xh+DiKVb+ydYkCbVI4IOe6jl/BDlaEGp/9QlSAD3/lRQRvNnkAF&#10;RkOToJ/wYsCm1eYbRgNMX43t1x0xHCP5VoGSyiTL/LgGI8tnKRjm0rO59BBFIVWNHUbjdunGEd/1&#10;RmxbuCkJhVH6BtTXiCAMr8wR1VGzMGGBwfE18CN8aYeon2/W4gcAAAD//wMAUEsDBBQABgAIAAAA&#10;IQDUoSGc4AAAAA4BAAAPAAAAZHJzL2Rvd25yZXYueG1sTI9BT8MwDIXvSPyHyEhcEEvbVdsoTacJ&#10;CYS4bcCBW9Z4TUXjlCZby7/HEwe4vWc/PX8u15PrxAmH0HpSkM4SEEi1Ny01Ct5eH29XIELUZHTn&#10;CRV8Y4B1dXlR6sL4kbZ42sVGcAmFQiuwMfaFlKG26HSY+R6Jdwc/OB3ZDo00gx653HUyS5KFdLol&#10;vmB1jw8W68/d0Sl4/8D8yx5ymd6NTxt589I8bxejUtdX0+YeRMQp/oXhjM/oUDHT3h/JBNGxny+X&#10;HGXxq86RNFnxbM8qy7M5yKqU/9+ofgAAAP//AwBQSwECLQAUAAYACAAAACEAtoM4kv4AAADhAQAA&#10;EwAAAAAAAAAAAAAAAAAAAAAAW0NvbnRlbnRfVHlwZXNdLnhtbFBLAQItABQABgAIAAAAIQA4/SH/&#10;1gAAAJQBAAALAAAAAAAAAAAAAAAAAC8BAABfcmVscy8ucmVsc1BLAQItABQABgAIAAAAIQCQ9/Ii&#10;gAIAAPsEAAAOAAAAAAAAAAAAAAAAAC4CAABkcnMvZTJvRG9jLnhtbFBLAQItABQABgAIAAAAIQDU&#10;oSGc4AAAAA4BAAAPAAAAAAAAAAAAAAAAANoEAABkcnMvZG93bnJldi54bWxQSwUGAAAAAAQABADz&#10;AAAA5wUAAAAA&#10;" fillcolor="#6e7c85" stroked="f">
                <w10:wrap anchorx="page" anchory="page"/>
              </v:rect>
            </w:pict>
          </mc:Fallback>
        </mc:AlternateContent>
      </w:r>
    </w:p>
    <w:p w:rsidR="008C2D08" w:rsidRDefault="004B7655">
      <w:pPr>
        <w:pStyle w:val="Titulektabulky20"/>
        <w:framePr w:w="8040" w:h="643" w:hRule="exact" w:wrap="none" w:vAnchor="page" w:hAnchor="page" w:x="2170" w:y="1965"/>
        <w:shd w:val="clear" w:color="auto" w:fill="000000"/>
        <w:spacing w:after="132" w:line="210" w:lineRule="exact"/>
        <w:ind w:right="20"/>
      </w:pPr>
      <w:r>
        <w:rPr>
          <w:rStyle w:val="Titulektabulky21"/>
          <w:b/>
          <w:bCs/>
        </w:rPr>
        <w:t>DODATEK Č.1 KE SMLOUVĚ O DÍLO Č. 74/2018</w:t>
      </w:r>
    </w:p>
    <w:p w:rsidR="008C2D08" w:rsidRDefault="004B7655">
      <w:pPr>
        <w:pStyle w:val="Titulektabulky0"/>
        <w:framePr w:w="8040" w:h="643" w:hRule="exact" w:wrap="none" w:vAnchor="page" w:hAnchor="page" w:x="2170" w:y="1965"/>
        <w:shd w:val="clear" w:color="auto" w:fill="000000"/>
        <w:spacing w:before="0" w:line="170" w:lineRule="exact"/>
      </w:pPr>
      <w:r>
        <w:rPr>
          <w:rStyle w:val="Titulektabulky1"/>
        </w:rPr>
        <w:t>uzavřený dle § 2586 a násl. zákona č. 89/2012 Sb., občanský zákoník (dále jen „občanský zákoník“).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5794"/>
      </w:tblGrid>
      <w:tr w:rsidR="008C2D0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17" w:type="dxa"/>
            <w:shd w:val="clear" w:color="auto" w:fill="FFFFFF"/>
          </w:tcPr>
          <w:p w:rsidR="008C2D08" w:rsidRDefault="008C2D08">
            <w:pPr>
              <w:framePr w:w="9710" w:h="9845" w:wrap="none" w:vAnchor="page" w:hAnchor="page" w:x="1378" w:y="2579"/>
              <w:rPr>
                <w:sz w:val="10"/>
                <w:szCs w:val="10"/>
              </w:rPr>
            </w:pP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framePr w:w="9710" w:h="9845" w:wrap="none" w:vAnchor="page" w:hAnchor="page" w:x="1378" w:y="2579"/>
              <w:rPr>
                <w:sz w:val="10"/>
                <w:szCs w:val="10"/>
              </w:rPr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17" w:type="dxa"/>
            <w:shd w:val="clear" w:color="auto" w:fill="FFFFFF"/>
          </w:tcPr>
          <w:p w:rsidR="008C2D08" w:rsidRDefault="008C2D08">
            <w:pPr>
              <w:framePr w:w="9710" w:h="9845" w:wrap="none" w:vAnchor="page" w:hAnchor="page" w:x="1378" w:y="2579"/>
              <w:rPr>
                <w:sz w:val="10"/>
                <w:szCs w:val="10"/>
              </w:rPr>
            </w:pPr>
          </w:p>
        </w:tc>
        <w:tc>
          <w:tcPr>
            <w:tcW w:w="5794" w:type="dxa"/>
            <w:shd w:val="clear" w:color="auto" w:fill="000000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Zkladntext2ArialTun"/>
              </w:rPr>
              <w:t>Smluvní strany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Arial85pt"/>
              </w:rPr>
              <w:t xml:space="preserve">1.1. </w:t>
            </w:r>
            <w:r>
              <w:rPr>
                <w:rStyle w:val="Zkladntext2Arial85ptTun"/>
              </w:rPr>
              <w:t>Objednatel: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Tun"/>
              </w:rPr>
              <w:t>Střední škola - Centrum odborné přípravy technické Kroměříž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Sídlo: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Nábělkova 539/3, 767 01 Kroměříž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235" w:lineRule="exact"/>
              <w:ind w:left="580" w:firstLine="0"/>
            </w:pPr>
            <w:r>
              <w:rPr>
                <w:rStyle w:val="Zkladntext2Arial85pt"/>
              </w:rPr>
              <w:t>Statutární orgán Osoby oprávněné jednat: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Ing. Bronislav Fuksa, ředitel školy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a) ve věcech smluvních: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Ing. Bronislav Fuksa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b) ve věcech technických: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Bc. Mojmír Mrázek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IČ: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00568945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DIČ: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CZ00568945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Bankovní ústav:</w:t>
            </w: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Číslo účtu:</w:t>
            </w: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Tel./ Fax</w:t>
            </w: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after="60" w:line="170" w:lineRule="exact"/>
              <w:ind w:left="580" w:firstLine="0"/>
            </w:pPr>
            <w:r>
              <w:rPr>
                <w:rStyle w:val="Zkladntext2Arial85pt"/>
              </w:rPr>
              <w:t>E-mail:</w:t>
            </w:r>
          </w:p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60" w:line="170" w:lineRule="exact"/>
              <w:ind w:left="580" w:firstLine="0"/>
            </w:pPr>
            <w:r>
              <w:rPr>
                <w:rStyle w:val="Zkladntext2Arial85pt"/>
              </w:rPr>
              <w:t>(dále jen „objednatel“)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hyperlink r:id="rId7" w:history="1">
              <w:r>
                <w:rPr>
                  <w:rStyle w:val="Hypertextovodkaz"/>
                  <w:lang w:val="en-US" w:eastAsia="en-US" w:bidi="en-US"/>
                </w:rPr>
                <w:t>copt@coptkm.cz</w:t>
              </w:r>
            </w:hyperlink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Arial85pt"/>
              </w:rPr>
              <w:t xml:space="preserve">1.2. </w:t>
            </w:r>
            <w:r>
              <w:rPr>
                <w:rStyle w:val="Zkladntext2Arial85ptTun"/>
              </w:rPr>
              <w:t>Zhotovitel: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Tun"/>
              </w:rPr>
              <w:t>TEMINI STAV s.r.o.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Sídlo: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Kotojedská 434/17D, 767 01 Kroměříž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Zastoupený: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 xml:space="preserve">Michal </w:t>
            </w:r>
            <w:r>
              <w:rPr>
                <w:rStyle w:val="Zkladntext2Arial85pt"/>
              </w:rPr>
              <w:t>Dohorák, jednatel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240" w:lineRule="exact"/>
              <w:ind w:left="580" w:firstLine="0"/>
            </w:pPr>
            <w:r>
              <w:rPr>
                <w:rStyle w:val="Zkladntext2Arial85pt"/>
              </w:rPr>
              <w:t>Zapsaný v obchodním rejstříku Osoby oprávněné jednat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vedeného u Krajského soudu, oddíl C, vložka 87647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a) ve věcech smluvních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Michal Dohorák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b) ve věcech technických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Bohdan Kopecký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IČ: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03987752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17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DIČ: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Arial85pt"/>
              </w:rPr>
              <w:t>CZ03987752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Bankovní ústav:</w:t>
            </w: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Číslo účtu:</w:t>
            </w: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580" w:firstLine="0"/>
            </w:pPr>
            <w:r>
              <w:rPr>
                <w:rStyle w:val="Zkladntext2Arial85pt"/>
              </w:rPr>
              <w:t>Tel./ Fax:</w:t>
            </w:r>
          </w:p>
        </w:tc>
        <w:tc>
          <w:tcPr>
            <w:tcW w:w="5794" w:type="dxa"/>
            <w:shd w:val="clear" w:color="auto" w:fill="FFFFFF"/>
          </w:tcPr>
          <w:p w:rsidR="008C2D08" w:rsidRDefault="008C2D08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3917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after="300" w:line="170" w:lineRule="exact"/>
              <w:ind w:left="580" w:firstLine="0"/>
            </w:pPr>
            <w:r>
              <w:rPr>
                <w:rStyle w:val="Zkladntext2Arial85pt"/>
              </w:rPr>
              <w:t>E-mail:</w:t>
            </w:r>
          </w:p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300" w:line="170" w:lineRule="exact"/>
              <w:ind w:left="580" w:firstLine="0"/>
            </w:pPr>
            <w:r>
              <w:rPr>
                <w:rStyle w:val="Zkladntext2Arial85pt"/>
              </w:rPr>
              <w:t>(dále jen „zhotovitel“)</w:t>
            </w:r>
          </w:p>
        </w:tc>
        <w:tc>
          <w:tcPr>
            <w:tcW w:w="5794" w:type="dxa"/>
            <w:shd w:val="clear" w:color="auto" w:fill="FFFFFF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170" w:lineRule="exact"/>
              <w:ind w:left="380" w:firstLine="0"/>
            </w:pPr>
            <w:hyperlink r:id="rId8" w:history="1">
              <w:r>
                <w:rPr>
                  <w:rStyle w:val="Hypertextovodkaz"/>
                  <w:lang w:val="en-US" w:eastAsia="en-US" w:bidi="en-US"/>
                </w:rPr>
                <w:t>dohorak@teministav.cz</w:t>
              </w:r>
            </w:hyperlink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11" w:type="dxa"/>
            <w:gridSpan w:val="2"/>
            <w:shd w:val="clear" w:color="auto" w:fill="000000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Zkladntext2ArialTun"/>
              </w:rPr>
              <w:t>Na základě vzájemné dohody uzavírají dnešního dne, měsíce a roku výše uvedené smluvní strany</w:t>
            </w:r>
          </w:p>
        </w:tc>
      </w:tr>
      <w:tr w:rsidR="008C2D08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9711" w:type="dxa"/>
            <w:gridSpan w:val="2"/>
            <w:shd w:val="clear" w:color="auto" w:fill="000000"/>
          </w:tcPr>
          <w:p w:rsidR="008C2D08" w:rsidRDefault="004B7655">
            <w:pPr>
              <w:pStyle w:val="Zkladntext20"/>
              <w:framePr w:w="9710" w:h="9845" w:wrap="none" w:vAnchor="page" w:hAnchor="page" w:x="1378" w:y="2579"/>
              <w:shd w:val="clear" w:color="auto" w:fill="auto"/>
              <w:spacing w:before="0" w:line="346" w:lineRule="exact"/>
              <w:ind w:firstLine="0"/>
              <w:jc w:val="both"/>
            </w:pPr>
            <w:r>
              <w:rPr>
                <w:rStyle w:val="Zkladntext2ArialTun"/>
              </w:rPr>
              <w:t>Dodatek č.1 ke smlouvě o dílo ze dne 02.10.2018 , jejiž předmětem je zhotovení stavby „SŠ COPT KROMĚŘÍŽ - výměna oken v podkroví“.</w:t>
            </w:r>
          </w:p>
        </w:tc>
      </w:tr>
    </w:tbl>
    <w:p w:rsidR="008C2D08" w:rsidRDefault="004B7655">
      <w:pPr>
        <w:pStyle w:val="Nadpis20"/>
        <w:framePr w:w="9710" w:h="1000" w:hRule="exact" w:wrap="none" w:vAnchor="page" w:hAnchor="page" w:x="1378" w:y="12605"/>
        <w:shd w:val="clear" w:color="auto" w:fill="auto"/>
        <w:spacing w:before="0" w:after="232"/>
      </w:pPr>
      <w:bookmarkStart w:id="0" w:name="bookmark0"/>
      <w:r>
        <w:t>S ohledem na skutečné datum ukončení zadávacího řízení, podpis smlouvy o dílo a předání staveniště se smluvní strany dohodly</w:t>
      </w:r>
      <w:r>
        <w:t xml:space="preserve"> na změně termínu realizace díla v souladu se zněním zadávacích podmínek.</w:t>
      </w:r>
      <w:bookmarkEnd w:id="0"/>
    </w:p>
    <w:p w:rsidR="008C2D08" w:rsidRDefault="004B7655">
      <w:pPr>
        <w:pStyle w:val="Nadpis20"/>
        <w:framePr w:w="9710" w:h="1000" w:hRule="exact" w:wrap="none" w:vAnchor="page" w:hAnchor="page" w:x="1378" w:y="12605"/>
        <w:shd w:val="clear" w:color="auto" w:fill="auto"/>
        <w:spacing w:before="0" w:after="0" w:line="170" w:lineRule="exact"/>
      </w:pPr>
      <w:bookmarkStart w:id="1" w:name="bookmark1"/>
      <w:r>
        <w:t>Odstavec 3 se nahrazuje tímto novým zněním.</w:t>
      </w:r>
      <w:bookmarkEnd w:id="1"/>
    </w:p>
    <w:p w:rsidR="008C2D08" w:rsidRDefault="004B7655">
      <w:pPr>
        <w:pStyle w:val="ZhlavneboZpat0"/>
        <w:framePr w:wrap="none" w:vAnchor="page" w:hAnchor="page" w:x="9586" w:y="16007"/>
        <w:shd w:val="clear" w:color="auto" w:fill="auto"/>
        <w:spacing w:line="160" w:lineRule="exact"/>
      </w:pPr>
      <w:r>
        <w:rPr>
          <w:rStyle w:val="ZhlavneboZpat1"/>
        </w:rPr>
        <w:t xml:space="preserve">strana 1 </w:t>
      </w:r>
      <w:r>
        <w:rPr>
          <w:rStyle w:val="ZhlavneboZpat2"/>
        </w:rPr>
        <w:t>(celkem 2)</w:t>
      </w:r>
    </w:p>
    <w:p w:rsidR="008C2D08" w:rsidRDefault="008C2D08">
      <w:pPr>
        <w:rPr>
          <w:sz w:val="2"/>
          <w:szCs w:val="2"/>
        </w:rPr>
        <w:sectPr w:rsidR="008C2D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D08" w:rsidRDefault="004B7655">
      <w:pPr>
        <w:pStyle w:val="Nadpis10"/>
        <w:framePr w:w="9773" w:h="258" w:hRule="exact" w:wrap="none" w:vAnchor="page" w:hAnchor="page" w:x="1397" w:y="1853"/>
        <w:shd w:val="clear" w:color="auto" w:fill="000000"/>
        <w:spacing w:after="0" w:line="200" w:lineRule="exact"/>
        <w:ind w:left="120"/>
      </w:pPr>
      <w:bookmarkStart w:id="2" w:name="bookmark2"/>
      <w:r>
        <w:rPr>
          <w:rStyle w:val="Nadpis11"/>
          <w:b/>
          <w:bCs/>
        </w:rPr>
        <w:lastRenderedPageBreak/>
        <w:t>3. Termíny a místo plnění</w:t>
      </w:r>
      <w:bookmarkEnd w:id="2"/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1"/>
        </w:numPr>
        <w:shd w:val="clear" w:color="auto" w:fill="auto"/>
        <w:tabs>
          <w:tab w:val="left" w:pos="840"/>
        </w:tabs>
        <w:spacing w:before="0"/>
        <w:ind w:left="840" w:hanging="460"/>
      </w:pPr>
      <w:r>
        <w:t xml:space="preserve">Předpokládaný termín předání a převzetí staveniště (zahájení doby </w:t>
      </w:r>
      <w:r>
        <w:t>plnění): nejpozději 5 dnů po podpisu smlouvy o dílo oběma smluvními stranami.</w:t>
      </w:r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216"/>
        <w:ind w:left="840" w:hanging="460"/>
      </w:pPr>
      <w:r>
        <w:t>Předpokládaný termín zahájení stavebních prací: nejpozději 5 dnů po podpisu smlouvy o dílo oběma smluvními stranami.</w:t>
      </w:r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239" w:line="200" w:lineRule="exact"/>
        <w:ind w:left="380" w:firstLine="0"/>
        <w:jc w:val="both"/>
      </w:pPr>
      <w:r>
        <w:t>Dílčí termíny:</w:t>
      </w:r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200" w:lineRule="exact"/>
        <w:ind w:left="760" w:firstLine="0"/>
        <w:jc w:val="both"/>
      </w:pPr>
      <w:r>
        <w:t xml:space="preserve">Předání dokumentace skutečného provedení </w:t>
      </w:r>
      <w:r>
        <w:t>stavby: 12.12.2018</w:t>
      </w:r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244" w:line="200" w:lineRule="exact"/>
        <w:ind w:left="760" w:firstLine="0"/>
        <w:jc w:val="both"/>
      </w:pPr>
      <w:r>
        <w:t>Dokončení stavebních prací: 12.12.2018</w:t>
      </w:r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208" w:line="200" w:lineRule="exact"/>
        <w:ind w:left="380" w:firstLine="0"/>
        <w:jc w:val="both"/>
      </w:pPr>
      <w:r>
        <w:t>Předpokládaný termín dokončení a protokolárního předání a převzetí díla: 14.12.2018</w:t>
      </w:r>
    </w:p>
    <w:p w:rsidR="008C2D08" w:rsidRDefault="004B7655">
      <w:pPr>
        <w:pStyle w:val="Zkladntext20"/>
        <w:framePr w:w="9773" w:h="3576" w:hRule="exact" w:wrap="none" w:vAnchor="page" w:hAnchor="page" w:x="1397" w:y="2446"/>
        <w:numPr>
          <w:ilvl w:val="0"/>
          <w:numId w:val="1"/>
        </w:numPr>
        <w:shd w:val="clear" w:color="auto" w:fill="auto"/>
        <w:tabs>
          <w:tab w:val="left" w:pos="840"/>
        </w:tabs>
        <w:spacing w:before="0"/>
        <w:ind w:left="840" w:hanging="460"/>
      </w:pPr>
      <w:r>
        <w:t>Práce zhotovitele na realizaci předmětu smlouvy budou zahájeny dnem protokolárního předání a převzetí staveniště.</w:t>
      </w:r>
    </w:p>
    <w:p w:rsidR="008C2D08" w:rsidRDefault="004B7655">
      <w:pPr>
        <w:pStyle w:val="Zkladntext20"/>
        <w:framePr w:w="9773" w:h="1761" w:hRule="exact" w:wrap="none" w:vAnchor="page" w:hAnchor="page" w:x="1397" w:y="6477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240" w:lineRule="exact"/>
        <w:ind w:left="1260"/>
      </w:pPr>
      <w:r>
        <w:t>Objednatel si vyhrazuje právo na jednostrannou změnu termínu zahájení plnění díla a zhotovitel je povinen na tuto změnu bez dalších požadavků přistoupit.</w:t>
      </w:r>
    </w:p>
    <w:p w:rsidR="008C2D08" w:rsidRDefault="004B7655">
      <w:pPr>
        <w:pStyle w:val="Zkladntext20"/>
        <w:framePr w:w="9773" w:h="1761" w:hRule="exact" w:wrap="none" w:vAnchor="page" w:hAnchor="page" w:x="1397" w:y="6477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240" w:lineRule="exact"/>
        <w:ind w:left="1260"/>
      </w:pPr>
      <w:r>
        <w:t>Posun termínu zahájení doby plnění maximálně o 2 týdny nebude důvodem ke změně termínu dokončení a pře</w:t>
      </w:r>
      <w:r>
        <w:t>dání díla.</w:t>
      </w:r>
    </w:p>
    <w:p w:rsidR="008C2D08" w:rsidRDefault="004B7655">
      <w:pPr>
        <w:pStyle w:val="Zkladntext20"/>
        <w:framePr w:w="9773" w:h="1761" w:hRule="exact" w:wrap="none" w:vAnchor="page" w:hAnchor="page" w:x="1397" w:y="6477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240" w:lineRule="exact"/>
        <w:ind w:left="1260"/>
      </w:pPr>
      <w:r>
        <w:t>Posun termínu zahájení doby plnění o více než 2 týdny může být důvodem ke změně termínu dokončení a předání díla, avšak doba realizace v kalendářních týdnech zůstane nezměněna.</w:t>
      </w:r>
    </w:p>
    <w:p w:rsidR="008C2D08" w:rsidRDefault="004B7655">
      <w:pPr>
        <w:pStyle w:val="Zkladntext20"/>
        <w:framePr w:w="9773" w:h="1761" w:hRule="exact" w:wrap="none" w:vAnchor="page" w:hAnchor="page" w:x="1397" w:y="6477"/>
        <w:numPr>
          <w:ilvl w:val="1"/>
          <w:numId w:val="3"/>
        </w:numPr>
        <w:shd w:val="clear" w:color="auto" w:fill="auto"/>
        <w:tabs>
          <w:tab w:val="left" w:pos="840"/>
        </w:tabs>
        <w:spacing w:before="0" w:line="240" w:lineRule="exact"/>
        <w:ind w:left="380" w:firstLine="0"/>
        <w:jc w:val="both"/>
      </w:pPr>
      <w:r>
        <w:t xml:space="preserve">Objednatel je oprávněn převzít řádně zhotovené dílo i před termínem </w:t>
      </w:r>
      <w:r>
        <w:t>plnění.</w:t>
      </w:r>
    </w:p>
    <w:p w:rsidR="008C2D08" w:rsidRDefault="004B7655">
      <w:pPr>
        <w:pStyle w:val="Nadpis10"/>
        <w:framePr w:w="9773" w:h="243" w:hRule="exact" w:wrap="none" w:vAnchor="page" w:hAnchor="page" w:x="1397" w:y="8876"/>
        <w:shd w:val="clear" w:color="auto" w:fill="000000"/>
        <w:spacing w:after="0" w:line="200" w:lineRule="exact"/>
        <w:ind w:left="120"/>
      </w:pPr>
      <w:bookmarkStart w:id="3" w:name="bookmark3"/>
      <w:r>
        <w:rPr>
          <w:rStyle w:val="Nadpis11"/>
          <w:b/>
          <w:bCs/>
        </w:rPr>
        <w:t>Ostatní ujednání</w:t>
      </w:r>
      <w:bookmarkEnd w:id="3"/>
    </w:p>
    <w:p w:rsidR="008C2D08" w:rsidRDefault="004B7655" w:rsidP="00487309">
      <w:pPr>
        <w:pStyle w:val="Zkladntext30"/>
        <w:framePr w:w="9773" w:h="3901" w:hRule="exact" w:wrap="none" w:vAnchor="page" w:hAnchor="page" w:x="1397" w:y="9717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ind w:left="760"/>
      </w:pPr>
      <w:r>
        <w:t>Veškerá ustanovení výše uvedené smlouvy o dílo nedotčená tímto dodatkem ke smlouvě o dílo zůstávají v plné platnosti a účinnosti.</w:t>
      </w:r>
    </w:p>
    <w:p w:rsidR="008C2D08" w:rsidRDefault="004B7655" w:rsidP="00487309">
      <w:pPr>
        <w:pStyle w:val="Zkladntext30"/>
        <w:framePr w:w="9773" w:h="3901" w:hRule="exact" w:wrap="none" w:vAnchor="page" w:hAnchor="page" w:x="1397" w:y="9717"/>
        <w:numPr>
          <w:ilvl w:val="0"/>
          <w:numId w:val="4"/>
        </w:numPr>
        <w:shd w:val="clear" w:color="auto" w:fill="auto"/>
        <w:tabs>
          <w:tab w:val="left" w:pos="772"/>
        </w:tabs>
        <w:spacing w:before="0" w:line="170" w:lineRule="exact"/>
        <w:ind w:firstLine="0"/>
        <w:jc w:val="both"/>
      </w:pPr>
      <w:r>
        <w:t>Tento dodatek ke smlouvě o dílo nabývá účinnosti dnem podpisu oběma smluvními stranami.</w:t>
      </w:r>
    </w:p>
    <w:p w:rsidR="008C2D08" w:rsidRDefault="004B7655" w:rsidP="00487309">
      <w:pPr>
        <w:pStyle w:val="Zkladntext30"/>
        <w:framePr w:w="9773" w:h="3901" w:hRule="exact" w:wrap="none" w:vAnchor="page" w:hAnchor="page" w:x="1397" w:y="9717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ind w:left="760"/>
      </w:pPr>
      <w:r>
        <w:t>Tento dodatek</w:t>
      </w:r>
      <w:r>
        <w:t xml:space="preserve"> ke smlouvě o dílo je vyhotoven ve čtyřech vyhotoveních s platností originálů, z nichž každá smluvní strana obdrží dvě vyhotovení.</w:t>
      </w:r>
    </w:p>
    <w:p w:rsidR="008C2D08" w:rsidRDefault="004B7655" w:rsidP="00487309">
      <w:pPr>
        <w:pStyle w:val="Zkladntext30"/>
        <w:framePr w:w="9773" w:h="3901" w:hRule="exact" w:wrap="none" w:vAnchor="page" w:hAnchor="page" w:x="1397" w:y="9717"/>
        <w:numPr>
          <w:ilvl w:val="0"/>
          <w:numId w:val="4"/>
        </w:numPr>
        <w:shd w:val="clear" w:color="auto" w:fill="auto"/>
        <w:tabs>
          <w:tab w:val="left" w:pos="772"/>
        </w:tabs>
        <w:spacing w:before="0" w:line="235" w:lineRule="exact"/>
        <w:ind w:left="760"/>
      </w:pPr>
      <w:r>
        <w:t xml:space="preserve">Smluvní strany prohlašují, že uzavřely tento dodatek ke smlouvě o dílo na základě své svobodné a vážné vůle, na důkaz čehož, </w:t>
      </w:r>
      <w:r>
        <w:t>připojují oprávněné osoby smluvních stran své podpisy.</w:t>
      </w:r>
    </w:p>
    <w:p w:rsidR="00487309" w:rsidRDefault="00487309" w:rsidP="00487309">
      <w:pPr>
        <w:pStyle w:val="Zkladntext30"/>
        <w:framePr w:w="9773" w:h="3901" w:hRule="exact" w:wrap="none" w:vAnchor="page" w:hAnchor="page" w:x="1397" w:y="9717"/>
        <w:shd w:val="clear" w:color="auto" w:fill="auto"/>
        <w:tabs>
          <w:tab w:val="left" w:pos="772"/>
        </w:tabs>
        <w:spacing w:before="0" w:line="235" w:lineRule="exact"/>
        <w:ind w:firstLine="0"/>
      </w:pPr>
    </w:p>
    <w:p w:rsidR="00487309" w:rsidRDefault="00487309" w:rsidP="00487309">
      <w:pPr>
        <w:pStyle w:val="Zkladntext30"/>
        <w:framePr w:w="9773" w:h="3901" w:hRule="exact" w:wrap="none" w:vAnchor="page" w:hAnchor="page" w:x="1397" w:y="9717"/>
        <w:shd w:val="clear" w:color="auto" w:fill="auto"/>
        <w:tabs>
          <w:tab w:val="left" w:pos="772"/>
        </w:tabs>
        <w:spacing w:before="0" w:line="235" w:lineRule="exact"/>
        <w:ind w:firstLine="0"/>
      </w:pPr>
    </w:p>
    <w:p w:rsidR="00487309" w:rsidRDefault="00487309" w:rsidP="00487309">
      <w:pPr>
        <w:pStyle w:val="Zkladntext30"/>
        <w:framePr w:w="9773" w:h="3901" w:hRule="exact" w:wrap="none" w:vAnchor="page" w:hAnchor="page" w:x="1397" w:y="9717"/>
        <w:shd w:val="clear" w:color="auto" w:fill="auto"/>
        <w:tabs>
          <w:tab w:val="left" w:pos="772"/>
        </w:tabs>
        <w:spacing w:before="0" w:line="235" w:lineRule="exact"/>
        <w:ind w:firstLine="0"/>
      </w:pPr>
    </w:p>
    <w:p w:rsidR="00487309" w:rsidRDefault="00487309" w:rsidP="00487309">
      <w:pPr>
        <w:pStyle w:val="Zkladntext30"/>
        <w:framePr w:w="9773" w:h="3901" w:hRule="exact" w:wrap="none" w:vAnchor="page" w:hAnchor="page" w:x="1397" w:y="9717"/>
        <w:shd w:val="clear" w:color="auto" w:fill="auto"/>
        <w:tabs>
          <w:tab w:val="left" w:pos="772"/>
        </w:tabs>
        <w:spacing w:before="0" w:line="235" w:lineRule="exact"/>
        <w:ind w:firstLine="0"/>
      </w:pPr>
    </w:p>
    <w:p w:rsidR="00487309" w:rsidRDefault="00487309" w:rsidP="00487309">
      <w:pPr>
        <w:pStyle w:val="Zkladntext30"/>
        <w:framePr w:w="9773" w:h="3901" w:hRule="exact" w:wrap="none" w:vAnchor="page" w:hAnchor="page" w:x="1397" w:y="9717"/>
        <w:shd w:val="clear" w:color="auto" w:fill="auto"/>
        <w:tabs>
          <w:tab w:val="left" w:pos="772"/>
        </w:tabs>
        <w:spacing w:before="0" w:line="235" w:lineRule="exact"/>
        <w:ind w:firstLine="0"/>
      </w:pPr>
    </w:p>
    <w:p w:rsidR="00487309" w:rsidRDefault="00487309" w:rsidP="00487309">
      <w:pPr>
        <w:pStyle w:val="Zkladntext30"/>
        <w:framePr w:w="9773" w:h="3901" w:hRule="exact" w:wrap="none" w:vAnchor="page" w:hAnchor="page" w:x="1397" w:y="9717"/>
        <w:shd w:val="clear" w:color="auto" w:fill="auto"/>
        <w:tabs>
          <w:tab w:val="left" w:pos="772"/>
        </w:tabs>
        <w:spacing w:before="0" w:line="235" w:lineRule="exact"/>
        <w:ind w:firstLine="0"/>
      </w:pPr>
      <w:r>
        <w:t>V Kroměříži 29.11.2018</w:t>
      </w:r>
      <w:r>
        <w:tab/>
      </w:r>
      <w:r>
        <w:tab/>
      </w:r>
      <w:r>
        <w:tab/>
      </w:r>
      <w:r>
        <w:tab/>
      </w:r>
      <w:r>
        <w:tab/>
      </w:r>
      <w:r>
        <w:tab/>
        <w:t>V Kroměříži 29.11.2018</w:t>
      </w:r>
    </w:p>
    <w:p w:rsidR="008C2D08" w:rsidRDefault="004B7655">
      <w:pPr>
        <w:pStyle w:val="Zkladntext40"/>
        <w:framePr w:w="9773" w:h="768" w:hRule="exact" w:wrap="none" w:vAnchor="page" w:hAnchor="page" w:x="1397" w:y="14305"/>
        <w:shd w:val="clear" w:color="auto" w:fill="auto"/>
        <w:spacing w:before="0"/>
        <w:ind w:right="7430"/>
      </w:pPr>
      <w:r>
        <w:t>Ing. Bronislav Fuksa</w:t>
      </w:r>
    </w:p>
    <w:p w:rsidR="008C2D08" w:rsidRDefault="004B7655">
      <w:pPr>
        <w:pStyle w:val="Zkladntext30"/>
        <w:framePr w:w="9773" w:h="768" w:hRule="exact" w:wrap="none" w:vAnchor="page" w:hAnchor="page" w:x="1397" w:y="14305"/>
        <w:shd w:val="clear" w:color="auto" w:fill="auto"/>
        <w:spacing w:before="0" w:line="235" w:lineRule="exact"/>
        <w:ind w:left="840" w:right="7430" w:firstLine="0"/>
        <w:jc w:val="right"/>
      </w:pPr>
      <w:r>
        <w:t>ředitel školy</w:t>
      </w:r>
      <w:r>
        <w:br/>
      </w:r>
      <w:r>
        <w:rPr>
          <w:rStyle w:val="Zkladntext3Kurzva"/>
        </w:rPr>
        <w:t>objednatel</w:t>
      </w:r>
    </w:p>
    <w:p w:rsidR="008C2D08" w:rsidRDefault="004B7655">
      <w:pPr>
        <w:pStyle w:val="Zkladntext40"/>
        <w:framePr w:w="1637" w:h="768" w:hRule="exact" w:wrap="none" w:vAnchor="page" w:hAnchor="page" w:x="7598" w:y="14305"/>
        <w:shd w:val="clear" w:color="auto" w:fill="auto"/>
        <w:spacing w:before="0"/>
        <w:ind w:left="220"/>
        <w:jc w:val="left"/>
      </w:pPr>
      <w:r>
        <w:t>Michal Dohorák</w:t>
      </w:r>
    </w:p>
    <w:p w:rsidR="008C2D08" w:rsidRDefault="004B7655">
      <w:pPr>
        <w:pStyle w:val="Zkladntext30"/>
        <w:framePr w:w="1637" w:h="768" w:hRule="exact" w:wrap="none" w:vAnchor="page" w:hAnchor="page" w:x="7598" w:y="14305"/>
        <w:shd w:val="clear" w:color="auto" w:fill="auto"/>
        <w:spacing w:before="0" w:line="235" w:lineRule="exact"/>
        <w:ind w:right="20" w:firstLine="0"/>
        <w:jc w:val="center"/>
      </w:pPr>
      <w:r>
        <w:t>jednatel společnosti</w:t>
      </w:r>
      <w:r>
        <w:br/>
      </w:r>
      <w:r>
        <w:rPr>
          <w:rStyle w:val="Zkladntext3Kurzva"/>
        </w:rPr>
        <w:t>zhotovitel</w:t>
      </w:r>
    </w:p>
    <w:p w:rsidR="008C2D08" w:rsidRDefault="004B7655">
      <w:pPr>
        <w:pStyle w:val="ZhlavneboZpat0"/>
        <w:framePr w:wrap="none" w:vAnchor="page" w:hAnchor="page" w:x="9586" w:y="16007"/>
        <w:shd w:val="clear" w:color="auto" w:fill="auto"/>
        <w:spacing w:line="160" w:lineRule="exact"/>
      </w:pPr>
      <w:r>
        <w:rPr>
          <w:rStyle w:val="ZhlavneboZpat1"/>
        </w:rPr>
        <w:t xml:space="preserve">strana 2 </w:t>
      </w:r>
      <w:r>
        <w:rPr>
          <w:rStyle w:val="ZhlavneboZpat2"/>
        </w:rPr>
        <w:t>(celkem 2)</w:t>
      </w:r>
    </w:p>
    <w:p w:rsidR="008C2D08" w:rsidRDefault="008C2D08">
      <w:pPr>
        <w:rPr>
          <w:sz w:val="2"/>
          <w:szCs w:val="2"/>
        </w:rPr>
      </w:pPr>
      <w:bookmarkStart w:id="4" w:name="_GoBack"/>
      <w:bookmarkEnd w:id="4"/>
    </w:p>
    <w:sectPr w:rsidR="008C2D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55" w:rsidRDefault="004B7655">
      <w:r>
        <w:separator/>
      </w:r>
    </w:p>
  </w:endnote>
  <w:endnote w:type="continuationSeparator" w:id="0">
    <w:p w:rsidR="004B7655" w:rsidRDefault="004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55" w:rsidRDefault="004B7655"/>
  </w:footnote>
  <w:footnote w:type="continuationSeparator" w:id="0">
    <w:p w:rsidR="004B7655" w:rsidRDefault="004B76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37AD"/>
    <w:multiLevelType w:val="multilevel"/>
    <w:tmpl w:val="2C7E261C"/>
    <w:lvl w:ilvl="0">
      <w:start w:val="1"/>
      <w:numFmt w:val="decimal"/>
      <w:lvlText w:val="3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6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D5FD4"/>
    <w:multiLevelType w:val="multilevel"/>
    <w:tmpl w:val="2B642470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6077D"/>
    <w:multiLevelType w:val="multilevel"/>
    <w:tmpl w:val="F8BA8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35431"/>
    <w:multiLevelType w:val="multilevel"/>
    <w:tmpl w:val="515EF33E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08"/>
    <w:rsid w:val="00487309"/>
    <w:rsid w:val="004B7655"/>
    <w:rsid w:val="008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09036-5DE2-44A7-B65A-415B08E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Tun">
    <w:name w:val="Základní text (2) + Arial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Kurzva">
    <w:name w:val="Základní text (3) +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1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245" w:lineRule="exact"/>
      <w:ind w:hanging="50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235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240" w:lineRule="exact"/>
      <w:ind w:hanging="76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980" w:line="235" w:lineRule="exact"/>
      <w:jc w:val="righ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orak@teminista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t@copt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Renata Pavlovcová</dc:creator>
  <cp:keywords/>
  <cp:lastModifiedBy>Renata Pavlovcová</cp:lastModifiedBy>
  <cp:revision>1</cp:revision>
  <dcterms:created xsi:type="dcterms:W3CDTF">2018-12-07T11:00:00Z</dcterms:created>
  <dcterms:modified xsi:type="dcterms:W3CDTF">2018-12-07T11:07:00Z</dcterms:modified>
</cp:coreProperties>
</file>