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33" w:rsidRPr="00DE6ADA" w:rsidRDefault="0004392C" w:rsidP="00BA05DD">
      <w:pPr>
        <w:pStyle w:val="Nadpis2"/>
        <w:spacing w:before="0" w:line="240" w:lineRule="auto"/>
        <w:rPr>
          <w:rFonts w:ascii="Sitka Heading" w:hAnsi="Sitka Heading"/>
          <w:b w:val="0"/>
          <w:sz w:val="36"/>
        </w:rPr>
      </w:pPr>
      <w:bookmarkStart w:id="0" w:name="_GoBack"/>
      <w:bookmarkEnd w:id="0"/>
      <w:r>
        <w:rPr>
          <w:rFonts w:ascii="Sitka Heading" w:hAnsi="Sitka Heading"/>
          <w:b w:val="0"/>
          <w:sz w:val="36"/>
        </w:rPr>
        <w:t>Nájemní s</w:t>
      </w:r>
      <w:r w:rsidR="00040B33" w:rsidRPr="00DE6ADA">
        <w:rPr>
          <w:rFonts w:ascii="Sitka Heading" w:hAnsi="Sitka Heading"/>
          <w:b w:val="0"/>
          <w:sz w:val="36"/>
        </w:rPr>
        <w:t>mlouva</w:t>
      </w:r>
      <w:r w:rsidR="006059FA">
        <w:rPr>
          <w:rFonts w:ascii="Sitka Heading" w:hAnsi="Sitka Heading"/>
          <w:b w:val="0"/>
          <w:sz w:val="36"/>
        </w:rPr>
        <w:t xml:space="preserve"> </w:t>
      </w:r>
      <w:r w:rsidR="00040B33" w:rsidRPr="00DE6ADA">
        <w:rPr>
          <w:rFonts w:ascii="Sitka Heading" w:hAnsi="Sitka Heading"/>
          <w:b w:val="0"/>
          <w:sz w:val="36"/>
        </w:rPr>
        <w:t xml:space="preserve"> </w:t>
      </w:r>
    </w:p>
    <w:p w:rsidR="004C4AA5" w:rsidRDefault="00040B33" w:rsidP="00040B33">
      <w:pPr>
        <w:pStyle w:val="Zkladntext2"/>
        <w:spacing w:line="240" w:lineRule="auto"/>
        <w:jc w:val="center"/>
        <w:rPr>
          <w:rFonts w:ascii="Sitka Heading" w:hAnsi="Sitka Heading"/>
          <w:szCs w:val="22"/>
        </w:rPr>
      </w:pPr>
      <w:r w:rsidRPr="00BA05DD">
        <w:rPr>
          <w:rFonts w:ascii="Sitka Heading" w:hAnsi="Sitka Heading"/>
          <w:szCs w:val="22"/>
        </w:rPr>
        <w:t xml:space="preserve">kterou uzavřeli dle ustanovení § </w:t>
      </w:r>
      <w:r w:rsidR="0004392C" w:rsidRPr="00BA05DD">
        <w:rPr>
          <w:rFonts w:ascii="Sitka Heading" w:hAnsi="Sitka Heading"/>
          <w:szCs w:val="22"/>
        </w:rPr>
        <w:t>22</w:t>
      </w:r>
      <w:r w:rsidR="0004392C">
        <w:rPr>
          <w:rFonts w:ascii="Sitka Heading" w:hAnsi="Sitka Heading"/>
          <w:szCs w:val="22"/>
        </w:rPr>
        <w:t>01</w:t>
      </w:r>
      <w:r w:rsidR="0004392C" w:rsidRPr="00BA05DD">
        <w:rPr>
          <w:rFonts w:ascii="Sitka Heading" w:hAnsi="Sitka Heading"/>
          <w:szCs w:val="22"/>
        </w:rPr>
        <w:t xml:space="preserve"> </w:t>
      </w:r>
      <w:r w:rsidRPr="00BA05DD">
        <w:rPr>
          <w:rFonts w:ascii="Sitka Heading" w:hAnsi="Sitka Heading"/>
          <w:szCs w:val="22"/>
        </w:rPr>
        <w:t>a násl</w:t>
      </w:r>
      <w:r w:rsidR="0068519D">
        <w:rPr>
          <w:rFonts w:ascii="Sitka Heading" w:hAnsi="Sitka Heading"/>
          <w:szCs w:val="22"/>
        </w:rPr>
        <w:t xml:space="preserve">. </w:t>
      </w:r>
      <w:r w:rsidR="00FD3364">
        <w:rPr>
          <w:rFonts w:ascii="Sitka Heading" w:hAnsi="Sitka Heading"/>
          <w:szCs w:val="22"/>
        </w:rPr>
        <w:t>zákona</w:t>
      </w:r>
      <w:r w:rsidR="0068519D">
        <w:rPr>
          <w:rFonts w:ascii="Sitka Heading" w:hAnsi="Sitka Heading"/>
          <w:szCs w:val="22"/>
        </w:rPr>
        <w:t xml:space="preserve"> č. 89/2012 Sb.,</w:t>
      </w:r>
      <w:r w:rsidRPr="00BA05DD">
        <w:rPr>
          <w:rFonts w:ascii="Sitka Heading" w:hAnsi="Sitka Heading"/>
          <w:szCs w:val="22"/>
        </w:rPr>
        <w:t xml:space="preserve"> občanského zákoníku</w:t>
      </w:r>
      <w:r w:rsidR="004C4AA5">
        <w:rPr>
          <w:rFonts w:ascii="Sitka Heading" w:hAnsi="Sitka Heading"/>
          <w:szCs w:val="22"/>
        </w:rPr>
        <w:t xml:space="preserve">, </w:t>
      </w:r>
    </w:p>
    <w:p w:rsidR="00040B33" w:rsidRPr="00BA05DD" w:rsidRDefault="004C4AA5" w:rsidP="00040B33">
      <w:pPr>
        <w:pStyle w:val="Zkladntext2"/>
        <w:spacing w:line="240" w:lineRule="auto"/>
        <w:jc w:val="center"/>
        <w:rPr>
          <w:rFonts w:ascii="Sitka Heading" w:hAnsi="Sitka Heading"/>
          <w:szCs w:val="22"/>
        </w:rPr>
      </w:pPr>
      <w:r>
        <w:rPr>
          <w:rFonts w:ascii="Sitka Heading" w:hAnsi="Sitka Heading"/>
          <w:szCs w:val="22"/>
        </w:rPr>
        <w:t>ve znění pozdějších předpisů</w:t>
      </w:r>
      <w:r w:rsidR="00040B33" w:rsidRPr="00BA05DD">
        <w:rPr>
          <w:rFonts w:ascii="Sitka Heading" w:hAnsi="Sitka Heading"/>
          <w:szCs w:val="22"/>
        </w:rPr>
        <w:t xml:space="preserve"> </w:t>
      </w:r>
    </w:p>
    <w:p w:rsidR="00040B33" w:rsidRPr="00BA05DD" w:rsidRDefault="00040B33" w:rsidP="00040B33">
      <w:pPr>
        <w:pStyle w:val="Zkladntext3"/>
        <w:spacing w:line="240" w:lineRule="exact"/>
        <w:rPr>
          <w:rFonts w:ascii="Sitka Heading" w:hAnsi="Sitka Heading"/>
          <w:sz w:val="22"/>
          <w:szCs w:val="22"/>
        </w:rPr>
      </w:pPr>
    </w:p>
    <w:p w:rsidR="00040B33" w:rsidRPr="00BD7F2D" w:rsidRDefault="00803BAA" w:rsidP="00040B33">
      <w:pPr>
        <w:pStyle w:val="Zkladntext3"/>
        <w:spacing w:line="240" w:lineRule="auto"/>
        <w:rPr>
          <w:rFonts w:ascii="Sitka Heading" w:hAnsi="Sitka Heading"/>
          <w:sz w:val="24"/>
          <w:szCs w:val="22"/>
        </w:rPr>
      </w:pPr>
      <w:r w:rsidRPr="00BD7F2D">
        <w:rPr>
          <w:rFonts w:ascii="Sitka Heading" w:hAnsi="Sitka Heading"/>
          <w:sz w:val="24"/>
          <w:szCs w:val="22"/>
        </w:rPr>
        <w:t>statutární m</w:t>
      </w:r>
      <w:r w:rsidRPr="00BD7F2D">
        <w:rPr>
          <w:rFonts w:ascii="Sitka Heading" w:hAnsi="Sitka Heading" w:cs="Cambria"/>
          <w:sz w:val="24"/>
          <w:szCs w:val="22"/>
        </w:rPr>
        <w:t>ě</w:t>
      </w:r>
      <w:r w:rsidRPr="00BD7F2D">
        <w:rPr>
          <w:rFonts w:ascii="Sitka Heading" w:hAnsi="Sitka Heading"/>
          <w:sz w:val="24"/>
          <w:szCs w:val="22"/>
        </w:rPr>
        <w:t>sto Fr</w:t>
      </w:r>
      <w:r w:rsidRPr="00BD7F2D">
        <w:rPr>
          <w:rFonts w:ascii="Sitka Heading" w:hAnsi="Sitka Heading" w:cs="Plantagenet Cherokee"/>
          <w:sz w:val="24"/>
          <w:szCs w:val="22"/>
        </w:rPr>
        <w:t>ý</w:t>
      </w:r>
      <w:r w:rsidRPr="00BD7F2D">
        <w:rPr>
          <w:rFonts w:ascii="Sitka Heading" w:hAnsi="Sitka Heading"/>
          <w:sz w:val="24"/>
          <w:szCs w:val="22"/>
        </w:rPr>
        <w:t>dek</w:t>
      </w:r>
      <w:r w:rsidRPr="00BD7F2D">
        <w:rPr>
          <w:rFonts w:ascii="Sitka Heading" w:hAnsi="Sitka Heading" w:cs="Plantagenet Cherokee"/>
          <w:sz w:val="24"/>
          <w:szCs w:val="22"/>
        </w:rPr>
        <w:t>–Mí</w:t>
      </w:r>
      <w:r w:rsidRPr="00BD7F2D">
        <w:rPr>
          <w:rFonts w:ascii="Sitka Heading" w:hAnsi="Sitka Heading"/>
          <w:sz w:val="24"/>
          <w:szCs w:val="22"/>
        </w:rPr>
        <w:t xml:space="preserve">stek, </w:t>
      </w:r>
    </w:p>
    <w:p w:rsidR="00040B33" w:rsidRPr="00BD7F2D" w:rsidRDefault="00040B33" w:rsidP="00040B33">
      <w:pPr>
        <w:pStyle w:val="Zkladntext3"/>
        <w:spacing w:before="0" w:line="240" w:lineRule="auto"/>
        <w:rPr>
          <w:rFonts w:ascii="Sitka Heading" w:hAnsi="Sitka Heading"/>
          <w:sz w:val="24"/>
          <w:szCs w:val="22"/>
        </w:rPr>
      </w:pPr>
      <w:r w:rsidRPr="00BD7F2D">
        <w:rPr>
          <w:rFonts w:ascii="Sitka Heading" w:hAnsi="Sitka Heading"/>
          <w:sz w:val="24"/>
          <w:szCs w:val="22"/>
        </w:rPr>
        <w:t xml:space="preserve">se sídlem Radniční 1148, </w:t>
      </w:r>
      <w:r w:rsidR="00803BAA" w:rsidRPr="00BD7F2D">
        <w:rPr>
          <w:rFonts w:ascii="Sitka Heading" w:hAnsi="Sitka Heading"/>
          <w:sz w:val="24"/>
          <w:szCs w:val="22"/>
        </w:rPr>
        <w:t xml:space="preserve">Frýdek, </w:t>
      </w:r>
      <w:r w:rsidRPr="00BD7F2D">
        <w:rPr>
          <w:rFonts w:ascii="Sitka Heading" w:hAnsi="Sitka Heading"/>
          <w:sz w:val="24"/>
          <w:szCs w:val="22"/>
        </w:rPr>
        <w:t>73801 Frýdek-Místek, IČ</w:t>
      </w:r>
      <w:r w:rsidR="00CA6793" w:rsidRPr="00BD7F2D">
        <w:rPr>
          <w:rFonts w:ascii="Sitka Heading" w:hAnsi="Sitka Heading"/>
          <w:sz w:val="24"/>
          <w:szCs w:val="22"/>
        </w:rPr>
        <w:t>O</w:t>
      </w:r>
      <w:r w:rsidRPr="00BD7F2D">
        <w:rPr>
          <w:rFonts w:ascii="Sitka Heading" w:hAnsi="Sitka Heading"/>
          <w:sz w:val="24"/>
          <w:szCs w:val="22"/>
        </w:rPr>
        <w:t>: 00296643,</w:t>
      </w:r>
      <w:r w:rsidRPr="00BD7F2D">
        <w:rPr>
          <w:rFonts w:ascii="Sitka Heading" w:hAnsi="Sitka Heading"/>
          <w:sz w:val="24"/>
          <w:szCs w:val="22"/>
        </w:rPr>
        <w:tab/>
      </w:r>
      <w:r w:rsidRPr="00BD7F2D">
        <w:rPr>
          <w:rFonts w:ascii="Sitka Heading" w:hAnsi="Sitka Heading"/>
          <w:sz w:val="24"/>
          <w:szCs w:val="22"/>
        </w:rPr>
        <w:tab/>
        <w:t xml:space="preserve">   </w:t>
      </w:r>
    </w:p>
    <w:p w:rsidR="00040B33" w:rsidRPr="00BD7F2D" w:rsidRDefault="00040B33" w:rsidP="00040B33">
      <w:pPr>
        <w:pStyle w:val="Zkladntext3"/>
        <w:spacing w:before="0" w:line="240" w:lineRule="auto"/>
        <w:rPr>
          <w:rFonts w:ascii="Sitka Heading" w:hAnsi="Sitka Heading"/>
          <w:sz w:val="24"/>
          <w:szCs w:val="22"/>
        </w:rPr>
      </w:pPr>
      <w:r w:rsidRPr="00BD7F2D">
        <w:rPr>
          <w:rFonts w:ascii="Sitka Heading" w:hAnsi="Sitka Heading"/>
          <w:sz w:val="24"/>
          <w:szCs w:val="22"/>
        </w:rPr>
        <w:t>zastoupené vedoucí odboru správy obecního majetku Ing. Bc. Hanou Kalužovou</w:t>
      </w:r>
    </w:p>
    <w:p w:rsidR="00040B33" w:rsidRPr="00BA05DD" w:rsidRDefault="00040B33" w:rsidP="00040B33">
      <w:pPr>
        <w:pStyle w:val="Zkladntext3"/>
        <w:spacing w:before="60" w:line="240" w:lineRule="auto"/>
        <w:rPr>
          <w:rFonts w:ascii="Sitka Heading" w:hAnsi="Sitka Heading"/>
          <w:i/>
          <w:sz w:val="22"/>
          <w:szCs w:val="22"/>
        </w:rPr>
      </w:pPr>
      <w:r w:rsidRPr="00BA05DD">
        <w:rPr>
          <w:rFonts w:ascii="Sitka Heading" w:hAnsi="Sitka Heading"/>
          <w:i/>
          <w:sz w:val="22"/>
          <w:szCs w:val="22"/>
        </w:rPr>
        <w:t xml:space="preserve">(jako pronajímatel) </w:t>
      </w:r>
    </w:p>
    <w:p w:rsidR="00040B33" w:rsidRPr="00BA05DD" w:rsidRDefault="00040B33" w:rsidP="00FA6E0E">
      <w:pPr>
        <w:spacing w:before="200" w:after="200"/>
        <w:jc w:val="both"/>
        <w:rPr>
          <w:rFonts w:ascii="Sitka Heading" w:hAnsi="Sitka Heading"/>
          <w:snapToGrid w:val="0"/>
          <w:sz w:val="22"/>
          <w:szCs w:val="22"/>
        </w:rPr>
      </w:pPr>
      <w:r w:rsidRPr="00BA05DD">
        <w:rPr>
          <w:rFonts w:ascii="Sitka Heading" w:hAnsi="Sitka Heading"/>
          <w:snapToGrid w:val="0"/>
          <w:sz w:val="22"/>
          <w:szCs w:val="22"/>
        </w:rPr>
        <w:t>a</w:t>
      </w:r>
    </w:p>
    <w:p w:rsidR="003B2276" w:rsidRPr="00BD7F2D" w:rsidRDefault="00CA6793" w:rsidP="003B2276">
      <w:pPr>
        <w:spacing w:before="60" w:line="240" w:lineRule="atLeast"/>
        <w:jc w:val="both"/>
        <w:rPr>
          <w:rFonts w:ascii="Sitka Heading" w:hAnsi="Sitka Heading"/>
          <w:snapToGrid w:val="0"/>
          <w:sz w:val="24"/>
          <w:szCs w:val="22"/>
        </w:rPr>
      </w:pPr>
      <w:r w:rsidRPr="00BD7F2D">
        <w:rPr>
          <w:rFonts w:ascii="Sitka Heading" w:hAnsi="Sitka Heading"/>
          <w:snapToGrid w:val="0"/>
          <w:sz w:val="24"/>
          <w:szCs w:val="22"/>
        </w:rPr>
        <w:t>Centrum sociálních služeb Ostrava, o.p.s.</w:t>
      </w:r>
      <w:r w:rsidR="003B2276" w:rsidRPr="00BD7F2D">
        <w:rPr>
          <w:rFonts w:ascii="Sitka Heading" w:hAnsi="Sitka Heading"/>
          <w:snapToGrid w:val="0"/>
          <w:sz w:val="24"/>
          <w:szCs w:val="22"/>
        </w:rPr>
        <w:t xml:space="preserve"> </w:t>
      </w:r>
    </w:p>
    <w:p w:rsidR="003B2276" w:rsidRPr="00BD7F2D" w:rsidRDefault="003B2276" w:rsidP="003B2276">
      <w:pPr>
        <w:pStyle w:val="Zkladntext3"/>
        <w:spacing w:before="0" w:line="240" w:lineRule="auto"/>
        <w:rPr>
          <w:rFonts w:ascii="Sitka Heading" w:hAnsi="Sitka Heading"/>
          <w:sz w:val="24"/>
          <w:szCs w:val="22"/>
        </w:rPr>
      </w:pPr>
      <w:r w:rsidRPr="00BD7F2D">
        <w:rPr>
          <w:rFonts w:ascii="Sitka Heading" w:hAnsi="Sitka Heading"/>
          <w:sz w:val="24"/>
          <w:szCs w:val="22"/>
        </w:rPr>
        <w:t xml:space="preserve">se sídlem </w:t>
      </w:r>
      <w:r w:rsidR="00CA6793" w:rsidRPr="00BD7F2D">
        <w:rPr>
          <w:rFonts w:ascii="Sitka Heading" w:hAnsi="Sitka Heading"/>
          <w:sz w:val="24"/>
          <w:szCs w:val="22"/>
        </w:rPr>
        <w:t xml:space="preserve">Jahnova 867/12, Mariánské Hory, </w:t>
      </w:r>
      <w:r w:rsidRPr="00BD7F2D">
        <w:rPr>
          <w:rFonts w:ascii="Sitka Heading" w:hAnsi="Sitka Heading"/>
          <w:sz w:val="24"/>
          <w:szCs w:val="22"/>
        </w:rPr>
        <w:t>7</w:t>
      </w:r>
      <w:r w:rsidR="00CA6793" w:rsidRPr="00BD7F2D">
        <w:rPr>
          <w:rFonts w:ascii="Sitka Heading" w:hAnsi="Sitka Heading"/>
          <w:sz w:val="24"/>
          <w:szCs w:val="22"/>
        </w:rPr>
        <w:t>09 00</w:t>
      </w:r>
      <w:r w:rsidRPr="00BD7F2D">
        <w:rPr>
          <w:rFonts w:ascii="Sitka Heading" w:hAnsi="Sitka Heading"/>
          <w:sz w:val="24"/>
          <w:szCs w:val="22"/>
        </w:rPr>
        <w:t xml:space="preserve"> </w:t>
      </w:r>
      <w:r w:rsidR="00CA6793" w:rsidRPr="00BD7F2D">
        <w:rPr>
          <w:rFonts w:ascii="Sitka Heading" w:hAnsi="Sitka Heading"/>
          <w:sz w:val="24"/>
          <w:szCs w:val="22"/>
        </w:rPr>
        <w:t>Ostrava</w:t>
      </w:r>
      <w:r w:rsidRPr="00BD7F2D">
        <w:rPr>
          <w:rFonts w:ascii="Sitka Heading" w:hAnsi="Sitka Heading"/>
          <w:sz w:val="24"/>
          <w:szCs w:val="22"/>
        </w:rPr>
        <w:t>, IČ</w:t>
      </w:r>
      <w:r w:rsidR="00CA6793" w:rsidRPr="00BD7F2D">
        <w:rPr>
          <w:rFonts w:ascii="Sitka Heading" w:hAnsi="Sitka Heading"/>
          <w:sz w:val="24"/>
          <w:szCs w:val="22"/>
        </w:rPr>
        <w:t>O:</w:t>
      </w:r>
      <w:r w:rsidRPr="00BD7F2D">
        <w:rPr>
          <w:rFonts w:ascii="Sitka Heading" w:hAnsi="Sitka Heading"/>
          <w:sz w:val="24"/>
          <w:szCs w:val="22"/>
        </w:rPr>
        <w:t xml:space="preserve"> </w:t>
      </w:r>
      <w:r w:rsidR="00CA6793" w:rsidRPr="00BD7F2D">
        <w:rPr>
          <w:rFonts w:ascii="Sitka Heading" w:hAnsi="Sitka Heading"/>
          <w:sz w:val="24"/>
          <w:szCs w:val="22"/>
        </w:rPr>
        <w:t>286 59 392</w:t>
      </w:r>
      <w:r w:rsidRPr="00BD7F2D">
        <w:rPr>
          <w:rFonts w:ascii="Sitka Heading" w:hAnsi="Sitka Heading"/>
          <w:sz w:val="24"/>
          <w:szCs w:val="22"/>
        </w:rPr>
        <w:t xml:space="preserve">, </w:t>
      </w:r>
    </w:p>
    <w:p w:rsidR="003B2276" w:rsidRPr="00BD7F2D" w:rsidRDefault="003B2276" w:rsidP="003B2276">
      <w:pPr>
        <w:pStyle w:val="Zkladntext3"/>
        <w:spacing w:before="0" w:line="240" w:lineRule="auto"/>
        <w:rPr>
          <w:rFonts w:ascii="Sitka Heading" w:hAnsi="Sitka Heading"/>
          <w:sz w:val="24"/>
          <w:szCs w:val="22"/>
        </w:rPr>
      </w:pPr>
      <w:r w:rsidRPr="00BD7F2D">
        <w:rPr>
          <w:rFonts w:ascii="Sitka Heading" w:hAnsi="Sitka Heading"/>
          <w:sz w:val="24"/>
          <w:szCs w:val="22"/>
        </w:rPr>
        <w:t xml:space="preserve">zastoupená </w:t>
      </w:r>
      <w:r w:rsidR="00CA6793" w:rsidRPr="00BD7F2D">
        <w:rPr>
          <w:rFonts w:ascii="Sitka Heading" w:hAnsi="Sitka Heading"/>
          <w:sz w:val="24"/>
          <w:szCs w:val="22"/>
        </w:rPr>
        <w:t>s</w:t>
      </w:r>
      <w:r w:rsidRPr="00BD7F2D">
        <w:rPr>
          <w:rFonts w:ascii="Sitka Heading" w:hAnsi="Sitka Heading"/>
          <w:sz w:val="24"/>
          <w:szCs w:val="22"/>
        </w:rPr>
        <w:t xml:space="preserve">tatutárním zástupcem </w:t>
      </w:r>
      <w:r w:rsidR="00CA6793" w:rsidRPr="00BD7F2D">
        <w:rPr>
          <w:rFonts w:ascii="Sitka Heading" w:hAnsi="Sitka Heading"/>
          <w:sz w:val="24"/>
          <w:szCs w:val="22"/>
        </w:rPr>
        <w:t xml:space="preserve">– ředitelem </w:t>
      </w:r>
      <w:r w:rsidRPr="00BD7F2D">
        <w:rPr>
          <w:rFonts w:ascii="Sitka Heading" w:hAnsi="Sitka Heading"/>
          <w:sz w:val="24"/>
          <w:szCs w:val="22"/>
        </w:rPr>
        <w:t xml:space="preserve">Ing. </w:t>
      </w:r>
      <w:r w:rsidR="00CA6793" w:rsidRPr="00BD7F2D">
        <w:rPr>
          <w:rFonts w:ascii="Sitka Heading" w:hAnsi="Sitka Heading"/>
          <w:sz w:val="24"/>
          <w:szCs w:val="22"/>
        </w:rPr>
        <w:t>Jiřím Drastíkem</w:t>
      </w:r>
    </w:p>
    <w:p w:rsidR="00040B33" w:rsidRPr="00BA05DD" w:rsidRDefault="00040B33" w:rsidP="003B2276">
      <w:pPr>
        <w:pStyle w:val="Zkladntext3"/>
        <w:spacing w:before="60" w:line="240" w:lineRule="auto"/>
        <w:rPr>
          <w:rFonts w:ascii="Sitka Heading" w:hAnsi="Sitka Heading"/>
          <w:i/>
          <w:sz w:val="22"/>
          <w:szCs w:val="22"/>
        </w:rPr>
      </w:pPr>
      <w:r w:rsidRPr="00BA05DD">
        <w:rPr>
          <w:rFonts w:ascii="Sitka Heading" w:hAnsi="Sitka Heading"/>
          <w:i/>
          <w:sz w:val="22"/>
          <w:szCs w:val="22"/>
        </w:rPr>
        <w:t xml:space="preserve">(jako nájemce) </w:t>
      </w:r>
    </w:p>
    <w:p w:rsidR="003D7317" w:rsidRDefault="003D7317" w:rsidP="00BA05DD">
      <w:pPr>
        <w:jc w:val="both"/>
        <w:rPr>
          <w:snapToGrid w:val="0"/>
          <w:sz w:val="22"/>
          <w:szCs w:val="22"/>
        </w:rPr>
      </w:pPr>
    </w:p>
    <w:p w:rsidR="003D7317" w:rsidRPr="005C3E42" w:rsidRDefault="003D7317" w:rsidP="00BA05DD">
      <w:pPr>
        <w:jc w:val="both"/>
        <w:rPr>
          <w:snapToGrid w:val="0"/>
          <w:sz w:val="22"/>
          <w:szCs w:val="22"/>
        </w:rPr>
      </w:pPr>
    </w:p>
    <w:p w:rsidR="003D7317" w:rsidRPr="00040B33" w:rsidRDefault="003D7317" w:rsidP="00BA05DD">
      <w:pPr>
        <w:pStyle w:val="Nadpis3"/>
        <w:spacing w:before="0" w:line="240" w:lineRule="auto"/>
        <w:rPr>
          <w:rFonts w:ascii="Cambria" w:hAnsi="Cambria"/>
          <w:szCs w:val="22"/>
        </w:rPr>
      </w:pPr>
      <w:r w:rsidRPr="00040B33">
        <w:rPr>
          <w:rFonts w:ascii="Cambria" w:hAnsi="Cambria"/>
          <w:szCs w:val="22"/>
        </w:rPr>
        <w:t>I.   Předmět nájmu a doba nájmu</w:t>
      </w:r>
    </w:p>
    <w:p w:rsidR="003B2276" w:rsidRPr="003B2276" w:rsidRDefault="003B2276" w:rsidP="003B2276">
      <w:pPr>
        <w:numPr>
          <w:ilvl w:val="0"/>
          <w:numId w:val="31"/>
        </w:numPr>
        <w:tabs>
          <w:tab w:val="num" w:pos="426"/>
        </w:tabs>
        <w:spacing w:before="120" w:line="360" w:lineRule="auto"/>
        <w:ind w:right="-2"/>
        <w:jc w:val="both"/>
        <w:rPr>
          <w:rFonts w:ascii="Cambria" w:hAnsi="Cambria"/>
          <w:snapToGrid w:val="0"/>
          <w:sz w:val="22"/>
          <w:szCs w:val="22"/>
        </w:rPr>
      </w:pPr>
      <w:r w:rsidRPr="003B2276">
        <w:rPr>
          <w:rFonts w:ascii="Cambria" w:hAnsi="Cambria"/>
          <w:snapToGrid w:val="0"/>
          <w:sz w:val="22"/>
          <w:szCs w:val="22"/>
        </w:rPr>
        <w:t xml:space="preserve">Předmětem nájmu je část </w:t>
      </w:r>
      <w:r w:rsidR="006B5ADF">
        <w:rPr>
          <w:rFonts w:ascii="Cambria" w:hAnsi="Cambria"/>
          <w:snapToGrid w:val="0"/>
          <w:sz w:val="22"/>
          <w:szCs w:val="22"/>
        </w:rPr>
        <w:t>budovy</w:t>
      </w:r>
      <w:r w:rsidR="006B5ADF" w:rsidRPr="003B2276">
        <w:rPr>
          <w:rFonts w:ascii="Cambria" w:hAnsi="Cambria"/>
          <w:snapToGrid w:val="0"/>
          <w:sz w:val="22"/>
          <w:szCs w:val="22"/>
        </w:rPr>
        <w:t xml:space="preserve"> </w:t>
      </w:r>
      <w:r w:rsidRPr="003B2276">
        <w:rPr>
          <w:rFonts w:ascii="Cambria" w:hAnsi="Cambria"/>
          <w:snapToGrid w:val="0"/>
          <w:sz w:val="22"/>
          <w:szCs w:val="22"/>
        </w:rPr>
        <w:t>č. p.</w:t>
      </w:r>
      <w:r w:rsidRPr="003B2276">
        <w:rPr>
          <w:rFonts w:ascii="Cambria" w:hAnsi="Cambria"/>
          <w:b/>
          <w:i/>
          <w:snapToGrid w:val="0"/>
          <w:sz w:val="22"/>
          <w:szCs w:val="22"/>
        </w:rPr>
        <w:t xml:space="preserve"> </w:t>
      </w:r>
      <w:r w:rsidR="00BD7F2D">
        <w:rPr>
          <w:rFonts w:ascii="Cambria" w:hAnsi="Cambria"/>
          <w:b/>
          <w:i/>
          <w:snapToGrid w:val="0"/>
          <w:sz w:val="22"/>
          <w:szCs w:val="22"/>
        </w:rPr>
        <w:t>811</w:t>
      </w:r>
      <w:r w:rsidRPr="003B2276">
        <w:rPr>
          <w:rFonts w:ascii="Cambria" w:hAnsi="Cambria"/>
          <w:b/>
          <w:i/>
          <w:snapToGrid w:val="0"/>
          <w:sz w:val="22"/>
          <w:szCs w:val="22"/>
        </w:rPr>
        <w:t xml:space="preserve">, </w:t>
      </w:r>
      <w:r w:rsidRPr="003B2276">
        <w:rPr>
          <w:rFonts w:ascii="Cambria" w:hAnsi="Cambria"/>
          <w:snapToGrid w:val="0"/>
          <w:sz w:val="22"/>
          <w:szCs w:val="22"/>
        </w:rPr>
        <w:t xml:space="preserve">která je jako stavba </w:t>
      </w:r>
      <w:r>
        <w:rPr>
          <w:rFonts w:ascii="Cambria" w:hAnsi="Cambria"/>
          <w:snapToGrid w:val="0"/>
          <w:sz w:val="22"/>
          <w:szCs w:val="22"/>
        </w:rPr>
        <w:t xml:space="preserve">součástí </w:t>
      </w:r>
      <w:r w:rsidRPr="003B2276">
        <w:rPr>
          <w:rFonts w:ascii="Cambria" w:hAnsi="Cambria"/>
          <w:snapToGrid w:val="0"/>
          <w:sz w:val="22"/>
          <w:szCs w:val="22"/>
        </w:rPr>
        <w:t xml:space="preserve">pozemku parc. </w:t>
      </w:r>
      <w:r w:rsidRPr="003B2276">
        <w:rPr>
          <w:rFonts w:ascii="Cambria" w:hAnsi="Cambria"/>
          <w:snapToGrid w:val="0"/>
          <w:sz w:val="22"/>
          <w:szCs w:val="22"/>
        </w:rPr>
        <w:br/>
        <w:t xml:space="preserve">č. </w:t>
      </w:r>
      <w:r w:rsidR="00BD7F2D">
        <w:rPr>
          <w:rFonts w:ascii="Cambria" w:hAnsi="Cambria"/>
          <w:snapToGrid w:val="0"/>
          <w:sz w:val="22"/>
          <w:szCs w:val="22"/>
        </w:rPr>
        <w:t>1856/1</w:t>
      </w:r>
      <w:r w:rsidRPr="003B2276">
        <w:rPr>
          <w:rFonts w:ascii="Cambria" w:hAnsi="Cambria"/>
          <w:snapToGrid w:val="0"/>
          <w:sz w:val="22"/>
          <w:szCs w:val="22"/>
        </w:rPr>
        <w:t xml:space="preserve">, k. ú. </w:t>
      </w:r>
      <w:r>
        <w:rPr>
          <w:rFonts w:ascii="Cambria" w:hAnsi="Cambria"/>
          <w:snapToGrid w:val="0"/>
          <w:sz w:val="22"/>
          <w:szCs w:val="22"/>
        </w:rPr>
        <w:t>Místek</w:t>
      </w:r>
      <w:r w:rsidRPr="003B2276">
        <w:rPr>
          <w:rFonts w:ascii="Cambria" w:hAnsi="Cambria"/>
          <w:snapToGrid w:val="0"/>
          <w:sz w:val="22"/>
          <w:szCs w:val="22"/>
        </w:rPr>
        <w:t xml:space="preserve">, a to </w:t>
      </w:r>
      <w:r w:rsidRPr="003B2276">
        <w:rPr>
          <w:rFonts w:ascii="Cambria" w:hAnsi="Cambria"/>
          <w:b/>
          <w:snapToGrid w:val="0"/>
          <w:sz w:val="22"/>
          <w:szCs w:val="22"/>
        </w:rPr>
        <w:t>byt</w:t>
      </w:r>
      <w:r w:rsidR="006059FA" w:rsidRPr="006059FA">
        <w:rPr>
          <w:rFonts w:ascii="Cambria" w:hAnsi="Cambria"/>
          <w:snapToGrid w:val="0"/>
          <w:sz w:val="22"/>
          <w:szCs w:val="22"/>
        </w:rPr>
        <w:t xml:space="preserve"> </w:t>
      </w:r>
      <w:r w:rsidRPr="003B2276">
        <w:rPr>
          <w:rFonts w:ascii="Cambria" w:hAnsi="Cambria"/>
          <w:snapToGrid w:val="0"/>
          <w:sz w:val="22"/>
          <w:szCs w:val="22"/>
        </w:rPr>
        <w:t>č.</w:t>
      </w:r>
      <w:r w:rsidRPr="003B2276">
        <w:rPr>
          <w:rFonts w:ascii="Cambria" w:hAnsi="Cambria"/>
          <w:b/>
          <w:i/>
          <w:snapToGrid w:val="0"/>
          <w:sz w:val="22"/>
          <w:szCs w:val="22"/>
        </w:rPr>
        <w:t xml:space="preserve"> </w:t>
      </w:r>
      <w:r w:rsidR="00BD7F2D">
        <w:rPr>
          <w:rFonts w:ascii="Cambria" w:hAnsi="Cambria"/>
          <w:b/>
          <w:i/>
          <w:snapToGrid w:val="0"/>
          <w:sz w:val="22"/>
          <w:szCs w:val="22"/>
        </w:rPr>
        <w:t>41</w:t>
      </w:r>
      <w:r w:rsidR="006059FA">
        <w:rPr>
          <w:rFonts w:ascii="Cambria" w:hAnsi="Cambria"/>
          <w:b/>
          <w:i/>
          <w:snapToGrid w:val="0"/>
          <w:sz w:val="22"/>
          <w:szCs w:val="22"/>
        </w:rPr>
        <w:t xml:space="preserve"> </w:t>
      </w:r>
      <w:r w:rsidR="00B07F5F">
        <w:rPr>
          <w:rFonts w:ascii="Cambria" w:hAnsi="Cambria"/>
          <w:snapToGrid w:val="0"/>
          <w:sz w:val="22"/>
          <w:szCs w:val="22"/>
        </w:rPr>
        <w:t xml:space="preserve">o velikosti </w:t>
      </w:r>
      <w:r w:rsidR="00B07F5F">
        <w:rPr>
          <w:rFonts w:ascii="Cambria" w:hAnsi="Cambria"/>
          <w:b/>
          <w:i/>
          <w:snapToGrid w:val="0"/>
          <w:sz w:val="22"/>
          <w:szCs w:val="22"/>
        </w:rPr>
        <w:t>0</w:t>
      </w:r>
      <w:r w:rsidR="00B07F5F" w:rsidRPr="003B2276">
        <w:rPr>
          <w:rFonts w:ascii="Cambria" w:hAnsi="Cambria"/>
          <w:b/>
          <w:i/>
          <w:snapToGrid w:val="0"/>
          <w:sz w:val="22"/>
          <w:szCs w:val="22"/>
        </w:rPr>
        <w:t xml:space="preserve"> + </w:t>
      </w:r>
      <w:r w:rsidR="00B07F5F">
        <w:rPr>
          <w:rFonts w:ascii="Cambria" w:hAnsi="Cambria"/>
          <w:b/>
          <w:i/>
          <w:snapToGrid w:val="0"/>
          <w:sz w:val="22"/>
          <w:szCs w:val="22"/>
        </w:rPr>
        <w:t>2</w:t>
      </w:r>
      <w:r w:rsidRPr="003B2276">
        <w:rPr>
          <w:rFonts w:ascii="Cambria" w:hAnsi="Cambria"/>
          <w:snapToGrid w:val="0"/>
          <w:sz w:val="22"/>
          <w:szCs w:val="22"/>
        </w:rPr>
        <w:t xml:space="preserve">, </w:t>
      </w:r>
      <w:r w:rsidR="00B07F5F">
        <w:rPr>
          <w:rFonts w:ascii="Cambria" w:hAnsi="Cambria"/>
          <w:snapToGrid w:val="0"/>
          <w:sz w:val="22"/>
          <w:szCs w:val="22"/>
        </w:rPr>
        <w:t xml:space="preserve">nacházející se </w:t>
      </w:r>
      <w:r w:rsidRPr="003B2276">
        <w:rPr>
          <w:rFonts w:ascii="Cambria" w:hAnsi="Cambria"/>
          <w:snapToGrid w:val="0"/>
          <w:sz w:val="22"/>
          <w:szCs w:val="22"/>
        </w:rPr>
        <w:t xml:space="preserve">ve </w:t>
      </w:r>
      <w:r>
        <w:rPr>
          <w:rFonts w:ascii="Cambria" w:hAnsi="Cambria"/>
          <w:snapToGrid w:val="0"/>
          <w:sz w:val="22"/>
          <w:szCs w:val="22"/>
        </w:rPr>
        <w:t>3</w:t>
      </w:r>
      <w:r w:rsidRPr="003B2276">
        <w:rPr>
          <w:rFonts w:ascii="Cambria" w:hAnsi="Cambria"/>
          <w:snapToGrid w:val="0"/>
          <w:sz w:val="22"/>
          <w:szCs w:val="22"/>
        </w:rPr>
        <w:t xml:space="preserve">. podlaží, </w:t>
      </w:r>
      <w:r w:rsidR="00B07F5F">
        <w:rPr>
          <w:rFonts w:ascii="Cambria" w:hAnsi="Cambria"/>
          <w:snapToGrid w:val="0"/>
          <w:sz w:val="22"/>
          <w:szCs w:val="22"/>
        </w:rPr>
        <w:t xml:space="preserve">na </w:t>
      </w:r>
      <w:r w:rsidRPr="003B2276">
        <w:rPr>
          <w:rFonts w:ascii="Cambria" w:hAnsi="Cambria"/>
          <w:snapToGrid w:val="0"/>
          <w:sz w:val="22"/>
          <w:szCs w:val="22"/>
        </w:rPr>
        <w:t>ul.</w:t>
      </w:r>
      <w:r w:rsidRPr="003B2276">
        <w:rPr>
          <w:rFonts w:ascii="Cambria" w:hAnsi="Cambria"/>
          <w:b/>
          <w:i/>
          <w:snapToGrid w:val="0"/>
          <w:sz w:val="22"/>
          <w:szCs w:val="22"/>
        </w:rPr>
        <w:t xml:space="preserve"> </w:t>
      </w:r>
      <w:r w:rsidR="00B07F5F">
        <w:rPr>
          <w:rFonts w:ascii="Cambria" w:hAnsi="Cambria"/>
          <w:b/>
          <w:i/>
          <w:snapToGrid w:val="0"/>
          <w:sz w:val="22"/>
          <w:szCs w:val="22"/>
        </w:rPr>
        <w:t>Malý Koloredov</w:t>
      </w:r>
      <w:r>
        <w:rPr>
          <w:rFonts w:ascii="Cambria" w:hAnsi="Cambria"/>
          <w:b/>
          <w:i/>
          <w:snapToGrid w:val="0"/>
          <w:sz w:val="22"/>
          <w:szCs w:val="22"/>
        </w:rPr>
        <w:t>,</w:t>
      </w:r>
      <w:r w:rsidRPr="003B2276">
        <w:rPr>
          <w:rFonts w:ascii="Cambria" w:hAnsi="Cambria"/>
          <w:snapToGrid w:val="0"/>
          <w:sz w:val="22"/>
          <w:szCs w:val="22"/>
        </w:rPr>
        <w:t xml:space="preserve"> obec </w:t>
      </w:r>
      <w:r>
        <w:rPr>
          <w:rFonts w:ascii="Cambria" w:hAnsi="Cambria"/>
          <w:snapToGrid w:val="0"/>
          <w:sz w:val="22"/>
          <w:szCs w:val="22"/>
        </w:rPr>
        <w:t>Frýdek</w:t>
      </w:r>
      <w:r w:rsidR="00FA4359">
        <w:rPr>
          <w:rFonts w:ascii="Cambria" w:hAnsi="Cambria"/>
          <w:snapToGrid w:val="0"/>
          <w:sz w:val="22"/>
          <w:szCs w:val="22"/>
        </w:rPr>
        <w:noBreakHyphen/>
      </w:r>
      <w:r>
        <w:rPr>
          <w:rFonts w:ascii="Cambria" w:hAnsi="Cambria"/>
          <w:snapToGrid w:val="0"/>
          <w:sz w:val="22"/>
          <w:szCs w:val="22"/>
        </w:rPr>
        <w:t xml:space="preserve">Místek, </w:t>
      </w:r>
      <w:r w:rsidRPr="003B2276">
        <w:rPr>
          <w:rFonts w:ascii="Cambria" w:hAnsi="Cambria"/>
          <w:snapToGrid w:val="0"/>
          <w:sz w:val="22"/>
          <w:szCs w:val="22"/>
        </w:rPr>
        <w:t>včetně příslušenství</w:t>
      </w:r>
      <w:r w:rsidR="006059FA">
        <w:rPr>
          <w:rFonts w:ascii="Cambria" w:hAnsi="Cambria"/>
          <w:snapToGrid w:val="0"/>
          <w:sz w:val="22"/>
          <w:szCs w:val="22"/>
        </w:rPr>
        <w:t xml:space="preserve"> (dále jen „byt“</w:t>
      </w:r>
      <w:r w:rsidR="00B07F5F">
        <w:rPr>
          <w:rFonts w:ascii="Cambria" w:hAnsi="Cambria"/>
          <w:snapToGrid w:val="0"/>
          <w:sz w:val="22"/>
          <w:szCs w:val="22"/>
        </w:rPr>
        <w:t>, který je pronajat v režimu sociálního bydlení)</w:t>
      </w:r>
      <w:r w:rsidRPr="003B2276">
        <w:rPr>
          <w:rFonts w:ascii="Cambria" w:hAnsi="Cambria"/>
          <w:snapToGrid w:val="0"/>
          <w:sz w:val="22"/>
          <w:szCs w:val="22"/>
        </w:rPr>
        <w:t>.</w:t>
      </w:r>
    </w:p>
    <w:p w:rsidR="00362962" w:rsidRPr="00A76568" w:rsidRDefault="00341FF8" w:rsidP="00A76568">
      <w:pPr>
        <w:numPr>
          <w:ilvl w:val="0"/>
          <w:numId w:val="31"/>
        </w:numPr>
        <w:tabs>
          <w:tab w:val="clear" w:pos="567"/>
          <w:tab w:val="num" w:pos="426"/>
        </w:tabs>
        <w:jc w:val="both"/>
        <w:rPr>
          <w:rFonts w:ascii="Cambria" w:hAnsi="Cambria"/>
          <w:snapToGrid w:val="0"/>
          <w:sz w:val="22"/>
          <w:szCs w:val="22"/>
        </w:rPr>
      </w:pPr>
      <w:r w:rsidRPr="00E96BE4">
        <w:rPr>
          <w:rFonts w:ascii="Cambria" w:hAnsi="Cambria"/>
          <w:snapToGrid w:val="0"/>
          <w:sz w:val="22"/>
          <w:szCs w:val="22"/>
        </w:rPr>
        <w:t xml:space="preserve">Pronajímatel přenechává nájemci výše uvedený byt do užívání od </w:t>
      </w:r>
      <w:r w:rsidR="00F67902" w:rsidRPr="00F67902">
        <w:rPr>
          <w:rFonts w:ascii="Cambria" w:hAnsi="Cambria"/>
          <w:b/>
          <w:snapToGrid w:val="0"/>
          <w:sz w:val="22"/>
          <w:szCs w:val="22"/>
        </w:rPr>
        <w:t>0</w:t>
      </w:r>
      <w:r w:rsidRPr="00E96BE4">
        <w:rPr>
          <w:rFonts w:ascii="Cambria" w:hAnsi="Cambria"/>
          <w:b/>
          <w:snapToGrid w:val="0"/>
          <w:sz w:val="22"/>
          <w:szCs w:val="22"/>
        </w:rPr>
        <w:t>1.</w:t>
      </w:r>
      <w:r w:rsidR="00F67902">
        <w:rPr>
          <w:rFonts w:ascii="Cambria" w:hAnsi="Cambria"/>
          <w:b/>
          <w:snapToGrid w:val="0"/>
          <w:sz w:val="22"/>
          <w:szCs w:val="22"/>
        </w:rPr>
        <w:t>0</w:t>
      </w:r>
      <w:r w:rsidR="00FA4359">
        <w:rPr>
          <w:rFonts w:ascii="Cambria" w:hAnsi="Cambria"/>
          <w:b/>
          <w:snapToGrid w:val="0"/>
          <w:sz w:val="22"/>
          <w:szCs w:val="22"/>
        </w:rPr>
        <w:t>1</w:t>
      </w:r>
      <w:r w:rsidRPr="00E96BE4">
        <w:rPr>
          <w:rFonts w:ascii="Cambria" w:hAnsi="Cambria"/>
          <w:b/>
          <w:snapToGrid w:val="0"/>
          <w:sz w:val="22"/>
          <w:szCs w:val="22"/>
        </w:rPr>
        <w:t>.</w:t>
      </w:r>
      <w:r w:rsidRPr="00112C6A">
        <w:rPr>
          <w:rFonts w:ascii="Cambria" w:hAnsi="Cambria"/>
          <w:b/>
          <w:snapToGrid w:val="0"/>
          <w:sz w:val="22"/>
          <w:szCs w:val="22"/>
        </w:rPr>
        <w:t>201</w:t>
      </w:r>
      <w:r w:rsidR="00FA4359">
        <w:rPr>
          <w:rFonts w:ascii="Cambria" w:hAnsi="Cambria"/>
          <w:b/>
          <w:snapToGrid w:val="0"/>
          <w:sz w:val="22"/>
          <w:szCs w:val="22"/>
        </w:rPr>
        <w:t>9</w:t>
      </w:r>
      <w:r w:rsidRPr="00112C6A">
        <w:rPr>
          <w:rFonts w:ascii="Cambria" w:hAnsi="Cambria"/>
          <w:b/>
          <w:snapToGrid w:val="0"/>
          <w:sz w:val="22"/>
          <w:szCs w:val="22"/>
        </w:rPr>
        <w:t xml:space="preserve"> na dobu určitou</w:t>
      </w:r>
      <w:r w:rsidR="00362962">
        <w:rPr>
          <w:rFonts w:ascii="Cambria" w:hAnsi="Cambria"/>
          <w:b/>
          <w:snapToGrid w:val="0"/>
          <w:sz w:val="22"/>
          <w:szCs w:val="22"/>
        </w:rPr>
        <w:t xml:space="preserve"> do 3</w:t>
      </w:r>
      <w:r w:rsidR="00A76568">
        <w:rPr>
          <w:rFonts w:ascii="Cambria" w:hAnsi="Cambria"/>
          <w:b/>
          <w:snapToGrid w:val="0"/>
          <w:sz w:val="22"/>
          <w:szCs w:val="22"/>
        </w:rPr>
        <w:t>1</w:t>
      </w:r>
      <w:r w:rsidR="00362962">
        <w:rPr>
          <w:rFonts w:ascii="Cambria" w:hAnsi="Cambria"/>
          <w:b/>
          <w:snapToGrid w:val="0"/>
          <w:sz w:val="22"/>
          <w:szCs w:val="22"/>
        </w:rPr>
        <w:t>.</w:t>
      </w:r>
      <w:r w:rsidR="00FA4359">
        <w:rPr>
          <w:rFonts w:ascii="Cambria" w:hAnsi="Cambria"/>
          <w:b/>
          <w:snapToGrid w:val="0"/>
          <w:sz w:val="22"/>
          <w:szCs w:val="22"/>
        </w:rPr>
        <w:t>12</w:t>
      </w:r>
      <w:r w:rsidR="00362962">
        <w:rPr>
          <w:rFonts w:ascii="Cambria" w:hAnsi="Cambria"/>
          <w:b/>
          <w:snapToGrid w:val="0"/>
          <w:sz w:val="22"/>
          <w:szCs w:val="22"/>
        </w:rPr>
        <w:t>.20</w:t>
      </w:r>
      <w:r w:rsidR="00FA4359">
        <w:rPr>
          <w:rFonts w:ascii="Cambria" w:hAnsi="Cambria"/>
          <w:b/>
          <w:snapToGrid w:val="0"/>
          <w:sz w:val="22"/>
          <w:szCs w:val="22"/>
        </w:rPr>
        <w:t>2</w:t>
      </w:r>
      <w:r w:rsidR="00362962">
        <w:rPr>
          <w:rFonts w:ascii="Cambria" w:hAnsi="Cambria"/>
          <w:b/>
          <w:snapToGrid w:val="0"/>
          <w:sz w:val="22"/>
          <w:szCs w:val="22"/>
        </w:rPr>
        <w:t>1</w:t>
      </w:r>
      <w:r w:rsidRPr="00112C6A">
        <w:rPr>
          <w:rFonts w:ascii="Cambria" w:hAnsi="Cambria"/>
          <w:b/>
          <w:snapToGrid w:val="0"/>
          <w:sz w:val="22"/>
          <w:szCs w:val="22"/>
        </w:rPr>
        <w:t>.</w:t>
      </w:r>
    </w:p>
    <w:p w:rsidR="00A46DA2" w:rsidRPr="0061271C" w:rsidRDefault="00A46DA2" w:rsidP="00A46DA2">
      <w:pPr>
        <w:pStyle w:val="Zkladntext2"/>
        <w:spacing w:before="60" w:line="240" w:lineRule="auto"/>
        <w:rPr>
          <w:rFonts w:ascii="Cambria" w:hAnsi="Cambria"/>
          <w:snapToGrid/>
          <w:sz w:val="20"/>
          <w:szCs w:val="22"/>
        </w:rPr>
      </w:pPr>
      <w:r w:rsidRPr="0061271C">
        <w:rPr>
          <w:rFonts w:ascii="Cambria" w:hAnsi="Cambria"/>
          <w:snapToGrid/>
          <w:sz w:val="20"/>
          <w:szCs w:val="22"/>
        </w:rPr>
        <w:t xml:space="preserve">V případě, že během této doby nedojde ze strany nájemce k porušení jeho smluvních a zákonných povinností, </w:t>
      </w:r>
      <w:r w:rsidR="00C6545C">
        <w:rPr>
          <w:rFonts w:ascii="Cambria" w:hAnsi="Cambria"/>
          <w:snapToGrid/>
          <w:sz w:val="20"/>
          <w:szCs w:val="22"/>
        </w:rPr>
        <w:t>uzavřou smluvní strany</w:t>
      </w:r>
      <w:r w:rsidR="00C07E60">
        <w:rPr>
          <w:rFonts w:ascii="Cambria" w:hAnsi="Cambria"/>
          <w:snapToGrid/>
          <w:sz w:val="20"/>
          <w:szCs w:val="22"/>
        </w:rPr>
        <w:t xml:space="preserve">, za předpokladu </w:t>
      </w:r>
      <w:r w:rsidR="00C6545C">
        <w:rPr>
          <w:rFonts w:ascii="Cambria" w:hAnsi="Cambria"/>
          <w:snapToGrid/>
          <w:sz w:val="20"/>
          <w:szCs w:val="22"/>
        </w:rPr>
        <w:t>oboustranného zájmu,</w:t>
      </w:r>
      <w:r>
        <w:rPr>
          <w:rFonts w:ascii="Cambria" w:hAnsi="Cambria"/>
          <w:snapToGrid/>
          <w:sz w:val="20"/>
          <w:szCs w:val="22"/>
        </w:rPr>
        <w:t xml:space="preserve"> </w:t>
      </w:r>
      <w:r w:rsidRPr="0061271C">
        <w:rPr>
          <w:rFonts w:ascii="Cambria" w:hAnsi="Cambria"/>
          <w:snapToGrid/>
          <w:sz w:val="20"/>
          <w:szCs w:val="22"/>
        </w:rPr>
        <w:t xml:space="preserve">dodatek k této smlouvě, jehož předmětem bude změna doby nájmu. </w:t>
      </w:r>
    </w:p>
    <w:p w:rsidR="009B296B" w:rsidRPr="000E52C7" w:rsidRDefault="009B296B" w:rsidP="00B34EB5">
      <w:pPr>
        <w:pStyle w:val="Zkladntextodsazen2"/>
        <w:numPr>
          <w:ilvl w:val="0"/>
          <w:numId w:val="31"/>
        </w:numPr>
        <w:tabs>
          <w:tab w:val="clear" w:pos="567"/>
          <w:tab w:val="num" w:pos="426"/>
        </w:tabs>
        <w:spacing w:before="60"/>
        <w:rPr>
          <w:rFonts w:ascii="Cambria" w:hAnsi="Cambria"/>
          <w:sz w:val="22"/>
          <w:szCs w:val="22"/>
        </w:rPr>
      </w:pPr>
      <w:r w:rsidRPr="000E52C7">
        <w:rPr>
          <w:rFonts w:ascii="Cambria" w:hAnsi="Cambria"/>
          <w:sz w:val="22"/>
          <w:szCs w:val="22"/>
        </w:rPr>
        <w:t xml:space="preserve">Podrobná specifikace, rozsah příslušenství a vybavení bytu je uveden v Příloze č. 1 ke Smlouvě </w:t>
      </w:r>
      <w:r w:rsidRPr="000E52C7">
        <w:rPr>
          <w:rFonts w:ascii="Cambria" w:hAnsi="Cambria"/>
          <w:sz w:val="22"/>
          <w:szCs w:val="22"/>
        </w:rPr>
        <w:br/>
        <w:t xml:space="preserve">o nájmu bytu - Výpis z Evidenčního listu nájemného (dále jen „Příloha č. 1“). </w:t>
      </w:r>
    </w:p>
    <w:p w:rsidR="009B296B" w:rsidRPr="000E52C7" w:rsidRDefault="009B296B" w:rsidP="009B296B">
      <w:pPr>
        <w:pStyle w:val="Zkladntextodsazen2"/>
        <w:widowControl w:val="0"/>
        <w:numPr>
          <w:ilvl w:val="0"/>
          <w:numId w:val="31"/>
        </w:numPr>
        <w:tabs>
          <w:tab w:val="clear" w:pos="567"/>
          <w:tab w:val="num" w:pos="426"/>
        </w:tabs>
        <w:autoSpaceDE w:val="0"/>
        <w:autoSpaceDN w:val="0"/>
        <w:adjustRightInd w:val="0"/>
        <w:spacing w:before="60"/>
        <w:rPr>
          <w:rFonts w:ascii="Cambria" w:hAnsi="Cambria"/>
          <w:sz w:val="22"/>
          <w:szCs w:val="22"/>
        </w:rPr>
      </w:pPr>
      <w:r w:rsidRPr="000E52C7">
        <w:rPr>
          <w:rFonts w:ascii="Cambria" w:hAnsi="Cambria"/>
          <w:sz w:val="22"/>
          <w:szCs w:val="22"/>
        </w:rPr>
        <w:t xml:space="preserve">Byt je způsobilý k nastěhování a obývání - je čistý a ve stavu, který se obvykle považuje za dobrý </w:t>
      </w:r>
      <w:r w:rsidRPr="000E52C7">
        <w:rPr>
          <w:rFonts w:ascii="Cambria" w:hAnsi="Cambria"/>
          <w:sz w:val="22"/>
          <w:szCs w:val="22"/>
        </w:rPr>
        <w:br/>
        <w:t xml:space="preserve">a je zajištěno poskytování nezbytných plnění spojených s užíváním bytu nebo s ním souvisících. </w:t>
      </w:r>
    </w:p>
    <w:p w:rsidR="009B296B" w:rsidRPr="000E52C7" w:rsidRDefault="009B296B" w:rsidP="009B296B">
      <w:pPr>
        <w:pStyle w:val="Zkladntextodsazen2"/>
        <w:numPr>
          <w:ilvl w:val="0"/>
          <w:numId w:val="31"/>
        </w:numPr>
        <w:tabs>
          <w:tab w:val="clear" w:pos="567"/>
          <w:tab w:val="num" w:pos="426"/>
        </w:tabs>
        <w:spacing w:before="60"/>
        <w:rPr>
          <w:rFonts w:ascii="Cambria" w:hAnsi="Cambria"/>
          <w:sz w:val="22"/>
          <w:szCs w:val="22"/>
        </w:rPr>
      </w:pPr>
      <w:r w:rsidRPr="000E52C7">
        <w:rPr>
          <w:rFonts w:ascii="Cambria" w:hAnsi="Cambria"/>
          <w:sz w:val="22"/>
          <w:szCs w:val="22"/>
        </w:rPr>
        <w:t xml:space="preserve">O převzetí a odevzdání bytu obě smluvní strany sepíší Zápis o předání bytové jednotky, který obsahuje zejména stav bytu a případné závady v bytě.  </w:t>
      </w:r>
    </w:p>
    <w:p w:rsidR="009B296B" w:rsidRPr="000E52C7" w:rsidRDefault="0068519D" w:rsidP="009B296B">
      <w:pPr>
        <w:pStyle w:val="Zkladntextodsazen2"/>
        <w:numPr>
          <w:ilvl w:val="0"/>
          <w:numId w:val="31"/>
        </w:numPr>
        <w:tabs>
          <w:tab w:val="clear" w:pos="567"/>
          <w:tab w:val="num" w:pos="426"/>
        </w:tabs>
        <w:spacing w:before="60"/>
        <w:rPr>
          <w:rFonts w:ascii="Cambria" w:hAnsi="Cambria"/>
          <w:sz w:val="22"/>
          <w:szCs w:val="22"/>
        </w:rPr>
      </w:pPr>
      <w:r>
        <w:rPr>
          <w:rFonts w:ascii="Cambria" w:hAnsi="Cambria"/>
          <w:sz w:val="22"/>
          <w:szCs w:val="22"/>
        </w:rPr>
        <w:lastRenderedPageBreak/>
        <w:t>Výše</w:t>
      </w:r>
      <w:r w:rsidRPr="000E52C7">
        <w:rPr>
          <w:rFonts w:ascii="Cambria" w:hAnsi="Cambria"/>
          <w:sz w:val="22"/>
          <w:szCs w:val="22"/>
        </w:rPr>
        <w:t xml:space="preserve"> </w:t>
      </w:r>
      <w:r w:rsidR="009B296B" w:rsidRPr="000E52C7">
        <w:rPr>
          <w:rFonts w:ascii="Cambria" w:hAnsi="Cambria"/>
          <w:sz w:val="22"/>
          <w:szCs w:val="22"/>
        </w:rPr>
        <w:t xml:space="preserve">specifikovaný </w:t>
      </w:r>
      <w:r>
        <w:rPr>
          <w:rFonts w:ascii="Cambria" w:hAnsi="Cambria"/>
          <w:sz w:val="22"/>
          <w:szCs w:val="22"/>
        </w:rPr>
        <w:t>byt</w:t>
      </w:r>
      <w:r w:rsidR="009B296B" w:rsidRPr="000E52C7">
        <w:rPr>
          <w:rFonts w:ascii="Cambria" w:hAnsi="Cambria"/>
          <w:sz w:val="22"/>
          <w:szCs w:val="22"/>
        </w:rPr>
        <w:t xml:space="preserve"> je určen a užíván k účelu bydlení.</w:t>
      </w:r>
    </w:p>
    <w:p w:rsidR="00A76568" w:rsidRPr="00710A54" w:rsidRDefault="00A76568" w:rsidP="00A76568">
      <w:pPr>
        <w:pStyle w:val="Zkladntextodsazen2"/>
        <w:numPr>
          <w:ilvl w:val="0"/>
          <w:numId w:val="31"/>
        </w:numPr>
        <w:spacing w:before="60"/>
        <w:rPr>
          <w:rFonts w:ascii="Cambria" w:hAnsi="Cambria"/>
          <w:sz w:val="22"/>
          <w:szCs w:val="22"/>
        </w:rPr>
      </w:pPr>
      <w:r w:rsidRPr="00710A54">
        <w:rPr>
          <w:rFonts w:ascii="Cambria" w:hAnsi="Cambria"/>
          <w:sz w:val="22"/>
          <w:szCs w:val="22"/>
        </w:rPr>
        <w:t>Shora uvedený byt (a jeho příslušenství)</w:t>
      </w:r>
      <w:r w:rsidR="006B5ADF">
        <w:rPr>
          <w:rFonts w:ascii="Cambria" w:hAnsi="Cambria"/>
          <w:sz w:val="22"/>
          <w:szCs w:val="22"/>
        </w:rPr>
        <w:t>,</w:t>
      </w:r>
      <w:r w:rsidRPr="00710A54">
        <w:rPr>
          <w:rFonts w:ascii="Cambria" w:hAnsi="Cambria"/>
          <w:sz w:val="22"/>
          <w:szCs w:val="22"/>
        </w:rPr>
        <w:t xml:space="preserve"> jak jsou specifikovány v čl. I. a Příloze č. 1 této smlouvy</w:t>
      </w:r>
      <w:r w:rsidR="006B5ADF">
        <w:rPr>
          <w:rFonts w:ascii="Cambria" w:hAnsi="Cambria"/>
          <w:sz w:val="22"/>
          <w:szCs w:val="22"/>
        </w:rPr>
        <w:t>,</w:t>
      </w:r>
      <w:r w:rsidRPr="00710A54">
        <w:rPr>
          <w:rFonts w:ascii="Cambria" w:hAnsi="Cambria"/>
          <w:sz w:val="22"/>
          <w:szCs w:val="22"/>
        </w:rPr>
        <w:t xml:space="preserve"> je nájemce jako poskytovatel sociálních služeb, který má k této činnosti oprávnění dle zákona </w:t>
      </w:r>
      <w:r w:rsidR="00720C7F">
        <w:rPr>
          <w:rFonts w:ascii="Cambria" w:hAnsi="Cambria"/>
          <w:sz w:val="22"/>
          <w:szCs w:val="22"/>
        </w:rPr>
        <w:br/>
      </w:r>
      <w:r w:rsidRPr="00710A54">
        <w:rPr>
          <w:rFonts w:ascii="Cambria" w:hAnsi="Cambria"/>
          <w:sz w:val="22"/>
          <w:szCs w:val="22"/>
        </w:rPr>
        <w:t>č.</w:t>
      </w:r>
      <w:r>
        <w:rPr>
          <w:rFonts w:ascii="Cambria" w:hAnsi="Cambria"/>
          <w:sz w:val="22"/>
          <w:szCs w:val="22"/>
        </w:rPr>
        <w:t xml:space="preserve"> </w:t>
      </w:r>
      <w:r w:rsidRPr="00710A54">
        <w:rPr>
          <w:rFonts w:ascii="Cambria" w:hAnsi="Cambria"/>
          <w:sz w:val="22"/>
          <w:szCs w:val="22"/>
        </w:rPr>
        <w:t xml:space="preserve">108/2006 Sb., o sociálních službách, v platném znění, oprávněn v rámci poskytnutí služby dle § 43 </w:t>
      </w:r>
      <w:r w:rsidR="00720C7F">
        <w:rPr>
          <w:rFonts w:ascii="Cambria" w:hAnsi="Cambria"/>
          <w:sz w:val="22"/>
          <w:szCs w:val="22"/>
        </w:rPr>
        <w:br/>
      </w:r>
      <w:r w:rsidRPr="00710A54">
        <w:rPr>
          <w:rFonts w:ascii="Cambria" w:hAnsi="Cambria"/>
          <w:sz w:val="22"/>
          <w:szCs w:val="22"/>
        </w:rPr>
        <w:t xml:space="preserve">a § 70 citovaného zákona, </w:t>
      </w:r>
      <w:r w:rsidR="0004392C" w:rsidRPr="00710A54">
        <w:rPr>
          <w:rFonts w:ascii="Cambria" w:hAnsi="Cambria"/>
          <w:sz w:val="22"/>
          <w:szCs w:val="22"/>
        </w:rPr>
        <w:t>poskytnout</w:t>
      </w:r>
      <w:r w:rsidR="0004392C">
        <w:rPr>
          <w:rFonts w:ascii="Cambria" w:hAnsi="Cambria"/>
          <w:sz w:val="22"/>
          <w:szCs w:val="22"/>
        </w:rPr>
        <w:t xml:space="preserve"> k </w:t>
      </w:r>
      <w:r w:rsidRPr="00710A54">
        <w:rPr>
          <w:rFonts w:ascii="Cambria" w:hAnsi="Cambria"/>
          <w:sz w:val="22"/>
          <w:szCs w:val="22"/>
        </w:rPr>
        <w:t>bydlení osobám ohroženým sociálním vyloučením. Způsob poskytování sociálních služeb je přizpůsoben specifickým potřebám těchto osob.</w:t>
      </w:r>
    </w:p>
    <w:p w:rsidR="009B296B" w:rsidRDefault="009B296B" w:rsidP="00401677">
      <w:pPr>
        <w:pStyle w:val="Zkladntext"/>
        <w:spacing w:before="0" w:line="240" w:lineRule="auto"/>
        <w:rPr>
          <w:rFonts w:ascii="Cambria" w:hAnsi="Cambria"/>
          <w:b/>
          <w:szCs w:val="22"/>
        </w:rPr>
      </w:pPr>
    </w:p>
    <w:p w:rsidR="00DE6ADA" w:rsidRPr="0067205A" w:rsidRDefault="00DE6ADA" w:rsidP="00401677">
      <w:pPr>
        <w:pStyle w:val="Zkladntext"/>
        <w:spacing w:before="0" w:line="240" w:lineRule="auto"/>
        <w:rPr>
          <w:rFonts w:ascii="Cambria" w:hAnsi="Cambria"/>
          <w:b/>
          <w:szCs w:val="22"/>
        </w:rPr>
      </w:pPr>
    </w:p>
    <w:p w:rsidR="009B296B" w:rsidRPr="0067205A" w:rsidRDefault="009B296B" w:rsidP="00401677">
      <w:pPr>
        <w:pStyle w:val="Nadpis3"/>
        <w:spacing w:before="0" w:line="240" w:lineRule="auto"/>
        <w:rPr>
          <w:rFonts w:ascii="Cambria" w:hAnsi="Cambria"/>
          <w:szCs w:val="22"/>
        </w:rPr>
      </w:pPr>
      <w:r w:rsidRPr="0067205A">
        <w:rPr>
          <w:rFonts w:ascii="Cambria" w:hAnsi="Cambria"/>
          <w:szCs w:val="22"/>
        </w:rPr>
        <w:t>II.   Nájemné a úhrada za služby spojené s užíváním bytu</w:t>
      </w:r>
    </w:p>
    <w:p w:rsidR="009B296B" w:rsidRPr="0067205A" w:rsidRDefault="009B296B" w:rsidP="006C378A">
      <w:pPr>
        <w:pStyle w:val="Zkladntextodsazen2"/>
        <w:numPr>
          <w:ilvl w:val="0"/>
          <w:numId w:val="25"/>
        </w:numPr>
        <w:tabs>
          <w:tab w:val="clear" w:pos="567"/>
          <w:tab w:val="num" w:pos="426"/>
        </w:tabs>
        <w:rPr>
          <w:rFonts w:ascii="Cambria" w:hAnsi="Cambria"/>
          <w:sz w:val="22"/>
          <w:szCs w:val="22"/>
        </w:rPr>
      </w:pPr>
      <w:r w:rsidRPr="0067205A">
        <w:rPr>
          <w:rFonts w:ascii="Cambria" w:hAnsi="Cambria"/>
          <w:sz w:val="22"/>
          <w:szCs w:val="22"/>
        </w:rPr>
        <w:t xml:space="preserve">V zájmu řádného užívání bytu pronajímatel poskytne po dobu odpovídající době nájmu služby uvedené v Příloze č. 1. </w:t>
      </w:r>
    </w:p>
    <w:p w:rsidR="009B296B" w:rsidRPr="00987142" w:rsidRDefault="009B296B" w:rsidP="009B296B">
      <w:pPr>
        <w:pStyle w:val="Zkladntextodsazen2"/>
        <w:numPr>
          <w:ilvl w:val="0"/>
          <w:numId w:val="25"/>
        </w:numPr>
        <w:tabs>
          <w:tab w:val="clear" w:pos="567"/>
          <w:tab w:val="num" w:pos="426"/>
        </w:tabs>
        <w:rPr>
          <w:rFonts w:ascii="Cambria" w:hAnsi="Cambria"/>
          <w:sz w:val="22"/>
          <w:szCs w:val="22"/>
        </w:rPr>
      </w:pPr>
      <w:r w:rsidRPr="00987142">
        <w:rPr>
          <w:rFonts w:ascii="Cambria" w:hAnsi="Cambria"/>
          <w:sz w:val="22"/>
          <w:szCs w:val="22"/>
        </w:rPr>
        <w:t>Výše měsíčního nájemného a záloh na úhrady na plnění poskytovaná v souvislosti s užíváním bytu (dále jen „zálohy na služby“) se sjednává:</w:t>
      </w:r>
    </w:p>
    <w:p w:rsidR="009B296B" w:rsidRPr="00573D9F" w:rsidRDefault="009B296B" w:rsidP="009B296B">
      <w:pPr>
        <w:pStyle w:val="Zkladntextodsazen2"/>
        <w:numPr>
          <w:ilvl w:val="1"/>
          <w:numId w:val="35"/>
        </w:numPr>
        <w:spacing w:before="60"/>
        <w:ind w:left="425" w:right="3402" w:hanging="425"/>
        <w:jc w:val="left"/>
        <w:rPr>
          <w:rFonts w:ascii="Cambria" w:hAnsi="Cambria"/>
          <w:sz w:val="22"/>
          <w:szCs w:val="22"/>
        </w:rPr>
      </w:pPr>
      <w:r w:rsidRPr="000E52C7">
        <w:rPr>
          <w:rFonts w:ascii="Cambria" w:hAnsi="Cambria"/>
          <w:sz w:val="22"/>
          <w:szCs w:val="22"/>
        </w:rPr>
        <w:t>nájemné (obytné místnosti vč. příslušenství)  …....</w:t>
      </w:r>
      <w:r>
        <w:rPr>
          <w:rFonts w:ascii="Cambria" w:hAnsi="Cambria"/>
          <w:sz w:val="22"/>
          <w:szCs w:val="22"/>
        </w:rPr>
        <w:t>.</w:t>
      </w:r>
      <w:r w:rsidRPr="000E52C7">
        <w:rPr>
          <w:rFonts w:ascii="Cambria" w:hAnsi="Cambria"/>
          <w:sz w:val="22"/>
          <w:szCs w:val="22"/>
        </w:rPr>
        <w:t>.</w:t>
      </w:r>
      <w:r w:rsidRPr="00330149">
        <w:rPr>
          <w:rFonts w:ascii="Cambria" w:hAnsi="Cambria"/>
          <w:b/>
          <w:sz w:val="22"/>
          <w:szCs w:val="22"/>
        </w:rPr>
        <w:t xml:space="preserve"> </w:t>
      </w:r>
      <w:r w:rsidR="00B84CBA">
        <w:rPr>
          <w:rFonts w:ascii="Cambria" w:hAnsi="Cambria"/>
          <w:b/>
          <w:sz w:val="22"/>
          <w:szCs w:val="22"/>
        </w:rPr>
        <w:t>1</w:t>
      </w:r>
      <w:r w:rsidRPr="00330149">
        <w:rPr>
          <w:rFonts w:ascii="Cambria" w:hAnsi="Cambria"/>
          <w:b/>
          <w:sz w:val="22"/>
          <w:szCs w:val="22"/>
        </w:rPr>
        <w:t>.</w:t>
      </w:r>
      <w:r w:rsidR="00B84CBA">
        <w:rPr>
          <w:rFonts w:ascii="Cambria" w:hAnsi="Cambria"/>
          <w:b/>
          <w:sz w:val="22"/>
          <w:szCs w:val="22"/>
        </w:rPr>
        <w:t>5</w:t>
      </w:r>
      <w:r w:rsidR="00FA4359">
        <w:rPr>
          <w:rFonts w:ascii="Cambria" w:hAnsi="Cambria"/>
          <w:b/>
          <w:sz w:val="22"/>
          <w:szCs w:val="22"/>
        </w:rPr>
        <w:t>41</w:t>
      </w:r>
      <w:r w:rsidRPr="00330149">
        <w:rPr>
          <w:rFonts w:ascii="Cambria" w:hAnsi="Cambria"/>
          <w:b/>
          <w:sz w:val="22"/>
          <w:szCs w:val="22"/>
        </w:rPr>
        <w:t xml:space="preserve"> Kč</w:t>
      </w:r>
    </w:p>
    <w:p w:rsidR="009B296B" w:rsidRPr="00987142" w:rsidRDefault="009B296B" w:rsidP="009B296B">
      <w:pPr>
        <w:pStyle w:val="Zkladntextodsazen2"/>
        <w:numPr>
          <w:ilvl w:val="1"/>
          <w:numId w:val="35"/>
        </w:numPr>
        <w:spacing w:before="0"/>
        <w:ind w:left="426" w:right="3400" w:hanging="426"/>
        <w:jc w:val="left"/>
        <w:rPr>
          <w:rFonts w:ascii="Cambria" w:hAnsi="Cambria"/>
          <w:sz w:val="22"/>
          <w:szCs w:val="22"/>
        </w:rPr>
      </w:pPr>
      <w:r>
        <w:rPr>
          <w:rFonts w:ascii="Cambria" w:hAnsi="Cambria"/>
          <w:sz w:val="22"/>
          <w:szCs w:val="22"/>
        </w:rPr>
        <w:t>vybavení bytu ..............................................................................</w:t>
      </w:r>
      <w:r w:rsidRPr="005E429B">
        <w:rPr>
          <w:rFonts w:ascii="Cambria" w:hAnsi="Cambria"/>
          <w:b/>
          <w:sz w:val="22"/>
          <w:szCs w:val="22"/>
        </w:rPr>
        <w:t xml:space="preserve"> </w:t>
      </w:r>
      <w:r w:rsidR="00FA4359">
        <w:rPr>
          <w:rFonts w:ascii="Cambria" w:hAnsi="Cambria"/>
          <w:b/>
          <w:sz w:val="22"/>
          <w:szCs w:val="22"/>
        </w:rPr>
        <w:t>113</w:t>
      </w:r>
      <w:r w:rsidRPr="00EE2C03">
        <w:rPr>
          <w:rFonts w:ascii="Cambria" w:hAnsi="Cambria"/>
          <w:b/>
          <w:sz w:val="22"/>
          <w:szCs w:val="22"/>
        </w:rPr>
        <w:t xml:space="preserve"> Kč</w:t>
      </w:r>
    </w:p>
    <w:p w:rsidR="009B296B" w:rsidRPr="00987142" w:rsidRDefault="009B296B" w:rsidP="009B296B">
      <w:pPr>
        <w:pStyle w:val="Zkladntextodsazen2"/>
        <w:numPr>
          <w:ilvl w:val="1"/>
          <w:numId w:val="35"/>
        </w:numPr>
        <w:spacing w:before="0"/>
        <w:ind w:left="426" w:right="3400" w:hanging="426"/>
        <w:jc w:val="left"/>
        <w:rPr>
          <w:rFonts w:ascii="Cambria" w:hAnsi="Cambria"/>
          <w:sz w:val="22"/>
          <w:szCs w:val="22"/>
        </w:rPr>
      </w:pPr>
      <w:r w:rsidRPr="00987142">
        <w:rPr>
          <w:rFonts w:ascii="Cambria" w:hAnsi="Cambria"/>
          <w:sz w:val="22"/>
          <w:szCs w:val="22"/>
        </w:rPr>
        <w:t xml:space="preserve">zálohy na služby </w:t>
      </w:r>
      <w:r>
        <w:rPr>
          <w:rFonts w:ascii="Cambria" w:hAnsi="Cambria"/>
          <w:sz w:val="22"/>
          <w:szCs w:val="22"/>
        </w:rPr>
        <w:t>...............</w:t>
      </w:r>
      <w:r w:rsidRPr="00987142">
        <w:rPr>
          <w:rFonts w:ascii="Cambria" w:hAnsi="Cambria"/>
          <w:sz w:val="22"/>
          <w:szCs w:val="22"/>
        </w:rPr>
        <w:t>.....................</w:t>
      </w:r>
      <w:r>
        <w:rPr>
          <w:rFonts w:ascii="Cambria" w:hAnsi="Cambria"/>
          <w:sz w:val="22"/>
          <w:szCs w:val="22"/>
        </w:rPr>
        <w:t>...............................</w:t>
      </w:r>
      <w:r w:rsidRPr="00987142">
        <w:rPr>
          <w:rFonts w:ascii="Cambria" w:hAnsi="Cambria"/>
          <w:sz w:val="22"/>
          <w:szCs w:val="22"/>
        </w:rPr>
        <w:t>.</w:t>
      </w:r>
      <w:r>
        <w:rPr>
          <w:rFonts w:ascii="Cambria" w:hAnsi="Cambria"/>
          <w:sz w:val="22"/>
          <w:szCs w:val="22"/>
        </w:rPr>
        <w:t>.</w:t>
      </w:r>
      <w:r w:rsidRPr="00CE64ED">
        <w:rPr>
          <w:rFonts w:ascii="Cambria" w:hAnsi="Cambria"/>
          <w:b/>
          <w:sz w:val="22"/>
          <w:szCs w:val="22"/>
        </w:rPr>
        <w:t xml:space="preserve"> </w:t>
      </w:r>
      <w:r w:rsidR="00FA4359">
        <w:rPr>
          <w:rFonts w:ascii="Cambria" w:hAnsi="Cambria"/>
          <w:b/>
          <w:sz w:val="22"/>
          <w:szCs w:val="22"/>
        </w:rPr>
        <w:t>3</w:t>
      </w:r>
      <w:r w:rsidRPr="00CE64ED">
        <w:rPr>
          <w:rFonts w:ascii="Cambria" w:hAnsi="Cambria"/>
          <w:b/>
          <w:sz w:val="22"/>
          <w:szCs w:val="22"/>
        </w:rPr>
        <w:t>.</w:t>
      </w:r>
      <w:r w:rsidR="00FA4359">
        <w:rPr>
          <w:rFonts w:ascii="Cambria" w:hAnsi="Cambria"/>
          <w:b/>
          <w:sz w:val="22"/>
          <w:szCs w:val="22"/>
        </w:rPr>
        <w:t>630</w:t>
      </w:r>
      <w:r w:rsidRPr="00987142">
        <w:rPr>
          <w:rFonts w:ascii="Cambria" w:hAnsi="Cambria"/>
          <w:b/>
          <w:sz w:val="22"/>
          <w:szCs w:val="22"/>
        </w:rPr>
        <w:t xml:space="preserve"> Kč</w:t>
      </w:r>
    </w:p>
    <w:p w:rsidR="009A17A3" w:rsidRPr="00710A54" w:rsidRDefault="009A17A3" w:rsidP="009A17A3">
      <w:pPr>
        <w:pStyle w:val="Zkladntextodsazen2"/>
        <w:numPr>
          <w:ilvl w:val="0"/>
          <w:numId w:val="25"/>
        </w:numPr>
        <w:tabs>
          <w:tab w:val="clear" w:pos="567"/>
          <w:tab w:val="num" w:pos="426"/>
        </w:tabs>
        <w:rPr>
          <w:rFonts w:ascii="Cambria" w:hAnsi="Cambria"/>
          <w:sz w:val="22"/>
          <w:szCs w:val="22"/>
        </w:rPr>
      </w:pPr>
      <w:r w:rsidRPr="00710A54">
        <w:rPr>
          <w:rFonts w:ascii="Cambria" w:hAnsi="Cambria"/>
          <w:sz w:val="22"/>
          <w:szCs w:val="22"/>
        </w:rPr>
        <w:t xml:space="preserve">Nájemné spolu se zálohou na služby je splatné k poslednímu dni běžného kalendářního měsíce na účet pronajímatele – </w:t>
      </w:r>
      <w:r w:rsidRPr="000C726A">
        <w:rPr>
          <w:rFonts w:ascii="Cambria" w:hAnsi="Cambria"/>
          <w:color w:val="FFFFFF" w:themeColor="background1"/>
          <w:sz w:val="22"/>
          <w:szCs w:val="22"/>
        </w:rPr>
        <w:t>č. účtu: 27-3595700287/0100, VS: 278000</w:t>
      </w:r>
      <w:r w:rsidR="00FA4359" w:rsidRPr="000C726A">
        <w:rPr>
          <w:rFonts w:ascii="Cambria" w:hAnsi="Cambria"/>
          <w:color w:val="FFFFFF" w:themeColor="background1"/>
          <w:sz w:val="22"/>
          <w:szCs w:val="22"/>
        </w:rPr>
        <w:t>..........</w:t>
      </w:r>
      <w:r w:rsidRPr="000C726A">
        <w:rPr>
          <w:rFonts w:ascii="Cambria" w:hAnsi="Cambria"/>
          <w:color w:val="FFFFFF" w:themeColor="background1"/>
          <w:sz w:val="22"/>
          <w:szCs w:val="22"/>
        </w:rPr>
        <w:t xml:space="preserve">. </w:t>
      </w:r>
    </w:p>
    <w:p w:rsidR="009B296B" w:rsidRDefault="009B296B" w:rsidP="009B296B">
      <w:pPr>
        <w:numPr>
          <w:ilvl w:val="0"/>
          <w:numId w:val="25"/>
        </w:numPr>
        <w:tabs>
          <w:tab w:val="clear" w:pos="567"/>
          <w:tab w:val="num" w:pos="426"/>
        </w:tabs>
        <w:spacing w:before="120"/>
        <w:jc w:val="both"/>
        <w:rPr>
          <w:rFonts w:ascii="Cambria" w:hAnsi="Cambria"/>
          <w:snapToGrid w:val="0"/>
          <w:sz w:val="22"/>
          <w:szCs w:val="22"/>
        </w:rPr>
      </w:pPr>
      <w:r w:rsidRPr="0067205A">
        <w:rPr>
          <w:rFonts w:ascii="Cambria" w:hAnsi="Cambria"/>
          <w:snapToGrid w:val="0"/>
          <w:sz w:val="22"/>
          <w:szCs w:val="22"/>
        </w:rPr>
        <w:t xml:space="preserve">Po dlužníkovi, který je v prodlení s placením nájemného a vyúčtování služeb, bude pronajímatel požadovat zaplacení úroku z prodlení ve výši dle nařízení vlády č. 351/2013 Sb. </w:t>
      </w:r>
    </w:p>
    <w:p w:rsidR="009B296B" w:rsidRPr="0067205A" w:rsidRDefault="009B296B" w:rsidP="009B296B">
      <w:pPr>
        <w:pStyle w:val="Zkladntextodsazen2"/>
        <w:numPr>
          <w:ilvl w:val="0"/>
          <w:numId w:val="25"/>
        </w:numPr>
        <w:tabs>
          <w:tab w:val="clear" w:pos="567"/>
          <w:tab w:val="num" w:pos="426"/>
        </w:tabs>
        <w:rPr>
          <w:rFonts w:ascii="Cambria" w:hAnsi="Cambria"/>
          <w:sz w:val="22"/>
          <w:szCs w:val="22"/>
        </w:rPr>
      </w:pPr>
      <w:r w:rsidRPr="0067205A">
        <w:rPr>
          <w:rFonts w:ascii="Cambria" w:hAnsi="Cambria"/>
          <w:sz w:val="22"/>
          <w:szCs w:val="22"/>
        </w:rPr>
        <w:t>Vždy k 01.03. příslušného roku bude výše nájemného pronajímatelem upravena mírou inflace uvedenou Českým statistickým úřadem vyjádřenou přírůstkem průměrného ročního indexu spotřebitelských cen za období minulého kalendářního roku, pokud nebude otázka zvyšování nájemného jinak upravena právním předpisem nebo pokud nedojde k jiné dohodě obou smluvních stran.</w:t>
      </w:r>
    </w:p>
    <w:p w:rsidR="009B296B" w:rsidRPr="0067205A" w:rsidRDefault="009B296B" w:rsidP="009B296B">
      <w:pPr>
        <w:pStyle w:val="Zkladntextodsazen2"/>
        <w:numPr>
          <w:ilvl w:val="0"/>
          <w:numId w:val="25"/>
        </w:numPr>
        <w:tabs>
          <w:tab w:val="clear" w:pos="567"/>
          <w:tab w:val="num" w:pos="426"/>
        </w:tabs>
        <w:rPr>
          <w:rFonts w:ascii="Cambria" w:hAnsi="Cambria"/>
          <w:sz w:val="22"/>
          <w:szCs w:val="22"/>
        </w:rPr>
      </w:pPr>
      <w:r w:rsidRPr="0067205A">
        <w:rPr>
          <w:rFonts w:ascii="Cambria" w:hAnsi="Cambria"/>
          <w:sz w:val="22"/>
          <w:szCs w:val="22"/>
        </w:rPr>
        <w:t>Výše zálohy na služby může být upravena:</w:t>
      </w:r>
    </w:p>
    <w:p w:rsidR="009B296B" w:rsidRPr="0067205A" w:rsidRDefault="009B296B" w:rsidP="00401677">
      <w:pPr>
        <w:pStyle w:val="Zkladntextodsazen2"/>
        <w:numPr>
          <w:ilvl w:val="0"/>
          <w:numId w:val="12"/>
        </w:numPr>
        <w:tabs>
          <w:tab w:val="clear" w:pos="1080"/>
          <w:tab w:val="num" w:pos="284"/>
          <w:tab w:val="num" w:pos="426"/>
        </w:tabs>
        <w:spacing w:before="0"/>
        <w:ind w:left="284" w:hanging="284"/>
        <w:rPr>
          <w:rFonts w:ascii="Cambria" w:hAnsi="Cambria"/>
          <w:sz w:val="22"/>
          <w:szCs w:val="22"/>
        </w:rPr>
      </w:pPr>
      <w:r w:rsidRPr="0067205A">
        <w:rPr>
          <w:rFonts w:ascii="Cambria" w:hAnsi="Cambria"/>
          <w:sz w:val="22"/>
          <w:szCs w:val="22"/>
        </w:rPr>
        <w:t xml:space="preserve">jednostranně, a to pronajímatelem na základě změny cen služeb účtovaných dodavateli služeb nebo po provedení vyúčtování služeb za zúčtovacího období, pokud mezi částkou za poskytnuté služby </w:t>
      </w:r>
      <w:r w:rsidRPr="0067205A">
        <w:rPr>
          <w:rFonts w:ascii="Cambria" w:hAnsi="Cambria"/>
          <w:sz w:val="22"/>
          <w:szCs w:val="22"/>
        </w:rPr>
        <w:br/>
        <w:t>a částkou zaplacených zálohových plateb bude výrazný nepoměr. Pronajímatel jednostranně stanoví výši záloh na služby ve výši odpovídající pravděpodobné roční spotřebě v dalším zúčtovacím období. Upravený výměr záloh na služby – Evidenční list nájemného pronajímatel doručí nájemci;</w:t>
      </w:r>
    </w:p>
    <w:p w:rsidR="009B296B" w:rsidRPr="0067205A" w:rsidRDefault="009B296B" w:rsidP="009B296B">
      <w:pPr>
        <w:pStyle w:val="Zkladntextodsazen2"/>
        <w:numPr>
          <w:ilvl w:val="0"/>
          <w:numId w:val="12"/>
        </w:numPr>
        <w:tabs>
          <w:tab w:val="clear" w:pos="1080"/>
          <w:tab w:val="num" w:pos="284"/>
          <w:tab w:val="num" w:pos="426"/>
        </w:tabs>
        <w:spacing w:before="0"/>
        <w:ind w:left="284" w:hanging="284"/>
        <w:rPr>
          <w:rFonts w:ascii="Cambria" w:hAnsi="Cambria"/>
          <w:sz w:val="22"/>
          <w:szCs w:val="22"/>
        </w:rPr>
      </w:pPr>
      <w:r w:rsidRPr="0067205A">
        <w:rPr>
          <w:rFonts w:ascii="Cambria" w:hAnsi="Cambria"/>
          <w:sz w:val="22"/>
          <w:szCs w:val="22"/>
        </w:rPr>
        <w:t>po dohodě s pronajímatelem na návrh nájemce.</w:t>
      </w:r>
    </w:p>
    <w:p w:rsidR="009B296B" w:rsidRPr="0067205A" w:rsidRDefault="009B296B" w:rsidP="00401677">
      <w:pPr>
        <w:pStyle w:val="Zkladntextodsazen2"/>
        <w:numPr>
          <w:ilvl w:val="0"/>
          <w:numId w:val="25"/>
        </w:numPr>
        <w:tabs>
          <w:tab w:val="clear" w:pos="567"/>
          <w:tab w:val="num" w:pos="426"/>
        </w:tabs>
        <w:rPr>
          <w:rFonts w:ascii="Cambria" w:hAnsi="Cambria"/>
          <w:sz w:val="22"/>
          <w:szCs w:val="22"/>
        </w:rPr>
      </w:pPr>
      <w:r w:rsidRPr="0067205A">
        <w:rPr>
          <w:rFonts w:ascii="Cambria" w:hAnsi="Cambria"/>
          <w:sz w:val="22"/>
          <w:szCs w:val="22"/>
        </w:rPr>
        <w:t>Způsob rozúčtování služeb se sjednává dle Přílohy č. 2 ke Smlouvě o nájmu bytu. Skutečnou výši nákladů a záloh za jednotlivé služby vyúčtuje pronajímatel v souladu se zákonem č. 67/2013 Sb. vždy za kalendářní rok a vyúčtování doručí nájemci nejpozději do 30. dubna následujícího kalendářního roku.</w:t>
      </w:r>
    </w:p>
    <w:p w:rsidR="009B296B" w:rsidRDefault="009B296B" w:rsidP="00C20BF1">
      <w:pPr>
        <w:jc w:val="center"/>
        <w:rPr>
          <w:rFonts w:ascii="Cambria" w:hAnsi="Cambria"/>
          <w:b/>
          <w:snapToGrid w:val="0"/>
          <w:sz w:val="22"/>
          <w:szCs w:val="22"/>
        </w:rPr>
      </w:pPr>
    </w:p>
    <w:p w:rsidR="00DE6ADA" w:rsidRPr="0067205A" w:rsidRDefault="00DE6ADA" w:rsidP="00C20BF1">
      <w:pPr>
        <w:jc w:val="center"/>
        <w:rPr>
          <w:rFonts w:ascii="Cambria" w:hAnsi="Cambria"/>
          <w:b/>
          <w:snapToGrid w:val="0"/>
          <w:sz w:val="22"/>
          <w:szCs w:val="22"/>
        </w:rPr>
      </w:pPr>
    </w:p>
    <w:p w:rsidR="009B296B" w:rsidRPr="00987142" w:rsidRDefault="009B296B" w:rsidP="00C20BF1">
      <w:pPr>
        <w:pStyle w:val="Nadpis3"/>
        <w:spacing w:before="0" w:line="240" w:lineRule="auto"/>
        <w:rPr>
          <w:rFonts w:ascii="Cambria" w:hAnsi="Cambria"/>
          <w:szCs w:val="22"/>
        </w:rPr>
      </w:pPr>
      <w:r>
        <w:rPr>
          <w:rFonts w:ascii="Cambria" w:hAnsi="Cambria"/>
          <w:szCs w:val="22"/>
        </w:rPr>
        <w:t>II</w:t>
      </w:r>
      <w:r w:rsidRPr="00987142">
        <w:rPr>
          <w:rFonts w:ascii="Cambria" w:hAnsi="Cambria"/>
          <w:szCs w:val="22"/>
        </w:rPr>
        <w:t>I.   Práva a povinnosti smluvních stran</w:t>
      </w:r>
    </w:p>
    <w:p w:rsidR="009B296B" w:rsidRPr="00987142" w:rsidRDefault="009B296B" w:rsidP="009B296B">
      <w:pPr>
        <w:numPr>
          <w:ilvl w:val="0"/>
          <w:numId w:val="1"/>
        </w:numPr>
        <w:tabs>
          <w:tab w:val="clear" w:pos="851"/>
          <w:tab w:val="num" w:pos="426"/>
        </w:tabs>
        <w:spacing w:before="120"/>
        <w:ind w:firstLine="0"/>
        <w:jc w:val="both"/>
        <w:rPr>
          <w:rFonts w:ascii="Cambria" w:hAnsi="Cambria"/>
          <w:snapToGrid w:val="0"/>
          <w:sz w:val="22"/>
          <w:szCs w:val="22"/>
        </w:rPr>
      </w:pPr>
      <w:r w:rsidRPr="00987142">
        <w:rPr>
          <w:rFonts w:ascii="Cambria" w:hAnsi="Cambria"/>
          <w:snapToGrid w:val="0"/>
          <w:sz w:val="22"/>
          <w:szCs w:val="22"/>
        </w:rPr>
        <w:t xml:space="preserve">Nájemce užívá byt řádně v souladu s nájemní smlouvou. </w:t>
      </w:r>
    </w:p>
    <w:p w:rsidR="005A75B5" w:rsidRPr="00987142" w:rsidRDefault="005A75B5" w:rsidP="005A75B5">
      <w:pPr>
        <w:numPr>
          <w:ilvl w:val="0"/>
          <w:numId w:val="1"/>
        </w:numPr>
        <w:tabs>
          <w:tab w:val="clear" w:pos="851"/>
          <w:tab w:val="num" w:pos="426"/>
        </w:tabs>
        <w:spacing w:before="120"/>
        <w:ind w:firstLine="0"/>
        <w:jc w:val="both"/>
        <w:rPr>
          <w:rFonts w:ascii="Cambria" w:hAnsi="Cambria"/>
          <w:snapToGrid w:val="0"/>
          <w:sz w:val="22"/>
          <w:szCs w:val="22"/>
        </w:rPr>
      </w:pPr>
      <w:r w:rsidRPr="00987142">
        <w:rPr>
          <w:rFonts w:ascii="Cambria" w:hAnsi="Cambria"/>
          <w:snapToGrid w:val="0"/>
          <w:sz w:val="22"/>
          <w:szCs w:val="22"/>
        </w:rPr>
        <w:t>Nájemce dodržuje po dobu nájmu pravidla obvyklá pro chování v domě a rozumné pokyny pronajímatele pro zachování náležitého pořádku obvyklého podle místních poměrů</w:t>
      </w:r>
      <w:r>
        <w:rPr>
          <w:rFonts w:ascii="Cambria" w:hAnsi="Cambria"/>
          <w:snapToGrid w:val="0"/>
          <w:sz w:val="22"/>
          <w:szCs w:val="22"/>
        </w:rPr>
        <w:t xml:space="preserve"> – viz </w:t>
      </w:r>
      <w:r w:rsidRPr="00197C1E">
        <w:rPr>
          <w:rFonts w:ascii="Cambria" w:hAnsi="Cambria"/>
          <w:snapToGrid w:val="0"/>
          <w:sz w:val="22"/>
          <w:szCs w:val="22"/>
        </w:rPr>
        <w:t>Domovní řád schválený Radou města Frýdku-Místku na její 102. schůzi konané dne 28.11.2017</w:t>
      </w:r>
      <w:r>
        <w:rPr>
          <w:rFonts w:ascii="Cambria" w:hAnsi="Cambria"/>
          <w:snapToGrid w:val="0"/>
          <w:sz w:val="22"/>
          <w:szCs w:val="22"/>
        </w:rPr>
        <w:t>, který tvoří přílohu č. 3 této smlouvy</w:t>
      </w:r>
      <w:r w:rsidRPr="00987142">
        <w:rPr>
          <w:rFonts w:ascii="Cambria" w:hAnsi="Cambria"/>
          <w:snapToGrid w:val="0"/>
          <w:sz w:val="22"/>
          <w:szCs w:val="22"/>
        </w:rPr>
        <w:t>.</w:t>
      </w:r>
    </w:p>
    <w:p w:rsidR="009B296B" w:rsidRPr="00987142" w:rsidRDefault="009B296B" w:rsidP="009B296B">
      <w:pPr>
        <w:numPr>
          <w:ilvl w:val="0"/>
          <w:numId w:val="1"/>
        </w:numPr>
        <w:tabs>
          <w:tab w:val="clear" w:pos="851"/>
          <w:tab w:val="num" w:pos="426"/>
        </w:tabs>
        <w:spacing w:before="120"/>
        <w:ind w:firstLine="0"/>
        <w:jc w:val="both"/>
        <w:rPr>
          <w:rFonts w:ascii="Cambria" w:hAnsi="Cambria"/>
          <w:snapToGrid w:val="0"/>
          <w:sz w:val="22"/>
          <w:szCs w:val="22"/>
        </w:rPr>
      </w:pPr>
      <w:r w:rsidRPr="00987142">
        <w:rPr>
          <w:rFonts w:ascii="Cambria" w:hAnsi="Cambria"/>
          <w:snapToGrid w:val="0"/>
          <w:sz w:val="22"/>
          <w:szCs w:val="22"/>
        </w:rPr>
        <w:t>Pronajímatel udržuje po dobu nájmu byt a dům ve stavu způsobilém k užívání.</w:t>
      </w:r>
    </w:p>
    <w:p w:rsidR="009B296B" w:rsidRPr="00401677" w:rsidRDefault="009B296B" w:rsidP="009B296B">
      <w:pPr>
        <w:numPr>
          <w:ilvl w:val="0"/>
          <w:numId w:val="1"/>
        </w:numPr>
        <w:tabs>
          <w:tab w:val="clear" w:pos="851"/>
          <w:tab w:val="num" w:pos="426"/>
        </w:tabs>
        <w:spacing w:before="60"/>
        <w:ind w:firstLine="0"/>
        <w:jc w:val="both"/>
        <w:rPr>
          <w:rFonts w:ascii="Cambria" w:hAnsi="Cambria"/>
          <w:sz w:val="22"/>
          <w:szCs w:val="22"/>
        </w:rPr>
      </w:pPr>
      <w:r w:rsidRPr="00401677">
        <w:rPr>
          <w:rFonts w:ascii="Cambria" w:hAnsi="Cambria"/>
          <w:snapToGrid w:val="0"/>
          <w:sz w:val="22"/>
          <w:szCs w:val="22"/>
        </w:rPr>
        <w:t>Nájemce provádí a hradí pouze běžnou údržbu a drobné opravy související s užíváním bytu (j</w:t>
      </w:r>
      <w:r w:rsidRPr="00401677">
        <w:rPr>
          <w:rFonts w:ascii="Cambria" w:hAnsi="Cambria" w:cs="Arial"/>
          <w:sz w:val="22"/>
          <w:szCs w:val="22"/>
        </w:rPr>
        <w:t>de zejména o malování, opravu omítek, tapetování a čištění podlah včetně podlahových krytin, obkladů stěn a čištění zanesených odpadů až ke svislým rozvodům. Dále se běžnou údržbou rozumí udržování zařízení bytu ve funkčním stavu, pravidelné prohlídky a čištění předmětů uvedených pod písm. g), kontrola funkčnosti termostatických hlavic s elektronickým řízením, kontrola funkčnosti hlásiče kouře včetně výměny zdroje, kontrola a údržba vodovodních baterií s elektronickým řízením</w:t>
      </w:r>
      <w:r w:rsidRPr="00401677">
        <w:rPr>
          <w:rFonts w:ascii="Cambria" w:hAnsi="Cambria"/>
          <w:snapToGrid w:val="0"/>
          <w:sz w:val="22"/>
          <w:szCs w:val="22"/>
        </w:rPr>
        <w:t xml:space="preserve">). </w:t>
      </w:r>
      <w:r w:rsidRPr="00401677">
        <w:rPr>
          <w:rFonts w:ascii="Cambria" w:hAnsi="Cambria"/>
          <w:sz w:val="22"/>
          <w:szCs w:val="22"/>
        </w:rPr>
        <w:t>Potřebu jiných oprav neprodleně oznámí pronajímateli, nejen s ohledem na rychlé zajištění plné funkčnosti užívaných prostor, ale též s ohledem na zabránění případného vzniku dalších škod.</w:t>
      </w:r>
      <w:r w:rsidRPr="00401677">
        <w:rPr>
          <w:rFonts w:ascii="Cambria" w:hAnsi="Cambria" w:cs="Arial"/>
          <w:sz w:val="22"/>
          <w:szCs w:val="22"/>
        </w:rPr>
        <w:t xml:space="preserve"> </w:t>
      </w:r>
    </w:p>
    <w:p w:rsidR="009B296B" w:rsidRPr="00DE6ADA" w:rsidRDefault="009B296B" w:rsidP="009B296B">
      <w:pPr>
        <w:tabs>
          <w:tab w:val="num" w:pos="426"/>
        </w:tabs>
        <w:spacing w:before="60"/>
        <w:jc w:val="both"/>
        <w:rPr>
          <w:rFonts w:ascii="Cambria" w:hAnsi="Cambria"/>
          <w:sz w:val="22"/>
          <w:szCs w:val="22"/>
        </w:rPr>
      </w:pPr>
      <w:r w:rsidRPr="00DE6ADA">
        <w:rPr>
          <w:rFonts w:ascii="Cambria" w:hAnsi="Cambria"/>
          <w:sz w:val="22"/>
          <w:szCs w:val="22"/>
        </w:rPr>
        <w:t xml:space="preserve">Za drobné opravy se považují tyto opravy a výměny: </w:t>
      </w:r>
    </w:p>
    <w:p w:rsidR="009B296B" w:rsidRPr="00DE6ADA" w:rsidRDefault="009B296B" w:rsidP="009B296B">
      <w:pPr>
        <w:widowControl w:val="0"/>
        <w:numPr>
          <w:ilvl w:val="2"/>
          <w:numId w:val="41"/>
        </w:numPr>
        <w:autoSpaceDE w:val="0"/>
        <w:autoSpaceDN w:val="0"/>
        <w:adjustRightInd w:val="0"/>
        <w:ind w:left="426" w:hanging="426"/>
        <w:jc w:val="both"/>
        <w:rPr>
          <w:rFonts w:ascii="Cambria" w:hAnsi="Cambria" w:cs="Arial"/>
          <w:sz w:val="22"/>
          <w:szCs w:val="22"/>
        </w:rPr>
      </w:pPr>
      <w:r w:rsidRPr="00DE6ADA">
        <w:rPr>
          <w:rFonts w:ascii="Cambria" w:hAnsi="Cambria" w:cs="Arial"/>
          <w:sz w:val="22"/>
          <w:szCs w:val="22"/>
        </w:rPr>
        <w:t xml:space="preserve">opravy jednotlivých vrchních částí podlah, opravy podlahových krytin a výměny prahů a lišt, </w:t>
      </w:r>
    </w:p>
    <w:p w:rsidR="009B296B" w:rsidRPr="00DE6ADA" w:rsidRDefault="009B296B" w:rsidP="009B296B">
      <w:pPr>
        <w:widowControl w:val="0"/>
        <w:numPr>
          <w:ilvl w:val="2"/>
          <w:numId w:val="41"/>
        </w:numPr>
        <w:autoSpaceDE w:val="0"/>
        <w:autoSpaceDN w:val="0"/>
        <w:adjustRightInd w:val="0"/>
        <w:ind w:left="426" w:hanging="426"/>
        <w:jc w:val="both"/>
        <w:rPr>
          <w:rFonts w:ascii="Cambria" w:hAnsi="Cambria" w:cs="Arial"/>
          <w:sz w:val="22"/>
          <w:szCs w:val="22"/>
        </w:rPr>
      </w:pPr>
      <w:r w:rsidRPr="00DE6ADA">
        <w:rPr>
          <w:rFonts w:ascii="Cambria" w:hAnsi="Cambria" w:cs="Arial"/>
          <w:sz w:val="22"/>
          <w:szCs w:val="22"/>
        </w:rPr>
        <w:t xml:space="preserve">opravy jednotlivých částí dveří a oken a jejich součástí, kování a klik, výměny zámků včetně elektronického otevírání vstupních dveří bytu a opravy rolet a žaluzií u oken zasahujících do vnitřního prostoru bytu, </w:t>
      </w:r>
    </w:p>
    <w:p w:rsidR="009B296B" w:rsidRPr="00DE6ADA" w:rsidRDefault="009B296B" w:rsidP="009B296B">
      <w:pPr>
        <w:widowControl w:val="0"/>
        <w:numPr>
          <w:ilvl w:val="2"/>
          <w:numId w:val="41"/>
        </w:numPr>
        <w:autoSpaceDE w:val="0"/>
        <w:autoSpaceDN w:val="0"/>
        <w:adjustRightInd w:val="0"/>
        <w:ind w:left="426" w:hanging="426"/>
        <w:jc w:val="both"/>
        <w:rPr>
          <w:rFonts w:ascii="Cambria" w:hAnsi="Cambria" w:cs="Arial"/>
          <w:sz w:val="22"/>
          <w:szCs w:val="22"/>
        </w:rPr>
      </w:pPr>
      <w:r w:rsidRPr="00DE6ADA">
        <w:rPr>
          <w:rFonts w:ascii="Cambria" w:hAnsi="Cambria" w:cs="Arial"/>
          <w:sz w:val="22"/>
          <w:szCs w:val="22"/>
        </w:rPr>
        <w:t>opravy a výměny elektrických koncových zařízení a rozvodných zařízení, zejména vypínačů, zásuvek, jističů, zvonků, domácích telefonů, zásuvek rozvodů datových sítí, signálů analogového</w:t>
      </w:r>
      <w:r w:rsidR="007324C6" w:rsidRPr="00DE6ADA">
        <w:rPr>
          <w:rFonts w:ascii="Cambria" w:hAnsi="Cambria" w:cs="Arial"/>
          <w:sz w:val="22"/>
          <w:szCs w:val="22"/>
        </w:rPr>
        <w:t xml:space="preserve"> </w:t>
      </w:r>
      <w:r w:rsidR="00DE6ADA">
        <w:rPr>
          <w:rFonts w:ascii="Cambria" w:hAnsi="Cambria" w:cs="Arial"/>
          <w:sz w:val="22"/>
          <w:szCs w:val="22"/>
        </w:rPr>
        <w:br/>
      </w:r>
      <w:r w:rsidRPr="00DE6ADA">
        <w:rPr>
          <w:rFonts w:ascii="Cambria" w:hAnsi="Cambria" w:cs="Arial"/>
          <w:sz w:val="22"/>
          <w:szCs w:val="22"/>
        </w:rPr>
        <w:t xml:space="preserve">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 </w:t>
      </w:r>
    </w:p>
    <w:p w:rsidR="009B296B" w:rsidRPr="00DE6ADA" w:rsidRDefault="009B296B" w:rsidP="009B296B">
      <w:pPr>
        <w:widowControl w:val="0"/>
        <w:numPr>
          <w:ilvl w:val="2"/>
          <w:numId w:val="41"/>
        </w:numPr>
        <w:autoSpaceDE w:val="0"/>
        <w:autoSpaceDN w:val="0"/>
        <w:adjustRightInd w:val="0"/>
        <w:ind w:left="426" w:hanging="426"/>
        <w:jc w:val="both"/>
        <w:rPr>
          <w:rFonts w:ascii="Cambria" w:hAnsi="Cambria" w:cs="Arial"/>
          <w:sz w:val="22"/>
          <w:szCs w:val="22"/>
        </w:rPr>
      </w:pPr>
      <w:r w:rsidRPr="00DE6ADA">
        <w:rPr>
          <w:rFonts w:ascii="Cambria" w:hAnsi="Cambria" w:cs="Arial"/>
          <w:sz w:val="22"/>
          <w:szCs w:val="22"/>
        </w:rPr>
        <w:t xml:space="preserve">výměny uzavíracích ventilů u rozvodu plynu s výjimkou hlavního uzávěru pro byt, </w:t>
      </w:r>
    </w:p>
    <w:p w:rsidR="009B296B" w:rsidRPr="00DE6ADA" w:rsidRDefault="009B296B" w:rsidP="009B296B">
      <w:pPr>
        <w:widowControl w:val="0"/>
        <w:numPr>
          <w:ilvl w:val="2"/>
          <w:numId w:val="41"/>
        </w:numPr>
        <w:autoSpaceDE w:val="0"/>
        <w:autoSpaceDN w:val="0"/>
        <w:adjustRightInd w:val="0"/>
        <w:ind w:left="426" w:hanging="426"/>
        <w:jc w:val="both"/>
        <w:rPr>
          <w:rFonts w:ascii="Cambria" w:hAnsi="Cambria" w:cs="Arial"/>
          <w:sz w:val="22"/>
          <w:szCs w:val="22"/>
        </w:rPr>
      </w:pPr>
      <w:r w:rsidRPr="00DE6ADA">
        <w:rPr>
          <w:rFonts w:ascii="Cambria" w:hAnsi="Cambria" w:cs="Arial"/>
          <w:sz w:val="22"/>
          <w:szCs w:val="22"/>
        </w:rPr>
        <w:t xml:space="preserve">opravy a výměny uzavíracích armatur na rozvodech vody s výjimkou hlavního uzávěru pro byt, výměny sifonů a lapačů tuku, </w:t>
      </w:r>
    </w:p>
    <w:p w:rsidR="009B296B" w:rsidRPr="00DE6ADA" w:rsidRDefault="009B296B" w:rsidP="009B296B">
      <w:pPr>
        <w:widowControl w:val="0"/>
        <w:numPr>
          <w:ilvl w:val="2"/>
          <w:numId w:val="41"/>
        </w:numPr>
        <w:autoSpaceDE w:val="0"/>
        <w:autoSpaceDN w:val="0"/>
        <w:adjustRightInd w:val="0"/>
        <w:ind w:left="426" w:hanging="426"/>
        <w:jc w:val="both"/>
        <w:rPr>
          <w:rFonts w:ascii="Cambria" w:hAnsi="Cambria" w:cs="Arial"/>
          <w:sz w:val="22"/>
          <w:szCs w:val="22"/>
        </w:rPr>
      </w:pPr>
      <w:r w:rsidRPr="00DE6ADA">
        <w:rPr>
          <w:rFonts w:ascii="Cambria" w:hAnsi="Cambria" w:cs="Arial"/>
          <w:sz w:val="22"/>
          <w:szCs w:val="22"/>
        </w:rPr>
        <w:t xml:space="preserve">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 </w:t>
      </w:r>
    </w:p>
    <w:p w:rsidR="009B296B" w:rsidRPr="00DE6ADA" w:rsidRDefault="009B296B" w:rsidP="009B296B">
      <w:pPr>
        <w:widowControl w:val="0"/>
        <w:numPr>
          <w:ilvl w:val="2"/>
          <w:numId w:val="41"/>
        </w:numPr>
        <w:autoSpaceDE w:val="0"/>
        <w:autoSpaceDN w:val="0"/>
        <w:adjustRightInd w:val="0"/>
        <w:ind w:left="426" w:hanging="426"/>
        <w:jc w:val="both"/>
        <w:rPr>
          <w:rFonts w:ascii="Cambria" w:hAnsi="Cambria" w:cs="Arial"/>
          <w:sz w:val="22"/>
          <w:szCs w:val="22"/>
        </w:rPr>
      </w:pPr>
      <w:r w:rsidRPr="00DE6ADA">
        <w:rPr>
          <w:rFonts w:ascii="Cambria" w:hAnsi="Cambria" w:cs="Arial"/>
          <w:sz w:val="22"/>
          <w:szCs w:val="22"/>
        </w:rPr>
        <w:t xml:space="preserve">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w:t>
      </w:r>
    </w:p>
    <w:p w:rsidR="009B296B" w:rsidRPr="00DE6ADA" w:rsidRDefault="009B296B" w:rsidP="009B296B">
      <w:pPr>
        <w:widowControl w:val="0"/>
        <w:numPr>
          <w:ilvl w:val="2"/>
          <w:numId w:val="41"/>
        </w:numPr>
        <w:autoSpaceDE w:val="0"/>
        <w:autoSpaceDN w:val="0"/>
        <w:adjustRightInd w:val="0"/>
        <w:ind w:left="426" w:hanging="426"/>
        <w:jc w:val="both"/>
        <w:rPr>
          <w:rFonts w:ascii="Cambria" w:hAnsi="Cambria" w:cs="Arial"/>
          <w:sz w:val="22"/>
          <w:szCs w:val="22"/>
        </w:rPr>
      </w:pPr>
      <w:r w:rsidRPr="00DE6ADA">
        <w:rPr>
          <w:rFonts w:ascii="Cambria" w:hAnsi="Cambria" w:cs="Arial"/>
          <w:sz w:val="22"/>
          <w:szCs w:val="22"/>
        </w:rPr>
        <w:lastRenderedPageBreak/>
        <w:t xml:space="preserve">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 </w:t>
      </w:r>
    </w:p>
    <w:p w:rsidR="009B296B" w:rsidRPr="00DE6ADA" w:rsidRDefault="009B296B" w:rsidP="009B296B">
      <w:pPr>
        <w:widowControl w:val="0"/>
        <w:numPr>
          <w:ilvl w:val="2"/>
          <w:numId w:val="41"/>
        </w:numPr>
        <w:autoSpaceDE w:val="0"/>
        <w:autoSpaceDN w:val="0"/>
        <w:adjustRightInd w:val="0"/>
        <w:ind w:left="426" w:hanging="426"/>
        <w:rPr>
          <w:rFonts w:ascii="Cambria" w:hAnsi="Cambria" w:cs="Arial"/>
          <w:sz w:val="22"/>
          <w:szCs w:val="22"/>
        </w:rPr>
      </w:pPr>
      <w:r w:rsidRPr="00DE6ADA">
        <w:rPr>
          <w:rFonts w:ascii="Cambria" w:hAnsi="Cambria" w:cs="Arial"/>
          <w:sz w:val="22"/>
          <w:szCs w:val="22"/>
        </w:rPr>
        <w:t>výměny drobných součástí předmětů uvedených v písmenech g) a h).</w:t>
      </w:r>
    </w:p>
    <w:p w:rsidR="009B296B" w:rsidRPr="00330149" w:rsidRDefault="009B296B" w:rsidP="009B296B">
      <w:pPr>
        <w:tabs>
          <w:tab w:val="num" w:pos="426"/>
        </w:tabs>
        <w:spacing w:before="120"/>
        <w:jc w:val="both"/>
        <w:rPr>
          <w:rFonts w:ascii="Cambria" w:hAnsi="Cambria"/>
          <w:snapToGrid w:val="0"/>
          <w:sz w:val="22"/>
          <w:szCs w:val="22"/>
        </w:rPr>
      </w:pPr>
      <w:r w:rsidRPr="00330149">
        <w:rPr>
          <w:rFonts w:ascii="Cambria" w:hAnsi="Cambria"/>
          <w:sz w:val="22"/>
          <w:szCs w:val="22"/>
        </w:rPr>
        <w:t>Podle výše nákladu se za drobné opravy považují další opravy bytu a jeho vybavení a výměny součástí jednotlivých předmětů tohoto vybavení, jestliže náklad na jednu opravu nepřesáhne částku 1.000 Kč.</w:t>
      </w:r>
      <w:r w:rsidRPr="00330149">
        <w:rPr>
          <w:rFonts w:ascii="Cambria" w:hAnsi="Cambria"/>
          <w:snapToGrid w:val="0"/>
          <w:sz w:val="22"/>
          <w:szCs w:val="22"/>
        </w:rPr>
        <w:t xml:space="preserve"> </w:t>
      </w:r>
    </w:p>
    <w:p w:rsidR="009B296B" w:rsidRPr="00987142" w:rsidRDefault="009B296B" w:rsidP="009B296B">
      <w:pPr>
        <w:numPr>
          <w:ilvl w:val="0"/>
          <w:numId w:val="1"/>
        </w:numPr>
        <w:tabs>
          <w:tab w:val="clear" w:pos="851"/>
          <w:tab w:val="num" w:pos="426"/>
          <w:tab w:val="num" w:pos="567"/>
        </w:tabs>
        <w:spacing w:before="120"/>
        <w:ind w:firstLine="0"/>
        <w:jc w:val="both"/>
        <w:rPr>
          <w:rFonts w:ascii="Cambria" w:hAnsi="Cambria"/>
          <w:snapToGrid w:val="0"/>
          <w:sz w:val="22"/>
          <w:szCs w:val="22"/>
        </w:rPr>
      </w:pPr>
      <w:r w:rsidRPr="003D65F9">
        <w:rPr>
          <w:rFonts w:ascii="Cambria" w:hAnsi="Cambria"/>
          <w:snapToGrid w:val="0"/>
          <w:sz w:val="22"/>
          <w:szCs w:val="22"/>
        </w:rPr>
        <w:t>Neodstraní-li nájemce poškození nebo vadu způsobené okolnostmi, za které odpovídá, odstraní</w:t>
      </w:r>
      <w:r w:rsidRPr="00987142">
        <w:rPr>
          <w:rFonts w:ascii="Cambria" w:hAnsi="Cambria"/>
          <w:snapToGrid w:val="0"/>
          <w:sz w:val="22"/>
          <w:szCs w:val="22"/>
        </w:rPr>
        <w:t xml:space="preserve"> je na náklady nájemce pronajímatel. </w:t>
      </w:r>
    </w:p>
    <w:p w:rsidR="009B296B" w:rsidRPr="00987142" w:rsidRDefault="009B296B" w:rsidP="009B296B">
      <w:pPr>
        <w:numPr>
          <w:ilvl w:val="0"/>
          <w:numId w:val="1"/>
        </w:numPr>
        <w:tabs>
          <w:tab w:val="clear" w:pos="851"/>
          <w:tab w:val="num" w:pos="426"/>
          <w:tab w:val="num" w:pos="567"/>
        </w:tabs>
        <w:spacing w:before="120"/>
        <w:ind w:firstLine="0"/>
        <w:jc w:val="both"/>
        <w:rPr>
          <w:rFonts w:ascii="Cambria" w:hAnsi="Cambria"/>
          <w:sz w:val="22"/>
          <w:szCs w:val="22"/>
        </w:rPr>
      </w:pPr>
      <w:r w:rsidRPr="00987142">
        <w:rPr>
          <w:rFonts w:ascii="Cambria" w:hAnsi="Cambria"/>
          <w:sz w:val="22"/>
          <w:szCs w:val="22"/>
        </w:rPr>
        <w:t xml:space="preserve">Nájemce je povinen strpět úpravu bytu nebo domu, popřípadě jeho přestavbu nebo jinou změnu, jen nesníží-li hodnotu bydlení a lze-li ji provést bez většího nepohodlí pro nájemce, nebo provádí-li ji pronajímatel na příkaz orgánu veřejné moci, anebo hrozí-li přímo zvlášť závažná újma. V ostatních případech lze změnu provést jen se souhlasem nájemce. </w:t>
      </w:r>
    </w:p>
    <w:p w:rsidR="009B296B" w:rsidRPr="00987142" w:rsidRDefault="009B296B" w:rsidP="009B296B">
      <w:pPr>
        <w:numPr>
          <w:ilvl w:val="0"/>
          <w:numId w:val="1"/>
        </w:numPr>
        <w:tabs>
          <w:tab w:val="clear" w:pos="851"/>
          <w:tab w:val="num" w:pos="426"/>
          <w:tab w:val="num" w:pos="567"/>
        </w:tabs>
        <w:spacing w:before="120"/>
        <w:ind w:firstLine="0"/>
        <w:jc w:val="both"/>
        <w:rPr>
          <w:rFonts w:ascii="Cambria" w:hAnsi="Cambria"/>
          <w:snapToGrid w:val="0"/>
          <w:sz w:val="22"/>
          <w:szCs w:val="22"/>
        </w:rPr>
      </w:pPr>
      <w:r w:rsidRPr="00987142">
        <w:rPr>
          <w:rFonts w:ascii="Cambria" w:hAnsi="Cambria"/>
          <w:sz w:val="22"/>
          <w:szCs w:val="22"/>
        </w:rPr>
        <w:t>Souhlasí-li s tím pronajímatel, může nájemce provést úpravu, přestavbu nebo jinou změnu bytu nebo domu.  Při skončení nájmu odstraní nájemce v bytě nebo domě změnu, kterou provedl, ledaže pronajímatel navrácení v předešlý stav nežádá.</w:t>
      </w:r>
    </w:p>
    <w:p w:rsidR="009B296B" w:rsidRPr="00987142" w:rsidRDefault="0004392C" w:rsidP="009B296B">
      <w:pPr>
        <w:numPr>
          <w:ilvl w:val="0"/>
          <w:numId w:val="1"/>
        </w:numPr>
        <w:tabs>
          <w:tab w:val="clear" w:pos="851"/>
          <w:tab w:val="num" w:pos="426"/>
          <w:tab w:val="num" w:pos="567"/>
        </w:tabs>
        <w:spacing w:before="120"/>
        <w:ind w:firstLine="0"/>
        <w:jc w:val="both"/>
        <w:rPr>
          <w:rFonts w:ascii="Cambria" w:hAnsi="Cambria"/>
          <w:snapToGrid w:val="0"/>
          <w:sz w:val="22"/>
          <w:szCs w:val="22"/>
        </w:rPr>
      </w:pPr>
      <w:r>
        <w:rPr>
          <w:rFonts w:ascii="Cambria" w:hAnsi="Cambria"/>
          <w:snapToGrid w:val="0"/>
          <w:sz w:val="22"/>
          <w:szCs w:val="22"/>
        </w:rPr>
        <w:t xml:space="preserve">Nájemce je povinen </w:t>
      </w:r>
      <w:r w:rsidR="009B296B" w:rsidRPr="00987142">
        <w:rPr>
          <w:rFonts w:ascii="Cambria" w:hAnsi="Cambria"/>
          <w:snapToGrid w:val="0"/>
          <w:sz w:val="22"/>
          <w:szCs w:val="22"/>
        </w:rPr>
        <w:t>oznám</w:t>
      </w:r>
      <w:r>
        <w:rPr>
          <w:rFonts w:ascii="Cambria" w:hAnsi="Cambria"/>
          <w:snapToGrid w:val="0"/>
          <w:sz w:val="22"/>
          <w:szCs w:val="22"/>
        </w:rPr>
        <w:t xml:space="preserve">it změny </w:t>
      </w:r>
      <w:r w:rsidR="009B296B" w:rsidRPr="00987142">
        <w:rPr>
          <w:rFonts w:ascii="Cambria" w:hAnsi="Cambria"/>
          <w:snapToGrid w:val="0"/>
          <w:sz w:val="22"/>
          <w:szCs w:val="22"/>
        </w:rPr>
        <w:t xml:space="preserve">počtu osob žijících v bytě bez zbytečného odkladu pronajímateli, nejdéle však do 2 měsíců, co změna nastala. </w:t>
      </w:r>
    </w:p>
    <w:p w:rsidR="009B296B" w:rsidRPr="00987142" w:rsidRDefault="0004392C" w:rsidP="009B296B">
      <w:pPr>
        <w:numPr>
          <w:ilvl w:val="0"/>
          <w:numId w:val="1"/>
        </w:numPr>
        <w:tabs>
          <w:tab w:val="clear" w:pos="851"/>
          <w:tab w:val="num" w:pos="426"/>
          <w:tab w:val="num" w:pos="567"/>
        </w:tabs>
        <w:spacing w:before="120"/>
        <w:ind w:firstLine="0"/>
        <w:jc w:val="both"/>
        <w:rPr>
          <w:rFonts w:ascii="Cambria" w:hAnsi="Cambria"/>
          <w:snapToGrid w:val="0"/>
          <w:sz w:val="22"/>
          <w:szCs w:val="22"/>
        </w:rPr>
      </w:pPr>
      <w:r>
        <w:rPr>
          <w:rFonts w:ascii="Cambria" w:hAnsi="Cambria"/>
          <w:snapToGrid w:val="0"/>
          <w:sz w:val="22"/>
          <w:szCs w:val="22"/>
        </w:rPr>
        <w:t>N</w:t>
      </w:r>
      <w:r w:rsidR="009B296B" w:rsidRPr="00987142">
        <w:rPr>
          <w:rFonts w:ascii="Cambria" w:hAnsi="Cambria"/>
          <w:snapToGrid w:val="0"/>
          <w:sz w:val="22"/>
          <w:szCs w:val="22"/>
        </w:rPr>
        <w:t xml:space="preserve">ájemce </w:t>
      </w:r>
      <w:r>
        <w:rPr>
          <w:rFonts w:ascii="Cambria" w:hAnsi="Cambria"/>
          <w:snapToGrid w:val="0"/>
          <w:sz w:val="22"/>
          <w:szCs w:val="22"/>
        </w:rPr>
        <w:t xml:space="preserve">je povinen </w:t>
      </w:r>
      <w:r w:rsidR="009B296B" w:rsidRPr="00987142">
        <w:rPr>
          <w:rFonts w:ascii="Cambria" w:hAnsi="Cambria"/>
          <w:snapToGrid w:val="0"/>
          <w:sz w:val="22"/>
          <w:szCs w:val="22"/>
        </w:rPr>
        <w:t>zajist</w:t>
      </w:r>
      <w:r>
        <w:rPr>
          <w:rFonts w:ascii="Cambria" w:hAnsi="Cambria"/>
          <w:snapToGrid w:val="0"/>
          <w:sz w:val="22"/>
          <w:szCs w:val="22"/>
        </w:rPr>
        <w:t>it</w:t>
      </w:r>
      <w:r w:rsidR="009B296B" w:rsidRPr="00987142">
        <w:rPr>
          <w:rFonts w:ascii="Cambria" w:hAnsi="Cambria"/>
          <w:snapToGrid w:val="0"/>
          <w:sz w:val="22"/>
          <w:szCs w:val="22"/>
        </w:rPr>
        <w:t xml:space="preserve"> možnost vstupu do bytu v případě, kdy toho bude nezbytně zapotřebí. </w:t>
      </w:r>
    </w:p>
    <w:p w:rsidR="009B296B" w:rsidRPr="00987142" w:rsidRDefault="009B296B" w:rsidP="009B296B">
      <w:pPr>
        <w:numPr>
          <w:ilvl w:val="0"/>
          <w:numId w:val="1"/>
        </w:numPr>
        <w:tabs>
          <w:tab w:val="clear" w:pos="851"/>
          <w:tab w:val="num" w:pos="426"/>
          <w:tab w:val="num" w:pos="567"/>
        </w:tabs>
        <w:spacing w:before="120"/>
        <w:ind w:firstLine="0"/>
        <w:jc w:val="both"/>
        <w:rPr>
          <w:rFonts w:ascii="Cambria" w:hAnsi="Cambria"/>
          <w:snapToGrid w:val="0"/>
          <w:sz w:val="22"/>
          <w:szCs w:val="22"/>
        </w:rPr>
      </w:pPr>
      <w:r w:rsidRPr="00987142">
        <w:rPr>
          <w:rFonts w:ascii="Cambria" w:hAnsi="Cambria"/>
          <w:snapToGrid w:val="0"/>
          <w:sz w:val="22"/>
          <w:szCs w:val="22"/>
        </w:rPr>
        <w:t xml:space="preserve">Nájemce má právo chovat v bytě zvíře, nezpůsobí-li chov pronajímateli nebo ostatním obyvatelům domu obtíže nepřiměřené poměrům v domě. Vyvolá-li chov zvířete potřebu zvýšených nákladů na údržbu společných částí domu, nahradí nájemce tyto náklady pronajímateli. </w:t>
      </w:r>
    </w:p>
    <w:p w:rsidR="008F3C21" w:rsidRPr="004C5851" w:rsidRDefault="008F3C21" w:rsidP="008F3C21">
      <w:pPr>
        <w:numPr>
          <w:ilvl w:val="0"/>
          <w:numId w:val="1"/>
        </w:numPr>
        <w:tabs>
          <w:tab w:val="clear" w:pos="851"/>
          <w:tab w:val="num" w:pos="426"/>
          <w:tab w:val="num" w:pos="567"/>
        </w:tabs>
        <w:spacing w:before="120" w:line="240" w:lineRule="atLeast"/>
        <w:ind w:firstLine="0"/>
        <w:jc w:val="both"/>
        <w:rPr>
          <w:rFonts w:ascii="Cambria" w:hAnsi="Cambria"/>
          <w:snapToGrid w:val="0"/>
          <w:sz w:val="22"/>
          <w:szCs w:val="22"/>
        </w:rPr>
      </w:pPr>
      <w:r w:rsidRPr="004C5851">
        <w:rPr>
          <w:rFonts w:ascii="Cambria" w:hAnsi="Cambria"/>
          <w:snapToGrid w:val="0"/>
          <w:sz w:val="22"/>
          <w:szCs w:val="22"/>
        </w:rPr>
        <w:t>Nájemce je povinen:</w:t>
      </w:r>
    </w:p>
    <w:p w:rsidR="00BF580D" w:rsidRPr="000E52C7" w:rsidRDefault="00BF580D" w:rsidP="00BF580D">
      <w:pPr>
        <w:numPr>
          <w:ilvl w:val="1"/>
          <w:numId w:val="36"/>
        </w:numPr>
        <w:tabs>
          <w:tab w:val="num" w:pos="426"/>
        </w:tabs>
        <w:ind w:left="425" w:hanging="425"/>
        <w:jc w:val="both"/>
        <w:rPr>
          <w:rFonts w:ascii="Cambria" w:hAnsi="Cambria"/>
          <w:snapToGrid w:val="0"/>
          <w:sz w:val="22"/>
          <w:szCs w:val="22"/>
        </w:rPr>
      </w:pPr>
      <w:r w:rsidRPr="000E52C7">
        <w:rPr>
          <w:rFonts w:ascii="Cambria" w:hAnsi="Cambria"/>
          <w:snapToGrid w:val="0"/>
          <w:sz w:val="22"/>
          <w:szCs w:val="22"/>
        </w:rPr>
        <w:t>seznámit se s dokumentací požární ochrany (požární poplachové směrnice, požární řád, požární evakuační plán), která je umístěna na nástěnce v domě</w:t>
      </w:r>
    </w:p>
    <w:p w:rsidR="00BF580D" w:rsidRPr="000E52C7" w:rsidRDefault="00BF580D" w:rsidP="00BF580D">
      <w:pPr>
        <w:numPr>
          <w:ilvl w:val="1"/>
          <w:numId w:val="36"/>
        </w:numPr>
        <w:tabs>
          <w:tab w:val="num" w:pos="426"/>
        </w:tabs>
        <w:ind w:left="426" w:hanging="426"/>
        <w:jc w:val="both"/>
        <w:rPr>
          <w:rFonts w:ascii="Cambria" w:hAnsi="Cambria"/>
          <w:snapToGrid w:val="0"/>
          <w:sz w:val="22"/>
          <w:szCs w:val="22"/>
        </w:rPr>
      </w:pPr>
      <w:r w:rsidRPr="000E52C7">
        <w:rPr>
          <w:rFonts w:ascii="Cambria" w:hAnsi="Cambria"/>
          <w:snapToGrid w:val="0"/>
          <w:sz w:val="22"/>
          <w:szCs w:val="22"/>
        </w:rPr>
        <w:t>v případě požáru postupovat dle poplachových směrnic</w:t>
      </w:r>
    </w:p>
    <w:p w:rsidR="00BF580D" w:rsidRPr="000E52C7" w:rsidRDefault="00BF580D" w:rsidP="00BF580D">
      <w:pPr>
        <w:numPr>
          <w:ilvl w:val="1"/>
          <w:numId w:val="36"/>
        </w:numPr>
        <w:tabs>
          <w:tab w:val="num" w:pos="426"/>
        </w:tabs>
        <w:ind w:left="426" w:hanging="426"/>
        <w:jc w:val="both"/>
        <w:rPr>
          <w:rFonts w:ascii="Cambria" w:hAnsi="Cambria"/>
          <w:snapToGrid w:val="0"/>
          <w:sz w:val="22"/>
          <w:szCs w:val="22"/>
        </w:rPr>
      </w:pPr>
      <w:r w:rsidRPr="000E52C7">
        <w:rPr>
          <w:rFonts w:ascii="Cambria" w:hAnsi="Cambria"/>
          <w:snapToGrid w:val="0"/>
          <w:sz w:val="22"/>
          <w:szCs w:val="22"/>
        </w:rPr>
        <w:t>dodržovat ustanovení požárního řádu a v případě ohrožení se řídit dokumentací požární ochrany</w:t>
      </w:r>
    </w:p>
    <w:p w:rsidR="00BF580D" w:rsidRPr="000E52C7" w:rsidRDefault="00BF580D" w:rsidP="00BF580D">
      <w:pPr>
        <w:numPr>
          <w:ilvl w:val="1"/>
          <w:numId w:val="36"/>
        </w:numPr>
        <w:tabs>
          <w:tab w:val="num" w:pos="426"/>
        </w:tabs>
        <w:ind w:left="426" w:hanging="426"/>
        <w:jc w:val="both"/>
        <w:rPr>
          <w:rFonts w:ascii="Cambria" w:hAnsi="Cambria"/>
          <w:snapToGrid w:val="0"/>
          <w:sz w:val="22"/>
          <w:szCs w:val="22"/>
        </w:rPr>
      </w:pPr>
      <w:r w:rsidRPr="000E52C7">
        <w:rPr>
          <w:rFonts w:ascii="Cambria" w:hAnsi="Cambria"/>
          <w:snapToGrid w:val="0"/>
          <w:sz w:val="22"/>
          <w:szCs w:val="22"/>
        </w:rPr>
        <w:t>dodržovat obecně platná ustanovení týkající se požární ochrany</w:t>
      </w:r>
    </w:p>
    <w:p w:rsidR="00BF580D" w:rsidRPr="000E52C7" w:rsidRDefault="00BF580D" w:rsidP="00BF580D">
      <w:pPr>
        <w:numPr>
          <w:ilvl w:val="1"/>
          <w:numId w:val="36"/>
        </w:numPr>
        <w:tabs>
          <w:tab w:val="num" w:pos="426"/>
        </w:tabs>
        <w:ind w:left="426" w:hanging="426"/>
        <w:jc w:val="both"/>
        <w:rPr>
          <w:rFonts w:ascii="Cambria" w:hAnsi="Cambria"/>
          <w:snapToGrid w:val="0"/>
          <w:sz w:val="22"/>
          <w:szCs w:val="22"/>
        </w:rPr>
      </w:pPr>
      <w:r w:rsidRPr="000E52C7">
        <w:rPr>
          <w:rFonts w:ascii="Cambria" w:hAnsi="Cambria"/>
          <w:snapToGrid w:val="0"/>
          <w:sz w:val="22"/>
          <w:szCs w:val="22"/>
        </w:rPr>
        <w:t xml:space="preserve">seznámit se s umístěním hlavních uzávěrů plynu, vody, jističů elektroinstalace, hydrantů </w:t>
      </w:r>
      <w:r w:rsidRPr="000E52C7">
        <w:rPr>
          <w:rFonts w:ascii="Cambria" w:hAnsi="Cambria"/>
          <w:snapToGrid w:val="0"/>
          <w:sz w:val="22"/>
          <w:szCs w:val="22"/>
        </w:rPr>
        <w:br/>
        <w:t>a hasicích přístrojů.</w:t>
      </w:r>
    </w:p>
    <w:p w:rsidR="00B84CBA" w:rsidRPr="00710A54" w:rsidRDefault="00B84CBA" w:rsidP="00B84CBA">
      <w:pPr>
        <w:numPr>
          <w:ilvl w:val="0"/>
          <w:numId w:val="1"/>
        </w:numPr>
        <w:tabs>
          <w:tab w:val="clear" w:pos="851"/>
          <w:tab w:val="num" w:pos="426"/>
          <w:tab w:val="num" w:pos="567"/>
        </w:tabs>
        <w:spacing w:before="120" w:line="240" w:lineRule="atLeast"/>
        <w:ind w:firstLine="0"/>
        <w:jc w:val="both"/>
        <w:rPr>
          <w:rFonts w:ascii="Cambria" w:hAnsi="Cambria"/>
          <w:snapToGrid w:val="0"/>
          <w:sz w:val="22"/>
          <w:szCs w:val="22"/>
        </w:rPr>
      </w:pPr>
      <w:r w:rsidRPr="00710A54">
        <w:rPr>
          <w:rFonts w:ascii="Cambria" w:hAnsi="Cambria"/>
          <w:snapToGrid w:val="0"/>
          <w:sz w:val="22"/>
          <w:szCs w:val="22"/>
        </w:rPr>
        <w:t>Nájemce se zavazuje o obsahu článku I</w:t>
      </w:r>
      <w:r w:rsidR="0004392C">
        <w:rPr>
          <w:rFonts w:ascii="Cambria" w:hAnsi="Cambria"/>
          <w:snapToGrid w:val="0"/>
          <w:sz w:val="22"/>
          <w:szCs w:val="22"/>
        </w:rPr>
        <w:t>II</w:t>
      </w:r>
      <w:r w:rsidRPr="00710A54">
        <w:rPr>
          <w:rFonts w:ascii="Cambria" w:hAnsi="Cambria"/>
          <w:snapToGrid w:val="0"/>
          <w:sz w:val="22"/>
          <w:szCs w:val="22"/>
        </w:rPr>
        <w:t>. této smlouvy vyrozumět všechny ubytované osoby v bytě, poučit je o právech a povinnostech, které jsou povinni plnit vůči nájemci a vůči pronajímateli. Nájemce pronajímateli garantuje plnění všech práv a povinností ubytovanými osobami.</w:t>
      </w:r>
    </w:p>
    <w:p w:rsidR="003D7317" w:rsidRDefault="003D7317" w:rsidP="00C20BF1">
      <w:pPr>
        <w:jc w:val="center"/>
        <w:rPr>
          <w:rFonts w:ascii="Cambria" w:hAnsi="Cambria"/>
          <w:b/>
          <w:snapToGrid w:val="0"/>
          <w:sz w:val="22"/>
          <w:szCs w:val="22"/>
        </w:rPr>
      </w:pPr>
    </w:p>
    <w:p w:rsidR="00DE6ADA" w:rsidRPr="00040B33" w:rsidRDefault="00DE6ADA" w:rsidP="00C20BF1">
      <w:pPr>
        <w:jc w:val="center"/>
        <w:rPr>
          <w:rFonts w:ascii="Cambria" w:hAnsi="Cambria"/>
          <w:b/>
          <w:snapToGrid w:val="0"/>
          <w:sz w:val="22"/>
          <w:szCs w:val="22"/>
        </w:rPr>
      </w:pPr>
    </w:p>
    <w:p w:rsidR="003D7317" w:rsidRPr="00040B33" w:rsidRDefault="009B296B" w:rsidP="00C20BF1">
      <w:pPr>
        <w:pStyle w:val="Nadpis3"/>
        <w:spacing w:before="0" w:line="240" w:lineRule="auto"/>
        <w:rPr>
          <w:rFonts w:ascii="Cambria" w:hAnsi="Cambria"/>
          <w:szCs w:val="22"/>
        </w:rPr>
      </w:pPr>
      <w:r>
        <w:rPr>
          <w:rFonts w:ascii="Cambria" w:hAnsi="Cambria"/>
          <w:szCs w:val="22"/>
        </w:rPr>
        <w:lastRenderedPageBreak/>
        <w:t>I</w:t>
      </w:r>
      <w:r w:rsidR="003D7317" w:rsidRPr="00040B33">
        <w:rPr>
          <w:rFonts w:ascii="Cambria" w:hAnsi="Cambria"/>
          <w:szCs w:val="22"/>
        </w:rPr>
        <w:t>V.   Zánik nájmu bytu</w:t>
      </w:r>
    </w:p>
    <w:p w:rsidR="003D7317" w:rsidRPr="00040B33" w:rsidRDefault="003D7317" w:rsidP="003D7317">
      <w:pPr>
        <w:numPr>
          <w:ilvl w:val="0"/>
          <w:numId w:val="32"/>
        </w:numPr>
        <w:tabs>
          <w:tab w:val="clear" w:pos="567"/>
          <w:tab w:val="num" w:pos="426"/>
        </w:tabs>
        <w:spacing w:before="120"/>
        <w:jc w:val="both"/>
        <w:rPr>
          <w:rFonts w:ascii="Cambria" w:hAnsi="Cambria"/>
          <w:snapToGrid w:val="0"/>
          <w:sz w:val="22"/>
          <w:szCs w:val="22"/>
        </w:rPr>
      </w:pPr>
      <w:r w:rsidRPr="00040B33">
        <w:rPr>
          <w:rFonts w:ascii="Cambria" w:hAnsi="Cambria"/>
          <w:snapToGrid w:val="0"/>
          <w:sz w:val="22"/>
          <w:szCs w:val="22"/>
        </w:rPr>
        <w:t>Nájem bytu zaniká:</w:t>
      </w:r>
    </w:p>
    <w:p w:rsidR="003D7317" w:rsidRPr="00040B33" w:rsidRDefault="003D7317" w:rsidP="00401677">
      <w:pPr>
        <w:pStyle w:val="Zkladntext2"/>
        <w:numPr>
          <w:ilvl w:val="0"/>
          <w:numId w:val="37"/>
        </w:numPr>
        <w:tabs>
          <w:tab w:val="num" w:pos="426"/>
        </w:tabs>
        <w:spacing w:before="0" w:line="240" w:lineRule="auto"/>
        <w:ind w:left="425" w:hanging="425"/>
        <w:rPr>
          <w:rFonts w:ascii="Cambria" w:hAnsi="Cambria"/>
          <w:szCs w:val="22"/>
        </w:rPr>
      </w:pPr>
      <w:r w:rsidRPr="00040B33">
        <w:rPr>
          <w:rFonts w:ascii="Cambria" w:hAnsi="Cambria"/>
          <w:szCs w:val="22"/>
        </w:rPr>
        <w:t xml:space="preserve">uplynutím doby, na kterou byl nájemní vztah sjednán (v případě nájmu na dobu určitou); </w:t>
      </w:r>
    </w:p>
    <w:p w:rsidR="003D7317" w:rsidRPr="00040B33" w:rsidRDefault="003D7317" w:rsidP="003D7317">
      <w:pPr>
        <w:pStyle w:val="Zkladntext2"/>
        <w:numPr>
          <w:ilvl w:val="0"/>
          <w:numId w:val="37"/>
        </w:numPr>
        <w:tabs>
          <w:tab w:val="num" w:pos="426"/>
        </w:tabs>
        <w:spacing w:before="0" w:line="240" w:lineRule="auto"/>
        <w:ind w:left="426" w:hanging="426"/>
        <w:rPr>
          <w:rFonts w:ascii="Cambria" w:hAnsi="Cambria"/>
          <w:szCs w:val="22"/>
        </w:rPr>
      </w:pPr>
      <w:r w:rsidRPr="00040B33">
        <w:rPr>
          <w:rFonts w:ascii="Cambria" w:hAnsi="Cambria"/>
          <w:szCs w:val="22"/>
        </w:rPr>
        <w:t xml:space="preserve">písemnou dohodou smluvních stran; </w:t>
      </w:r>
    </w:p>
    <w:p w:rsidR="003D7317" w:rsidRPr="00040B33" w:rsidRDefault="003D7317" w:rsidP="003D7317">
      <w:pPr>
        <w:numPr>
          <w:ilvl w:val="0"/>
          <w:numId w:val="37"/>
        </w:numPr>
        <w:tabs>
          <w:tab w:val="num" w:pos="426"/>
        </w:tabs>
        <w:ind w:left="426" w:hanging="426"/>
        <w:jc w:val="both"/>
        <w:rPr>
          <w:rFonts w:ascii="Cambria" w:hAnsi="Cambria"/>
          <w:snapToGrid w:val="0"/>
          <w:sz w:val="22"/>
          <w:szCs w:val="22"/>
        </w:rPr>
      </w:pPr>
      <w:r w:rsidRPr="00040B33">
        <w:rPr>
          <w:rFonts w:ascii="Cambria" w:hAnsi="Cambria"/>
          <w:snapToGrid w:val="0"/>
          <w:sz w:val="22"/>
          <w:szCs w:val="22"/>
        </w:rPr>
        <w:t>písemnou výpovědí, která musí dojít druhé straně</w:t>
      </w:r>
      <w:r w:rsidR="00AA70F2">
        <w:rPr>
          <w:rFonts w:ascii="Cambria" w:hAnsi="Cambria"/>
          <w:snapToGrid w:val="0"/>
          <w:sz w:val="22"/>
          <w:szCs w:val="22"/>
        </w:rPr>
        <w:t xml:space="preserve">, ze strany pronajímatele odůvodněnou dle </w:t>
      </w:r>
      <w:r w:rsidR="00873238">
        <w:rPr>
          <w:rFonts w:ascii="Cambria" w:hAnsi="Cambria"/>
          <w:snapToGrid w:val="0"/>
          <w:sz w:val="22"/>
          <w:szCs w:val="22"/>
        </w:rPr>
        <w:br/>
      </w:r>
      <w:r w:rsidR="00AA70F2">
        <w:rPr>
          <w:rFonts w:ascii="Cambria" w:hAnsi="Cambria"/>
          <w:snapToGrid w:val="0"/>
          <w:sz w:val="22"/>
          <w:szCs w:val="22"/>
        </w:rPr>
        <w:t>čl. V., ze strany nájemce i bez udání důvodů.</w:t>
      </w:r>
      <w:r w:rsidRPr="00040B33">
        <w:rPr>
          <w:rFonts w:ascii="Cambria" w:hAnsi="Cambria"/>
          <w:snapToGrid w:val="0"/>
          <w:sz w:val="22"/>
          <w:szCs w:val="22"/>
        </w:rPr>
        <w:t xml:space="preserve"> </w:t>
      </w:r>
      <w:r w:rsidR="008817F6">
        <w:rPr>
          <w:rFonts w:ascii="Cambria" w:hAnsi="Cambria"/>
          <w:snapToGrid w:val="0"/>
          <w:sz w:val="22"/>
          <w:szCs w:val="22"/>
        </w:rPr>
        <w:t>Tříměsíční v</w:t>
      </w:r>
      <w:r w:rsidRPr="00040B33">
        <w:rPr>
          <w:rFonts w:ascii="Cambria" w:hAnsi="Cambria"/>
          <w:snapToGrid w:val="0"/>
          <w:sz w:val="22"/>
          <w:szCs w:val="22"/>
        </w:rPr>
        <w:t>ýpovědní doba běží od prvního dne kalendářního měsíce následujícího poté, co výpověď došla druhé straně;</w:t>
      </w:r>
    </w:p>
    <w:p w:rsidR="003D7317" w:rsidRPr="00040B33" w:rsidRDefault="003D7317" w:rsidP="003D7317">
      <w:pPr>
        <w:numPr>
          <w:ilvl w:val="0"/>
          <w:numId w:val="37"/>
        </w:numPr>
        <w:tabs>
          <w:tab w:val="num" w:pos="426"/>
        </w:tabs>
        <w:ind w:left="426" w:hanging="426"/>
        <w:jc w:val="both"/>
        <w:rPr>
          <w:rFonts w:ascii="Cambria" w:hAnsi="Cambria"/>
          <w:snapToGrid w:val="0"/>
          <w:sz w:val="22"/>
          <w:szCs w:val="22"/>
        </w:rPr>
      </w:pPr>
      <w:r w:rsidRPr="00040B33">
        <w:rPr>
          <w:rFonts w:ascii="Cambria" w:hAnsi="Cambria"/>
          <w:snapToGrid w:val="0"/>
          <w:sz w:val="22"/>
          <w:szCs w:val="22"/>
        </w:rPr>
        <w:t>výpovědí bez výpovědní doby ze strany pronajímatele, poruší-li nájemce svou povinnost zvlášť závažným způsobem;</w:t>
      </w:r>
    </w:p>
    <w:p w:rsidR="003D7317" w:rsidRPr="00040B33" w:rsidRDefault="003D7317" w:rsidP="003D7317">
      <w:pPr>
        <w:numPr>
          <w:ilvl w:val="0"/>
          <w:numId w:val="37"/>
        </w:numPr>
        <w:tabs>
          <w:tab w:val="num" w:pos="426"/>
        </w:tabs>
        <w:ind w:left="426" w:hanging="426"/>
        <w:jc w:val="both"/>
        <w:rPr>
          <w:rFonts w:ascii="Cambria" w:hAnsi="Cambria"/>
          <w:snapToGrid w:val="0"/>
          <w:sz w:val="22"/>
          <w:szCs w:val="22"/>
        </w:rPr>
      </w:pPr>
      <w:r w:rsidRPr="00040B33">
        <w:rPr>
          <w:rFonts w:ascii="Cambria" w:hAnsi="Cambria"/>
          <w:snapToGrid w:val="0"/>
          <w:sz w:val="22"/>
          <w:szCs w:val="22"/>
        </w:rPr>
        <w:t xml:space="preserve">zničením pronajaté věci dle § 2226 odst. 1 </w:t>
      </w:r>
      <w:r w:rsidR="00F33735" w:rsidRPr="00F33735">
        <w:rPr>
          <w:rFonts w:ascii="Cambria" w:hAnsi="Cambria"/>
          <w:snapToGrid w:val="0"/>
          <w:sz w:val="22"/>
          <w:szCs w:val="22"/>
        </w:rPr>
        <w:t>zákona č. 89/2012 Sb., občanského zákoníku, v platném znění (dále jen „OZ“)</w:t>
      </w:r>
      <w:r w:rsidRPr="00040B33">
        <w:rPr>
          <w:rFonts w:ascii="Cambria" w:hAnsi="Cambria"/>
          <w:snapToGrid w:val="0"/>
          <w:sz w:val="22"/>
          <w:szCs w:val="22"/>
        </w:rPr>
        <w:t xml:space="preserve">. </w:t>
      </w:r>
    </w:p>
    <w:p w:rsidR="003D7317" w:rsidRDefault="003D7317" w:rsidP="00C20BF1">
      <w:pPr>
        <w:numPr>
          <w:ilvl w:val="0"/>
          <w:numId w:val="32"/>
        </w:numPr>
        <w:tabs>
          <w:tab w:val="clear" w:pos="567"/>
          <w:tab w:val="num" w:pos="426"/>
        </w:tabs>
        <w:spacing w:before="120"/>
        <w:jc w:val="both"/>
        <w:rPr>
          <w:rFonts w:ascii="Cambria" w:hAnsi="Cambria"/>
          <w:snapToGrid w:val="0"/>
          <w:sz w:val="22"/>
          <w:szCs w:val="22"/>
        </w:rPr>
      </w:pPr>
      <w:r w:rsidRPr="00040B33">
        <w:rPr>
          <w:rFonts w:ascii="Cambria" w:hAnsi="Cambria"/>
          <w:snapToGrid w:val="0"/>
          <w:sz w:val="22"/>
          <w:szCs w:val="22"/>
        </w:rPr>
        <w:t xml:space="preserve">V případě zániku nájmu bytu nájemce odevzdá byt pronajímateli v den, kdy nájem končí. Nájemce odevzdá byt ve stavu, v jakém jej převzal, nehledě na běžné opotřebení při běžném užívání </w:t>
      </w:r>
      <w:r w:rsidR="00987803">
        <w:rPr>
          <w:rFonts w:ascii="Cambria" w:hAnsi="Cambria"/>
          <w:snapToGrid w:val="0"/>
          <w:sz w:val="22"/>
          <w:szCs w:val="22"/>
        </w:rPr>
        <w:br/>
      </w:r>
      <w:r w:rsidRPr="00040B33">
        <w:rPr>
          <w:rFonts w:ascii="Cambria" w:hAnsi="Cambria"/>
          <w:snapToGrid w:val="0"/>
          <w:sz w:val="22"/>
          <w:szCs w:val="22"/>
        </w:rPr>
        <w:t xml:space="preserve">a na vady, které je povinen odstranit pronajímatel. O odevzdání bytu smluvní strany sepíší zápis </w:t>
      </w:r>
      <w:r w:rsidR="00987803">
        <w:rPr>
          <w:rFonts w:ascii="Cambria" w:hAnsi="Cambria"/>
          <w:snapToGrid w:val="0"/>
          <w:sz w:val="22"/>
          <w:szCs w:val="22"/>
        </w:rPr>
        <w:br/>
      </w:r>
      <w:r w:rsidRPr="00040B33">
        <w:rPr>
          <w:rFonts w:ascii="Cambria" w:hAnsi="Cambria"/>
          <w:snapToGrid w:val="0"/>
          <w:sz w:val="22"/>
          <w:szCs w:val="22"/>
        </w:rPr>
        <w:t>v Protokolu o předání a převzetí bytu.</w:t>
      </w:r>
    </w:p>
    <w:p w:rsidR="00BF580D" w:rsidRDefault="00BF580D" w:rsidP="00FA6E0E">
      <w:pPr>
        <w:ind w:left="170"/>
        <w:jc w:val="both"/>
        <w:rPr>
          <w:rFonts w:ascii="Cambria" w:hAnsi="Cambria"/>
          <w:snapToGrid w:val="0"/>
          <w:sz w:val="22"/>
          <w:szCs w:val="22"/>
        </w:rPr>
      </w:pPr>
    </w:p>
    <w:p w:rsidR="00C20BF1" w:rsidRPr="00040B33" w:rsidRDefault="00C20BF1" w:rsidP="00FA6E0E">
      <w:pPr>
        <w:ind w:left="170"/>
        <w:jc w:val="both"/>
        <w:rPr>
          <w:rFonts w:ascii="Cambria" w:hAnsi="Cambria"/>
          <w:snapToGrid w:val="0"/>
          <w:sz w:val="22"/>
          <w:szCs w:val="22"/>
        </w:rPr>
      </w:pPr>
    </w:p>
    <w:p w:rsidR="003D7317" w:rsidRPr="00040B33" w:rsidRDefault="003D7317" w:rsidP="00FA6E0E">
      <w:pPr>
        <w:pStyle w:val="Nadpis3"/>
        <w:spacing w:before="0" w:line="240" w:lineRule="auto"/>
        <w:rPr>
          <w:rFonts w:ascii="Cambria" w:hAnsi="Cambria"/>
          <w:szCs w:val="22"/>
        </w:rPr>
      </w:pPr>
      <w:r w:rsidRPr="00040B33">
        <w:rPr>
          <w:rFonts w:ascii="Cambria" w:hAnsi="Cambria"/>
          <w:szCs w:val="22"/>
        </w:rPr>
        <w:t>V.   Porušení povinností nájemce</w:t>
      </w:r>
    </w:p>
    <w:p w:rsidR="003D7317" w:rsidRPr="00040B33" w:rsidRDefault="003D7317" w:rsidP="003D7317">
      <w:pPr>
        <w:numPr>
          <w:ilvl w:val="0"/>
          <w:numId w:val="34"/>
        </w:numPr>
        <w:tabs>
          <w:tab w:val="clear" w:pos="567"/>
          <w:tab w:val="num" w:pos="426"/>
        </w:tabs>
        <w:spacing w:before="120"/>
        <w:jc w:val="both"/>
        <w:rPr>
          <w:rFonts w:ascii="Cambria" w:hAnsi="Cambria"/>
          <w:snapToGrid w:val="0"/>
          <w:sz w:val="22"/>
          <w:szCs w:val="22"/>
        </w:rPr>
      </w:pPr>
      <w:r w:rsidRPr="00040B33">
        <w:rPr>
          <w:rFonts w:ascii="Cambria" w:hAnsi="Cambria"/>
          <w:snapToGrid w:val="0"/>
          <w:sz w:val="22"/>
          <w:szCs w:val="22"/>
        </w:rPr>
        <w:t xml:space="preserve">Porušení povinností nájemce, které může mít za následek výpověď z nájmu bytu ze strany pronajímatele: </w:t>
      </w:r>
    </w:p>
    <w:p w:rsidR="003D7317" w:rsidRPr="00040B33" w:rsidRDefault="003D7317" w:rsidP="00401677">
      <w:pPr>
        <w:pStyle w:val="Zkladntext2"/>
        <w:numPr>
          <w:ilvl w:val="0"/>
          <w:numId w:val="38"/>
        </w:numPr>
        <w:tabs>
          <w:tab w:val="num" w:pos="426"/>
        </w:tabs>
        <w:spacing w:before="0" w:line="240" w:lineRule="auto"/>
        <w:ind w:left="357" w:hanging="357"/>
        <w:rPr>
          <w:rFonts w:ascii="Cambria" w:hAnsi="Cambria"/>
          <w:szCs w:val="22"/>
        </w:rPr>
      </w:pPr>
      <w:r w:rsidRPr="00040B33">
        <w:rPr>
          <w:rFonts w:ascii="Cambria" w:hAnsi="Cambria"/>
          <w:szCs w:val="22"/>
        </w:rPr>
        <w:t xml:space="preserve">porušení povinností v bodě 8., 9., 11. </w:t>
      </w:r>
      <w:r w:rsidR="008817F6">
        <w:rPr>
          <w:rFonts w:ascii="Cambria" w:hAnsi="Cambria"/>
          <w:szCs w:val="22"/>
        </w:rPr>
        <w:t>čl.</w:t>
      </w:r>
      <w:r w:rsidRPr="00040B33">
        <w:rPr>
          <w:rFonts w:ascii="Cambria" w:hAnsi="Cambria"/>
          <w:szCs w:val="22"/>
        </w:rPr>
        <w:t xml:space="preserve"> I</w:t>
      </w:r>
      <w:r w:rsidR="0068519D">
        <w:rPr>
          <w:rFonts w:ascii="Cambria" w:hAnsi="Cambria"/>
          <w:szCs w:val="22"/>
        </w:rPr>
        <w:t>II</w:t>
      </w:r>
      <w:r w:rsidRPr="00040B33">
        <w:rPr>
          <w:rFonts w:ascii="Cambria" w:hAnsi="Cambria"/>
          <w:szCs w:val="22"/>
        </w:rPr>
        <w:t>. této smlouvy</w:t>
      </w:r>
    </w:p>
    <w:p w:rsidR="003D7317" w:rsidRPr="00040B33" w:rsidRDefault="003D7317" w:rsidP="003D7317">
      <w:pPr>
        <w:pStyle w:val="Zkladntext2"/>
        <w:numPr>
          <w:ilvl w:val="0"/>
          <w:numId w:val="38"/>
        </w:numPr>
        <w:tabs>
          <w:tab w:val="num" w:pos="426"/>
        </w:tabs>
        <w:spacing w:before="0" w:line="240" w:lineRule="auto"/>
        <w:rPr>
          <w:rFonts w:ascii="Cambria" w:hAnsi="Cambria"/>
          <w:szCs w:val="22"/>
        </w:rPr>
      </w:pPr>
      <w:r w:rsidRPr="00040B33">
        <w:rPr>
          <w:rFonts w:ascii="Cambria" w:hAnsi="Cambria"/>
          <w:szCs w:val="22"/>
        </w:rPr>
        <w:t>nezaplacení nájemného a nákladů na služby za dobu alespoň tří měsíců</w:t>
      </w:r>
    </w:p>
    <w:p w:rsidR="003D7317" w:rsidRPr="00040B33" w:rsidRDefault="003D7317" w:rsidP="003D7317">
      <w:pPr>
        <w:pStyle w:val="Zkladntext2"/>
        <w:numPr>
          <w:ilvl w:val="0"/>
          <w:numId w:val="38"/>
        </w:numPr>
        <w:tabs>
          <w:tab w:val="num" w:pos="426"/>
        </w:tabs>
        <w:spacing w:before="0" w:line="240" w:lineRule="auto"/>
        <w:rPr>
          <w:rFonts w:ascii="Cambria" w:hAnsi="Cambria"/>
          <w:szCs w:val="22"/>
        </w:rPr>
      </w:pPr>
      <w:r w:rsidRPr="00040B33">
        <w:rPr>
          <w:rFonts w:ascii="Cambria" w:hAnsi="Cambria"/>
          <w:szCs w:val="22"/>
        </w:rPr>
        <w:t>poškození bytu nebo domu závažným nebo nenapravitelným způsobem</w:t>
      </w:r>
    </w:p>
    <w:p w:rsidR="003D7317" w:rsidRPr="00040B33" w:rsidRDefault="003D7317" w:rsidP="003D7317">
      <w:pPr>
        <w:pStyle w:val="Zkladntext2"/>
        <w:numPr>
          <w:ilvl w:val="0"/>
          <w:numId w:val="38"/>
        </w:numPr>
        <w:tabs>
          <w:tab w:val="num" w:pos="426"/>
        </w:tabs>
        <w:spacing w:before="0" w:line="240" w:lineRule="auto"/>
        <w:rPr>
          <w:rFonts w:ascii="Cambria" w:hAnsi="Cambria"/>
          <w:szCs w:val="22"/>
        </w:rPr>
      </w:pPr>
      <w:r w:rsidRPr="00040B33">
        <w:rPr>
          <w:rFonts w:ascii="Cambria" w:hAnsi="Cambria"/>
          <w:szCs w:val="22"/>
        </w:rPr>
        <w:t xml:space="preserve">způsobení jinak závažné škody nebo obtíže pronajímateli nebo osobám, které v domě bydlí </w:t>
      </w:r>
    </w:p>
    <w:p w:rsidR="003D7317" w:rsidRPr="00040B33" w:rsidRDefault="003D7317" w:rsidP="00C20BF1">
      <w:pPr>
        <w:pStyle w:val="Zkladntext2"/>
        <w:numPr>
          <w:ilvl w:val="0"/>
          <w:numId w:val="38"/>
        </w:numPr>
        <w:tabs>
          <w:tab w:val="num" w:pos="426"/>
        </w:tabs>
        <w:spacing w:before="0" w:line="240" w:lineRule="auto"/>
        <w:rPr>
          <w:rFonts w:ascii="Cambria" w:hAnsi="Cambria"/>
          <w:szCs w:val="22"/>
        </w:rPr>
      </w:pPr>
      <w:r w:rsidRPr="00040B33">
        <w:rPr>
          <w:rFonts w:ascii="Cambria" w:hAnsi="Cambria"/>
          <w:szCs w:val="22"/>
        </w:rPr>
        <w:t xml:space="preserve">užívání bytu jiným způsobem nebo k jinému účelu, než bylo ujednáno. </w:t>
      </w:r>
    </w:p>
    <w:p w:rsidR="00D002B7" w:rsidRDefault="00D002B7" w:rsidP="00C20BF1">
      <w:pPr>
        <w:jc w:val="center"/>
        <w:rPr>
          <w:rFonts w:ascii="Cambria" w:hAnsi="Cambria"/>
          <w:b/>
          <w:sz w:val="22"/>
          <w:szCs w:val="24"/>
        </w:rPr>
      </w:pPr>
    </w:p>
    <w:p w:rsidR="00DE6ADA" w:rsidRPr="00C20BF1" w:rsidRDefault="00DE6ADA" w:rsidP="00C20BF1">
      <w:pPr>
        <w:jc w:val="center"/>
        <w:rPr>
          <w:rFonts w:ascii="Cambria" w:hAnsi="Cambria"/>
          <w:b/>
          <w:sz w:val="22"/>
          <w:szCs w:val="24"/>
        </w:rPr>
      </w:pPr>
    </w:p>
    <w:p w:rsidR="003D7317" w:rsidRPr="00040B33" w:rsidRDefault="003D7317" w:rsidP="00C20BF1">
      <w:pPr>
        <w:pStyle w:val="Nadpis3"/>
        <w:spacing w:before="0" w:line="240" w:lineRule="auto"/>
        <w:rPr>
          <w:rFonts w:ascii="Cambria" w:hAnsi="Cambria"/>
          <w:szCs w:val="22"/>
        </w:rPr>
      </w:pPr>
      <w:r w:rsidRPr="00040B33">
        <w:rPr>
          <w:rFonts w:ascii="Cambria" w:hAnsi="Cambria"/>
          <w:szCs w:val="22"/>
        </w:rPr>
        <w:t>VI.   Závěrečná ustanovení</w:t>
      </w:r>
    </w:p>
    <w:p w:rsidR="003D7317" w:rsidRPr="00040B33" w:rsidRDefault="003D7317" w:rsidP="006C378A">
      <w:pPr>
        <w:numPr>
          <w:ilvl w:val="0"/>
          <w:numId w:val="30"/>
        </w:numPr>
        <w:tabs>
          <w:tab w:val="clear" w:pos="567"/>
          <w:tab w:val="num" w:pos="426"/>
        </w:tabs>
        <w:spacing w:before="120"/>
        <w:jc w:val="both"/>
        <w:rPr>
          <w:rFonts w:ascii="Cambria" w:hAnsi="Cambria"/>
          <w:sz w:val="22"/>
          <w:szCs w:val="22"/>
        </w:rPr>
      </w:pPr>
      <w:r w:rsidRPr="00040B33">
        <w:rPr>
          <w:rFonts w:ascii="Cambria" w:hAnsi="Cambria"/>
          <w:sz w:val="22"/>
          <w:szCs w:val="22"/>
        </w:rPr>
        <w:t>V ostatních věcech se smlouva řídí příslušnými předpisy</w:t>
      </w:r>
      <w:r w:rsidR="0068519D">
        <w:rPr>
          <w:rFonts w:ascii="Cambria" w:hAnsi="Cambria"/>
          <w:sz w:val="22"/>
          <w:szCs w:val="22"/>
        </w:rPr>
        <w:t>,</w:t>
      </w:r>
      <w:r w:rsidRPr="00040B33">
        <w:rPr>
          <w:rFonts w:ascii="Cambria" w:hAnsi="Cambria"/>
          <w:sz w:val="22"/>
          <w:szCs w:val="22"/>
        </w:rPr>
        <w:t xml:space="preserve"> zejm</w:t>
      </w:r>
      <w:r w:rsidR="0068519D">
        <w:rPr>
          <w:rFonts w:ascii="Cambria" w:hAnsi="Cambria"/>
          <w:sz w:val="22"/>
          <w:szCs w:val="22"/>
        </w:rPr>
        <w:t xml:space="preserve">éna </w:t>
      </w:r>
      <w:r w:rsidR="001311FC">
        <w:rPr>
          <w:rFonts w:ascii="Cambria" w:hAnsi="Cambria"/>
          <w:sz w:val="22"/>
          <w:szCs w:val="22"/>
        </w:rPr>
        <w:t>OZ</w:t>
      </w:r>
      <w:r w:rsidRPr="00040B33">
        <w:rPr>
          <w:rFonts w:ascii="Cambria" w:hAnsi="Cambria"/>
          <w:sz w:val="22"/>
          <w:szCs w:val="22"/>
        </w:rPr>
        <w:t>.</w:t>
      </w:r>
    </w:p>
    <w:p w:rsidR="003D7317" w:rsidRPr="00040B33" w:rsidRDefault="00285E96" w:rsidP="00401677">
      <w:pPr>
        <w:numPr>
          <w:ilvl w:val="0"/>
          <w:numId w:val="30"/>
        </w:numPr>
        <w:tabs>
          <w:tab w:val="clear" w:pos="567"/>
          <w:tab w:val="num" w:pos="426"/>
        </w:tabs>
        <w:spacing w:before="60"/>
        <w:jc w:val="both"/>
        <w:rPr>
          <w:rFonts w:ascii="Cambria" w:hAnsi="Cambria"/>
          <w:snapToGrid w:val="0"/>
          <w:sz w:val="22"/>
          <w:szCs w:val="22"/>
        </w:rPr>
      </w:pPr>
      <w:r w:rsidRPr="00040B33">
        <w:rPr>
          <w:rFonts w:ascii="Cambria" w:hAnsi="Cambria"/>
          <w:snapToGrid w:val="0"/>
          <w:sz w:val="22"/>
          <w:szCs w:val="22"/>
        </w:rPr>
        <w:t xml:space="preserve">Smlouva </w:t>
      </w:r>
      <w:r>
        <w:rPr>
          <w:rFonts w:ascii="Cambria" w:hAnsi="Cambria"/>
          <w:snapToGrid w:val="0"/>
          <w:sz w:val="22"/>
          <w:szCs w:val="22"/>
        </w:rPr>
        <w:t xml:space="preserve">je platná a účinná dnem podpisu, popř. </w:t>
      </w:r>
      <w:r w:rsidR="008817F6" w:rsidRPr="008817F6">
        <w:rPr>
          <w:rFonts w:ascii="Cambria" w:hAnsi="Cambria"/>
          <w:snapToGrid w:val="0"/>
          <w:sz w:val="22"/>
          <w:szCs w:val="22"/>
        </w:rPr>
        <w:t>nabývá účinnosti dnem uveřejnění v registru smluv dle zákona č. 340/2015 Sb., o zvláštních podmínkách účinnosti některých smluv, uveřejňování těchto smluv a o registru smluv (zákon o registru smluv), ve znění pozdějších předpisů.</w:t>
      </w:r>
    </w:p>
    <w:p w:rsidR="003D7317" w:rsidRPr="00040B33" w:rsidRDefault="003D7317" w:rsidP="00401677">
      <w:pPr>
        <w:numPr>
          <w:ilvl w:val="0"/>
          <w:numId w:val="30"/>
        </w:numPr>
        <w:tabs>
          <w:tab w:val="clear" w:pos="567"/>
          <w:tab w:val="num" w:pos="426"/>
        </w:tabs>
        <w:spacing w:before="60"/>
        <w:jc w:val="both"/>
        <w:rPr>
          <w:rFonts w:ascii="Cambria" w:hAnsi="Cambria"/>
          <w:snapToGrid w:val="0"/>
          <w:sz w:val="22"/>
          <w:szCs w:val="22"/>
        </w:rPr>
      </w:pPr>
      <w:r w:rsidRPr="00040B33">
        <w:rPr>
          <w:rFonts w:ascii="Cambria" w:hAnsi="Cambria"/>
          <w:snapToGrid w:val="0"/>
          <w:sz w:val="22"/>
          <w:szCs w:val="22"/>
        </w:rPr>
        <w:t>Smlouva se vyhotovuje ve dvou vyhotoveních, z nichž obdrží nájemce a pronajímatel po jednom.</w:t>
      </w:r>
    </w:p>
    <w:p w:rsidR="00B07F5F" w:rsidRPr="00040B33" w:rsidRDefault="00B07F5F" w:rsidP="00B07F5F">
      <w:pPr>
        <w:numPr>
          <w:ilvl w:val="0"/>
          <w:numId w:val="30"/>
        </w:numPr>
        <w:tabs>
          <w:tab w:val="clear" w:pos="567"/>
          <w:tab w:val="num" w:pos="426"/>
        </w:tabs>
        <w:spacing w:before="60"/>
        <w:jc w:val="both"/>
        <w:rPr>
          <w:rFonts w:ascii="Cambria" w:hAnsi="Cambria"/>
          <w:snapToGrid w:val="0"/>
          <w:sz w:val="22"/>
          <w:szCs w:val="22"/>
        </w:rPr>
      </w:pPr>
      <w:r>
        <w:rPr>
          <w:rFonts w:ascii="Cambria" w:hAnsi="Cambria"/>
          <w:snapToGrid w:val="0"/>
          <w:sz w:val="22"/>
          <w:szCs w:val="22"/>
        </w:rPr>
        <w:t>Nájemci byla předána ověřená kopie Průkazu energetické náročnosti budovy čp. 811, ul. Malý Koloredov ve Frýdku-Místku ze dne 22.09.2009.</w:t>
      </w:r>
    </w:p>
    <w:p w:rsidR="003D7317" w:rsidRPr="00040B33" w:rsidRDefault="003D7317" w:rsidP="00401677">
      <w:pPr>
        <w:numPr>
          <w:ilvl w:val="0"/>
          <w:numId w:val="30"/>
        </w:numPr>
        <w:tabs>
          <w:tab w:val="clear" w:pos="567"/>
          <w:tab w:val="num" w:pos="426"/>
        </w:tabs>
        <w:spacing w:before="60"/>
        <w:jc w:val="both"/>
        <w:rPr>
          <w:rFonts w:ascii="Cambria" w:hAnsi="Cambria"/>
          <w:snapToGrid w:val="0"/>
          <w:sz w:val="22"/>
          <w:szCs w:val="22"/>
        </w:rPr>
      </w:pPr>
      <w:r w:rsidRPr="00040B33">
        <w:rPr>
          <w:rFonts w:ascii="Cambria" w:hAnsi="Cambria"/>
          <w:snapToGrid w:val="0"/>
          <w:sz w:val="22"/>
          <w:szCs w:val="22"/>
        </w:rPr>
        <w:lastRenderedPageBreak/>
        <w:t xml:space="preserve">Nájemce bere na vědomí, že pokud není ve smlouvě uvedeno jinak, vykonává práva a povinnosti pronajímatele odbor správy obecního majetku Magistrátu města Frýdku-Místku, Radniční 10, </w:t>
      </w:r>
      <w:r w:rsidR="00FA6E0E">
        <w:rPr>
          <w:rFonts w:ascii="Cambria" w:hAnsi="Cambria"/>
          <w:snapToGrid w:val="0"/>
          <w:sz w:val="22"/>
          <w:szCs w:val="22"/>
        </w:rPr>
        <w:t xml:space="preserve">Frýdek, </w:t>
      </w:r>
      <w:r w:rsidRPr="00040B33">
        <w:rPr>
          <w:rFonts w:ascii="Cambria" w:hAnsi="Cambria"/>
          <w:snapToGrid w:val="0"/>
          <w:sz w:val="22"/>
          <w:szCs w:val="22"/>
        </w:rPr>
        <w:t>738 01 Frýdek-Místek.</w:t>
      </w:r>
    </w:p>
    <w:p w:rsidR="003D7317" w:rsidRPr="00040B33" w:rsidRDefault="003D7317" w:rsidP="00401677">
      <w:pPr>
        <w:numPr>
          <w:ilvl w:val="0"/>
          <w:numId w:val="30"/>
        </w:numPr>
        <w:tabs>
          <w:tab w:val="clear" w:pos="567"/>
          <w:tab w:val="num" w:pos="426"/>
        </w:tabs>
        <w:spacing w:before="60"/>
        <w:jc w:val="both"/>
        <w:rPr>
          <w:rFonts w:ascii="Cambria" w:hAnsi="Cambria"/>
          <w:snapToGrid w:val="0"/>
          <w:sz w:val="22"/>
          <w:szCs w:val="22"/>
        </w:rPr>
      </w:pPr>
      <w:r w:rsidRPr="00040B33">
        <w:rPr>
          <w:rFonts w:ascii="Cambria" w:hAnsi="Cambria"/>
          <w:snapToGrid w:val="0"/>
          <w:sz w:val="22"/>
          <w:szCs w:val="22"/>
        </w:rPr>
        <w:t>Pronajímatel a nájemce svými podpisy stvrzují, že po projednání smlouvy se shodli ve všech jejích bodech na jejím obsahu a tuto smlouvu uzavírají na základě svobodné, vážné a pravé vůle.</w:t>
      </w:r>
    </w:p>
    <w:p w:rsidR="003D7317" w:rsidRPr="00040B33" w:rsidRDefault="003D7317" w:rsidP="00401677">
      <w:pPr>
        <w:numPr>
          <w:ilvl w:val="0"/>
          <w:numId w:val="30"/>
        </w:numPr>
        <w:tabs>
          <w:tab w:val="clear" w:pos="567"/>
          <w:tab w:val="num" w:pos="426"/>
        </w:tabs>
        <w:spacing w:before="60"/>
        <w:jc w:val="both"/>
        <w:rPr>
          <w:rFonts w:ascii="Cambria" w:hAnsi="Cambria"/>
          <w:snapToGrid w:val="0"/>
          <w:sz w:val="22"/>
          <w:szCs w:val="22"/>
        </w:rPr>
      </w:pPr>
      <w:r w:rsidRPr="00040B33">
        <w:rPr>
          <w:rFonts w:ascii="Cambria" w:hAnsi="Cambria"/>
          <w:snapToGrid w:val="0"/>
          <w:sz w:val="22"/>
          <w:szCs w:val="22"/>
        </w:rPr>
        <w:t>Veškeré změny této smlouvy jsou možné jen formou písemných dodatků podepsaných pronajímatelem a nájemcem, pokud dle této smlouvy nebo dle platných právních předpisů není pronajímatel oprávněn změnit tuto smlouvu jednostranně.</w:t>
      </w:r>
    </w:p>
    <w:p w:rsidR="003D7317" w:rsidRPr="00040B33" w:rsidRDefault="003D7317" w:rsidP="00401677">
      <w:pPr>
        <w:numPr>
          <w:ilvl w:val="0"/>
          <w:numId w:val="30"/>
        </w:numPr>
        <w:tabs>
          <w:tab w:val="clear" w:pos="567"/>
          <w:tab w:val="num" w:pos="426"/>
        </w:tabs>
        <w:spacing w:before="60"/>
        <w:jc w:val="both"/>
        <w:rPr>
          <w:rFonts w:ascii="Cambria" w:hAnsi="Cambria"/>
          <w:snapToGrid w:val="0"/>
          <w:sz w:val="22"/>
          <w:szCs w:val="22"/>
        </w:rPr>
      </w:pPr>
      <w:r w:rsidRPr="00040B33">
        <w:rPr>
          <w:rFonts w:ascii="Cambria" w:hAnsi="Cambria"/>
          <w:snapToGrid w:val="0"/>
          <w:sz w:val="22"/>
          <w:szCs w:val="22"/>
        </w:rPr>
        <w:t xml:space="preserve">Nájemce prohlašuje, že </w:t>
      </w:r>
      <w:r w:rsidR="00AA70F2">
        <w:rPr>
          <w:rFonts w:ascii="Cambria" w:hAnsi="Cambria"/>
          <w:snapToGrid w:val="0"/>
          <w:sz w:val="22"/>
          <w:szCs w:val="22"/>
        </w:rPr>
        <w:t xml:space="preserve">veškeré </w:t>
      </w:r>
      <w:r w:rsidRPr="00040B33">
        <w:rPr>
          <w:rFonts w:ascii="Cambria" w:hAnsi="Cambria"/>
          <w:snapToGrid w:val="0"/>
          <w:sz w:val="22"/>
          <w:szCs w:val="22"/>
        </w:rPr>
        <w:t>údaje v této smlouvě jsou pravdivé a přesné. Nájemce je povinen bez zbytečného odkladu oznámit pronajímateli jakoukoliv změnu těchto údajů.</w:t>
      </w:r>
    </w:p>
    <w:p w:rsidR="003D7317" w:rsidRDefault="003D7317" w:rsidP="003D7317">
      <w:pPr>
        <w:spacing w:before="120"/>
        <w:jc w:val="both"/>
        <w:rPr>
          <w:rFonts w:ascii="Cambria" w:hAnsi="Cambria"/>
          <w:snapToGrid w:val="0"/>
          <w:sz w:val="22"/>
          <w:szCs w:val="22"/>
        </w:rPr>
      </w:pPr>
    </w:p>
    <w:p w:rsidR="00E51615" w:rsidRDefault="00E51615" w:rsidP="003D7317">
      <w:pPr>
        <w:spacing w:before="120"/>
        <w:jc w:val="both"/>
        <w:rPr>
          <w:rFonts w:ascii="Cambria" w:hAnsi="Cambria"/>
          <w:snapToGrid w:val="0"/>
          <w:sz w:val="22"/>
          <w:szCs w:val="22"/>
        </w:rPr>
      </w:pPr>
    </w:p>
    <w:p w:rsidR="009F02F7" w:rsidRDefault="009F02F7" w:rsidP="003D7317">
      <w:pPr>
        <w:spacing w:before="120"/>
        <w:jc w:val="both"/>
        <w:rPr>
          <w:rFonts w:ascii="Cambria" w:hAnsi="Cambria"/>
          <w:snapToGrid w:val="0"/>
          <w:sz w:val="22"/>
          <w:szCs w:val="22"/>
        </w:rPr>
      </w:pPr>
    </w:p>
    <w:p w:rsidR="0001160E" w:rsidRDefault="00285E96" w:rsidP="0001160E">
      <w:pPr>
        <w:spacing w:before="120"/>
        <w:jc w:val="both"/>
        <w:rPr>
          <w:rFonts w:ascii="Cambria" w:hAnsi="Cambria"/>
          <w:snapToGrid w:val="0"/>
          <w:sz w:val="22"/>
          <w:szCs w:val="22"/>
        </w:rPr>
      </w:pPr>
      <w:r>
        <w:rPr>
          <w:rFonts w:ascii="Cambria" w:hAnsi="Cambria"/>
          <w:snapToGrid w:val="0"/>
          <w:sz w:val="22"/>
          <w:szCs w:val="22"/>
        </w:rPr>
        <w:t xml:space="preserve">Ve Frýdku-Místku </w:t>
      </w:r>
      <w:r w:rsidR="0001160E">
        <w:rPr>
          <w:rFonts w:ascii="Cambria" w:hAnsi="Cambria"/>
          <w:snapToGrid w:val="0"/>
          <w:sz w:val="22"/>
          <w:szCs w:val="22"/>
        </w:rPr>
        <w:t>13.07.2018</w:t>
      </w:r>
      <w:r w:rsidR="0046622E">
        <w:rPr>
          <w:rFonts w:ascii="Cambria" w:hAnsi="Cambria"/>
          <w:snapToGrid w:val="0"/>
          <w:sz w:val="22"/>
          <w:szCs w:val="22"/>
        </w:rPr>
        <w:tab/>
      </w:r>
      <w:r w:rsidR="00F67902">
        <w:rPr>
          <w:rFonts w:ascii="Cambria" w:hAnsi="Cambria"/>
          <w:snapToGrid w:val="0"/>
          <w:sz w:val="22"/>
          <w:szCs w:val="22"/>
        </w:rPr>
        <w:tab/>
      </w:r>
      <w:r w:rsidR="006C378A">
        <w:rPr>
          <w:rFonts w:ascii="Cambria" w:hAnsi="Cambria"/>
          <w:snapToGrid w:val="0"/>
          <w:sz w:val="22"/>
          <w:szCs w:val="22"/>
        </w:rPr>
        <w:tab/>
      </w:r>
      <w:r w:rsidR="00741645" w:rsidRPr="00040B33">
        <w:rPr>
          <w:rFonts w:ascii="Cambria" w:hAnsi="Cambria"/>
          <w:snapToGrid w:val="0"/>
          <w:sz w:val="22"/>
          <w:szCs w:val="22"/>
        </w:rPr>
        <w:tab/>
      </w:r>
      <w:r w:rsidR="003D7317" w:rsidRPr="00040B33">
        <w:rPr>
          <w:rFonts w:ascii="Cambria" w:hAnsi="Cambria"/>
          <w:snapToGrid w:val="0"/>
          <w:sz w:val="22"/>
          <w:szCs w:val="22"/>
        </w:rPr>
        <w:tab/>
      </w:r>
      <w:r w:rsidR="003D7317" w:rsidRPr="00040B33">
        <w:rPr>
          <w:rFonts w:ascii="Cambria" w:hAnsi="Cambria"/>
          <w:snapToGrid w:val="0"/>
          <w:sz w:val="22"/>
          <w:szCs w:val="22"/>
        </w:rPr>
        <w:tab/>
      </w:r>
      <w:r w:rsidR="0003604C">
        <w:rPr>
          <w:rFonts w:ascii="Cambria" w:hAnsi="Cambria"/>
          <w:snapToGrid w:val="0"/>
          <w:sz w:val="22"/>
          <w:szCs w:val="22"/>
        </w:rPr>
        <w:tab/>
      </w:r>
      <w:r w:rsidR="0001160E">
        <w:rPr>
          <w:rFonts w:ascii="Cambria" w:hAnsi="Cambria"/>
          <w:snapToGrid w:val="0"/>
          <w:sz w:val="22"/>
          <w:szCs w:val="22"/>
        </w:rPr>
        <w:t>Ve Frýdku-Místku .......................2018</w:t>
      </w:r>
      <w:r w:rsidR="0001160E">
        <w:rPr>
          <w:rFonts w:ascii="Cambria" w:hAnsi="Cambria"/>
          <w:snapToGrid w:val="0"/>
          <w:sz w:val="22"/>
          <w:szCs w:val="22"/>
        </w:rPr>
        <w:tab/>
      </w:r>
      <w:r w:rsidR="0001160E">
        <w:rPr>
          <w:rFonts w:ascii="Cambria" w:hAnsi="Cambria"/>
          <w:snapToGrid w:val="0"/>
          <w:sz w:val="22"/>
          <w:szCs w:val="22"/>
        </w:rPr>
        <w:tab/>
      </w:r>
      <w:r w:rsidR="0001160E">
        <w:rPr>
          <w:rFonts w:ascii="Cambria" w:hAnsi="Cambria"/>
          <w:snapToGrid w:val="0"/>
          <w:sz w:val="22"/>
          <w:szCs w:val="22"/>
        </w:rPr>
        <w:tab/>
      </w:r>
      <w:r w:rsidR="0001160E" w:rsidRPr="00040B33">
        <w:rPr>
          <w:rFonts w:ascii="Cambria" w:hAnsi="Cambria"/>
          <w:snapToGrid w:val="0"/>
          <w:sz w:val="22"/>
          <w:szCs w:val="22"/>
        </w:rPr>
        <w:tab/>
      </w:r>
      <w:r w:rsidR="0001160E" w:rsidRPr="00040B33">
        <w:rPr>
          <w:rFonts w:ascii="Cambria" w:hAnsi="Cambria"/>
          <w:snapToGrid w:val="0"/>
          <w:sz w:val="22"/>
          <w:szCs w:val="22"/>
        </w:rPr>
        <w:tab/>
      </w:r>
      <w:r w:rsidR="0001160E" w:rsidRPr="00040B33">
        <w:rPr>
          <w:rFonts w:ascii="Cambria" w:hAnsi="Cambria"/>
          <w:snapToGrid w:val="0"/>
          <w:sz w:val="22"/>
          <w:szCs w:val="22"/>
        </w:rPr>
        <w:tab/>
      </w:r>
      <w:r w:rsidR="0001160E">
        <w:rPr>
          <w:rFonts w:ascii="Cambria" w:hAnsi="Cambria"/>
          <w:snapToGrid w:val="0"/>
          <w:sz w:val="22"/>
          <w:szCs w:val="22"/>
        </w:rPr>
        <w:tab/>
      </w:r>
    </w:p>
    <w:p w:rsidR="0046622E" w:rsidRDefault="0046622E" w:rsidP="003D7317">
      <w:pPr>
        <w:spacing w:before="120"/>
        <w:jc w:val="both"/>
        <w:rPr>
          <w:rFonts w:ascii="Cambria" w:hAnsi="Cambria"/>
          <w:snapToGrid w:val="0"/>
          <w:sz w:val="22"/>
          <w:szCs w:val="22"/>
        </w:rPr>
      </w:pPr>
    </w:p>
    <w:p w:rsidR="0046622E" w:rsidRDefault="0046622E" w:rsidP="003D7317">
      <w:pPr>
        <w:spacing w:before="120"/>
        <w:jc w:val="both"/>
        <w:rPr>
          <w:rFonts w:ascii="Cambria" w:hAnsi="Cambria"/>
          <w:snapToGrid w:val="0"/>
          <w:sz w:val="22"/>
          <w:szCs w:val="22"/>
        </w:rPr>
      </w:pPr>
    </w:p>
    <w:p w:rsidR="00843685" w:rsidRDefault="00843685" w:rsidP="00843685">
      <w:pPr>
        <w:spacing w:before="120"/>
        <w:jc w:val="both"/>
        <w:rPr>
          <w:rFonts w:ascii="Cambria" w:hAnsi="Cambria"/>
          <w:snapToGrid w:val="0"/>
          <w:sz w:val="22"/>
          <w:szCs w:val="22"/>
        </w:rPr>
      </w:pPr>
    </w:p>
    <w:p w:rsidR="00843685" w:rsidRPr="004C5851" w:rsidRDefault="00843685" w:rsidP="00843685">
      <w:pPr>
        <w:rPr>
          <w:rFonts w:ascii="Cambria" w:hAnsi="Cambria"/>
          <w:sz w:val="22"/>
          <w:szCs w:val="22"/>
        </w:rPr>
      </w:pPr>
      <w:r w:rsidRPr="004C5851">
        <w:rPr>
          <w:rFonts w:ascii="Cambria" w:hAnsi="Cambria"/>
          <w:sz w:val="22"/>
          <w:szCs w:val="22"/>
        </w:rPr>
        <w:t>________</w:t>
      </w:r>
      <w:r>
        <w:rPr>
          <w:rFonts w:ascii="Cambria" w:hAnsi="Cambria"/>
          <w:sz w:val="22"/>
          <w:szCs w:val="22"/>
        </w:rPr>
        <w:t>________________</w:t>
      </w:r>
      <w:r w:rsidRPr="004C5851">
        <w:rPr>
          <w:rFonts w:ascii="Cambria" w:hAnsi="Cambria"/>
          <w:sz w:val="22"/>
          <w:szCs w:val="22"/>
        </w:rPr>
        <w:t xml:space="preserve">_____________   </w:t>
      </w:r>
      <w:r>
        <w:rPr>
          <w:rFonts w:ascii="Cambria" w:hAnsi="Cambria"/>
          <w:sz w:val="22"/>
          <w:szCs w:val="22"/>
        </w:rPr>
        <w:tab/>
      </w:r>
      <w:r w:rsidRPr="004C5851">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4C5851">
        <w:rPr>
          <w:rFonts w:ascii="Cambria" w:hAnsi="Cambria"/>
          <w:sz w:val="22"/>
          <w:szCs w:val="22"/>
        </w:rPr>
        <w:t>_______</w:t>
      </w:r>
      <w:r>
        <w:rPr>
          <w:rFonts w:ascii="Cambria" w:hAnsi="Cambria"/>
          <w:sz w:val="22"/>
          <w:szCs w:val="22"/>
        </w:rPr>
        <w:t>__________</w:t>
      </w:r>
      <w:r w:rsidRPr="004C5851">
        <w:rPr>
          <w:rFonts w:ascii="Cambria" w:hAnsi="Cambria"/>
          <w:sz w:val="22"/>
          <w:szCs w:val="22"/>
        </w:rPr>
        <w:t xml:space="preserve">_____________________                            </w:t>
      </w:r>
    </w:p>
    <w:p w:rsidR="00843685" w:rsidRPr="004C5851" w:rsidRDefault="00843685" w:rsidP="00843685">
      <w:pPr>
        <w:rPr>
          <w:rFonts w:ascii="Cambria" w:hAnsi="Cambria"/>
          <w:sz w:val="22"/>
          <w:szCs w:val="22"/>
        </w:rPr>
      </w:pPr>
      <w:r>
        <w:rPr>
          <w:rFonts w:ascii="Cambria" w:hAnsi="Cambria"/>
          <w:sz w:val="22"/>
          <w:szCs w:val="22"/>
        </w:rPr>
        <w:t xml:space="preserve">   </w:t>
      </w:r>
      <w:r w:rsidRPr="004C5851">
        <w:rPr>
          <w:rFonts w:ascii="Cambria" w:hAnsi="Cambria"/>
          <w:sz w:val="22"/>
          <w:szCs w:val="22"/>
        </w:rPr>
        <w:tab/>
        <w:t xml:space="preserve">  </w:t>
      </w:r>
      <w:r>
        <w:rPr>
          <w:rFonts w:ascii="Cambria" w:hAnsi="Cambria"/>
          <w:sz w:val="22"/>
          <w:szCs w:val="22"/>
        </w:rPr>
        <w:t xml:space="preserve">   </w:t>
      </w:r>
      <w:r w:rsidRPr="004C5851">
        <w:rPr>
          <w:rFonts w:ascii="Cambria" w:hAnsi="Cambria"/>
          <w:sz w:val="22"/>
          <w:szCs w:val="22"/>
        </w:rPr>
        <w:t>pronajímatel</w:t>
      </w:r>
      <w:r w:rsidRPr="004C5851">
        <w:rPr>
          <w:rFonts w:ascii="Cambria" w:hAnsi="Cambria"/>
          <w:sz w:val="22"/>
          <w:szCs w:val="22"/>
        </w:rPr>
        <w:tab/>
      </w:r>
      <w:r w:rsidRPr="004C5851">
        <w:rPr>
          <w:rFonts w:ascii="Cambria" w:hAnsi="Cambria"/>
          <w:sz w:val="22"/>
          <w:szCs w:val="22"/>
        </w:rPr>
        <w:tab/>
      </w:r>
      <w:r w:rsidRPr="004C5851">
        <w:rPr>
          <w:rFonts w:ascii="Cambria" w:hAnsi="Cambria"/>
          <w:sz w:val="22"/>
          <w:szCs w:val="22"/>
        </w:rPr>
        <w:tab/>
        <w:t xml:space="preserve">            </w:t>
      </w:r>
      <w:r>
        <w:rPr>
          <w:rFonts w:ascii="Cambria" w:hAnsi="Cambria"/>
          <w:sz w:val="22"/>
          <w:szCs w:val="22"/>
        </w:rPr>
        <w:tab/>
      </w:r>
      <w:r w:rsidRPr="004C5851">
        <w:rPr>
          <w:rFonts w:ascii="Cambria" w:hAnsi="Cambria"/>
          <w:sz w:val="22"/>
          <w:szCs w:val="22"/>
        </w:rPr>
        <w:t xml:space="preserve">               </w:t>
      </w:r>
      <w:r w:rsidRPr="004C5851">
        <w:rPr>
          <w:rFonts w:ascii="Cambria" w:hAnsi="Cambria"/>
          <w:sz w:val="22"/>
          <w:szCs w:val="22"/>
        </w:rPr>
        <w:tab/>
        <w:t xml:space="preserve">            </w:t>
      </w:r>
      <w:r>
        <w:rPr>
          <w:rFonts w:ascii="Cambria" w:hAnsi="Cambria"/>
          <w:sz w:val="22"/>
          <w:szCs w:val="22"/>
        </w:rPr>
        <w:t xml:space="preserve">         </w:t>
      </w:r>
      <w:r w:rsidRPr="004C5851">
        <w:rPr>
          <w:rFonts w:ascii="Cambria" w:hAnsi="Cambria"/>
          <w:sz w:val="22"/>
          <w:szCs w:val="22"/>
        </w:rPr>
        <w:t xml:space="preserve">               nájemce</w:t>
      </w:r>
    </w:p>
    <w:p w:rsidR="00843685" w:rsidRDefault="00843685" w:rsidP="00843685">
      <w:pPr>
        <w:spacing w:before="120"/>
        <w:jc w:val="both"/>
        <w:rPr>
          <w:rFonts w:ascii="Cambria" w:hAnsi="Cambria"/>
          <w:snapToGrid w:val="0"/>
          <w:sz w:val="22"/>
          <w:szCs w:val="22"/>
        </w:rPr>
      </w:pPr>
    </w:p>
    <w:p w:rsidR="00BF580D" w:rsidRDefault="00BF580D" w:rsidP="003D7317">
      <w:pPr>
        <w:spacing w:before="120"/>
        <w:jc w:val="both"/>
        <w:rPr>
          <w:rFonts w:ascii="Cambria" w:hAnsi="Cambria"/>
          <w:snapToGrid w:val="0"/>
          <w:sz w:val="22"/>
          <w:szCs w:val="22"/>
        </w:rPr>
      </w:pPr>
    </w:p>
    <w:p w:rsidR="00843685" w:rsidRDefault="00843685" w:rsidP="003D7317">
      <w:pPr>
        <w:spacing w:before="120"/>
        <w:jc w:val="both"/>
        <w:rPr>
          <w:rFonts w:ascii="Cambria" w:hAnsi="Cambria"/>
          <w:snapToGrid w:val="0"/>
          <w:sz w:val="22"/>
          <w:szCs w:val="22"/>
        </w:rPr>
      </w:pPr>
    </w:p>
    <w:p w:rsidR="0001160E" w:rsidRPr="0001160E" w:rsidRDefault="0001160E" w:rsidP="0001160E">
      <w:pPr>
        <w:widowControl w:val="0"/>
        <w:tabs>
          <w:tab w:val="left" w:pos="1418"/>
        </w:tabs>
        <w:autoSpaceDE w:val="0"/>
        <w:autoSpaceDN w:val="0"/>
        <w:adjustRightInd w:val="0"/>
        <w:outlineLvl w:val="0"/>
        <w:rPr>
          <w:rFonts w:ascii="Cambria" w:hAnsi="Cambria" w:cs="Courier New"/>
          <w:b/>
          <w:bCs/>
        </w:rPr>
      </w:pPr>
      <w:r w:rsidRPr="0001160E">
        <w:rPr>
          <w:rFonts w:ascii="Cambria" w:hAnsi="Cambria" w:cs="Courier New"/>
          <w:b/>
          <w:bCs/>
        </w:rPr>
        <w:t>Pronajímatel:</w:t>
      </w:r>
      <w:r w:rsidRPr="0001160E">
        <w:rPr>
          <w:rFonts w:ascii="Cambria" w:hAnsi="Cambria" w:cs="Courier New"/>
          <w:b/>
          <w:bCs/>
        </w:rPr>
        <w:tab/>
      </w:r>
      <w:r w:rsidRPr="0001160E">
        <w:rPr>
          <w:rFonts w:ascii="Cambria" w:hAnsi="Cambria" w:cs="Courier New"/>
          <w:b/>
          <w:bCs/>
        </w:rPr>
        <w:tab/>
      </w:r>
      <w:r w:rsidRPr="0001160E">
        <w:rPr>
          <w:rFonts w:ascii="Cambria" w:hAnsi="Cambria" w:cs="Courier New"/>
          <w:b/>
          <w:bCs/>
        </w:rPr>
        <w:tab/>
      </w:r>
      <w:r w:rsidRPr="0001160E">
        <w:rPr>
          <w:rFonts w:ascii="Cambria" w:hAnsi="Cambria" w:cs="Courier New"/>
          <w:b/>
          <w:bCs/>
        </w:rPr>
        <w:tab/>
      </w:r>
      <w:r w:rsidRPr="0001160E">
        <w:rPr>
          <w:rFonts w:ascii="Cambria" w:hAnsi="Cambria" w:cs="Courier New"/>
          <w:b/>
          <w:bCs/>
        </w:rPr>
        <w:tab/>
      </w:r>
    </w:p>
    <w:p w:rsidR="0001160E" w:rsidRPr="0001160E" w:rsidRDefault="0001160E" w:rsidP="0001160E">
      <w:pPr>
        <w:widowControl w:val="0"/>
        <w:tabs>
          <w:tab w:val="left" w:pos="1418"/>
        </w:tabs>
        <w:autoSpaceDE w:val="0"/>
        <w:autoSpaceDN w:val="0"/>
        <w:adjustRightInd w:val="0"/>
        <w:outlineLvl w:val="0"/>
        <w:rPr>
          <w:rFonts w:ascii="Cambria" w:hAnsi="Cambria" w:cs="Courier New"/>
        </w:rPr>
      </w:pPr>
      <w:r w:rsidRPr="0001160E">
        <w:rPr>
          <w:rFonts w:ascii="Cambria" w:hAnsi="Cambria" w:cs="Courier New"/>
        </w:rPr>
        <w:t>statutární město Frýdek-Místek</w:t>
      </w:r>
      <w:r w:rsidRPr="0001160E">
        <w:rPr>
          <w:rFonts w:ascii="Cambria" w:hAnsi="Cambria" w:cs="Courier New"/>
        </w:rPr>
        <w:tab/>
      </w:r>
      <w:r w:rsidRPr="0001160E">
        <w:rPr>
          <w:rFonts w:ascii="Cambria" w:hAnsi="Cambria" w:cs="Courier New"/>
        </w:rPr>
        <w:tab/>
      </w:r>
      <w:r w:rsidRPr="0001160E">
        <w:rPr>
          <w:rFonts w:ascii="Cambria" w:hAnsi="Cambria" w:cs="Courier New"/>
        </w:rPr>
        <w:tab/>
      </w:r>
      <w:r w:rsidRPr="0001160E">
        <w:rPr>
          <w:rFonts w:ascii="Cambria" w:hAnsi="Cambria" w:cs="Courier New"/>
        </w:rPr>
        <w:tab/>
        <w:t xml:space="preserve"> </w:t>
      </w:r>
    </w:p>
    <w:p w:rsidR="0001160E" w:rsidRPr="0001160E" w:rsidRDefault="0001160E" w:rsidP="0001160E">
      <w:pPr>
        <w:widowControl w:val="0"/>
        <w:tabs>
          <w:tab w:val="left" w:pos="1418"/>
        </w:tabs>
        <w:autoSpaceDE w:val="0"/>
        <w:autoSpaceDN w:val="0"/>
        <w:adjustRightInd w:val="0"/>
        <w:outlineLvl w:val="0"/>
        <w:rPr>
          <w:rFonts w:ascii="Cambria" w:hAnsi="Cambria" w:cs="Courier New"/>
        </w:rPr>
      </w:pPr>
      <w:r w:rsidRPr="0001160E">
        <w:rPr>
          <w:rFonts w:ascii="Cambria" w:hAnsi="Cambria" w:cs="Courier New"/>
        </w:rPr>
        <w:t>Radniční čp. 1148, Frýdek</w:t>
      </w:r>
      <w:r w:rsidRPr="0001160E">
        <w:rPr>
          <w:rFonts w:ascii="Cambria" w:hAnsi="Cambria" w:cs="Courier New"/>
        </w:rPr>
        <w:tab/>
      </w:r>
      <w:r w:rsidRPr="0001160E">
        <w:rPr>
          <w:rFonts w:ascii="Cambria" w:hAnsi="Cambria" w:cs="Courier New"/>
        </w:rPr>
        <w:tab/>
      </w:r>
      <w:r w:rsidRPr="0001160E">
        <w:rPr>
          <w:rFonts w:ascii="Cambria" w:hAnsi="Cambria" w:cs="Courier New"/>
        </w:rPr>
        <w:tab/>
      </w:r>
      <w:r w:rsidRPr="0001160E">
        <w:rPr>
          <w:rFonts w:ascii="Cambria" w:hAnsi="Cambria" w:cs="Courier New"/>
        </w:rPr>
        <w:tab/>
      </w:r>
      <w:r w:rsidRPr="0001160E">
        <w:rPr>
          <w:rFonts w:ascii="Cambria" w:hAnsi="Cambria" w:cs="Courier New"/>
        </w:rPr>
        <w:tab/>
      </w:r>
      <w:r w:rsidRPr="0001160E">
        <w:rPr>
          <w:rFonts w:ascii="Cambria" w:hAnsi="Cambria" w:cs="Courier New"/>
        </w:rPr>
        <w:tab/>
        <w:t xml:space="preserve"> </w:t>
      </w:r>
    </w:p>
    <w:p w:rsidR="0001160E" w:rsidRPr="0001160E" w:rsidRDefault="0001160E" w:rsidP="0001160E">
      <w:pPr>
        <w:widowControl w:val="0"/>
        <w:tabs>
          <w:tab w:val="left" w:pos="1418"/>
        </w:tabs>
        <w:autoSpaceDE w:val="0"/>
        <w:autoSpaceDN w:val="0"/>
        <w:adjustRightInd w:val="0"/>
        <w:outlineLvl w:val="0"/>
        <w:rPr>
          <w:rFonts w:ascii="Cambria" w:hAnsi="Cambria" w:cs="Courier New"/>
        </w:rPr>
      </w:pPr>
      <w:r w:rsidRPr="0001160E">
        <w:rPr>
          <w:rFonts w:ascii="Cambria" w:hAnsi="Cambria" w:cs="Courier New"/>
        </w:rPr>
        <w:t xml:space="preserve">738 01 Frýdek-Místek </w:t>
      </w:r>
      <w:r w:rsidRPr="0001160E">
        <w:rPr>
          <w:rFonts w:ascii="Cambria" w:hAnsi="Cambria" w:cs="Courier New"/>
          <w:b/>
          <w:bCs/>
        </w:rPr>
        <w:tab/>
      </w:r>
      <w:r w:rsidRPr="0001160E">
        <w:rPr>
          <w:rFonts w:ascii="Cambria" w:hAnsi="Cambria" w:cs="Courier New"/>
          <w:b/>
          <w:bCs/>
        </w:rPr>
        <w:tab/>
      </w:r>
      <w:r w:rsidRPr="0001160E">
        <w:rPr>
          <w:rFonts w:ascii="Cambria" w:hAnsi="Cambria" w:cs="Courier New"/>
          <w:b/>
          <w:bCs/>
        </w:rPr>
        <w:tab/>
      </w:r>
      <w:r w:rsidRPr="0001160E">
        <w:rPr>
          <w:rFonts w:ascii="Cambria" w:hAnsi="Cambria" w:cs="Courier New"/>
          <w:b/>
          <w:bCs/>
        </w:rPr>
        <w:tab/>
      </w:r>
      <w:r w:rsidRPr="0001160E">
        <w:rPr>
          <w:rFonts w:ascii="Cambria" w:hAnsi="Cambria" w:cs="Courier New"/>
          <w:b/>
          <w:bCs/>
        </w:rPr>
        <w:tab/>
      </w:r>
      <w:r w:rsidRPr="0001160E">
        <w:rPr>
          <w:rFonts w:ascii="Cambria" w:hAnsi="Cambria" w:cs="Courier New"/>
          <w:b/>
          <w:bCs/>
        </w:rPr>
        <w:tab/>
      </w:r>
      <w:r w:rsidRPr="0001160E">
        <w:rPr>
          <w:rFonts w:ascii="Cambria" w:hAnsi="Cambria" w:cs="Courier New"/>
        </w:rPr>
        <w:t>Příloha č. 1 ke Smlouvě o nájmu bytu</w:t>
      </w:r>
    </w:p>
    <w:p w:rsidR="0001160E" w:rsidRPr="0001160E" w:rsidRDefault="0001160E" w:rsidP="0001160E">
      <w:pPr>
        <w:widowControl w:val="0"/>
        <w:autoSpaceDE w:val="0"/>
        <w:autoSpaceDN w:val="0"/>
        <w:adjustRightInd w:val="0"/>
        <w:jc w:val="center"/>
        <w:rPr>
          <w:rFonts w:ascii="Cambria" w:hAnsi="Cambria" w:cs="Courier New"/>
          <w:b/>
          <w:bCs/>
        </w:rPr>
      </w:pPr>
    </w:p>
    <w:p w:rsidR="0001160E" w:rsidRPr="0001160E" w:rsidRDefault="0001160E" w:rsidP="0001160E">
      <w:pPr>
        <w:widowControl w:val="0"/>
        <w:autoSpaceDE w:val="0"/>
        <w:autoSpaceDN w:val="0"/>
        <w:adjustRightInd w:val="0"/>
        <w:jc w:val="center"/>
        <w:rPr>
          <w:rFonts w:ascii="Cambria" w:hAnsi="Cambria" w:cs="Courier New"/>
          <w:b/>
          <w:bCs/>
        </w:rPr>
      </w:pPr>
    </w:p>
    <w:p w:rsidR="0001160E" w:rsidRPr="0001160E" w:rsidRDefault="0001160E" w:rsidP="0001160E">
      <w:pPr>
        <w:widowControl w:val="0"/>
        <w:autoSpaceDE w:val="0"/>
        <w:autoSpaceDN w:val="0"/>
        <w:adjustRightInd w:val="0"/>
        <w:jc w:val="center"/>
        <w:rPr>
          <w:rFonts w:ascii="Cambria" w:hAnsi="Cambria" w:cs="Courier New"/>
          <w:b/>
          <w:bCs/>
          <w:sz w:val="22"/>
        </w:rPr>
      </w:pPr>
      <w:r w:rsidRPr="0001160E">
        <w:rPr>
          <w:rFonts w:ascii="Cambria" w:hAnsi="Cambria" w:cs="Courier New"/>
          <w:b/>
          <w:bCs/>
          <w:sz w:val="22"/>
        </w:rPr>
        <w:t xml:space="preserve">E V I D E N Č N Í   L I S T   N Á J E M N É H O  - výpis </w:t>
      </w:r>
    </w:p>
    <w:p w:rsidR="0001160E" w:rsidRPr="0001160E" w:rsidRDefault="0001160E" w:rsidP="0001160E">
      <w:pPr>
        <w:widowControl w:val="0"/>
        <w:autoSpaceDE w:val="0"/>
        <w:autoSpaceDN w:val="0"/>
        <w:adjustRightInd w:val="0"/>
        <w:rPr>
          <w:rFonts w:ascii="Courier New" w:hAnsi="Courier New" w:cs="Courier New"/>
          <w:sz w:val="18"/>
          <w:szCs w:val="18"/>
        </w:rPr>
      </w:pPr>
    </w:p>
    <w:tbl>
      <w:tblPr>
        <w:tblStyle w:val="Mkatabulky"/>
        <w:tblW w:w="97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0"/>
        <w:gridCol w:w="4967"/>
      </w:tblGrid>
      <w:tr w:rsidR="0001160E" w:rsidRPr="0001160E" w:rsidTr="00613B3D">
        <w:trPr>
          <w:trHeight w:val="295"/>
        </w:trPr>
        <w:tc>
          <w:tcPr>
            <w:tcW w:w="9777" w:type="dxa"/>
            <w:gridSpan w:val="2"/>
            <w:tcBorders>
              <w:top w:val="single" w:sz="4" w:space="0" w:color="auto"/>
              <w:left w:val="single" w:sz="4" w:space="0" w:color="auto"/>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b/>
                <w:bCs/>
              </w:rPr>
            </w:pPr>
          </w:p>
          <w:p w:rsidR="0001160E" w:rsidRPr="0001160E" w:rsidRDefault="0001160E" w:rsidP="0001160E">
            <w:pPr>
              <w:widowControl w:val="0"/>
              <w:autoSpaceDE w:val="0"/>
              <w:autoSpaceDN w:val="0"/>
              <w:adjustRightInd w:val="0"/>
              <w:rPr>
                <w:rFonts w:ascii="Courier New" w:hAnsi="Courier New" w:cs="Courier New"/>
                <w:b/>
                <w:bCs/>
              </w:rPr>
            </w:pPr>
            <w:r w:rsidRPr="0001160E">
              <w:rPr>
                <w:rFonts w:ascii="Courier New" w:hAnsi="Courier New" w:cs="Courier New"/>
                <w:b/>
                <w:bCs/>
              </w:rPr>
              <w:t>I. ZÁKLADNÍ  ÚDAJE  BYTU</w:t>
            </w:r>
          </w:p>
        </w:tc>
      </w:tr>
      <w:tr w:rsidR="0001160E" w:rsidRPr="0001160E" w:rsidTr="00613B3D">
        <w:trPr>
          <w:trHeight w:val="228"/>
        </w:trPr>
        <w:tc>
          <w:tcPr>
            <w:tcW w:w="4810" w:type="dxa"/>
            <w:tcBorders>
              <w:left w:val="single" w:sz="4" w:space="0" w:color="auto"/>
            </w:tcBorders>
          </w:tcPr>
          <w:p w:rsidR="0001160E" w:rsidRPr="0001160E" w:rsidRDefault="0001160E" w:rsidP="0001160E">
            <w:pPr>
              <w:widowControl w:val="0"/>
              <w:autoSpaceDE w:val="0"/>
              <w:autoSpaceDN w:val="0"/>
              <w:adjustRightInd w:val="0"/>
              <w:rPr>
                <w:rFonts w:ascii="Courier New" w:hAnsi="Courier New" w:cs="Courier New"/>
                <w:b/>
                <w:bCs/>
              </w:rPr>
            </w:pPr>
            <w:r w:rsidRPr="0001160E">
              <w:rPr>
                <w:rFonts w:ascii="Courier New" w:hAnsi="Courier New" w:cs="Courier New"/>
              </w:rPr>
              <w:t xml:space="preserve">Dům: čp 811 </w:t>
            </w:r>
          </w:p>
        </w:tc>
        <w:tc>
          <w:tcPr>
            <w:tcW w:w="4967" w:type="dxa"/>
            <w:tcBorders>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b/>
                <w:bCs/>
              </w:rPr>
            </w:pPr>
            <w:r w:rsidRPr="0001160E">
              <w:rPr>
                <w:rFonts w:ascii="Courier New" w:hAnsi="Courier New" w:cs="Courier New"/>
              </w:rPr>
              <w:t>Byt č.: 41</w:t>
            </w:r>
          </w:p>
        </w:tc>
      </w:tr>
      <w:tr w:rsidR="0001160E" w:rsidRPr="0001160E" w:rsidTr="00613B3D">
        <w:trPr>
          <w:trHeight w:val="344"/>
        </w:trPr>
        <w:tc>
          <w:tcPr>
            <w:tcW w:w="4810" w:type="dxa"/>
            <w:tcBorders>
              <w:left w:val="single" w:sz="4" w:space="0" w:color="auto"/>
              <w:bottom w:val="single" w:sz="4" w:space="0" w:color="auto"/>
            </w:tcBorders>
          </w:tcPr>
          <w:p w:rsidR="0001160E" w:rsidRPr="0001160E" w:rsidRDefault="0001160E" w:rsidP="0001160E">
            <w:pPr>
              <w:widowControl w:val="0"/>
              <w:autoSpaceDE w:val="0"/>
              <w:autoSpaceDN w:val="0"/>
              <w:adjustRightInd w:val="0"/>
              <w:rPr>
                <w:rFonts w:ascii="Courier New" w:hAnsi="Courier New" w:cs="Courier New"/>
                <w:b/>
                <w:bCs/>
              </w:rPr>
            </w:pPr>
            <w:r w:rsidRPr="0001160E">
              <w:rPr>
                <w:rFonts w:ascii="Courier New" w:hAnsi="Courier New" w:cs="Courier New"/>
              </w:rPr>
              <w:t>Velikost bytu: 2+0</w:t>
            </w:r>
          </w:p>
        </w:tc>
        <w:tc>
          <w:tcPr>
            <w:tcW w:w="4967" w:type="dxa"/>
            <w:tcBorders>
              <w:bottom w:val="single" w:sz="4" w:space="0" w:color="auto"/>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b/>
                <w:bCs/>
              </w:rPr>
            </w:pPr>
            <w:r w:rsidRPr="0001160E">
              <w:rPr>
                <w:rFonts w:ascii="Courier New" w:hAnsi="Courier New" w:cs="Courier New"/>
              </w:rPr>
              <w:t>Podlaží: 3</w:t>
            </w:r>
          </w:p>
        </w:tc>
      </w:tr>
      <w:tr w:rsidR="0001160E" w:rsidRPr="0001160E" w:rsidTr="00613B3D">
        <w:trPr>
          <w:trHeight w:val="409"/>
        </w:trPr>
        <w:tc>
          <w:tcPr>
            <w:tcW w:w="9777" w:type="dxa"/>
            <w:gridSpan w:val="2"/>
            <w:tcBorders>
              <w:top w:val="single" w:sz="4" w:space="0" w:color="auto"/>
              <w:left w:val="single" w:sz="4" w:space="0" w:color="auto"/>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b/>
                <w:bCs/>
              </w:rPr>
            </w:pPr>
          </w:p>
          <w:p w:rsidR="0001160E" w:rsidRPr="0001160E" w:rsidRDefault="0001160E" w:rsidP="0001160E">
            <w:pPr>
              <w:widowControl w:val="0"/>
              <w:autoSpaceDE w:val="0"/>
              <w:autoSpaceDN w:val="0"/>
              <w:adjustRightInd w:val="0"/>
              <w:rPr>
                <w:rFonts w:ascii="Courier New" w:hAnsi="Courier New" w:cs="Courier New"/>
                <w:b/>
                <w:bCs/>
              </w:rPr>
            </w:pPr>
            <w:r w:rsidRPr="0001160E">
              <w:rPr>
                <w:rFonts w:ascii="Courier New" w:hAnsi="Courier New" w:cs="Courier New"/>
                <w:b/>
                <w:bCs/>
              </w:rPr>
              <w:t xml:space="preserve">II. ZÁKLADNÍ  MĚSÍČNÍ  NÁJEMNÉ </w:t>
            </w:r>
          </w:p>
        </w:tc>
      </w:tr>
      <w:tr w:rsidR="0001160E" w:rsidRPr="0001160E" w:rsidTr="00613B3D">
        <w:trPr>
          <w:trHeight w:val="439"/>
        </w:trPr>
        <w:tc>
          <w:tcPr>
            <w:tcW w:w="9777" w:type="dxa"/>
            <w:gridSpan w:val="2"/>
            <w:tcBorders>
              <w:left w:val="single" w:sz="4" w:space="0" w:color="auto"/>
              <w:bottom w:val="single" w:sz="4" w:space="0" w:color="auto"/>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u w:val="single"/>
              </w:rPr>
            </w:pPr>
            <w:r w:rsidRPr="0001160E">
              <w:rPr>
                <w:rFonts w:ascii="Courier New" w:hAnsi="Courier New" w:cs="Courier New"/>
                <w:u w:val="single"/>
              </w:rPr>
              <w:lastRenderedPageBreak/>
              <w:t xml:space="preserve">Typ plochy Název místnosti skuteč. započt. vyúčto. </w:t>
            </w:r>
          </w:p>
          <w:p w:rsidR="0001160E" w:rsidRPr="0001160E" w:rsidRDefault="0001160E" w:rsidP="0001160E">
            <w:pPr>
              <w:widowControl w:val="0"/>
              <w:autoSpaceDE w:val="0"/>
              <w:autoSpaceDN w:val="0"/>
              <w:adjustRightInd w:val="0"/>
              <w:rPr>
                <w:rFonts w:ascii="Courier New" w:hAnsi="Courier New" w:cs="Courier New"/>
              </w:rPr>
            </w:pP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Podlahová: 1.pokoj           14,85   14,85   14,85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           2.pokoj           13,30   13,30   13,30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           předsíň            8,74    8,74    3,06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           koupelna+wc        3,47    3,47    3,47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Plocha celkem (m2):          40,36   40,36   34,68</w:t>
            </w:r>
          </w:p>
        </w:tc>
      </w:tr>
      <w:tr w:rsidR="0001160E" w:rsidRPr="0001160E" w:rsidTr="00613B3D">
        <w:trPr>
          <w:trHeight w:val="439"/>
        </w:trPr>
        <w:tc>
          <w:tcPr>
            <w:tcW w:w="9777" w:type="dxa"/>
            <w:gridSpan w:val="2"/>
            <w:tcBorders>
              <w:top w:val="single" w:sz="4" w:space="0" w:color="auto"/>
              <w:left w:val="single" w:sz="4" w:space="0" w:color="auto"/>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b/>
                <w:bCs/>
              </w:rPr>
            </w:pPr>
          </w:p>
          <w:p w:rsidR="0001160E" w:rsidRPr="0001160E" w:rsidRDefault="0001160E" w:rsidP="0001160E">
            <w:pPr>
              <w:widowControl w:val="0"/>
              <w:autoSpaceDE w:val="0"/>
              <w:autoSpaceDN w:val="0"/>
              <w:adjustRightInd w:val="0"/>
              <w:rPr>
                <w:rFonts w:ascii="Courier New" w:hAnsi="Courier New" w:cs="Courier New"/>
                <w:b/>
                <w:bCs/>
              </w:rPr>
            </w:pPr>
            <w:r w:rsidRPr="0001160E">
              <w:rPr>
                <w:rFonts w:ascii="Courier New" w:hAnsi="Courier New" w:cs="Courier New"/>
                <w:b/>
                <w:bCs/>
              </w:rPr>
              <w:t>III. VYBAVENÍ BYTU ve vlastnictví pronajímatele</w:t>
            </w:r>
          </w:p>
        </w:tc>
      </w:tr>
      <w:tr w:rsidR="0001160E" w:rsidRPr="0001160E" w:rsidTr="00613B3D">
        <w:trPr>
          <w:trHeight w:val="439"/>
        </w:trPr>
        <w:tc>
          <w:tcPr>
            <w:tcW w:w="9777" w:type="dxa"/>
            <w:gridSpan w:val="2"/>
            <w:tcBorders>
              <w:left w:val="single" w:sz="4" w:space="0" w:color="auto"/>
              <w:bottom w:val="single" w:sz="4" w:space="0" w:color="auto"/>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Popis vybavení              Počet   Datum       Živ.Opotř. Cena  Sazba </w:t>
            </w:r>
          </w:p>
          <w:p w:rsidR="0001160E" w:rsidRPr="0001160E" w:rsidRDefault="0001160E" w:rsidP="0001160E">
            <w:pPr>
              <w:widowControl w:val="0"/>
              <w:autoSpaceDE w:val="0"/>
              <w:autoSpaceDN w:val="0"/>
              <w:adjustRightInd w:val="0"/>
              <w:rPr>
                <w:rFonts w:ascii="Courier New" w:hAnsi="Courier New" w:cs="Courier New"/>
                <w:u w:val="single"/>
              </w:rPr>
            </w:pPr>
            <w:r w:rsidRPr="0001160E">
              <w:rPr>
                <w:rFonts w:ascii="Courier New" w:hAnsi="Courier New" w:cs="Courier New"/>
                <w:u w:val="single"/>
              </w:rPr>
              <w:t xml:space="preserve">     Datum od                      pořízení     rok   %     Kč   Kč/ks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vodoměr sv 006767            1 ks  01.11.2013     8  12,50          5,00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     01.11.2013              A</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vodoměr tuv 1120309174       1 ks  01.07.2012     8  12,50    556   5,79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     01.07.2012              A</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vařič elektrický dvouplotno  1 ks  01.08.2016    15   6,67   2100  11,67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     01.08.2016              A</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vestavěná skříň              1 ks  01.02.2002    20   5,00   7455  31,06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     01.09.2009              A</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kuchyňská linka              1 ks  01.02.2002    20   5,00  14290  59,54   </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 xml:space="preserve">     01.09.2009              A</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Celkem měsíční sazba:                                           113,06</w:t>
            </w:r>
          </w:p>
        </w:tc>
      </w:tr>
      <w:tr w:rsidR="0001160E" w:rsidRPr="0001160E" w:rsidTr="00613B3D">
        <w:trPr>
          <w:trHeight w:val="409"/>
        </w:trPr>
        <w:tc>
          <w:tcPr>
            <w:tcW w:w="9777" w:type="dxa"/>
            <w:gridSpan w:val="2"/>
            <w:tcBorders>
              <w:top w:val="single" w:sz="4" w:space="0" w:color="auto"/>
              <w:left w:val="single" w:sz="4" w:space="0" w:color="auto"/>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b/>
                <w:bCs/>
              </w:rPr>
            </w:pPr>
          </w:p>
          <w:p w:rsidR="0001160E" w:rsidRPr="0001160E" w:rsidRDefault="0001160E" w:rsidP="0001160E">
            <w:pPr>
              <w:widowControl w:val="0"/>
              <w:autoSpaceDE w:val="0"/>
              <w:autoSpaceDN w:val="0"/>
              <w:adjustRightInd w:val="0"/>
              <w:rPr>
                <w:rFonts w:ascii="Courier New" w:hAnsi="Courier New" w:cs="Courier New"/>
                <w:b/>
                <w:bCs/>
              </w:rPr>
            </w:pPr>
            <w:r w:rsidRPr="0001160E">
              <w:rPr>
                <w:rFonts w:ascii="Courier New" w:hAnsi="Courier New" w:cs="Courier New"/>
                <w:b/>
                <w:bCs/>
              </w:rPr>
              <w:t>IV. ZÁLOHY  ZA  PLNĚNÍ  POSKYTOVANÁ  S  UŽÍVÁNÍM  BYTU</w:t>
            </w:r>
          </w:p>
        </w:tc>
      </w:tr>
      <w:tr w:rsidR="0001160E" w:rsidRPr="0001160E" w:rsidTr="00613B3D">
        <w:trPr>
          <w:trHeight w:val="468"/>
        </w:trPr>
        <w:tc>
          <w:tcPr>
            <w:tcW w:w="9777" w:type="dxa"/>
            <w:gridSpan w:val="2"/>
            <w:tcBorders>
              <w:left w:val="single" w:sz="4" w:space="0" w:color="auto"/>
              <w:bottom w:val="single" w:sz="4" w:space="0" w:color="auto"/>
              <w:right w:val="single" w:sz="4" w:space="0" w:color="auto"/>
            </w:tcBorders>
          </w:tcPr>
          <w:p w:rsidR="0001160E" w:rsidRPr="0001160E" w:rsidRDefault="0001160E" w:rsidP="0001160E">
            <w:pPr>
              <w:widowControl w:val="0"/>
              <w:autoSpaceDE w:val="0"/>
              <w:autoSpaceDN w:val="0"/>
              <w:adjustRightInd w:val="0"/>
              <w:rPr>
                <w:rFonts w:ascii="Courier New" w:hAnsi="Courier New" w:cs="Courier New"/>
                <w:u w:val="single"/>
              </w:rPr>
            </w:pPr>
            <w:r w:rsidRPr="0001160E">
              <w:rPr>
                <w:rFonts w:ascii="Courier New" w:hAnsi="Courier New" w:cs="Courier New"/>
                <w:u w:val="single"/>
              </w:rPr>
              <w:t>Popis služby                         Záloha</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vodné a stočné                       600,00</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dodávka teplé vody                  1200,00</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výtah                                130,00</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osvětlení společných prostor         130,00</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společná televizní anténa             50,00</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úklid společných prostor             200,00</w:t>
            </w:r>
          </w:p>
          <w:p w:rsidR="0001160E" w:rsidRPr="0001160E" w:rsidRDefault="0001160E" w:rsidP="0001160E">
            <w:pPr>
              <w:widowControl w:val="0"/>
              <w:autoSpaceDE w:val="0"/>
              <w:autoSpaceDN w:val="0"/>
              <w:adjustRightInd w:val="0"/>
              <w:rPr>
                <w:rFonts w:ascii="Courier New" w:hAnsi="Courier New" w:cs="Courier New"/>
              </w:rPr>
            </w:pPr>
            <w:r w:rsidRPr="0001160E">
              <w:rPr>
                <w:rFonts w:ascii="Courier New" w:hAnsi="Courier New" w:cs="Courier New"/>
              </w:rPr>
              <w:t>dodávka tepla                       1320,00</w:t>
            </w:r>
          </w:p>
        </w:tc>
      </w:tr>
    </w:tbl>
    <w:p w:rsidR="0001160E" w:rsidRPr="0001160E" w:rsidRDefault="0001160E" w:rsidP="0001160E">
      <w:pPr>
        <w:widowControl w:val="0"/>
        <w:autoSpaceDE w:val="0"/>
        <w:autoSpaceDN w:val="0"/>
        <w:adjustRightInd w:val="0"/>
        <w:rPr>
          <w:rFonts w:ascii="Courier New" w:hAnsi="Courier New" w:cs="Courier New"/>
        </w:rPr>
      </w:pPr>
    </w:p>
    <w:p w:rsidR="000C726A" w:rsidRDefault="0001160E" w:rsidP="0001160E">
      <w:pPr>
        <w:widowControl w:val="0"/>
        <w:autoSpaceDE w:val="0"/>
        <w:autoSpaceDN w:val="0"/>
        <w:adjustRightInd w:val="0"/>
        <w:rPr>
          <w:rFonts w:ascii="Cambria" w:hAnsi="Cambria" w:cs="Courier New"/>
          <w:szCs w:val="18"/>
        </w:rPr>
      </w:pPr>
      <w:r w:rsidRPr="0001160E">
        <w:rPr>
          <w:rFonts w:ascii="Cambria" w:hAnsi="Cambria" w:cs="Courier New"/>
          <w:szCs w:val="18"/>
        </w:rPr>
        <w:t xml:space="preserve">Ve Frýdku-Místku </w:t>
      </w:r>
      <w:r w:rsidR="000C726A">
        <w:rPr>
          <w:rFonts w:ascii="Cambria" w:hAnsi="Cambria" w:cs="Courier New"/>
          <w:szCs w:val="18"/>
        </w:rPr>
        <w:t>12. července 2018</w:t>
      </w:r>
    </w:p>
    <w:p w:rsidR="000C726A" w:rsidRDefault="000C726A" w:rsidP="0001160E">
      <w:pPr>
        <w:widowControl w:val="0"/>
        <w:autoSpaceDE w:val="0"/>
        <w:autoSpaceDN w:val="0"/>
        <w:adjustRightInd w:val="0"/>
        <w:rPr>
          <w:rFonts w:ascii="Cambria" w:hAnsi="Cambria" w:cs="Courier New"/>
          <w:szCs w:val="18"/>
        </w:rPr>
      </w:pPr>
    </w:p>
    <w:p w:rsidR="000C726A" w:rsidRDefault="000C726A" w:rsidP="0001160E">
      <w:pPr>
        <w:widowControl w:val="0"/>
        <w:autoSpaceDE w:val="0"/>
        <w:autoSpaceDN w:val="0"/>
        <w:adjustRightInd w:val="0"/>
        <w:rPr>
          <w:rFonts w:ascii="Cambria" w:hAnsi="Cambria" w:cs="Courier New"/>
          <w:szCs w:val="18"/>
        </w:rPr>
      </w:pPr>
    </w:p>
    <w:p w:rsidR="000C726A" w:rsidRDefault="000C726A" w:rsidP="0001160E">
      <w:pPr>
        <w:widowControl w:val="0"/>
        <w:autoSpaceDE w:val="0"/>
        <w:autoSpaceDN w:val="0"/>
        <w:adjustRightInd w:val="0"/>
        <w:rPr>
          <w:rFonts w:ascii="Cambria" w:hAnsi="Cambria" w:cs="Courier New"/>
          <w:szCs w:val="18"/>
        </w:rPr>
      </w:pPr>
    </w:p>
    <w:p w:rsidR="0001160E" w:rsidRPr="0001160E" w:rsidRDefault="0001160E" w:rsidP="0001160E">
      <w:pPr>
        <w:widowControl w:val="0"/>
        <w:autoSpaceDE w:val="0"/>
        <w:autoSpaceDN w:val="0"/>
        <w:adjustRightInd w:val="0"/>
        <w:rPr>
          <w:rFonts w:ascii="Cambria" w:hAnsi="Cambria" w:cs="Courier New"/>
          <w:szCs w:val="18"/>
        </w:rPr>
      </w:pPr>
      <w:r w:rsidRPr="0001160E">
        <w:rPr>
          <w:rFonts w:ascii="Cambria" w:hAnsi="Cambria" w:cs="Courier New"/>
          <w:szCs w:val="18"/>
        </w:rPr>
        <w:t>______________________</w:t>
      </w:r>
      <w:r w:rsidRPr="0001160E">
        <w:rPr>
          <w:rFonts w:ascii="Cambria" w:hAnsi="Cambria" w:cs="Courier New"/>
          <w:szCs w:val="18"/>
        </w:rPr>
        <w:tab/>
      </w:r>
      <w:r w:rsidRPr="0001160E">
        <w:rPr>
          <w:rFonts w:ascii="Cambria" w:hAnsi="Cambria" w:cs="Courier New"/>
          <w:szCs w:val="18"/>
        </w:rPr>
        <w:tab/>
      </w:r>
      <w:r w:rsidRPr="0001160E">
        <w:rPr>
          <w:rFonts w:ascii="Cambria" w:hAnsi="Cambria" w:cs="Courier New"/>
          <w:szCs w:val="18"/>
        </w:rPr>
        <w:tab/>
      </w:r>
      <w:r w:rsidRPr="0001160E">
        <w:rPr>
          <w:rFonts w:ascii="Cambria" w:hAnsi="Cambria" w:cs="Courier New"/>
          <w:szCs w:val="18"/>
        </w:rPr>
        <w:tab/>
      </w:r>
      <w:r w:rsidRPr="0001160E">
        <w:rPr>
          <w:rFonts w:ascii="Cambria" w:hAnsi="Cambria" w:cs="Courier New"/>
          <w:szCs w:val="18"/>
        </w:rPr>
        <w:tab/>
      </w:r>
    </w:p>
    <w:p w:rsidR="0001160E" w:rsidRPr="0001160E" w:rsidRDefault="0001160E" w:rsidP="0001160E">
      <w:pPr>
        <w:widowControl w:val="0"/>
        <w:autoSpaceDE w:val="0"/>
        <w:autoSpaceDN w:val="0"/>
        <w:adjustRightInd w:val="0"/>
        <w:rPr>
          <w:rFonts w:ascii="Cambria" w:hAnsi="Cambria" w:cs="Courier New"/>
          <w:szCs w:val="18"/>
        </w:rPr>
      </w:pPr>
      <w:r w:rsidRPr="0001160E">
        <w:rPr>
          <w:rFonts w:ascii="Cambria" w:hAnsi="Cambria" w:cs="Courier New"/>
          <w:szCs w:val="18"/>
        </w:rPr>
        <w:t xml:space="preserve">     Pronajímatel</w:t>
      </w:r>
      <w:r w:rsidRPr="0001160E">
        <w:rPr>
          <w:rFonts w:ascii="Cambria" w:hAnsi="Cambria" w:cs="Courier New"/>
          <w:szCs w:val="18"/>
        </w:rPr>
        <w:tab/>
      </w:r>
      <w:r w:rsidRPr="0001160E">
        <w:rPr>
          <w:rFonts w:ascii="Cambria" w:hAnsi="Cambria" w:cs="Courier New"/>
          <w:szCs w:val="18"/>
        </w:rPr>
        <w:tab/>
      </w:r>
      <w:r w:rsidRPr="0001160E">
        <w:rPr>
          <w:rFonts w:ascii="Cambria" w:hAnsi="Cambria" w:cs="Courier New"/>
          <w:szCs w:val="18"/>
        </w:rPr>
        <w:tab/>
      </w:r>
      <w:r w:rsidRPr="0001160E">
        <w:rPr>
          <w:rFonts w:ascii="Cambria" w:hAnsi="Cambria" w:cs="Courier New"/>
          <w:szCs w:val="18"/>
        </w:rPr>
        <w:tab/>
      </w:r>
      <w:r w:rsidRPr="0001160E">
        <w:rPr>
          <w:rFonts w:ascii="Cambria" w:hAnsi="Cambria" w:cs="Courier New"/>
          <w:szCs w:val="18"/>
        </w:rPr>
        <w:tab/>
      </w:r>
      <w:r w:rsidRPr="0001160E">
        <w:rPr>
          <w:rFonts w:ascii="Cambria" w:hAnsi="Cambria" w:cs="Courier New"/>
          <w:szCs w:val="18"/>
        </w:rPr>
        <w:tab/>
      </w:r>
      <w:r w:rsidRPr="0001160E">
        <w:rPr>
          <w:rFonts w:ascii="Cambria" w:hAnsi="Cambria" w:cs="Courier New"/>
          <w:szCs w:val="18"/>
        </w:rPr>
        <w:tab/>
      </w:r>
    </w:p>
    <w:p w:rsidR="00D11C83" w:rsidRDefault="00D11C83" w:rsidP="003D7317">
      <w:pPr>
        <w:spacing w:before="120"/>
        <w:jc w:val="both"/>
        <w:rPr>
          <w:rFonts w:ascii="Cambria" w:hAnsi="Cambria"/>
          <w:snapToGrid w:val="0"/>
          <w:sz w:val="22"/>
          <w:szCs w:val="22"/>
        </w:rPr>
      </w:pPr>
    </w:p>
    <w:p w:rsidR="00D11C83" w:rsidRDefault="00D11C83" w:rsidP="003D7317">
      <w:pPr>
        <w:spacing w:before="120"/>
        <w:jc w:val="both"/>
        <w:rPr>
          <w:rFonts w:ascii="Cambria" w:hAnsi="Cambria"/>
          <w:snapToGrid w:val="0"/>
          <w:sz w:val="22"/>
          <w:szCs w:val="22"/>
        </w:rPr>
      </w:pPr>
    </w:p>
    <w:p w:rsidR="000C726A" w:rsidRDefault="000C726A" w:rsidP="003D7317">
      <w:pPr>
        <w:spacing w:before="120"/>
        <w:jc w:val="both"/>
        <w:rPr>
          <w:rFonts w:ascii="Cambria" w:hAnsi="Cambria"/>
          <w:snapToGrid w:val="0"/>
          <w:sz w:val="22"/>
          <w:szCs w:val="22"/>
        </w:rPr>
      </w:pPr>
    </w:p>
    <w:p w:rsidR="00D11C83" w:rsidRDefault="00D11C83" w:rsidP="003D7317">
      <w:pPr>
        <w:spacing w:before="120"/>
        <w:jc w:val="both"/>
        <w:rPr>
          <w:rFonts w:ascii="Cambria" w:hAnsi="Cambria"/>
          <w:snapToGrid w:val="0"/>
          <w:sz w:val="22"/>
          <w:szCs w:val="22"/>
        </w:rPr>
      </w:pPr>
    </w:p>
    <w:p w:rsidR="0013757D" w:rsidRDefault="0013757D" w:rsidP="0013757D">
      <w:pPr>
        <w:tabs>
          <w:tab w:val="center" w:pos="4536"/>
          <w:tab w:val="right" w:pos="9072"/>
        </w:tabs>
        <w:jc w:val="right"/>
        <w:rPr>
          <w:rFonts w:ascii="Cambria" w:hAnsi="Cambria"/>
          <w:color w:val="222A35" w:themeColor="text2" w:themeShade="80"/>
          <w:sz w:val="18"/>
        </w:rPr>
      </w:pPr>
    </w:p>
    <w:p w:rsidR="0013757D" w:rsidRDefault="0013757D" w:rsidP="0013757D">
      <w:pPr>
        <w:tabs>
          <w:tab w:val="center" w:pos="4536"/>
          <w:tab w:val="right" w:pos="9072"/>
        </w:tabs>
        <w:jc w:val="right"/>
        <w:rPr>
          <w:rFonts w:ascii="Cambria" w:hAnsi="Cambria"/>
          <w:color w:val="222A35" w:themeColor="text2" w:themeShade="80"/>
          <w:sz w:val="18"/>
        </w:rPr>
      </w:pPr>
    </w:p>
    <w:p w:rsidR="0013757D" w:rsidRPr="0013757D" w:rsidRDefault="0013757D" w:rsidP="0013757D">
      <w:pPr>
        <w:tabs>
          <w:tab w:val="center" w:pos="4536"/>
          <w:tab w:val="right" w:pos="9072"/>
        </w:tabs>
        <w:jc w:val="right"/>
        <w:rPr>
          <w:rFonts w:ascii="Cambria" w:hAnsi="Cambria"/>
          <w:color w:val="222A35" w:themeColor="text2" w:themeShade="80"/>
          <w:sz w:val="18"/>
        </w:rPr>
      </w:pPr>
      <w:r w:rsidRPr="0013757D">
        <w:rPr>
          <w:rFonts w:ascii="Cambria" w:hAnsi="Cambria"/>
          <w:color w:val="222A35" w:themeColor="text2" w:themeShade="80"/>
          <w:sz w:val="18"/>
        </w:rPr>
        <w:t xml:space="preserve">Příloha č. 2 ke Smlouvě o nájmu bytu </w:t>
      </w:r>
    </w:p>
    <w:p w:rsidR="0001160E" w:rsidRPr="0001160E" w:rsidRDefault="0001160E" w:rsidP="0001160E">
      <w:pPr>
        <w:jc w:val="center"/>
        <w:rPr>
          <w:rFonts w:ascii="Sitka Text" w:hAnsi="Sitka Text"/>
          <w:b/>
          <w:sz w:val="32"/>
          <w:szCs w:val="28"/>
        </w:rPr>
      </w:pPr>
      <w:r w:rsidRPr="0001160E">
        <w:rPr>
          <w:rFonts w:ascii="Sitka Text" w:hAnsi="Sitka Text"/>
          <w:b/>
          <w:sz w:val="28"/>
          <w:szCs w:val="28"/>
        </w:rPr>
        <w:t>D o h o d a</w:t>
      </w:r>
    </w:p>
    <w:p w:rsidR="0001160E" w:rsidRPr="0001160E" w:rsidRDefault="0001160E" w:rsidP="0001160E">
      <w:pPr>
        <w:spacing w:before="40"/>
        <w:jc w:val="center"/>
        <w:rPr>
          <w:rFonts w:ascii="Sitka Text" w:hAnsi="Sitka Text"/>
          <w:sz w:val="24"/>
          <w:szCs w:val="26"/>
        </w:rPr>
      </w:pPr>
      <w:r w:rsidRPr="0001160E">
        <w:rPr>
          <w:rFonts w:ascii="Sitka Text" w:hAnsi="Sitka Text"/>
          <w:sz w:val="24"/>
          <w:szCs w:val="26"/>
        </w:rPr>
        <w:lastRenderedPageBreak/>
        <w:t xml:space="preserve">o způsobu rozúčtování služeb spojených s užíváním bytů a nebytových prostorů </w:t>
      </w:r>
      <w:r w:rsidRPr="0001160E">
        <w:rPr>
          <w:rFonts w:ascii="Sitka Text" w:hAnsi="Sitka Text"/>
          <w:sz w:val="24"/>
          <w:szCs w:val="26"/>
        </w:rPr>
        <w:br/>
        <w:t>v dom</w:t>
      </w:r>
      <w:r w:rsidRPr="0001160E">
        <w:rPr>
          <w:rFonts w:ascii="Sitka Text" w:hAnsi="Sitka Text" w:cs="Cambria"/>
          <w:sz w:val="24"/>
          <w:szCs w:val="26"/>
        </w:rPr>
        <w:t>ě</w:t>
      </w:r>
      <w:r w:rsidRPr="0001160E">
        <w:rPr>
          <w:rFonts w:ascii="Sitka Text" w:hAnsi="Sitka Text"/>
          <w:sz w:val="24"/>
          <w:szCs w:val="26"/>
        </w:rPr>
        <w:t xml:space="preserve"> </w:t>
      </w:r>
      <w:r w:rsidRPr="0001160E">
        <w:rPr>
          <w:rFonts w:ascii="Sitka Text" w:hAnsi="Sitka Text" w:cs="Cambria"/>
          <w:b/>
          <w:sz w:val="24"/>
          <w:szCs w:val="26"/>
        </w:rPr>
        <w:t>č</w:t>
      </w:r>
      <w:r w:rsidRPr="0001160E">
        <w:rPr>
          <w:rFonts w:ascii="Sitka Text" w:hAnsi="Sitka Text"/>
          <w:b/>
          <w:sz w:val="24"/>
          <w:szCs w:val="26"/>
        </w:rPr>
        <w:t>p. 811, ul. Mal</w:t>
      </w:r>
      <w:r w:rsidRPr="0001160E">
        <w:rPr>
          <w:rFonts w:ascii="Sitka Text" w:hAnsi="Sitka Text" w:cs="Plantagenet Cherokee"/>
          <w:b/>
          <w:sz w:val="24"/>
          <w:szCs w:val="26"/>
        </w:rPr>
        <w:t>ý</w:t>
      </w:r>
      <w:r w:rsidRPr="0001160E">
        <w:rPr>
          <w:rFonts w:ascii="Sitka Text" w:hAnsi="Sitka Text"/>
          <w:b/>
          <w:sz w:val="24"/>
          <w:szCs w:val="26"/>
        </w:rPr>
        <w:t xml:space="preserve"> Koloredov </w:t>
      </w:r>
      <w:r w:rsidRPr="0001160E">
        <w:rPr>
          <w:rFonts w:ascii="Sitka Text" w:hAnsi="Sitka Text"/>
          <w:sz w:val="24"/>
          <w:szCs w:val="26"/>
        </w:rPr>
        <w:t>ve Frýdku-Místku</w:t>
      </w:r>
    </w:p>
    <w:p w:rsidR="0001160E" w:rsidRPr="0001160E" w:rsidRDefault="0001160E" w:rsidP="0001160E">
      <w:pPr>
        <w:jc w:val="both"/>
        <w:rPr>
          <w:rFonts w:ascii="Sitka Heading" w:hAnsi="Sitka Heading"/>
          <w:szCs w:val="22"/>
        </w:rPr>
      </w:pPr>
    </w:p>
    <w:p w:rsidR="0001160E" w:rsidRPr="0001160E" w:rsidRDefault="0001160E" w:rsidP="0001160E">
      <w:pPr>
        <w:jc w:val="center"/>
        <w:rPr>
          <w:rFonts w:ascii="Cambria" w:hAnsi="Cambria"/>
          <w:b/>
          <w:sz w:val="22"/>
          <w:szCs w:val="22"/>
        </w:rPr>
      </w:pPr>
      <w:r w:rsidRPr="0001160E">
        <w:rPr>
          <w:rFonts w:ascii="Cambria" w:hAnsi="Cambria"/>
          <w:b/>
          <w:sz w:val="22"/>
          <w:szCs w:val="22"/>
        </w:rPr>
        <w:t>I.</w:t>
      </w:r>
    </w:p>
    <w:p w:rsidR="0001160E" w:rsidRPr="0001160E" w:rsidRDefault="0001160E" w:rsidP="0001160E">
      <w:pPr>
        <w:spacing w:before="120"/>
        <w:jc w:val="both"/>
        <w:rPr>
          <w:rFonts w:ascii="Cambria" w:hAnsi="Cambria"/>
          <w:b/>
          <w:sz w:val="22"/>
          <w:szCs w:val="22"/>
        </w:rPr>
      </w:pPr>
      <w:r w:rsidRPr="0001160E">
        <w:rPr>
          <w:rFonts w:ascii="Cambria" w:hAnsi="Cambria"/>
          <w:sz w:val="22"/>
          <w:szCs w:val="22"/>
        </w:rPr>
        <w:t>O způsobu rozúčtování služeb uvedených v Příloze č. 1 ke Smlouvě o nájmu bytu uzavírá pronajímatel s nájemcem tuto dohodu:</w:t>
      </w:r>
    </w:p>
    <w:p w:rsidR="0001160E" w:rsidRPr="0001160E" w:rsidRDefault="0001160E" w:rsidP="0001160E">
      <w:pPr>
        <w:numPr>
          <w:ilvl w:val="0"/>
          <w:numId w:val="42"/>
        </w:numPr>
        <w:spacing w:before="120"/>
        <w:ind w:left="714" w:hanging="357"/>
        <w:jc w:val="both"/>
        <w:rPr>
          <w:rFonts w:ascii="Cambria" w:hAnsi="Cambria"/>
          <w:sz w:val="22"/>
          <w:szCs w:val="22"/>
        </w:rPr>
      </w:pPr>
      <w:r w:rsidRPr="0001160E">
        <w:rPr>
          <w:rFonts w:ascii="Cambria" w:hAnsi="Cambria"/>
          <w:b/>
          <w:sz w:val="22"/>
          <w:szCs w:val="22"/>
        </w:rPr>
        <w:t>Dodávka tepla:</w:t>
      </w:r>
      <w:r w:rsidRPr="0001160E">
        <w:rPr>
          <w:rFonts w:ascii="Cambria" w:hAnsi="Cambria"/>
          <w:sz w:val="22"/>
          <w:szCs w:val="22"/>
        </w:rPr>
        <w:t xml:space="preserve"> způsob rozúčtování nákladů na dodávku tepla bude provedeno dle vyhlášky č. 269/2015 Sb. Na celkovém nákladu bude výše spotřební složky 50 % a výše základní složky 50 %.</w:t>
      </w:r>
    </w:p>
    <w:p w:rsidR="0001160E" w:rsidRPr="0001160E" w:rsidRDefault="0001160E" w:rsidP="0001160E">
      <w:pPr>
        <w:numPr>
          <w:ilvl w:val="0"/>
          <w:numId w:val="42"/>
        </w:numPr>
        <w:spacing w:before="60"/>
        <w:ind w:left="714" w:hanging="357"/>
        <w:jc w:val="both"/>
        <w:rPr>
          <w:rFonts w:ascii="Cambria" w:hAnsi="Cambria"/>
          <w:sz w:val="22"/>
          <w:szCs w:val="22"/>
        </w:rPr>
      </w:pPr>
      <w:r w:rsidRPr="0001160E">
        <w:rPr>
          <w:rFonts w:ascii="Cambria" w:hAnsi="Cambria"/>
          <w:b/>
          <w:sz w:val="22"/>
          <w:szCs w:val="22"/>
        </w:rPr>
        <w:t>Dodávka teplé užitkové vody:</w:t>
      </w:r>
      <w:r w:rsidRPr="0001160E">
        <w:rPr>
          <w:rFonts w:ascii="Cambria" w:hAnsi="Cambria"/>
          <w:sz w:val="22"/>
          <w:szCs w:val="22"/>
        </w:rPr>
        <w:t xml:space="preserve"> způsob rozúčtování nákladů na dodávku teplé užitkové vody bude provedeno dle vyhlášky č. 269/2015 Sb. </w:t>
      </w:r>
    </w:p>
    <w:p w:rsidR="0001160E" w:rsidRPr="0001160E" w:rsidRDefault="0001160E" w:rsidP="0001160E">
      <w:pPr>
        <w:numPr>
          <w:ilvl w:val="0"/>
          <w:numId w:val="42"/>
        </w:numPr>
        <w:spacing w:before="60"/>
        <w:ind w:left="714" w:hanging="357"/>
        <w:jc w:val="both"/>
        <w:rPr>
          <w:rFonts w:ascii="Cambria" w:hAnsi="Cambria"/>
          <w:sz w:val="22"/>
          <w:szCs w:val="22"/>
        </w:rPr>
      </w:pPr>
      <w:r w:rsidRPr="0001160E">
        <w:rPr>
          <w:rFonts w:ascii="Cambria" w:hAnsi="Cambria"/>
          <w:b/>
          <w:sz w:val="22"/>
          <w:szCs w:val="22"/>
        </w:rPr>
        <w:t>Dodávka studené pitné vody a odvádění odpadních vod:</w:t>
      </w:r>
      <w:r w:rsidRPr="0001160E">
        <w:rPr>
          <w:rFonts w:ascii="Cambria" w:hAnsi="Cambria"/>
          <w:sz w:val="22"/>
          <w:szCs w:val="22"/>
        </w:rPr>
        <w:t xml:space="preserve"> náklad bude rozúčtován v poměru naměřených hodnot na podružných vodoměrech ve všech bytech nebo nebytových prostorech v domě.</w:t>
      </w:r>
    </w:p>
    <w:p w:rsidR="0001160E" w:rsidRPr="0001160E" w:rsidRDefault="0001160E" w:rsidP="0001160E">
      <w:pPr>
        <w:numPr>
          <w:ilvl w:val="0"/>
          <w:numId w:val="42"/>
        </w:numPr>
        <w:spacing w:before="60"/>
        <w:ind w:left="714" w:hanging="357"/>
        <w:jc w:val="both"/>
        <w:rPr>
          <w:rFonts w:ascii="Cambria" w:hAnsi="Cambria"/>
          <w:sz w:val="22"/>
          <w:szCs w:val="22"/>
        </w:rPr>
      </w:pPr>
      <w:r w:rsidRPr="0001160E">
        <w:rPr>
          <w:rFonts w:ascii="Cambria" w:hAnsi="Cambria"/>
          <w:b/>
          <w:sz w:val="22"/>
          <w:szCs w:val="22"/>
        </w:rPr>
        <w:t xml:space="preserve">Osvětlení společných prostor: </w:t>
      </w:r>
      <w:r w:rsidRPr="0001160E">
        <w:rPr>
          <w:rFonts w:ascii="Cambria" w:hAnsi="Cambria"/>
          <w:sz w:val="22"/>
          <w:szCs w:val="22"/>
        </w:rPr>
        <w:t xml:space="preserve">náklad bude rozúčtován podle podlahové plochy bytů </w:t>
      </w:r>
      <w:r w:rsidRPr="0001160E">
        <w:rPr>
          <w:rFonts w:ascii="Cambria" w:hAnsi="Cambria"/>
          <w:sz w:val="22"/>
          <w:szCs w:val="22"/>
        </w:rPr>
        <w:br/>
        <w:t>a nebytových prostorů rozhodných pro rozúčtování. Přičemž do služby osvětlení společných prostor se zahrnuje náklad na spotřebu elektrické energie včetně nájemného za elektroměry a</w:t>
      </w:r>
      <w:r>
        <w:rPr>
          <w:rFonts w:ascii="Cambria" w:hAnsi="Cambria"/>
          <w:sz w:val="22"/>
          <w:szCs w:val="22"/>
        </w:rPr>
        <w:t> </w:t>
      </w:r>
      <w:r w:rsidRPr="0001160E">
        <w:rPr>
          <w:rFonts w:ascii="Cambria" w:hAnsi="Cambria"/>
          <w:sz w:val="22"/>
          <w:szCs w:val="22"/>
        </w:rPr>
        <w:t>dále např. výměna žárovek, zářivek, vypínačů spínačů, schodišťových automatů, jističů, výměna osvětlovacích těles a dále oprav uvedených předmětů, opravy</w:t>
      </w:r>
      <w:r>
        <w:rPr>
          <w:rFonts w:ascii="Cambria" w:hAnsi="Cambria"/>
          <w:sz w:val="22"/>
          <w:szCs w:val="22"/>
        </w:rPr>
        <w:t xml:space="preserve"> </w:t>
      </w:r>
      <w:r w:rsidRPr="0001160E">
        <w:rPr>
          <w:rFonts w:ascii="Cambria" w:hAnsi="Cambria"/>
          <w:sz w:val="22"/>
          <w:szCs w:val="22"/>
        </w:rPr>
        <w:t xml:space="preserve">a výměna elektrického vrátného, elektrických zámků, zvonkových panelů, dobíjení akumulátorů a doplňování elektrolytu u nouzového osvětlení.    </w:t>
      </w:r>
    </w:p>
    <w:p w:rsidR="0001160E" w:rsidRPr="0001160E" w:rsidRDefault="0001160E" w:rsidP="0001160E">
      <w:pPr>
        <w:numPr>
          <w:ilvl w:val="0"/>
          <w:numId w:val="42"/>
        </w:numPr>
        <w:spacing w:before="60"/>
        <w:ind w:left="714" w:hanging="357"/>
        <w:jc w:val="both"/>
        <w:rPr>
          <w:rFonts w:ascii="Cambria" w:hAnsi="Cambria"/>
          <w:sz w:val="22"/>
          <w:szCs w:val="22"/>
        </w:rPr>
      </w:pPr>
      <w:r w:rsidRPr="0001160E">
        <w:rPr>
          <w:rFonts w:ascii="Cambria" w:hAnsi="Cambria"/>
          <w:b/>
          <w:sz w:val="22"/>
          <w:szCs w:val="22"/>
        </w:rPr>
        <w:t xml:space="preserve">Provoz výtahu: </w:t>
      </w:r>
      <w:r w:rsidRPr="0001160E">
        <w:rPr>
          <w:rFonts w:ascii="Cambria" w:hAnsi="Cambria"/>
          <w:sz w:val="22"/>
          <w:szCs w:val="22"/>
        </w:rPr>
        <w:t xml:space="preserve">celkový náklad bude rozúčtován podle podlahové plochy bytů </w:t>
      </w:r>
      <w:r w:rsidRPr="0001160E">
        <w:rPr>
          <w:rFonts w:ascii="Cambria" w:hAnsi="Cambria"/>
          <w:sz w:val="22"/>
          <w:szCs w:val="22"/>
        </w:rPr>
        <w:br/>
        <w:t>a nebytových prostorů rozhodných pro rozúčtování, přičemž do ceny za užívání výtahu se zahrnuje spotřeba elektrické energie pro výtah, povinné odborné prohlídky výtahu</w:t>
      </w:r>
      <w:r>
        <w:rPr>
          <w:rFonts w:ascii="Cambria" w:hAnsi="Cambria"/>
          <w:sz w:val="22"/>
          <w:szCs w:val="22"/>
        </w:rPr>
        <w:t xml:space="preserve"> </w:t>
      </w:r>
      <w:r w:rsidRPr="0001160E">
        <w:rPr>
          <w:rFonts w:ascii="Cambria" w:hAnsi="Cambria"/>
          <w:sz w:val="22"/>
          <w:szCs w:val="22"/>
        </w:rPr>
        <w:t>a</w:t>
      </w:r>
      <w:r>
        <w:rPr>
          <w:rFonts w:ascii="Cambria" w:hAnsi="Cambria"/>
          <w:sz w:val="22"/>
          <w:szCs w:val="22"/>
        </w:rPr>
        <w:t> </w:t>
      </w:r>
      <w:r w:rsidRPr="0001160E">
        <w:rPr>
          <w:rFonts w:ascii="Cambria" w:hAnsi="Cambria"/>
          <w:sz w:val="22"/>
          <w:szCs w:val="22"/>
        </w:rPr>
        <w:t xml:space="preserve">elektrických rozvodů sloužících pro výtah, náklady na výtahového technika a dozorce výtahu a dále např. čištění a mazání výtahu, náklady na výměnu žárovek, běžné opravy </w:t>
      </w:r>
      <w:r w:rsidRPr="0001160E">
        <w:rPr>
          <w:rFonts w:ascii="Cambria" w:hAnsi="Cambria"/>
          <w:sz w:val="22"/>
          <w:szCs w:val="22"/>
        </w:rPr>
        <w:br/>
        <w:t>a údržba, nátěry kabin a šachet, výměna rozbitých skel výtahu nebo šachetních dveří.</w:t>
      </w:r>
    </w:p>
    <w:p w:rsidR="0001160E" w:rsidRPr="0001160E" w:rsidRDefault="0001160E" w:rsidP="0001160E">
      <w:pPr>
        <w:numPr>
          <w:ilvl w:val="0"/>
          <w:numId w:val="42"/>
        </w:numPr>
        <w:spacing w:before="60"/>
        <w:ind w:left="714" w:hanging="357"/>
        <w:jc w:val="both"/>
        <w:rPr>
          <w:rFonts w:ascii="Cambria" w:hAnsi="Cambria"/>
          <w:sz w:val="22"/>
          <w:szCs w:val="22"/>
        </w:rPr>
      </w:pPr>
      <w:r w:rsidRPr="0001160E">
        <w:rPr>
          <w:rFonts w:ascii="Cambria" w:hAnsi="Cambria"/>
          <w:b/>
          <w:sz w:val="22"/>
          <w:szCs w:val="22"/>
        </w:rPr>
        <w:t xml:space="preserve">Úklid společných prostor: </w:t>
      </w:r>
      <w:r w:rsidRPr="0001160E">
        <w:rPr>
          <w:rFonts w:ascii="Cambria" w:hAnsi="Cambria"/>
          <w:sz w:val="22"/>
          <w:szCs w:val="22"/>
        </w:rPr>
        <w:t>celkový náklad bude rozúčtován podle podlahové plochy bytů a</w:t>
      </w:r>
      <w:r>
        <w:rPr>
          <w:rFonts w:ascii="Cambria" w:hAnsi="Cambria"/>
          <w:sz w:val="22"/>
          <w:szCs w:val="22"/>
        </w:rPr>
        <w:t> </w:t>
      </w:r>
      <w:r w:rsidRPr="0001160E">
        <w:rPr>
          <w:rFonts w:ascii="Cambria" w:hAnsi="Cambria"/>
          <w:sz w:val="22"/>
          <w:szCs w:val="22"/>
        </w:rPr>
        <w:t>nebytových prostor rozhodných pro rozúčtování.</w:t>
      </w:r>
    </w:p>
    <w:p w:rsidR="0001160E" w:rsidRPr="0001160E" w:rsidRDefault="0001160E" w:rsidP="0001160E">
      <w:pPr>
        <w:numPr>
          <w:ilvl w:val="0"/>
          <w:numId w:val="42"/>
        </w:numPr>
        <w:spacing w:before="60"/>
        <w:ind w:left="714" w:hanging="357"/>
        <w:jc w:val="both"/>
        <w:rPr>
          <w:rFonts w:ascii="Cambria" w:hAnsi="Cambria"/>
          <w:sz w:val="22"/>
          <w:szCs w:val="22"/>
        </w:rPr>
      </w:pPr>
      <w:r w:rsidRPr="0001160E">
        <w:rPr>
          <w:rFonts w:ascii="Cambria" w:hAnsi="Cambria"/>
          <w:b/>
          <w:sz w:val="22"/>
          <w:szCs w:val="22"/>
        </w:rPr>
        <w:t xml:space="preserve">Užívání společné televizní antény: </w:t>
      </w:r>
      <w:r w:rsidRPr="0001160E">
        <w:rPr>
          <w:rFonts w:ascii="Cambria" w:hAnsi="Cambria"/>
          <w:sz w:val="22"/>
          <w:szCs w:val="22"/>
        </w:rPr>
        <w:t>celkový náklad bude rozúčtován podle počtu kabelových přípojek. Přičemž do nákladů na společnou televizní anténu se zahrnuje spotřeba elektrické energie pro společnou televizní anténu a dále např. náklady na výměnu jednotlivých částí antén, náklady na další běžné opravy a odpisy.</w:t>
      </w:r>
    </w:p>
    <w:p w:rsidR="0001160E" w:rsidRPr="0001160E" w:rsidRDefault="0001160E" w:rsidP="0001160E">
      <w:pPr>
        <w:numPr>
          <w:ilvl w:val="0"/>
          <w:numId w:val="42"/>
        </w:numPr>
        <w:spacing w:before="60"/>
        <w:ind w:left="714" w:hanging="357"/>
        <w:jc w:val="both"/>
        <w:rPr>
          <w:rFonts w:ascii="Cambria" w:hAnsi="Cambria"/>
          <w:sz w:val="22"/>
          <w:szCs w:val="22"/>
        </w:rPr>
      </w:pPr>
      <w:r w:rsidRPr="0001160E">
        <w:rPr>
          <w:rFonts w:ascii="Cambria" w:hAnsi="Cambria"/>
          <w:b/>
          <w:sz w:val="22"/>
          <w:szCs w:val="22"/>
        </w:rPr>
        <w:t>Odvoz odpadů:</w:t>
      </w:r>
      <w:r w:rsidRPr="0001160E">
        <w:rPr>
          <w:rFonts w:ascii="Cambria" w:hAnsi="Cambria"/>
          <w:sz w:val="22"/>
          <w:szCs w:val="22"/>
        </w:rPr>
        <w:t xml:space="preserve"> celkový náklad bude rozúčtován podle podlahové plochy nebytových prostor rozhodných pro rozúčtování.</w:t>
      </w:r>
    </w:p>
    <w:p w:rsidR="0001160E" w:rsidRPr="0001160E" w:rsidRDefault="0001160E" w:rsidP="0001160E">
      <w:pPr>
        <w:spacing w:before="120"/>
        <w:jc w:val="both"/>
        <w:rPr>
          <w:rFonts w:ascii="Cambria" w:hAnsi="Cambria"/>
          <w:snapToGrid w:val="0"/>
          <w:sz w:val="22"/>
          <w:szCs w:val="22"/>
        </w:rPr>
      </w:pPr>
    </w:p>
    <w:p w:rsidR="0001160E" w:rsidRPr="0001160E" w:rsidRDefault="0001160E" w:rsidP="0001160E">
      <w:pPr>
        <w:jc w:val="center"/>
        <w:rPr>
          <w:rFonts w:ascii="Cambria" w:hAnsi="Cambria"/>
          <w:b/>
          <w:sz w:val="22"/>
          <w:szCs w:val="22"/>
        </w:rPr>
      </w:pPr>
      <w:r w:rsidRPr="0001160E">
        <w:rPr>
          <w:rFonts w:ascii="Cambria" w:hAnsi="Cambria"/>
          <w:b/>
          <w:sz w:val="22"/>
          <w:szCs w:val="22"/>
        </w:rPr>
        <w:lastRenderedPageBreak/>
        <w:t>II.</w:t>
      </w:r>
    </w:p>
    <w:p w:rsidR="0001160E" w:rsidRPr="0001160E" w:rsidRDefault="0001160E" w:rsidP="0001160E">
      <w:pPr>
        <w:spacing w:before="120"/>
        <w:jc w:val="both"/>
        <w:rPr>
          <w:rFonts w:ascii="Cambria" w:hAnsi="Cambria"/>
          <w:sz w:val="22"/>
          <w:szCs w:val="22"/>
        </w:rPr>
      </w:pPr>
      <w:r w:rsidRPr="0001160E">
        <w:rPr>
          <w:rFonts w:ascii="Cambria" w:hAnsi="Cambria"/>
          <w:sz w:val="22"/>
          <w:szCs w:val="22"/>
        </w:rPr>
        <w:t>Za prodlení s nepeněžitým plněním ve smyslu ustanovení § 13 zák. č. 67/2013 Sb., kterým se upravují některé otázky související s poskytováním plnění spojených s užíváním bytů a nebytových prostorů v</w:t>
      </w:r>
      <w:r>
        <w:rPr>
          <w:rFonts w:ascii="Cambria" w:hAnsi="Cambria"/>
          <w:sz w:val="22"/>
          <w:szCs w:val="22"/>
        </w:rPr>
        <w:t> </w:t>
      </w:r>
      <w:r w:rsidRPr="0001160E">
        <w:rPr>
          <w:rFonts w:ascii="Cambria" w:hAnsi="Cambria"/>
          <w:sz w:val="22"/>
          <w:szCs w:val="22"/>
        </w:rPr>
        <w:t>domě s byty, ve znění pozdějších předpisů, si ujednávají smluvní strany pokutu ve výši 10 Kč za každý započatý měsíc prodlení.</w:t>
      </w:r>
    </w:p>
    <w:p w:rsidR="0001160E" w:rsidRPr="0001160E" w:rsidRDefault="0001160E" w:rsidP="0001160E">
      <w:pPr>
        <w:jc w:val="both"/>
        <w:rPr>
          <w:rFonts w:ascii="Cambria" w:hAnsi="Cambria"/>
          <w:sz w:val="22"/>
          <w:szCs w:val="24"/>
        </w:rPr>
      </w:pPr>
    </w:p>
    <w:p w:rsidR="0001160E" w:rsidRPr="0001160E" w:rsidRDefault="0001160E" w:rsidP="0001160E">
      <w:pPr>
        <w:jc w:val="both"/>
        <w:rPr>
          <w:rFonts w:ascii="Cambria" w:hAnsi="Cambria"/>
          <w:sz w:val="22"/>
          <w:szCs w:val="24"/>
        </w:rPr>
      </w:pPr>
    </w:p>
    <w:p w:rsidR="0001160E" w:rsidRPr="0001160E" w:rsidRDefault="0001160E" w:rsidP="0001160E">
      <w:pPr>
        <w:rPr>
          <w:rFonts w:ascii="Cambria" w:hAnsi="Cambria"/>
          <w:snapToGrid w:val="0"/>
          <w:sz w:val="22"/>
          <w:szCs w:val="24"/>
        </w:rPr>
      </w:pPr>
      <w:r w:rsidRPr="0001160E">
        <w:rPr>
          <w:rFonts w:ascii="Cambria" w:hAnsi="Cambria"/>
          <w:snapToGrid w:val="0"/>
          <w:sz w:val="22"/>
          <w:szCs w:val="24"/>
        </w:rPr>
        <w:t>Frýdek-Místek</w:t>
      </w:r>
      <w:r w:rsidR="000C726A">
        <w:rPr>
          <w:rFonts w:ascii="Cambria" w:hAnsi="Cambria"/>
          <w:snapToGrid w:val="0"/>
          <w:sz w:val="22"/>
          <w:szCs w:val="24"/>
        </w:rPr>
        <w:t xml:space="preserve"> 12. července </w:t>
      </w:r>
      <w:r>
        <w:rPr>
          <w:rFonts w:ascii="Cambria" w:hAnsi="Cambria"/>
          <w:snapToGrid w:val="0"/>
          <w:sz w:val="22"/>
          <w:szCs w:val="24"/>
        </w:rPr>
        <w:t>2018</w:t>
      </w:r>
      <w:r>
        <w:rPr>
          <w:rFonts w:ascii="Cambria" w:hAnsi="Cambria"/>
          <w:snapToGrid w:val="0"/>
          <w:sz w:val="22"/>
          <w:szCs w:val="24"/>
        </w:rPr>
        <w:tab/>
      </w:r>
      <w:r>
        <w:rPr>
          <w:rFonts w:ascii="Cambria" w:hAnsi="Cambria"/>
          <w:snapToGrid w:val="0"/>
          <w:sz w:val="22"/>
          <w:szCs w:val="24"/>
        </w:rPr>
        <w:tab/>
      </w:r>
      <w:r w:rsidR="000C726A">
        <w:rPr>
          <w:rFonts w:ascii="Cambria" w:hAnsi="Cambria"/>
          <w:snapToGrid w:val="0"/>
          <w:sz w:val="22"/>
          <w:szCs w:val="24"/>
        </w:rPr>
        <w:tab/>
      </w:r>
      <w:r w:rsidRPr="0001160E">
        <w:rPr>
          <w:rFonts w:ascii="Cambria" w:hAnsi="Cambria"/>
          <w:snapToGrid w:val="0"/>
          <w:sz w:val="22"/>
          <w:szCs w:val="24"/>
        </w:rPr>
        <w:tab/>
      </w:r>
      <w:r w:rsidRPr="0001160E">
        <w:rPr>
          <w:rFonts w:ascii="Cambria" w:hAnsi="Cambria"/>
          <w:snapToGrid w:val="0"/>
          <w:sz w:val="22"/>
          <w:szCs w:val="24"/>
        </w:rPr>
        <w:tab/>
        <w:t>Frýdek-Místek .......................... 2018</w:t>
      </w:r>
    </w:p>
    <w:p w:rsidR="0001160E" w:rsidRPr="0001160E" w:rsidRDefault="0001160E" w:rsidP="0001160E">
      <w:pPr>
        <w:rPr>
          <w:rFonts w:ascii="Cambria" w:hAnsi="Cambria"/>
          <w:snapToGrid w:val="0"/>
          <w:sz w:val="22"/>
          <w:szCs w:val="24"/>
        </w:rPr>
      </w:pPr>
      <w:r w:rsidRPr="0001160E">
        <w:rPr>
          <w:rFonts w:ascii="Cambria" w:hAnsi="Cambria"/>
          <w:snapToGrid w:val="0"/>
          <w:sz w:val="22"/>
          <w:szCs w:val="24"/>
        </w:rPr>
        <w:tab/>
      </w:r>
    </w:p>
    <w:p w:rsidR="0001160E" w:rsidRPr="0001160E" w:rsidRDefault="0001160E" w:rsidP="0001160E">
      <w:pPr>
        <w:rPr>
          <w:rFonts w:ascii="Cambria" w:hAnsi="Cambria"/>
          <w:snapToGrid w:val="0"/>
          <w:sz w:val="22"/>
          <w:szCs w:val="24"/>
        </w:rPr>
      </w:pPr>
    </w:p>
    <w:p w:rsidR="0001160E" w:rsidRPr="0001160E" w:rsidRDefault="0001160E" w:rsidP="0001160E">
      <w:pPr>
        <w:rPr>
          <w:rFonts w:ascii="Cambria" w:hAnsi="Cambria"/>
          <w:snapToGrid w:val="0"/>
          <w:sz w:val="22"/>
          <w:szCs w:val="24"/>
        </w:rPr>
      </w:pPr>
      <w:r w:rsidRPr="0001160E">
        <w:rPr>
          <w:rFonts w:ascii="Cambria" w:hAnsi="Cambria"/>
          <w:snapToGrid w:val="0"/>
          <w:sz w:val="22"/>
          <w:szCs w:val="24"/>
        </w:rPr>
        <w:tab/>
      </w:r>
    </w:p>
    <w:p w:rsidR="0001160E" w:rsidRPr="0001160E" w:rsidRDefault="0001160E" w:rsidP="0001160E">
      <w:pPr>
        <w:jc w:val="both"/>
        <w:rPr>
          <w:rFonts w:ascii="Cambria" w:hAnsi="Cambria"/>
          <w:snapToGrid w:val="0"/>
          <w:sz w:val="22"/>
          <w:szCs w:val="24"/>
        </w:rPr>
      </w:pPr>
    </w:p>
    <w:p w:rsidR="0001160E" w:rsidRPr="0001160E" w:rsidRDefault="0001160E" w:rsidP="0001160E">
      <w:pPr>
        <w:rPr>
          <w:rFonts w:ascii="Cambria" w:hAnsi="Cambria"/>
          <w:sz w:val="22"/>
          <w:szCs w:val="24"/>
        </w:rPr>
      </w:pPr>
      <w:r w:rsidRPr="0001160E">
        <w:rPr>
          <w:rFonts w:ascii="Cambria" w:hAnsi="Cambria"/>
          <w:sz w:val="22"/>
          <w:szCs w:val="24"/>
        </w:rPr>
        <w:t xml:space="preserve">________________________________       </w:t>
      </w:r>
      <w:r w:rsidRPr="0001160E">
        <w:rPr>
          <w:rFonts w:ascii="Cambria" w:hAnsi="Cambria"/>
          <w:sz w:val="22"/>
          <w:szCs w:val="24"/>
        </w:rPr>
        <w:tab/>
      </w:r>
      <w:r>
        <w:rPr>
          <w:rFonts w:ascii="Cambria" w:hAnsi="Cambria"/>
          <w:sz w:val="22"/>
          <w:szCs w:val="24"/>
        </w:rPr>
        <w:tab/>
      </w:r>
      <w:r w:rsidRPr="0001160E">
        <w:rPr>
          <w:rFonts w:ascii="Cambria" w:hAnsi="Cambria"/>
          <w:sz w:val="22"/>
          <w:szCs w:val="24"/>
        </w:rPr>
        <w:t xml:space="preserve">          </w:t>
      </w:r>
      <w:r w:rsidRPr="0001160E">
        <w:rPr>
          <w:rFonts w:ascii="Cambria" w:hAnsi="Cambria"/>
          <w:sz w:val="22"/>
          <w:szCs w:val="24"/>
        </w:rPr>
        <w:tab/>
      </w:r>
      <w:r w:rsidRPr="0001160E">
        <w:rPr>
          <w:rFonts w:ascii="Cambria" w:hAnsi="Cambria"/>
          <w:sz w:val="22"/>
          <w:szCs w:val="24"/>
        </w:rPr>
        <w:tab/>
      </w:r>
      <w:r w:rsidRPr="0001160E">
        <w:rPr>
          <w:rFonts w:ascii="Cambria" w:hAnsi="Cambria"/>
          <w:sz w:val="22"/>
          <w:szCs w:val="24"/>
        </w:rPr>
        <w:tab/>
        <w:t xml:space="preserve">______________________________________                            </w:t>
      </w:r>
    </w:p>
    <w:p w:rsidR="0001160E" w:rsidRPr="0001160E" w:rsidRDefault="0001160E" w:rsidP="0001160E">
      <w:pPr>
        <w:rPr>
          <w:rFonts w:ascii="Cambria" w:hAnsi="Cambria"/>
          <w:sz w:val="22"/>
          <w:szCs w:val="24"/>
        </w:rPr>
      </w:pPr>
      <w:r w:rsidRPr="0001160E">
        <w:rPr>
          <w:rFonts w:ascii="Cambria" w:hAnsi="Cambria"/>
          <w:sz w:val="22"/>
          <w:szCs w:val="24"/>
        </w:rPr>
        <w:t xml:space="preserve">             pronajímatel</w:t>
      </w:r>
      <w:r w:rsidRPr="0001160E">
        <w:rPr>
          <w:rFonts w:ascii="Cambria" w:hAnsi="Cambria"/>
          <w:sz w:val="22"/>
          <w:szCs w:val="24"/>
        </w:rPr>
        <w:tab/>
      </w:r>
      <w:r w:rsidRPr="0001160E">
        <w:rPr>
          <w:rFonts w:ascii="Cambria" w:hAnsi="Cambria"/>
          <w:sz w:val="22"/>
          <w:szCs w:val="24"/>
        </w:rPr>
        <w:tab/>
      </w:r>
      <w:r w:rsidRPr="0001160E">
        <w:rPr>
          <w:rFonts w:ascii="Cambria" w:hAnsi="Cambria"/>
          <w:sz w:val="22"/>
          <w:szCs w:val="24"/>
        </w:rPr>
        <w:tab/>
      </w:r>
      <w:r w:rsidRPr="0001160E">
        <w:rPr>
          <w:rFonts w:ascii="Cambria" w:hAnsi="Cambria"/>
          <w:sz w:val="22"/>
          <w:szCs w:val="24"/>
        </w:rPr>
        <w:tab/>
        <w:t xml:space="preserve">                           </w:t>
      </w:r>
      <w:r w:rsidRPr="0001160E">
        <w:rPr>
          <w:rFonts w:ascii="Cambria" w:hAnsi="Cambria"/>
          <w:sz w:val="22"/>
          <w:szCs w:val="24"/>
        </w:rPr>
        <w:tab/>
        <w:t xml:space="preserve">                         nájemce</w:t>
      </w:r>
    </w:p>
    <w:p w:rsidR="000C726A" w:rsidRPr="0013757D" w:rsidRDefault="000C726A" w:rsidP="000C726A">
      <w:pPr>
        <w:tabs>
          <w:tab w:val="center" w:pos="4536"/>
          <w:tab w:val="right" w:pos="9072"/>
        </w:tabs>
        <w:jc w:val="right"/>
        <w:rPr>
          <w:rFonts w:ascii="Cambria" w:hAnsi="Cambria"/>
          <w:color w:val="222A35" w:themeColor="text2" w:themeShade="80"/>
          <w:sz w:val="18"/>
        </w:rPr>
      </w:pPr>
      <w:r w:rsidRPr="0013757D">
        <w:rPr>
          <w:rFonts w:ascii="Cambria" w:hAnsi="Cambria"/>
          <w:color w:val="222A35" w:themeColor="text2" w:themeShade="80"/>
          <w:sz w:val="18"/>
        </w:rPr>
        <w:t xml:space="preserve">Příloha č. </w:t>
      </w:r>
      <w:r>
        <w:rPr>
          <w:rFonts w:ascii="Cambria" w:hAnsi="Cambria"/>
          <w:color w:val="222A35" w:themeColor="text2" w:themeShade="80"/>
          <w:sz w:val="18"/>
        </w:rPr>
        <w:t>3</w:t>
      </w:r>
      <w:r w:rsidRPr="0013757D">
        <w:rPr>
          <w:rFonts w:ascii="Cambria" w:hAnsi="Cambria"/>
          <w:color w:val="222A35" w:themeColor="text2" w:themeShade="80"/>
          <w:sz w:val="18"/>
        </w:rPr>
        <w:t xml:space="preserve"> ke Smlouvě o nájmu bytu </w:t>
      </w:r>
    </w:p>
    <w:p w:rsidR="000C726A" w:rsidRDefault="000C726A" w:rsidP="000C726A">
      <w:pPr>
        <w:spacing w:before="120"/>
        <w:jc w:val="center"/>
        <w:rPr>
          <w:rFonts w:eastAsia="Calibri"/>
          <w:b/>
          <w:bCs/>
          <w:sz w:val="27"/>
          <w:szCs w:val="27"/>
          <w:lang w:eastAsia="en-US"/>
        </w:rPr>
      </w:pPr>
    </w:p>
    <w:p w:rsidR="000C726A" w:rsidRPr="000C726A" w:rsidRDefault="000C726A" w:rsidP="000C726A">
      <w:pPr>
        <w:spacing w:before="120"/>
        <w:jc w:val="center"/>
        <w:rPr>
          <w:rFonts w:eastAsia="Calibri"/>
          <w:b/>
          <w:bCs/>
          <w:sz w:val="27"/>
          <w:szCs w:val="27"/>
          <w:lang w:eastAsia="en-US"/>
        </w:rPr>
      </w:pPr>
      <w:r w:rsidRPr="000C726A">
        <w:rPr>
          <w:rFonts w:eastAsia="Calibri"/>
          <w:b/>
          <w:bCs/>
          <w:sz w:val="27"/>
          <w:szCs w:val="27"/>
          <w:lang w:eastAsia="en-US"/>
        </w:rPr>
        <w:t xml:space="preserve">Pravidla pro užívání a udržování bytových domů </w:t>
      </w:r>
    </w:p>
    <w:p w:rsidR="000C726A" w:rsidRPr="000C726A" w:rsidRDefault="000C726A" w:rsidP="000C726A">
      <w:pPr>
        <w:spacing w:before="120"/>
        <w:jc w:val="center"/>
        <w:rPr>
          <w:rFonts w:eastAsia="Calibri"/>
          <w:b/>
          <w:bCs/>
          <w:sz w:val="27"/>
          <w:szCs w:val="27"/>
          <w:lang w:eastAsia="en-US"/>
        </w:rPr>
      </w:pPr>
      <w:r w:rsidRPr="000C726A">
        <w:rPr>
          <w:rFonts w:eastAsia="Calibri"/>
          <w:b/>
          <w:bCs/>
          <w:sz w:val="27"/>
          <w:szCs w:val="27"/>
          <w:lang w:eastAsia="en-US"/>
        </w:rPr>
        <w:t xml:space="preserve">ve vlastnictví statutárního města Frýdku-Místku </w:t>
      </w:r>
    </w:p>
    <w:p w:rsidR="000C726A" w:rsidRPr="000C726A" w:rsidRDefault="000C726A" w:rsidP="000C726A">
      <w:pPr>
        <w:spacing w:before="240"/>
        <w:jc w:val="center"/>
        <w:rPr>
          <w:rFonts w:eastAsia="Calibri"/>
          <w:b/>
          <w:bCs/>
          <w:sz w:val="28"/>
          <w:szCs w:val="27"/>
          <w:lang w:eastAsia="en-US"/>
        </w:rPr>
      </w:pPr>
      <w:r w:rsidRPr="000C726A">
        <w:rPr>
          <w:rFonts w:eastAsia="Calibri"/>
          <w:b/>
          <w:bCs/>
          <w:sz w:val="28"/>
          <w:szCs w:val="27"/>
          <w:lang w:eastAsia="en-US"/>
        </w:rPr>
        <w:t xml:space="preserve"> Domovní řád</w:t>
      </w:r>
    </w:p>
    <w:p w:rsidR="000C726A" w:rsidRPr="000C726A" w:rsidRDefault="000C726A" w:rsidP="000C726A">
      <w:pPr>
        <w:spacing w:before="120"/>
        <w:jc w:val="center"/>
        <w:rPr>
          <w:rFonts w:eastAsia="Calibri"/>
          <w:sz w:val="28"/>
          <w:szCs w:val="22"/>
          <w:lang w:eastAsia="en-US"/>
        </w:rPr>
      </w:pP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Rada města Frýdku-Místku podle § 102 odst. 3) zákona č. 128/2000 Sb., o obcích (obecní zřízení), ve znění pozdějších předpisů, vydává jako projev vůle vlastníka domů s byty a prostory sloužícími </w:t>
      </w:r>
      <w:r w:rsidRPr="000C726A">
        <w:rPr>
          <w:rFonts w:eastAsia="Calibri"/>
          <w:sz w:val="22"/>
          <w:szCs w:val="22"/>
          <w:lang w:eastAsia="en-US"/>
        </w:rPr>
        <w:br/>
        <w:t>k podnikání, tato Pravidla pro užívání a udržování bytových domů ve vlastnictví statutárního města Frýdku-Místku – Domovní řád (dále jen „</w:t>
      </w:r>
      <w:r w:rsidRPr="000C726A">
        <w:rPr>
          <w:rFonts w:eastAsia="Calibri"/>
          <w:i/>
          <w:sz w:val="22"/>
          <w:szCs w:val="22"/>
          <w:lang w:eastAsia="en-US"/>
        </w:rPr>
        <w:t>Domovní řád</w:t>
      </w:r>
      <w:r w:rsidRPr="000C726A">
        <w:rPr>
          <w:rFonts w:eastAsia="Calibri"/>
          <w:sz w:val="22"/>
          <w:szCs w:val="22"/>
          <w:lang w:eastAsia="en-US"/>
        </w:rPr>
        <w:t xml:space="preserve">“).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Tento Domovní řád zároveň představuje pokyny statutárního města Frýdku-Místku jako pronajímatele bytů a prostor sloužících k podnikání pro zachování náležitého pořádku obvyklého podle místních poměrů ve smyslu ustanovení § 2256 zákona č. 89/2012 Sb., občanského zákoníku, ve znění pozdějších předpisů.</w:t>
      </w:r>
    </w:p>
    <w:p w:rsidR="000C726A" w:rsidRPr="000C726A" w:rsidRDefault="000C726A" w:rsidP="000C726A">
      <w:pPr>
        <w:spacing w:before="120"/>
        <w:rPr>
          <w:rFonts w:eastAsia="Calibri"/>
          <w:sz w:val="22"/>
          <w:szCs w:val="22"/>
          <w:lang w:eastAsia="en-US"/>
        </w:rPr>
      </w:pPr>
      <w:r w:rsidRPr="000C726A">
        <w:rPr>
          <w:rFonts w:eastAsia="Calibri"/>
          <w:sz w:val="22"/>
          <w:szCs w:val="22"/>
          <w:lang w:eastAsia="en-US"/>
        </w:rPr>
        <w:t> </w:t>
      </w:r>
    </w:p>
    <w:p w:rsidR="000C726A" w:rsidRPr="000C726A" w:rsidRDefault="000C726A" w:rsidP="000C726A">
      <w:pPr>
        <w:spacing w:before="120"/>
        <w:jc w:val="center"/>
        <w:rPr>
          <w:rFonts w:eastAsia="Calibri"/>
          <w:b/>
          <w:bCs/>
          <w:sz w:val="22"/>
          <w:szCs w:val="22"/>
          <w:lang w:eastAsia="en-US"/>
        </w:rPr>
      </w:pPr>
      <w:r w:rsidRPr="000C726A">
        <w:rPr>
          <w:rFonts w:eastAsia="Calibri"/>
          <w:b/>
          <w:bCs/>
          <w:sz w:val="22"/>
          <w:szCs w:val="22"/>
          <w:lang w:eastAsia="en-US"/>
        </w:rPr>
        <w:t>I.</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Základní pojmy</w:t>
      </w:r>
    </w:p>
    <w:p w:rsidR="000C726A" w:rsidRPr="000C726A" w:rsidRDefault="000C726A" w:rsidP="000C726A">
      <w:pPr>
        <w:numPr>
          <w:ilvl w:val="1"/>
          <w:numId w:val="45"/>
        </w:numPr>
        <w:tabs>
          <w:tab w:val="left" w:pos="567"/>
        </w:tabs>
        <w:spacing w:before="120" w:after="160" w:line="259" w:lineRule="auto"/>
        <w:jc w:val="both"/>
        <w:rPr>
          <w:rFonts w:eastAsia="Calibri"/>
          <w:sz w:val="22"/>
          <w:szCs w:val="22"/>
          <w:lang w:eastAsia="en-US"/>
        </w:rPr>
      </w:pPr>
      <w:r w:rsidRPr="000C726A">
        <w:rPr>
          <w:rFonts w:eastAsia="Calibri"/>
          <w:sz w:val="22"/>
          <w:szCs w:val="22"/>
          <w:lang w:eastAsia="en-US"/>
        </w:rPr>
        <w:t xml:space="preserve">Bytovým domem se rozumí dům s byty nebo dům s byty a prostory sloužícími k podnikání. </w:t>
      </w:r>
    </w:p>
    <w:p w:rsidR="000C726A" w:rsidRPr="000C726A" w:rsidRDefault="000C726A" w:rsidP="000C726A">
      <w:pPr>
        <w:numPr>
          <w:ilvl w:val="1"/>
          <w:numId w:val="45"/>
        </w:numPr>
        <w:tabs>
          <w:tab w:val="left" w:pos="567"/>
        </w:tabs>
        <w:spacing w:before="120" w:after="160" w:line="259" w:lineRule="auto"/>
        <w:jc w:val="both"/>
        <w:rPr>
          <w:rFonts w:eastAsia="Calibri"/>
          <w:sz w:val="22"/>
          <w:szCs w:val="22"/>
          <w:lang w:eastAsia="en-US"/>
        </w:rPr>
      </w:pPr>
      <w:r w:rsidRPr="000C726A">
        <w:rPr>
          <w:rFonts w:eastAsia="Calibri"/>
          <w:sz w:val="22"/>
          <w:szCs w:val="22"/>
          <w:lang w:eastAsia="en-US"/>
        </w:rPr>
        <w:lastRenderedPageBreak/>
        <w:t xml:space="preserve">Bytem se rozumí místnost nebo soubor místností, které jsou částí domu, tvoří obytný prostor </w:t>
      </w:r>
      <w:r w:rsidRPr="000C726A">
        <w:rPr>
          <w:rFonts w:eastAsia="Calibri"/>
          <w:sz w:val="22"/>
          <w:szCs w:val="22"/>
          <w:lang w:eastAsia="en-US"/>
        </w:rPr>
        <w:br/>
        <w:t xml:space="preserve">a jsou určeny a užívány k účelu bydlení. </w:t>
      </w:r>
    </w:p>
    <w:p w:rsidR="000C726A" w:rsidRPr="000C726A" w:rsidRDefault="000C726A" w:rsidP="000C726A">
      <w:pPr>
        <w:numPr>
          <w:ilvl w:val="1"/>
          <w:numId w:val="45"/>
        </w:numPr>
        <w:tabs>
          <w:tab w:val="left" w:pos="567"/>
        </w:tabs>
        <w:spacing w:before="120" w:after="160" w:line="259" w:lineRule="auto"/>
        <w:jc w:val="both"/>
        <w:rPr>
          <w:rFonts w:eastAsia="Calibri"/>
          <w:sz w:val="22"/>
          <w:szCs w:val="22"/>
          <w:lang w:eastAsia="en-US"/>
        </w:rPr>
      </w:pPr>
      <w:r w:rsidRPr="000C726A">
        <w:rPr>
          <w:rFonts w:eastAsia="Calibri"/>
          <w:sz w:val="22"/>
          <w:szCs w:val="22"/>
          <w:lang w:eastAsia="en-US"/>
        </w:rPr>
        <w:t>Příslušenstvím k bytu jsou vedlejší místnosti a prostory určené k tomu, aby byly s bytem používány (sklepy, komory).</w:t>
      </w:r>
    </w:p>
    <w:p w:rsidR="000C726A" w:rsidRPr="000C726A" w:rsidRDefault="000C726A" w:rsidP="000C726A">
      <w:pPr>
        <w:numPr>
          <w:ilvl w:val="1"/>
          <w:numId w:val="45"/>
        </w:numPr>
        <w:tabs>
          <w:tab w:val="left" w:pos="567"/>
        </w:tabs>
        <w:spacing w:before="120" w:after="160" w:line="259" w:lineRule="auto"/>
        <w:jc w:val="both"/>
        <w:rPr>
          <w:rFonts w:eastAsia="Calibri"/>
          <w:sz w:val="22"/>
          <w:szCs w:val="22"/>
          <w:lang w:eastAsia="en-US"/>
        </w:rPr>
      </w:pPr>
      <w:r w:rsidRPr="000C726A">
        <w:rPr>
          <w:rFonts w:eastAsia="Calibri"/>
          <w:sz w:val="22"/>
          <w:szCs w:val="22"/>
          <w:lang w:eastAsia="en-US"/>
        </w:rPr>
        <w:t xml:space="preserve">Společnými částmi domu (v textu rovněž označeno jako „společné prostory“) jsou části domu určené pro společné užívání, a to zejména vchody, schodiště, chodby, výtahy, prostory pro ukládání kol, sušení prádla a další místnosti bez konkrétního označení. </w:t>
      </w:r>
    </w:p>
    <w:p w:rsidR="000C726A" w:rsidRPr="000C726A" w:rsidRDefault="000C726A" w:rsidP="000C726A">
      <w:pPr>
        <w:spacing w:before="120"/>
        <w:jc w:val="center"/>
        <w:rPr>
          <w:rFonts w:eastAsia="Calibri"/>
          <w:b/>
          <w:bCs/>
          <w:sz w:val="22"/>
          <w:szCs w:val="22"/>
          <w:lang w:eastAsia="en-US"/>
        </w:rPr>
      </w:pPr>
    </w:p>
    <w:p w:rsidR="000C726A" w:rsidRPr="000C726A" w:rsidRDefault="000C726A" w:rsidP="000C726A">
      <w:pPr>
        <w:spacing w:before="120"/>
        <w:jc w:val="center"/>
        <w:rPr>
          <w:rFonts w:eastAsia="Calibri"/>
          <w:b/>
          <w:sz w:val="22"/>
          <w:szCs w:val="22"/>
          <w:lang w:eastAsia="en-US"/>
        </w:rPr>
      </w:pPr>
      <w:r w:rsidRPr="000C726A">
        <w:rPr>
          <w:rFonts w:eastAsia="Calibri"/>
          <w:b/>
          <w:sz w:val="22"/>
          <w:szCs w:val="22"/>
          <w:lang w:eastAsia="en-US"/>
        </w:rPr>
        <w:t>II.</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Užívání společných prostor domu a zařízení</w:t>
      </w:r>
    </w:p>
    <w:p w:rsidR="000C726A" w:rsidRPr="000C726A" w:rsidRDefault="000C726A" w:rsidP="000C726A">
      <w:pPr>
        <w:tabs>
          <w:tab w:val="left" w:pos="567"/>
        </w:tabs>
        <w:spacing w:before="120"/>
        <w:jc w:val="both"/>
        <w:rPr>
          <w:rFonts w:eastAsia="Calibri"/>
          <w:sz w:val="22"/>
          <w:szCs w:val="22"/>
          <w:lang w:eastAsia="en-US"/>
        </w:rPr>
      </w:pPr>
      <w:r w:rsidRPr="000C726A">
        <w:rPr>
          <w:rFonts w:eastAsia="Calibri"/>
          <w:sz w:val="22"/>
          <w:szCs w:val="22"/>
          <w:lang w:eastAsia="en-US"/>
        </w:rPr>
        <w:t xml:space="preserve">2.1. Společné prostory domu a zařízení se užívají  jen k účelům, ke kterým jsou určeny (zkolaudovány), a to tak, aby nedocházelo k omezování práv ostatních nájemců v domě či ke vzniku škod.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2.2. Společné prostory domu (zejména vchody, průjezdy, chodby, schodiště, půdy) se udržují volné.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2.3. Není dovoleno umisťovat jakékoliv předměty nepatřící k vybavení domu (zejména jízdní kola, motocykly, nábytek, obuv) ve společných prostorech domu, pokud tyto nejsou k tomuto účelu stavebně určeny nebo rozhodnutím vlastníka vyhrazeny.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2.4. Na půdě není dovoleno zejména uskladňovat předměty, rozdělovat půdu přepážkami, kouřit </w:t>
      </w:r>
      <w:r w:rsidRPr="000C726A">
        <w:rPr>
          <w:rFonts w:eastAsia="Calibri"/>
          <w:sz w:val="22"/>
          <w:szCs w:val="22"/>
          <w:lang w:eastAsia="en-US"/>
        </w:rPr>
        <w:br/>
        <w:t>a užívat otevřeného ohně.</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2.5. Je zakázáno kouřit ve společných prostorech domu, pokud tyto nejsou k tomuto účelu vyhrazeny.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2.6. Ve společných prostorech platí zákaz pití alkoholu a užívání omamných a psychotropních látek.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2.7. Nájemci jsou povinni zabezpečit uložené věci ve sklepech tak, aby nebyly zdrojem šíření hmyzu </w:t>
      </w:r>
      <w:r w:rsidRPr="000C726A">
        <w:rPr>
          <w:rFonts w:eastAsia="Calibri"/>
          <w:sz w:val="22"/>
          <w:szCs w:val="22"/>
          <w:lang w:eastAsia="en-US"/>
        </w:rPr>
        <w:br/>
        <w:t xml:space="preserve">a hlodavců.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2.8. Větrání bytů, prostor sloužících k podnikání do vnitřních prostor domu je zakázáno, pokud k tomu tyto prostory nejsou určeny.</w:t>
      </w:r>
    </w:p>
    <w:p w:rsidR="000C726A" w:rsidRPr="000C726A" w:rsidRDefault="000C726A" w:rsidP="000C726A">
      <w:pPr>
        <w:tabs>
          <w:tab w:val="left" w:pos="284"/>
        </w:tabs>
        <w:spacing w:before="120"/>
        <w:jc w:val="both"/>
        <w:rPr>
          <w:rFonts w:eastAsia="Calibri"/>
          <w:sz w:val="18"/>
          <w:szCs w:val="22"/>
          <w:lang w:eastAsia="en-US"/>
        </w:rPr>
      </w:pPr>
    </w:p>
    <w:p w:rsidR="000C726A" w:rsidRPr="000C726A" w:rsidRDefault="000C726A" w:rsidP="000C726A">
      <w:pPr>
        <w:spacing w:before="120"/>
        <w:jc w:val="center"/>
        <w:rPr>
          <w:rFonts w:eastAsia="Calibri"/>
          <w:b/>
          <w:sz w:val="22"/>
          <w:szCs w:val="22"/>
          <w:lang w:eastAsia="en-US"/>
        </w:rPr>
      </w:pPr>
    </w:p>
    <w:p w:rsidR="000C726A" w:rsidRPr="000C726A" w:rsidRDefault="000C726A" w:rsidP="000C726A">
      <w:pPr>
        <w:spacing w:before="120"/>
        <w:jc w:val="center"/>
        <w:rPr>
          <w:rFonts w:eastAsia="Calibri"/>
          <w:b/>
          <w:sz w:val="22"/>
          <w:szCs w:val="22"/>
          <w:lang w:eastAsia="en-US"/>
        </w:rPr>
      </w:pPr>
      <w:r w:rsidRPr="000C726A">
        <w:rPr>
          <w:rFonts w:eastAsia="Calibri"/>
          <w:b/>
          <w:sz w:val="22"/>
          <w:szCs w:val="22"/>
          <w:lang w:eastAsia="en-US"/>
        </w:rPr>
        <w:t>III.</w:t>
      </w:r>
    </w:p>
    <w:p w:rsidR="000C726A" w:rsidRPr="000C726A" w:rsidRDefault="000C726A" w:rsidP="000C726A">
      <w:pPr>
        <w:spacing w:before="120"/>
        <w:jc w:val="center"/>
        <w:rPr>
          <w:rFonts w:eastAsia="Calibri"/>
          <w:b/>
          <w:sz w:val="22"/>
          <w:szCs w:val="22"/>
          <w:lang w:eastAsia="en-US"/>
        </w:rPr>
      </w:pPr>
      <w:r w:rsidRPr="000C726A">
        <w:rPr>
          <w:rFonts w:eastAsia="Calibri"/>
          <w:b/>
          <w:sz w:val="22"/>
          <w:szCs w:val="22"/>
          <w:lang w:eastAsia="en-US"/>
        </w:rPr>
        <w:t>Protipožární opatření</w:t>
      </w:r>
    </w:p>
    <w:p w:rsidR="000C726A" w:rsidRPr="000C726A" w:rsidRDefault="000C726A" w:rsidP="000C726A">
      <w:pPr>
        <w:spacing w:before="120"/>
        <w:jc w:val="both"/>
        <w:rPr>
          <w:rFonts w:eastAsia="Calibri"/>
          <w:color w:val="FF0000"/>
          <w:sz w:val="22"/>
          <w:szCs w:val="22"/>
          <w:lang w:eastAsia="en-US"/>
        </w:rPr>
      </w:pPr>
      <w:r w:rsidRPr="000C726A">
        <w:rPr>
          <w:rFonts w:eastAsia="Calibri"/>
          <w:sz w:val="22"/>
          <w:szCs w:val="22"/>
          <w:lang w:eastAsia="en-US"/>
        </w:rPr>
        <w:t>3.1. Není dovoleno manipulovat s otevřeným ohněm na balkonech (např. grilování, svícení svíčkou apod.)</w:t>
      </w:r>
      <w:r w:rsidRPr="000C726A">
        <w:rPr>
          <w:rFonts w:eastAsia="Calibri"/>
          <w:color w:val="FF0000"/>
          <w:sz w:val="22"/>
          <w:szCs w:val="22"/>
          <w:lang w:eastAsia="en-US"/>
        </w:rPr>
        <w:t>.</w:t>
      </w:r>
    </w:p>
    <w:p w:rsidR="000C726A" w:rsidRPr="000C726A" w:rsidRDefault="000C726A" w:rsidP="000C726A">
      <w:pPr>
        <w:spacing w:before="120"/>
        <w:jc w:val="both"/>
        <w:rPr>
          <w:rFonts w:eastAsia="Calibri"/>
          <w:bCs/>
          <w:sz w:val="22"/>
          <w:szCs w:val="22"/>
          <w:lang w:eastAsia="en-US"/>
        </w:rPr>
      </w:pPr>
      <w:r w:rsidRPr="000C726A">
        <w:rPr>
          <w:rFonts w:eastAsia="Calibri"/>
          <w:sz w:val="22"/>
          <w:szCs w:val="22"/>
          <w:lang w:eastAsia="en-US"/>
        </w:rPr>
        <w:t xml:space="preserve">3.2. </w:t>
      </w:r>
      <w:r w:rsidRPr="000C726A">
        <w:rPr>
          <w:rFonts w:eastAsia="Calibri"/>
          <w:bCs/>
          <w:sz w:val="22"/>
          <w:szCs w:val="22"/>
          <w:lang w:eastAsia="en-US"/>
        </w:rPr>
        <w:t>Nájemci jsou povinni zejména:</w:t>
      </w:r>
    </w:p>
    <w:p w:rsidR="000C726A" w:rsidRPr="000C726A" w:rsidRDefault="000C726A" w:rsidP="000C726A">
      <w:pPr>
        <w:numPr>
          <w:ilvl w:val="0"/>
          <w:numId w:val="44"/>
        </w:numPr>
        <w:spacing w:before="120" w:after="160" w:line="259" w:lineRule="auto"/>
        <w:jc w:val="both"/>
        <w:rPr>
          <w:rFonts w:eastAsia="Calibri"/>
          <w:bCs/>
          <w:sz w:val="22"/>
          <w:szCs w:val="22"/>
          <w:lang w:eastAsia="en-US"/>
        </w:rPr>
      </w:pPr>
      <w:r w:rsidRPr="000C726A">
        <w:rPr>
          <w:rFonts w:eastAsia="Calibri"/>
          <w:bCs/>
          <w:sz w:val="22"/>
          <w:szCs w:val="22"/>
          <w:lang w:eastAsia="en-US"/>
        </w:rPr>
        <w:t>udržovat volné únikové cesty a nástupní požární plochy;</w:t>
      </w:r>
    </w:p>
    <w:p w:rsidR="000C726A" w:rsidRPr="000C726A" w:rsidRDefault="000C726A" w:rsidP="000C726A">
      <w:pPr>
        <w:numPr>
          <w:ilvl w:val="0"/>
          <w:numId w:val="44"/>
        </w:numPr>
        <w:spacing w:before="120" w:after="160" w:line="259" w:lineRule="auto"/>
        <w:jc w:val="both"/>
        <w:rPr>
          <w:rFonts w:eastAsia="Calibri"/>
          <w:bCs/>
          <w:sz w:val="22"/>
          <w:szCs w:val="22"/>
          <w:lang w:eastAsia="en-US"/>
        </w:rPr>
      </w:pPr>
      <w:r w:rsidRPr="000C726A">
        <w:rPr>
          <w:rFonts w:eastAsia="Calibri"/>
          <w:bCs/>
          <w:sz w:val="22"/>
          <w:szCs w:val="22"/>
          <w:lang w:eastAsia="en-US"/>
        </w:rPr>
        <w:lastRenderedPageBreak/>
        <w:t>udržovat volný přístup k prostředkům požární ochrany (hydrantové skříně, suchovody, hasicí přístroje) a vstupu do strojoven výtahů, k hlavním uzávěrům plynu a vody, rozvodným zařízením elektrické energie;</w:t>
      </w:r>
    </w:p>
    <w:p w:rsidR="000C726A" w:rsidRPr="000C726A" w:rsidRDefault="000C726A" w:rsidP="000C726A">
      <w:pPr>
        <w:numPr>
          <w:ilvl w:val="0"/>
          <w:numId w:val="44"/>
        </w:numPr>
        <w:spacing w:before="120" w:after="160" w:line="259" w:lineRule="auto"/>
        <w:jc w:val="both"/>
        <w:rPr>
          <w:rFonts w:eastAsia="Calibri"/>
          <w:bCs/>
          <w:sz w:val="22"/>
          <w:szCs w:val="22"/>
          <w:lang w:eastAsia="en-US"/>
        </w:rPr>
      </w:pPr>
      <w:r w:rsidRPr="000C726A">
        <w:rPr>
          <w:rFonts w:eastAsia="Calibri"/>
          <w:bCs/>
          <w:sz w:val="22"/>
          <w:szCs w:val="22"/>
          <w:lang w:eastAsia="en-US"/>
        </w:rPr>
        <w:t>zabezpečit, aby v domě nebyly skladovány hořlavé látky, především hořlavé kapaliny, tlakové láhve a jiné nebezpečné látky;</w:t>
      </w:r>
    </w:p>
    <w:p w:rsidR="000C726A" w:rsidRPr="000C726A" w:rsidRDefault="000C726A" w:rsidP="000C726A">
      <w:pPr>
        <w:numPr>
          <w:ilvl w:val="0"/>
          <w:numId w:val="44"/>
        </w:numPr>
        <w:spacing w:before="120" w:after="160" w:line="259" w:lineRule="auto"/>
        <w:jc w:val="both"/>
        <w:rPr>
          <w:rFonts w:eastAsia="Calibri"/>
          <w:b/>
          <w:bCs/>
          <w:sz w:val="22"/>
          <w:szCs w:val="22"/>
          <w:lang w:eastAsia="en-US"/>
        </w:rPr>
      </w:pPr>
      <w:r w:rsidRPr="000C726A">
        <w:rPr>
          <w:rFonts w:eastAsia="Calibri"/>
          <w:bCs/>
          <w:sz w:val="22"/>
          <w:szCs w:val="22"/>
          <w:lang w:eastAsia="en-US"/>
        </w:rPr>
        <w:t>zabezpečit, aby věci uložené ve sklepích nebyly zdrojem vzniku požáru</w:t>
      </w:r>
      <w:r w:rsidRPr="000C726A">
        <w:rPr>
          <w:rFonts w:eastAsia="Calibri"/>
          <w:bCs/>
          <w:color w:val="FF0000"/>
          <w:sz w:val="22"/>
          <w:szCs w:val="22"/>
          <w:lang w:eastAsia="en-US"/>
        </w:rPr>
        <w:t>.</w:t>
      </w:r>
    </w:p>
    <w:p w:rsidR="000C726A" w:rsidRPr="000C726A" w:rsidRDefault="000C726A" w:rsidP="000C726A">
      <w:pPr>
        <w:spacing w:before="120"/>
        <w:ind w:left="720"/>
        <w:jc w:val="both"/>
        <w:rPr>
          <w:rFonts w:eastAsia="Calibri"/>
          <w:b/>
          <w:bCs/>
          <w:sz w:val="22"/>
          <w:szCs w:val="22"/>
          <w:lang w:eastAsia="en-US"/>
        </w:rPr>
      </w:pPr>
      <w:r w:rsidRPr="000C726A">
        <w:rPr>
          <w:rFonts w:eastAsia="Calibri"/>
          <w:bCs/>
          <w:sz w:val="22"/>
          <w:szCs w:val="22"/>
          <w:lang w:eastAsia="en-US"/>
        </w:rPr>
        <w:t xml:space="preserve"> </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IV.</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Ostatní zařízení v domě</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4.1. Ke komínovým dvířkům, k hlavním uzávěrům vody a plynu, kanalizačním čistícím otvorům </w:t>
      </w:r>
      <w:r w:rsidRPr="000C726A">
        <w:rPr>
          <w:rFonts w:eastAsia="Calibri"/>
          <w:sz w:val="22"/>
          <w:szCs w:val="22"/>
          <w:lang w:eastAsia="en-US"/>
        </w:rPr>
        <w:br/>
        <w:t>a jiným podobným zařízením, pokud jsou ve společných prostorech domu, musí být vždy zajištěn volný přístup.</w:t>
      </w:r>
    </w:p>
    <w:p w:rsidR="000C726A" w:rsidRPr="000C726A" w:rsidRDefault="000C726A" w:rsidP="000C726A">
      <w:pPr>
        <w:tabs>
          <w:tab w:val="left" w:pos="284"/>
        </w:tabs>
        <w:spacing w:before="120"/>
        <w:jc w:val="both"/>
        <w:rPr>
          <w:rFonts w:eastAsia="Calibri"/>
          <w:sz w:val="22"/>
          <w:szCs w:val="22"/>
          <w:lang w:eastAsia="en-US"/>
        </w:rPr>
      </w:pPr>
      <w:r w:rsidRPr="000C726A">
        <w:rPr>
          <w:rFonts w:eastAsia="Calibri"/>
          <w:sz w:val="22"/>
          <w:szCs w:val="22"/>
          <w:lang w:eastAsia="en-US"/>
        </w:rPr>
        <w:t>4.2. Osoba, která důvodně uzavřela domovní uzávěry vody, plynu, např. z důvodu havárie, musí zajistit, aby jejich opětné otevření bylo všem nájemcům bytů a prostor sloužících k podnikání včas oznámeno. Vpuštění plynu do plynovodu může provést pouze oprávněná instituce.</w:t>
      </w:r>
    </w:p>
    <w:p w:rsidR="000C726A" w:rsidRPr="000C726A" w:rsidRDefault="000C726A" w:rsidP="000C726A">
      <w:pPr>
        <w:tabs>
          <w:tab w:val="left" w:pos="284"/>
        </w:tabs>
        <w:spacing w:before="120"/>
        <w:jc w:val="both"/>
        <w:rPr>
          <w:rFonts w:eastAsia="Calibri"/>
          <w:sz w:val="22"/>
          <w:szCs w:val="22"/>
          <w:lang w:eastAsia="en-US"/>
        </w:rPr>
      </w:pPr>
      <w:r w:rsidRPr="000C726A">
        <w:rPr>
          <w:rFonts w:eastAsia="Calibri"/>
          <w:sz w:val="22"/>
          <w:szCs w:val="22"/>
          <w:lang w:eastAsia="en-US"/>
        </w:rPr>
        <w:t>4.3. Bezdůvodná manipulace s uzávěry vody, tepla a plynu, s rozvaděči elektrického proudu, s měřícími přístroji je přísně zakázána.</w:t>
      </w:r>
    </w:p>
    <w:p w:rsidR="000C726A" w:rsidRPr="000C726A" w:rsidRDefault="000C726A" w:rsidP="000C726A">
      <w:pPr>
        <w:tabs>
          <w:tab w:val="left" w:pos="284"/>
        </w:tabs>
        <w:spacing w:before="120"/>
        <w:jc w:val="both"/>
        <w:rPr>
          <w:rFonts w:eastAsia="Calibri"/>
          <w:sz w:val="22"/>
          <w:szCs w:val="22"/>
          <w:lang w:eastAsia="en-US"/>
        </w:rPr>
      </w:pPr>
      <w:r w:rsidRPr="000C726A">
        <w:rPr>
          <w:rFonts w:eastAsia="Calibri"/>
          <w:sz w:val="22"/>
          <w:szCs w:val="22"/>
          <w:lang w:eastAsia="en-US"/>
        </w:rPr>
        <w:t xml:space="preserve">4.4. Zřizovat rozhlasové a televizní antény, včetně satelitních, antény vysílaček na střechách, lodžiích </w:t>
      </w:r>
      <w:r w:rsidRPr="000C726A">
        <w:rPr>
          <w:rFonts w:eastAsia="Calibri"/>
          <w:sz w:val="22"/>
          <w:szCs w:val="22"/>
          <w:lang w:eastAsia="en-US"/>
        </w:rPr>
        <w:br/>
        <w:t>a obvodových zdech domu lze pouze po předchozím písemném souhlasu vlastníka domu.</w:t>
      </w:r>
    </w:p>
    <w:p w:rsidR="000C726A" w:rsidRPr="000C726A" w:rsidRDefault="000C726A" w:rsidP="000C726A">
      <w:pPr>
        <w:spacing w:before="120"/>
        <w:rPr>
          <w:rFonts w:eastAsia="Calibri"/>
          <w:sz w:val="22"/>
          <w:szCs w:val="22"/>
          <w:lang w:eastAsia="en-US"/>
        </w:rPr>
      </w:pP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V.</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Zajištění pořádku a čistoty v domě</w:t>
      </w:r>
    </w:p>
    <w:p w:rsidR="000C726A" w:rsidRPr="000C726A" w:rsidRDefault="000C726A" w:rsidP="000C726A">
      <w:pPr>
        <w:spacing w:before="120" w:after="160" w:line="259" w:lineRule="auto"/>
        <w:jc w:val="both"/>
        <w:rPr>
          <w:rFonts w:eastAsia="Calibri"/>
          <w:sz w:val="22"/>
          <w:szCs w:val="22"/>
          <w:lang w:eastAsia="en-US"/>
        </w:rPr>
      </w:pPr>
      <w:r w:rsidRPr="000C726A">
        <w:rPr>
          <w:rFonts w:eastAsia="Calibri"/>
          <w:sz w:val="22"/>
          <w:szCs w:val="22"/>
          <w:lang w:eastAsia="en-US"/>
        </w:rPr>
        <w:t>5.1. Nájemce bytů a prostor sloužících k podnikání a osoby, které s nimi byt a prostory sloužící k podnikání užívají nebo které je navštěvují, jsou povinni udržovat pořádek a čistotu v domě.</w:t>
      </w:r>
    </w:p>
    <w:p w:rsidR="000C726A" w:rsidRPr="000C726A" w:rsidRDefault="000C726A" w:rsidP="000C726A">
      <w:pPr>
        <w:spacing w:before="120" w:after="160" w:line="259" w:lineRule="auto"/>
        <w:jc w:val="both"/>
        <w:rPr>
          <w:rFonts w:eastAsia="Calibri"/>
          <w:sz w:val="22"/>
          <w:szCs w:val="22"/>
          <w:lang w:eastAsia="en-US"/>
        </w:rPr>
      </w:pPr>
      <w:r w:rsidRPr="000C726A">
        <w:rPr>
          <w:rFonts w:eastAsia="Calibri"/>
          <w:sz w:val="22"/>
          <w:szCs w:val="22"/>
          <w:lang w:eastAsia="en-US"/>
        </w:rPr>
        <w:t xml:space="preserve">5.2. Úklid ve společných prostorech domu zajišťuje: </w:t>
      </w:r>
    </w:p>
    <w:p w:rsidR="000C726A" w:rsidRPr="000C726A" w:rsidRDefault="000C726A" w:rsidP="000C726A">
      <w:pPr>
        <w:numPr>
          <w:ilvl w:val="0"/>
          <w:numId w:val="43"/>
        </w:numPr>
        <w:spacing w:after="160" w:line="259" w:lineRule="auto"/>
        <w:ind w:left="714" w:hanging="357"/>
        <w:jc w:val="both"/>
        <w:rPr>
          <w:rFonts w:eastAsia="Calibri"/>
          <w:sz w:val="22"/>
          <w:szCs w:val="22"/>
          <w:lang w:eastAsia="en-US"/>
        </w:rPr>
      </w:pPr>
      <w:r w:rsidRPr="000C726A">
        <w:rPr>
          <w:rFonts w:eastAsia="Calibri"/>
          <w:sz w:val="22"/>
          <w:szCs w:val="22"/>
          <w:lang w:eastAsia="en-US"/>
        </w:rPr>
        <w:t>pronajímatel na náklady nájemců, kdy úhrada za úklid společných prostor domu je zahrnuta do ceny plnění spojených s užíváním bytu nebo prostor sloužících k podnikání a rozúčtuje se podle zvláštních předpisů jednotlivým nájemcům bytu a prostor sloužících k podnikání</w:t>
      </w:r>
    </w:p>
    <w:p w:rsidR="000C726A" w:rsidRPr="000C726A" w:rsidRDefault="000C726A" w:rsidP="000C726A">
      <w:pPr>
        <w:spacing w:before="120" w:after="120"/>
        <w:ind w:left="720"/>
        <w:jc w:val="both"/>
        <w:rPr>
          <w:rFonts w:eastAsia="Calibri"/>
          <w:sz w:val="22"/>
          <w:szCs w:val="22"/>
          <w:lang w:eastAsia="en-US"/>
        </w:rPr>
      </w:pPr>
      <w:r w:rsidRPr="000C726A">
        <w:rPr>
          <w:rFonts w:eastAsia="Calibri"/>
          <w:sz w:val="22"/>
          <w:szCs w:val="22"/>
          <w:lang w:eastAsia="en-US"/>
        </w:rPr>
        <w:t>nebo</w:t>
      </w:r>
    </w:p>
    <w:p w:rsidR="000C726A" w:rsidRPr="000C726A" w:rsidRDefault="000C726A" w:rsidP="000C726A">
      <w:pPr>
        <w:numPr>
          <w:ilvl w:val="0"/>
          <w:numId w:val="43"/>
        </w:numPr>
        <w:spacing w:after="160" w:line="259" w:lineRule="auto"/>
        <w:ind w:left="714" w:hanging="357"/>
        <w:jc w:val="both"/>
        <w:rPr>
          <w:rFonts w:eastAsia="Calibri"/>
          <w:sz w:val="22"/>
          <w:szCs w:val="22"/>
          <w:lang w:eastAsia="en-US"/>
        </w:rPr>
      </w:pPr>
      <w:r w:rsidRPr="000C726A">
        <w:rPr>
          <w:rFonts w:eastAsia="Calibri"/>
          <w:sz w:val="22"/>
          <w:szCs w:val="22"/>
          <w:lang w:eastAsia="en-US"/>
        </w:rPr>
        <w:t xml:space="preserve">nájemci bytů a nájemci prostor sloužících k podnikání svépomocí, a to dle rozpisu služeb. </w:t>
      </w:r>
    </w:p>
    <w:p w:rsidR="000C726A" w:rsidRPr="000C726A" w:rsidRDefault="000C726A" w:rsidP="000C726A">
      <w:pPr>
        <w:spacing w:before="120"/>
        <w:jc w:val="both"/>
        <w:rPr>
          <w:rFonts w:eastAsia="Calibri"/>
          <w:color w:val="70AD47"/>
          <w:sz w:val="22"/>
          <w:szCs w:val="22"/>
          <w:u w:val="single"/>
          <w:lang w:eastAsia="en-US"/>
        </w:rPr>
      </w:pPr>
      <w:r w:rsidRPr="000C726A">
        <w:rPr>
          <w:rFonts w:eastAsia="Calibri"/>
          <w:sz w:val="22"/>
          <w:szCs w:val="22"/>
          <w:lang w:eastAsia="en-US"/>
        </w:rPr>
        <w:lastRenderedPageBreak/>
        <w:t xml:space="preserve">5.3. Čištění společných prostor domu se provádí způsobem zdravotně nezávadným suchou i mokrou cestou. Schody, chodby a výtahové kabiny je nutno čistit nejméně jednou týdně. Úklid ostatních společných prostor se provádí dle potřeby a dohody nájemců v domě.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5.4. Odpad se ukládá pouze do nádob k tomu určených tak, aby byla zachována co nejvyšší čistota, </w:t>
      </w:r>
      <w:r w:rsidRPr="000C726A">
        <w:rPr>
          <w:rFonts w:eastAsia="Calibri"/>
          <w:sz w:val="22"/>
          <w:szCs w:val="22"/>
          <w:lang w:eastAsia="en-US"/>
        </w:rPr>
        <w:br/>
        <w:t xml:space="preserve">a aby nedošlo k poškození majetku třetích osob.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5.5. Sníh z teras a balkónů ve výhradním užívání nájemce bytu a prostor sloužících k podnikání jsou povinni odklízet tito nájemci.</w:t>
      </w:r>
    </w:p>
    <w:p w:rsidR="000C726A" w:rsidRPr="000C726A" w:rsidRDefault="000C726A" w:rsidP="000C726A">
      <w:pPr>
        <w:tabs>
          <w:tab w:val="left" w:pos="284"/>
        </w:tabs>
        <w:spacing w:before="120"/>
        <w:jc w:val="center"/>
        <w:rPr>
          <w:rFonts w:eastAsia="Calibri"/>
          <w:sz w:val="22"/>
          <w:szCs w:val="22"/>
          <w:lang w:eastAsia="en-US"/>
        </w:rPr>
      </w:pPr>
      <w:r w:rsidRPr="000C726A">
        <w:rPr>
          <w:rFonts w:eastAsia="Calibri"/>
          <w:b/>
          <w:bCs/>
          <w:sz w:val="22"/>
          <w:szCs w:val="22"/>
          <w:lang w:eastAsia="en-US"/>
        </w:rPr>
        <w:t>VI.</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Otevírání a zavírání domu, klíče a jejich užívání</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6.1. Každý, kdo má domovní klíč, je povinen zabezpečit zamezení přístupu cizích osob do domu.</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6.2. Nájemce bytu a prostor sloužících k podnikání je povinen po skončení práva na jejich užívání odevzdat pronajímateli všechny klíče, které má k zámkům v domě bez náhrady, a to nejpozději při předání vyklizeného bytu nebo prostoru sloužícího k podnikání.</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6.3. Nájemci jsou povinni zamykat dům v době od 22:00 hod do 6:00 hod. </w:t>
      </w:r>
    </w:p>
    <w:p w:rsidR="000C726A" w:rsidRPr="000C726A" w:rsidRDefault="000C726A" w:rsidP="000C726A">
      <w:pPr>
        <w:spacing w:before="120"/>
        <w:rPr>
          <w:rFonts w:eastAsia="Calibri"/>
          <w:sz w:val="22"/>
          <w:szCs w:val="22"/>
          <w:lang w:eastAsia="en-US"/>
        </w:rPr>
      </w:pPr>
    </w:p>
    <w:p w:rsidR="000C726A" w:rsidRPr="000C726A" w:rsidRDefault="000C726A" w:rsidP="000C726A">
      <w:pPr>
        <w:spacing w:before="120"/>
        <w:jc w:val="center"/>
        <w:rPr>
          <w:rFonts w:eastAsia="Calibri"/>
          <w:b/>
          <w:bCs/>
          <w:sz w:val="22"/>
          <w:szCs w:val="22"/>
          <w:lang w:eastAsia="en-US"/>
        </w:rPr>
      </w:pPr>
      <w:r w:rsidRPr="000C726A">
        <w:rPr>
          <w:rFonts w:eastAsia="Calibri"/>
          <w:b/>
          <w:bCs/>
          <w:sz w:val="22"/>
          <w:szCs w:val="22"/>
          <w:lang w:eastAsia="en-US"/>
        </w:rPr>
        <w:t>VII.</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Sklepy a ukládání paliva</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7.1. Sklepní prostory je nutno udržovat v čistotě a pořádku. V opačném případě uhradí nájemci náklady za případný úklid těchto prostor, deratizaci či dezinfekci.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7.2. Ve sklepních prostorách je nutno dodržovat všechna bezpečnostní a protipožární opatření.</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7.3. Sklepní prostory jsou určeny k ukládání movitých věcí (např. paliva, zásob). Jsou-li ve sklepě ukládány potraviny, musí nájemce bytu a prostor sloužících k podnikání učinit opatření, aby uložené potraviny nebyly zdrojem šíření nákazy (v důsledku plísně, hniloby apod.), zápachu nebo rozšiřování hmyzu a hlodavců.</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7.4. V době mrazů musí být sklepní okénka uzavřena.</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7.5. Nájemce, pro něhož bylo dovezeno palivo, je povinen postarat se ihned o jeho úklid a očištění společných prostor domu, a to suchou i mokrou cestou.</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7.6. Ukládání předmětů ve společných prostorách sklepů je zakázáno.</w:t>
      </w:r>
    </w:p>
    <w:p w:rsidR="000C726A" w:rsidRPr="000C726A" w:rsidRDefault="000C726A" w:rsidP="000C726A">
      <w:pPr>
        <w:spacing w:before="120"/>
        <w:rPr>
          <w:rFonts w:eastAsia="Calibri"/>
          <w:sz w:val="22"/>
          <w:szCs w:val="22"/>
          <w:lang w:eastAsia="en-US"/>
        </w:rPr>
      </w:pPr>
      <w:r w:rsidRPr="000C726A">
        <w:rPr>
          <w:rFonts w:eastAsia="Calibri"/>
          <w:sz w:val="22"/>
          <w:szCs w:val="22"/>
          <w:lang w:eastAsia="en-US"/>
        </w:rPr>
        <w:t> </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VIII.</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Vyvěšování, vykládání, klepání a čištění věcí</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8.1. Na balkonech a lodžiích může být vyvěšeno prádlo a ostatní věci jen takovým způsobem, aby neomezovalo ostatní nájemce a nedocházelo ke znečišťování okolí. Současně tedy je nutno dbát na to, aby </w:t>
      </w:r>
      <w:r w:rsidRPr="000C726A">
        <w:rPr>
          <w:rFonts w:eastAsia="Calibri"/>
          <w:sz w:val="22"/>
          <w:szCs w:val="22"/>
          <w:lang w:eastAsia="en-US"/>
        </w:rPr>
        <w:lastRenderedPageBreak/>
        <w:t>voda z prádla nestékala, a aby vyvěšené prádlo nestínilo okna jiných bytů nebo prostor sloužících k podnikání.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8.2. Květiny v oknech, na balkónech apod. musí být zabezpečeny proti pádu. Při zalévání je třeba dbát na to, aby voda nestékala a nesmáčela zdi.</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8.3. Vyklepávat a vytřepávat jakékoli předměty je možno pouze na místech k tomu určených, a to tak, aby nedocházelo k poškozování majetku vlastníka budovy, nájemců bytů a prostor sloužících k podnikání a ostatních třetích osob.</w:t>
      </w:r>
    </w:p>
    <w:p w:rsidR="000C726A" w:rsidRPr="000C726A" w:rsidRDefault="000C726A" w:rsidP="000C726A">
      <w:pPr>
        <w:spacing w:before="120"/>
        <w:jc w:val="both"/>
        <w:rPr>
          <w:rFonts w:eastAsia="Calibri"/>
          <w:sz w:val="22"/>
          <w:szCs w:val="22"/>
          <w:lang w:eastAsia="en-US"/>
        </w:rPr>
      </w:pP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IX.</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Klid v domě</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9.1. Nájemci jsou povinni chovat se tak, aby oni sami nebo osoby, které s nimi bydlí nebo se u nich zdržují, neobtěžovali ostatní nájemce v domě a ostatní třetí osoby nadměrným hlukem.</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9.2. Při provozu zařízení je nutno zamezit vzniku a šíření hluku, jehož se lze vyvarovat. To platí i pro jinou činnost, při níž může vznikat hluk.</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9.3. Doba nočního klidu je stanovena od 22:00 hod do 06:00 hod. V této době se nájemce musí vyvarovat jakéhokoli nadměrného hluku.</w:t>
      </w:r>
    </w:p>
    <w:p w:rsidR="000C726A" w:rsidRPr="000C726A" w:rsidRDefault="000C726A" w:rsidP="000C726A">
      <w:pPr>
        <w:tabs>
          <w:tab w:val="left" w:pos="284"/>
        </w:tabs>
        <w:spacing w:before="120"/>
        <w:ind w:left="720"/>
        <w:jc w:val="both"/>
        <w:rPr>
          <w:rFonts w:eastAsia="Calibri"/>
          <w:sz w:val="18"/>
          <w:szCs w:val="22"/>
          <w:lang w:eastAsia="en-US"/>
        </w:rPr>
      </w:pP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X.</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Domácí zvířata</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 xml:space="preserve">10.1. Nájemci mají právo v souladu s obecně závaznými právními předpisy chovat v bytě nebo prostoru sloužícímu k podnikání zvíře, nepůsobí-li chov ostatním nájemcům v domě obtíže nepřiměřené poměrům v domě.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10.2. Vyvolá-li chov zvířete potřebu zvýšených nákladů na údržbu společných prostor domu a nákladů na plnění spojená s užíváním bytu, uhradí nájemce bytu a prostor sloužících k podnikání toto zvýšení nákladů.  </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t>10.3. Zvířata se nesmí chovat ve společných prostorech domu nebo balkónech, dvorech, které k tomu nejsou určeny.</w:t>
      </w:r>
    </w:p>
    <w:p w:rsidR="000C726A" w:rsidRPr="000C726A" w:rsidRDefault="000C726A" w:rsidP="000C726A">
      <w:pPr>
        <w:tabs>
          <w:tab w:val="left" w:pos="284"/>
        </w:tabs>
        <w:spacing w:before="120"/>
        <w:jc w:val="both"/>
        <w:rPr>
          <w:rFonts w:eastAsia="Calibri"/>
          <w:sz w:val="22"/>
          <w:szCs w:val="22"/>
          <w:lang w:eastAsia="en-US"/>
        </w:rPr>
      </w:pPr>
      <w:r w:rsidRPr="000C726A">
        <w:rPr>
          <w:rFonts w:eastAsia="Calibri"/>
          <w:sz w:val="22"/>
          <w:szCs w:val="22"/>
          <w:lang w:eastAsia="en-US"/>
        </w:rPr>
        <w:t>10.4. Zvířata nesmí volně pobíhat ve společných prostorách.</w:t>
      </w:r>
    </w:p>
    <w:p w:rsidR="000C726A" w:rsidRPr="000C726A" w:rsidRDefault="000C726A" w:rsidP="000C726A">
      <w:pPr>
        <w:tabs>
          <w:tab w:val="left" w:pos="284"/>
        </w:tabs>
        <w:spacing w:before="120"/>
        <w:jc w:val="both"/>
        <w:rPr>
          <w:rFonts w:eastAsia="Calibri"/>
          <w:sz w:val="22"/>
          <w:szCs w:val="22"/>
          <w:lang w:eastAsia="en-US"/>
        </w:rPr>
      </w:pPr>
      <w:r w:rsidRPr="000C726A">
        <w:rPr>
          <w:rFonts w:eastAsia="Calibri"/>
          <w:sz w:val="22"/>
          <w:szCs w:val="22"/>
          <w:lang w:eastAsia="en-US"/>
        </w:rPr>
        <w:t>10.5. Nájemce je povinen při chovu zvířete dodržovat platné hygienické předpisy a zásady, je povinen dodržovat a respektovat vyhlášku o čistotě a pořádku ve městě a musí zabránit případnému přenosu chorob zvířat na ostatní osoby v domě.</w:t>
      </w:r>
    </w:p>
    <w:p w:rsidR="000C726A" w:rsidRPr="000C726A" w:rsidRDefault="000C726A" w:rsidP="000C726A">
      <w:pPr>
        <w:spacing w:before="120"/>
        <w:ind w:left="720"/>
        <w:rPr>
          <w:rFonts w:eastAsia="Calibri"/>
          <w:sz w:val="22"/>
          <w:szCs w:val="22"/>
          <w:lang w:eastAsia="en-US"/>
        </w:rPr>
      </w:pP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XI.</w:t>
      </w:r>
    </w:p>
    <w:p w:rsidR="000C726A" w:rsidRPr="000C726A" w:rsidRDefault="000C726A" w:rsidP="000C726A">
      <w:pPr>
        <w:spacing w:before="120"/>
        <w:jc w:val="center"/>
        <w:rPr>
          <w:rFonts w:eastAsia="Calibri"/>
          <w:sz w:val="22"/>
          <w:szCs w:val="22"/>
          <w:lang w:eastAsia="en-US"/>
        </w:rPr>
      </w:pPr>
      <w:r w:rsidRPr="000C726A">
        <w:rPr>
          <w:rFonts w:eastAsia="Calibri"/>
          <w:b/>
          <w:bCs/>
          <w:sz w:val="22"/>
          <w:szCs w:val="22"/>
          <w:lang w:eastAsia="en-US"/>
        </w:rPr>
        <w:t>Závěrečná ustanovení</w:t>
      </w:r>
    </w:p>
    <w:p w:rsidR="000C726A" w:rsidRPr="000C726A" w:rsidRDefault="000C726A" w:rsidP="000C726A">
      <w:pPr>
        <w:spacing w:before="120"/>
        <w:jc w:val="both"/>
        <w:rPr>
          <w:rFonts w:eastAsia="Calibri"/>
          <w:sz w:val="22"/>
          <w:szCs w:val="22"/>
          <w:lang w:eastAsia="en-US"/>
        </w:rPr>
      </w:pPr>
      <w:r w:rsidRPr="000C726A">
        <w:rPr>
          <w:rFonts w:eastAsia="Calibri"/>
          <w:sz w:val="22"/>
          <w:szCs w:val="22"/>
          <w:lang w:eastAsia="en-US"/>
        </w:rPr>
        <w:lastRenderedPageBreak/>
        <w:t>11.1. Domovní řád je nedílnou součástí nájemní smlouvy, a proto opakované porušování povinností v něm stanovených ze strany nájemce může být důvodem pro vypovězení nájemní smlouvy ze strany pronajímatele. Opakovaným porušováním povinností se rozumí dvě a více porušení jakékoli povinnosti.</w:t>
      </w:r>
    </w:p>
    <w:p w:rsidR="000C726A" w:rsidRPr="000C726A" w:rsidRDefault="000C726A" w:rsidP="000C726A">
      <w:pPr>
        <w:spacing w:before="120"/>
        <w:jc w:val="both"/>
        <w:rPr>
          <w:sz w:val="22"/>
          <w:szCs w:val="22"/>
        </w:rPr>
      </w:pPr>
      <w:r w:rsidRPr="000C726A">
        <w:rPr>
          <w:rFonts w:eastAsia="Calibri"/>
          <w:sz w:val="22"/>
          <w:szCs w:val="22"/>
          <w:lang w:eastAsia="en-US"/>
        </w:rPr>
        <w:t xml:space="preserve">11.2. </w:t>
      </w:r>
      <w:r w:rsidRPr="000C726A">
        <w:rPr>
          <w:sz w:val="22"/>
          <w:szCs w:val="22"/>
        </w:rPr>
        <w:t>Tento Domovní řád byl schválen Radou města Frýdku-Místku na její  102. schůzi konané dne 28.11.2017 a nabyl účinnosti dnem 01.01.2018.</w:t>
      </w:r>
    </w:p>
    <w:p w:rsidR="000C5011" w:rsidRDefault="000C5011" w:rsidP="003D7317">
      <w:pPr>
        <w:spacing w:before="120"/>
        <w:jc w:val="both"/>
        <w:rPr>
          <w:rFonts w:ascii="Cambria" w:hAnsi="Cambria"/>
          <w:snapToGrid w:val="0"/>
          <w:sz w:val="22"/>
          <w:szCs w:val="22"/>
        </w:rPr>
      </w:pPr>
    </w:p>
    <w:p w:rsidR="000C5011" w:rsidRDefault="000C5011" w:rsidP="003D7317">
      <w:pPr>
        <w:spacing w:before="120"/>
        <w:jc w:val="both"/>
        <w:rPr>
          <w:rFonts w:ascii="Cambria" w:hAnsi="Cambria"/>
          <w:snapToGrid w:val="0"/>
          <w:sz w:val="22"/>
          <w:szCs w:val="22"/>
        </w:rPr>
      </w:pPr>
    </w:p>
    <w:p w:rsidR="000C5011" w:rsidRDefault="000C5011" w:rsidP="003D7317">
      <w:pPr>
        <w:spacing w:before="120"/>
        <w:jc w:val="both"/>
        <w:rPr>
          <w:rFonts w:ascii="Cambria" w:hAnsi="Cambria"/>
          <w:snapToGrid w:val="0"/>
          <w:sz w:val="22"/>
          <w:szCs w:val="22"/>
        </w:rPr>
      </w:pPr>
    </w:p>
    <w:p w:rsidR="00341FF8" w:rsidRPr="0090438A" w:rsidRDefault="00341FF8" w:rsidP="00341FF8">
      <w:pPr>
        <w:spacing w:before="120"/>
        <w:jc w:val="both"/>
        <w:rPr>
          <w:rFonts w:ascii="Cambria" w:hAnsi="Cambria"/>
          <w:snapToGrid w:val="0"/>
          <w:sz w:val="22"/>
          <w:szCs w:val="22"/>
        </w:rPr>
      </w:pPr>
    </w:p>
    <w:p w:rsidR="003D7317" w:rsidRPr="0090438A" w:rsidRDefault="003D7317" w:rsidP="003D7317">
      <w:pPr>
        <w:spacing w:before="120"/>
        <w:jc w:val="both"/>
        <w:rPr>
          <w:rFonts w:ascii="Cambria" w:hAnsi="Cambria"/>
          <w:snapToGrid w:val="0"/>
          <w:sz w:val="22"/>
          <w:szCs w:val="22"/>
        </w:rPr>
      </w:pPr>
      <w:r w:rsidRPr="00040B33">
        <w:rPr>
          <w:rFonts w:ascii="Cambria" w:hAnsi="Cambria"/>
          <w:snapToGrid w:val="0"/>
          <w:sz w:val="22"/>
          <w:szCs w:val="22"/>
        </w:rPr>
        <w:tab/>
      </w:r>
    </w:p>
    <w:p w:rsidR="00DC1D1B" w:rsidRDefault="00DC1D1B" w:rsidP="00DC1D1B">
      <w:pPr>
        <w:spacing w:before="120"/>
        <w:jc w:val="both"/>
        <w:rPr>
          <w:rFonts w:ascii="Cambria" w:hAnsi="Cambria"/>
          <w:snapToGrid w:val="0"/>
          <w:sz w:val="22"/>
          <w:szCs w:val="22"/>
        </w:rPr>
      </w:pPr>
    </w:p>
    <w:p w:rsidR="009F02F7" w:rsidRPr="00354E63" w:rsidRDefault="009F02F7" w:rsidP="009F02F7">
      <w:pPr>
        <w:ind w:left="4248" w:firstLine="708"/>
        <w:rPr>
          <w:rFonts w:ascii="Cambria" w:hAnsi="Cambria"/>
          <w:sz w:val="22"/>
          <w:szCs w:val="22"/>
        </w:rPr>
      </w:pPr>
    </w:p>
    <w:p w:rsidR="006C378A" w:rsidRDefault="006C378A" w:rsidP="00DC1D1B">
      <w:pPr>
        <w:spacing w:before="120"/>
        <w:jc w:val="both"/>
        <w:rPr>
          <w:rFonts w:ascii="Cambria" w:hAnsi="Cambria"/>
          <w:snapToGrid w:val="0"/>
          <w:sz w:val="22"/>
          <w:szCs w:val="22"/>
        </w:rPr>
      </w:pPr>
    </w:p>
    <w:p w:rsidR="009F02F7" w:rsidRDefault="009F02F7" w:rsidP="00DC1D1B">
      <w:pPr>
        <w:spacing w:before="120"/>
        <w:jc w:val="both"/>
        <w:rPr>
          <w:rFonts w:ascii="Cambria" w:hAnsi="Cambria"/>
          <w:snapToGrid w:val="0"/>
          <w:sz w:val="22"/>
          <w:szCs w:val="22"/>
        </w:rPr>
      </w:pPr>
    </w:p>
    <w:p w:rsidR="009F02F7" w:rsidRDefault="009F02F7" w:rsidP="00DC1D1B">
      <w:pPr>
        <w:spacing w:before="120"/>
        <w:jc w:val="both"/>
        <w:rPr>
          <w:rFonts w:ascii="Cambria" w:hAnsi="Cambria"/>
          <w:snapToGrid w:val="0"/>
          <w:sz w:val="22"/>
          <w:szCs w:val="22"/>
        </w:rPr>
      </w:pPr>
    </w:p>
    <w:p w:rsidR="009F02F7" w:rsidRDefault="009F02F7" w:rsidP="00DC1D1B">
      <w:pPr>
        <w:spacing w:before="120"/>
        <w:jc w:val="both"/>
        <w:rPr>
          <w:rFonts w:ascii="Cambria" w:hAnsi="Cambria"/>
          <w:snapToGrid w:val="0"/>
          <w:sz w:val="22"/>
          <w:szCs w:val="22"/>
        </w:rPr>
      </w:pPr>
    </w:p>
    <w:p w:rsidR="003408C0" w:rsidRPr="0090438A" w:rsidRDefault="003408C0" w:rsidP="003D7317">
      <w:pPr>
        <w:pStyle w:val="Zkladntext2"/>
        <w:spacing w:line="240" w:lineRule="auto"/>
        <w:jc w:val="center"/>
        <w:rPr>
          <w:rFonts w:ascii="Cambria" w:hAnsi="Cambria"/>
          <w:szCs w:val="22"/>
        </w:rPr>
      </w:pPr>
    </w:p>
    <w:sectPr w:rsidR="003408C0" w:rsidRPr="0090438A" w:rsidSect="001311FC">
      <w:footerReference w:type="even" r:id="rId8"/>
      <w:footerReference w:type="default" r:id="rId9"/>
      <w:footerReference w:type="first" r:id="rId10"/>
      <w:pgSz w:w="11906" w:h="16838"/>
      <w:pgMar w:top="1134" w:right="1134" w:bottom="1134" w:left="1276" w:header="7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46" w:rsidRDefault="003A5E46">
      <w:r>
        <w:separator/>
      </w:r>
    </w:p>
  </w:endnote>
  <w:endnote w:type="continuationSeparator" w:id="0">
    <w:p w:rsidR="003A5E46" w:rsidRDefault="003A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tka Heading">
    <w:panose1 w:val="02000505000000020004"/>
    <w:charset w:val="EE"/>
    <w:family w:val="auto"/>
    <w:pitch w:val="variable"/>
    <w:sig w:usb0="A00002EF" w:usb1="4000204B" w:usb2="00000000" w:usb3="00000000" w:csb0="0000019F" w:csb1="00000000"/>
  </w:font>
  <w:font w:name="Cambria">
    <w:panose1 w:val="02040503050406030204"/>
    <w:charset w:val="EE"/>
    <w:family w:val="roman"/>
    <w:pitch w:val="variable"/>
    <w:sig w:usb0="E00006FF" w:usb1="400004FF" w:usb2="00000000" w:usb3="00000000" w:csb0="0000019F" w:csb1="00000000"/>
  </w:font>
  <w:font w:name="Plantagenet Cherokee">
    <w:altName w:val="Gadugi"/>
    <w:charset w:val="00"/>
    <w:family w:val="roman"/>
    <w:pitch w:val="variable"/>
    <w:sig w:usb0="00000003" w:usb1="00000000" w:usb2="00001000" w:usb3="00000000" w:csb0="00000001" w:csb1="00000000"/>
  </w:font>
  <w:font w:name="Sitka Text">
    <w:panose1 w:val="02000505000000020004"/>
    <w:charset w:val="EE"/>
    <w:family w:val="auto"/>
    <w:pitch w:val="variable"/>
    <w:sig w:usb0="A00002EF" w:usb1="400020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0C" w:rsidRDefault="00C95D0C" w:rsidP="001B68F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95D0C" w:rsidRDefault="00C95D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Borders>
        <w:top w:val="single" w:sz="4" w:space="0" w:color="auto"/>
      </w:tblBorders>
      <w:tblLayout w:type="fixed"/>
      <w:tblCellMar>
        <w:left w:w="70" w:type="dxa"/>
        <w:right w:w="70" w:type="dxa"/>
      </w:tblCellMar>
      <w:tblLook w:val="0000" w:firstRow="0" w:lastRow="0" w:firstColumn="0" w:lastColumn="0" w:noHBand="0" w:noVBand="0"/>
    </w:tblPr>
    <w:tblGrid>
      <w:gridCol w:w="6048"/>
      <w:gridCol w:w="3520"/>
    </w:tblGrid>
    <w:tr w:rsidR="00401677" w:rsidRPr="00401677">
      <w:tc>
        <w:tcPr>
          <w:tcW w:w="6048" w:type="dxa"/>
        </w:tcPr>
        <w:p w:rsidR="00C95D0C" w:rsidRPr="00401677" w:rsidRDefault="0046622E" w:rsidP="00206942">
          <w:pPr>
            <w:pStyle w:val="Zhlav"/>
            <w:tabs>
              <w:tab w:val="clear" w:pos="4536"/>
              <w:tab w:val="clear" w:pos="9072"/>
              <w:tab w:val="center" w:pos="4819"/>
            </w:tabs>
            <w:rPr>
              <w:rFonts w:ascii="Cambria" w:hAnsi="Cambria"/>
              <w:color w:val="0D0D0D" w:themeColor="text1" w:themeTint="F2"/>
              <w:sz w:val="16"/>
              <w:szCs w:val="14"/>
            </w:rPr>
          </w:pPr>
          <w:r>
            <w:rPr>
              <w:rFonts w:ascii="Cambria" w:hAnsi="Cambria"/>
              <w:color w:val="0D0D0D" w:themeColor="text1" w:themeTint="F2"/>
              <w:sz w:val="16"/>
              <w:szCs w:val="14"/>
            </w:rPr>
            <w:t>s</w:t>
          </w:r>
          <w:r w:rsidR="00C95D0C" w:rsidRPr="00401677">
            <w:rPr>
              <w:rFonts w:ascii="Cambria" w:hAnsi="Cambria"/>
              <w:color w:val="0D0D0D" w:themeColor="text1" w:themeTint="F2"/>
              <w:sz w:val="16"/>
              <w:szCs w:val="14"/>
            </w:rPr>
            <w:t>tatutární město Frýdek-Místek</w:t>
          </w:r>
        </w:p>
        <w:p w:rsidR="00C95D0C" w:rsidRPr="00401677" w:rsidRDefault="00C95D0C" w:rsidP="00206942">
          <w:pPr>
            <w:pStyle w:val="Zhlav"/>
            <w:tabs>
              <w:tab w:val="clear" w:pos="4536"/>
              <w:tab w:val="clear" w:pos="9072"/>
              <w:tab w:val="center" w:pos="4819"/>
            </w:tabs>
            <w:rPr>
              <w:rFonts w:ascii="Cambria" w:hAnsi="Cambria"/>
              <w:color w:val="0D0D0D" w:themeColor="text1" w:themeTint="F2"/>
              <w:sz w:val="16"/>
              <w:szCs w:val="14"/>
            </w:rPr>
          </w:pPr>
          <w:r w:rsidRPr="00401677">
            <w:rPr>
              <w:rFonts w:ascii="Cambria" w:hAnsi="Cambria"/>
              <w:color w:val="0D0D0D" w:themeColor="text1" w:themeTint="F2"/>
              <w:sz w:val="16"/>
              <w:szCs w:val="14"/>
            </w:rPr>
            <w:t xml:space="preserve">Magistrát města Frýdku-Místku                                             Strana </w:t>
          </w:r>
          <w:r w:rsidRPr="00401677">
            <w:rPr>
              <w:rFonts w:ascii="Cambria" w:hAnsi="Cambria"/>
              <w:color w:val="0D0D0D" w:themeColor="text1" w:themeTint="F2"/>
              <w:sz w:val="16"/>
              <w:szCs w:val="14"/>
            </w:rPr>
            <w:fldChar w:fldCharType="begin"/>
          </w:r>
          <w:r w:rsidRPr="00401677">
            <w:rPr>
              <w:rFonts w:ascii="Cambria" w:hAnsi="Cambria"/>
              <w:color w:val="0D0D0D" w:themeColor="text1" w:themeTint="F2"/>
              <w:sz w:val="16"/>
              <w:szCs w:val="14"/>
            </w:rPr>
            <w:instrText xml:space="preserve"> PAGE </w:instrText>
          </w:r>
          <w:r w:rsidRPr="00401677">
            <w:rPr>
              <w:rFonts w:ascii="Cambria" w:hAnsi="Cambria"/>
              <w:color w:val="0D0D0D" w:themeColor="text1" w:themeTint="F2"/>
              <w:sz w:val="16"/>
              <w:szCs w:val="14"/>
            </w:rPr>
            <w:fldChar w:fldCharType="separate"/>
          </w:r>
          <w:r w:rsidR="00AD75A0">
            <w:rPr>
              <w:rFonts w:ascii="Cambria" w:hAnsi="Cambria"/>
              <w:noProof/>
              <w:color w:val="0D0D0D" w:themeColor="text1" w:themeTint="F2"/>
              <w:sz w:val="16"/>
              <w:szCs w:val="14"/>
            </w:rPr>
            <w:t>10</w:t>
          </w:r>
          <w:r w:rsidRPr="00401677">
            <w:rPr>
              <w:rFonts w:ascii="Cambria" w:hAnsi="Cambria"/>
              <w:color w:val="0D0D0D" w:themeColor="text1" w:themeTint="F2"/>
              <w:sz w:val="16"/>
              <w:szCs w:val="14"/>
            </w:rPr>
            <w:fldChar w:fldCharType="end"/>
          </w:r>
          <w:r w:rsidRPr="00401677">
            <w:rPr>
              <w:rFonts w:ascii="Cambria" w:hAnsi="Cambria"/>
              <w:color w:val="0D0D0D" w:themeColor="text1" w:themeTint="F2"/>
              <w:sz w:val="16"/>
              <w:szCs w:val="14"/>
            </w:rPr>
            <w:t xml:space="preserve"> (celkem </w:t>
          </w:r>
          <w:r w:rsidR="00DB0AC9">
            <w:rPr>
              <w:rFonts w:ascii="Cambria" w:hAnsi="Cambria"/>
              <w:color w:val="0D0D0D" w:themeColor="text1" w:themeTint="F2"/>
              <w:sz w:val="16"/>
              <w:szCs w:val="14"/>
            </w:rPr>
            <w:t>4</w:t>
          </w:r>
          <w:r w:rsidRPr="00401677">
            <w:rPr>
              <w:rFonts w:ascii="Cambria" w:hAnsi="Cambria"/>
              <w:color w:val="0D0D0D" w:themeColor="text1" w:themeTint="F2"/>
              <w:sz w:val="16"/>
              <w:szCs w:val="14"/>
            </w:rPr>
            <w:t>)</w:t>
          </w:r>
        </w:p>
        <w:p w:rsidR="00C95D0C" w:rsidRPr="00401677" w:rsidRDefault="00401677" w:rsidP="00206942">
          <w:pPr>
            <w:pStyle w:val="Zhlav"/>
            <w:tabs>
              <w:tab w:val="clear" w:pos="4536"/>
              <w:tab w:val="clear" w:pos="9072"/>
              <w:tab w:val="center" w:pos="4819"/>
            </w:tabs>
            <w:rPr>
              <w:rFonts w:ascii="Cambria" w:hAnsi="Cambria"/>
              <w:color w:val="0D0D0D" w:themeColor="text1" w:themeTint="F2"/>
              <w:sz w:val="16"/>
              <w:szCs w:val="14"/>
            </w:rPr>
          </w:pPr>
          <w:r>
            <w:rPr>
              <w:rFonts w:ascii="Cambria" w:hAnsi="Cambria"/>
              <w:color w:val="0D0D0D" w:themeColor="text1" w:themeTint="F2"/>
              <w:sz w:val="16"/>
              <w:szCs w:val="14"/>
            </w:rPr>
            <w:t>www.frydekmistek.cz</w:t>
          </w:r>
        </w:p>
      </w:tc>
      <w:tc>
        <w:tcPr>
          <w:tcW w:w="3520" w:type="dxa"/>
        </w:tcPr>
        <w:p w:rsidR="00C95D0C" w:rsidRPr="00401677" w:rsidRDefault="00C95D0C" w:rsidP="008548F2">
          <w:pPr>
            <w:pStyle w:val="Zhlav"/>
            <w:ind w:left="-164"/>
            <w:rPr>
              <w:rFonts w:ascii="Cambria" w:hAnsi="Cambria"/>
              <w:color w:val="0D0D0D" w:themeColor="text1" w:themeTint="F2"/>
              <w:sz w:val="16"/>
              <w:szCs w:val="14"/>
            </w:rPr>
          </w:pPr>
          <w:r w:rsidRPr="00401677">
            <w:rPr>
              <w:rFonts w:ascii="Cambria" w:hAnsi="Cambria"/>
              <w:color w:val="0D0D0D" w:themeColor="text1" w:themeTint="F2"/>
              <w:sz w:val="16"/>
              <w:szCs w:val="14"/>
            </w:rPr>
            <w:t xml:space="preserve">                     čj. MMFM/</w:t>
          </w:r>
          <w:r w:rsidR="00725FD0">
            <w:rPr>
              <w:rFonts w:ascii="Cambria" w:hAnsi="Cambria"/>
              <w:color w:val="0D0D0D" w:themeColor="text1" w:themeTint="F2"/>
              <w:sz w:val="16"/>
              <w:szCs w:val="14"/>
            </w:rPr>
            <w:t>92591</w:t>
          </w:r>
          <w:r w:rsidR="00244B5A">
            <w:rPr>
              <w:rFonts w:ascii="Cambria" w:hAnsi="Cambria"/>
              <w:color w:val="0D0D0D" w:themeColor="text1" w:themeTint="F2"/>
              <w:sz w:val="16"/>
              <w:szCs w:val="14"/>
            </w:rPr>
            <w:t>/201</w:t>
          </w:r>
          <w:r w:rsidR="00725FD0">
            <w:rPr>
              <w:rFonts w:ascii="Cambria" w:hAnsi="Cambria"/>
              <w:color w:val="0D0D0D" w:themeColor="text1" w:themeTint="F2"/>
              <w:sz w:val="16"/>
              <w:szCs w:val="14"/>
            </w:rPr>
            <w:t>8</w:t>
          </w:r>
          <w:r w:rsidRPr="00401677">
            <w:rPr>
              <w:rFonts w:ascii="Cambria" w:hAnsi="Cambria"/>
              <w:color w:val="0D0D0D" w:themeColor="text1" w:themeTint="F2"/>
              <w:sz w:val="16"/>
              <w:szCs w:val="14"/>
            </w:rPr>
            <w:t xml:space="preserve"> </w:t>
          </w:r>
        </w:p>
        <w:p w:rsidR="00C95D0C" w:rsidRPr="000C726A" w:rsidRDefault="00C95D0C" w:rsidP="008548F2">
          <w:pPr>
            <w:pStyle w:val="Zhlav"/>
            <w:tabs>
              <w:tab w:val="clear" w:pos="4536"/>
              <w:tab w:val="clear" w:pos="9072"/>
              <w:tab w:val="center" w:pos="4819"/>
            </w:tabs>
            <w:ind w:left="-164"/>
            <w:rPr>
              <w:rFonts w:ascii="Cambria" w:hAnsi="Cambria"/>
              <w:color w:val="FFFFFF" w:themeColor="background1"/>
              <w:sz w:val="16"/>
              <w:szCs w:val="14"/>
            </w:rPr>
          </w:pPr>
          <w:r w:rsidRPr="000C726A">
            <w:rPr>
              <w:rFonts w:ascii="Cambria" w:hAnsi="Cambria"/>
              <w:color w:val="FFFFFF" w:themeColor="background1"/>
              <w:sz w:val="16"/>
              <w:szCs w:val="14"/>
            </w:rPr>
            <w:t xml:space="preserve">                     Vyřizuje: Katuše Pejhovská</w:t>
          </w:r>
        </w:p>
        <w:p w:rsidR="00C95D0C" w:rsidRPr="00401677" w:rsidRDefault="00C95D0C" w:rsidP="008548F2">
          <w:pPr>
            <w:pStyle w:val="Zhlav"/>
            <w:ind w:left="-164"/>
            <w:rPr>
              <w:rFonts w:ascii="Cambria" w:hAnsi="Cambria"/>
              <w:color w:val="0D0D0D" w:themeColor="text1" w:themeTint="F2"/>
              <w:sz w:val="16"/>
              <w:szCs w:val="14"/>
            </w:rPr>
          </w:pPr>
          <w:r w:rsidRPr="000C726A">
            <w:rPr>
              <w:rFonts w:ascii="Cambria" w:hAnsi="Cambria"/>
              <w:color w:val="FFFFFF" w:themeColor="background1"/>
              <w:sz w:val="16"/>
              <w:szCs w:val="14"/>
            </w:rPr>
            <w:t xml:space="preserve">                     Tel.: 558 609 181                                                                              </w:t>
          </w:r>
        </w:p>
      </w:tc>
    </w:tr>
  </w:tbl>
  <w:p w:rsidR="00C95D0C" w:rsidRPr="00BB486D" w:rsidRDefault="00C95D0C">
    <w:pPr>
      <w:pStyle w:val="Zpat"/>
      <w:rPr>
        <w:sz w:val="14"/>
        <w:szCs w:val="14"/>
      </w:rPr>
    </w:pPr>
  </w:p>
  <w:p w:rsidR="00C95D0C" w:rsidRDefault="00C95D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7990"/>
      <w:gridCol w:w="1789"/>
    </w:tblGrid>
    <w:tr w:rsidR="00C95D0C" w:rsidRPr="00BB486D">
      <w:tc>
        <w:tcPr>
          <w:tcW w:w="7990" w:type="dxa"/>
        </w:tcPr>
        <w:p w:rsidR="00C95D0C" w:rsidRPr="00BB486D" w:rsidRDefault="00C95D0C" w:rsidP="00206942">
          <w:pPr>
            <w:pStyle w:val="Zhlav"/>
            <w:tabs>
              <w:tab w:val="clear" w:pos="4536"/>
              <w:tab w:val="clear" w:pos="9072"/>
              <w:tab w:val="center" w:pos="4819"/>
            </w:tabs>
            <w:rPr>
              <w:rFonts w:ascii="MS Reference Sans Serif" w:hAnsi="MS Reference Sans Serif"/>
              <w:color w:val="000080"/>
              <w:sz w:val="14"/>
              <w:szCs w:val="14"/>
            </w:rPr>
          </w:pPr>
          <w:r w:rsidRPr="00BB486D">
            <w:rPr>
              <w:rFonts w:ascii="MS Reference Sans Serif" w:hAnsi="MS Reference Sans Serif"/>
              <w:color w:val="000080"/>
              <w:sz w:val="14"/>
              <w:szCs w:val="14"/>
            </w:rPr>
            <w:t>Statutární město Frýdek-Místek</w:t>
          </w:r>
        </w:p>
        <w:p w:rsidR="00C95D0C" w:rsidRPr="00BB486D" w:rsidRDefault="00C95D0C" w:rsidP="00206942">
          <w:pPr>
            <w:pStyle w:val="Zhlav"/>
            <w:tabs>
              <w:tab w:val="clear" w:pos="4536"/>
              <w:tab w:val="clear" w:pos="9072"/>
              <w:tab w:val="center" w:pos="4819"/>
            </w:tabs>
            <w:rPr>
              <w:rFonts w:ascii="MS Reference Sans Serif" w:hAnsi="MS Reference Sans Serif"/>
              <w:color w:val="FF0000"/>
              <w:sz w:val="14"/>
              <w:szCs w:val="14"/>
            </w:rPr>
          </w:pPr>
          <w:r w:rsidRPr="00BB486D">
            <w:rPr>
              <w:rFonts w:ascii="MS Reference Sans Serif" w:hAnsi="MS Reference Sans Serif"/>
              <w:color w:val="000080"/>
              <w:sz w:val="14"/>
              <w:szCs w:val="14"/>
            </w:rPr>
            <w:t xml:space="preserve">Magistrát města Frýdku-Místku                                             Strana </w:t>
          </w:r>
          <w:r w:rsidRPr="00BB486D">
            <w:rPr>
              <w:rFonts w:ascii="MS Reference Sans Serif" w:hAnsi="MS Reference Sans Serif"/>
              <w:color w:val="000080"/>
              <w:sz w:val="14"/>
              <w:szCs w:val="14"/>
            </w:rPr>
            <w:fldChar w:fldCharType="begin"/>
          </w:r>
          <w:r w:rsidRPr="00BB486D">
            <w:rPr>
              <w:rFonts w:ascii="MS Reference Sans Serif" w:hAnsi="MS Reference Sans Serif"/>
              <w:color w:val="000080"/>
              <w:sz w:val="14"/>
              <w:szCs w:val="14"/>
            </w:rPr>
            <w:instrText xml:space="preserve"> PAGE </w:instrText>
          </w:r>
          <w:r w:rsidRPr="00BB486D">
            <w:rPr>
              <w:rFonts w:ascii="MS Reference Sans Serif" w:hAnsi="MS Reference Sans Serif"/>
              <w:color w:val="000080"/>
              <w:sz w:val="14"/>
              <w:szCs w:val="14"/>
            </w:rPr>
            <w:fldChar w:fldCharType="separate"/>
          </w:r>
          <w:r>
            <w:rPr>
              <w:rFonts w:ascii="MS Reference Sans Serif" w:hAnsi="MS Reference Sans Serif"/>
              <w:noProof/>
              <w:color w:val="000080"/>
              <w:sz w:val="14"/>
              <w:szCs w:val="14"/>
            </w:rPr>
            <w:t>1</w:t>
          </w:r>
          <w:r w:rsidRPr="00BB486D">
            <w:rPr>
              <w:rFonts w:ascii="MS Reference Sans Serif" w:hAnsi="MS Reference Sans Serif"/>
              <w:color w:val="000080"/>
              <w:sz w:val="14"/>
              <w:szCs w:val="14"/>
            </w:rPr>
            <w:fldChar w:fldCharType="end"/>
          </w:r>
          <w:r w:rsidRPr="00BB486D">
            <w:rPr>
              <w:rFonts w:ascii="MS Reference Sans Serif" w:hAnsi="MS Reference Sans Serif"/>
              <w:color w:val="000080"/>
              <w:sz w:val="14"/>
              <w:szCs w:val="14"/>
            </w:rPr>
            <w:t xml:space="preserve"> (celkem 4)</w:t>
          </w:r>
        </w:p>
        <w:p w:rsidR="00C95D0C" w:rsidRPr="00BB486D" w:rsidRDefault="00C95D0C" w:rsidP="00206942">
          <w:pPr>
            <w:pStyle w:val="Zhlav"/>
            <w:tabs>
              <w:tab w:val="clear" w:pos="4536"/>
              <w:tab w:val="clear" w:pos="9072"/>
              <w:tab w:val="center" w:pos="4819"/>
            </w:tabs>
            <w:rPr>
              <w:rFonts w:ascii="MS Reference Sans Serif" w:hAnsi="MS Reference Sans Serif"/>
              <w:color w:val="000080"/>
              <w:sz w:val="14"/>
              <w:szCs w:val="14"/>
            </w:rPr>
          </w:pPr>
          <w:r w:rsidRPr="00BB486D">
            <w:rPr>
              <w:rFonts w:ascii="MS Reference Sans Serif" w:hAnsi="MS Reference Sans Serif"/>
              <w:color w:val="000080"/>
              <w:sz w:val="14"/>
              <w:szCs w:val="14"/>
            </w:rPr>
            <w:t>Vyřizuje: Katuše Pejhovská</w:t>
          </w:r>
        </w:p>
        <w:p w:rsidR="00C95D0C" w:rsidRPr="00BB486D" w:rsidRDefault="00C95D0C" w:rsidP="00206942">
          <w:pPr>
            <w:pStyle w:val="Zhlav"/>
            <w:tabs>
              <w:tab w:val="clear" w:pos="4536"/>
              <w:tab w:val="clear" w:pos="9072"/>
              <w:tab w:val="center" w:pos="4819"/>
            </w:tabs>
            <w:rPr>
              <w:rFonts w:ascii="MS Reference Sans Serif" w:hAnsi="MS Reference Sans Serif"/>
              <w:color w:val="000080"/>
              <w:sz w:val="14"/>
              <w:szCs w:val="14"/>
            </w:rPr>
          </w:pPr>
          <w:r w:rsidRPr="00BB486D">
            <w:rPr>
              <w:rFonts w:ascii="MS Reference Sans Serif" w:hAnsi="MS Reference Sans Serif"/>
              <w:color w:val="000080"/>
              <w:sz w:val="14"/>
              <w:szCs w:val="14"/>
            </w:rPr>
            <w:t xml:space="preserve">Tel.: 558 609 181 </w:t>
          </w:r>
        </w:p>
      </w:tc>
      <w:tc>
        <w:tcPr>
          <w:tcW w:w="1789" w:type="dxa"/>
        </w:tcPr>
        <w:p w:rsidR="00C95D0C" w:rsidRPr="00BB486D" w:rsidRDefault="00C95D0C" w:rsidP="00206942">
          <w:pPr>
            <w:pStyle w:val="Zhlav"/>
            <w:rPr>
              <w:rFonts w:ascii="MS Reference Sans Serif" w:hAnsi="MS Reference Sans Serif"/>
              <w:color w:val="000080"/>
              <w:sz w:val="14"/>
              <w:szCs w:val="14"/>
            </w:rPr>
          </w:pPr>
          <w:r w:rsidRPr="00BB486D">
            <w:rPr>
              <w:rFonts w:ascii="MS Reference Sans Serif" w:hAnsi="MS Reference Sans Serif"/>
              <w:color w:val="000080"/>
              <w:sz w:val="14"/>
              <w:szCs w:val="14"/>
            </w:rPr>
            <w:t xml:space="preserve">k čj. OSOM/4418/2007                                                                                 </w:t>
          </w:r>
        </w:p>
      </w:tc>
    </w:tr>
  </w:tbl>
  <w:p w:rsidR="00C95D0C" w:rsidRPr="00BB486D" w:rsidRDefault="00C95D0C">
    <w:pPr>
      <w:pStyle w:val="Zpa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46" w:rsidRDefault="003A5E46">
      <w:r>
        <w:separator/>
      </w:r>
    </w:p>
  </w:footnote>
  <w:footnote w:type="continuationSeparator" w:id="0">
    <w:p w:rsidR="003A5E46" w:rsidRDefault="003A5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C9F"/>
    <w:multiLevelType w:val="hybridMultilevel"/>
    <w:tmpl w:val="59989C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858F6"/>
    <w:multiLevelType w:val="multilevel"/>
    <w:tmpl w:val="A4142B74"/>
    <w:lvl w:ilvl="0">
      <w:start w:val="1"/>
      <w:numFmt w:val="decimal"/>
      <w:lvlText w:val="%1."/>
      <w:lvlJc w:val="right"/>
      <w:pPr>
        <w:tabs>
          <w:tab w:val="num" w:pos="567"/>
        </w:tabs>
        <w:ind w:left="0" w:firstLine="170"/>
      </w:pPr>
      <w:rPr>
        <w:rFonts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E45E6F"/>
    <w:multiLevelType w:val="hybridMultilevel"/>
    <w:tmpl w:val="A4142B74"/>
    <w:lvl w:ilvl="0" w:tplc="DD0A457E">
      <w:start w:val="1"/>
      <w:numFmt w:val="decimal"/>
      <w:lvlText w:val="%1."/>
      <w:lvlJc w:val="right"/>
      <w:pPr>
        <w:tabs>
          <w:tab w:val="num" w:pos="567"/>
        </w:tabs>
        <w:ind w:left="0" w:firstLine="170"/>
      </w:pPr>
      <w:rPr>
        <w:rFonts w:hint="default"/>
      </w:rPr>
    </w:lvl>
    <w:lvl w:ilvl="1" w:tplc="9B9ADBAE">
      <w:start w:val="1"/>
      <w:numFmt w:val="bullet"/>
      <w:lvlText w:val=""/>
      <w:lvlJc w:val="left"/>
      <w:pPr>
        <w:tabs>
          <w:tab w:val="num" w:pos="1440"/>
        </w:tabs>
        <w:ind w:left="1440" w:hanging="360"/>
      </w:pPr>
      <w:rPr>
        <w:rFonts w:ascii="Symbol" w:hAnsi="Symbol" w:hint="default"/>
      </w:rPr>
    </w:lvl>
    <w:lvl w:ilvl="2" w:tplc="8BB4EF0E">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4334E"/>
    <w:multiLevelType w:val="hybridMultilevel"/>
    <w:tmpl w:val="D1204490"/>
    <w:lvl w:ilvl="0" w:tplc="ED3E1E46">
      <w:start w:val="2"/>
      <w:numFmt w:val="bullet"/>
      <w:lvlText w:val=""/>
      <w:lvlJc w:val="left"/>
      <w:pPr>
        <w:tabs>
          <w:tab w:val="num" w:pos="360"/>
        </w:tabs>
        <w:ind w:left="36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71EED"/>
    <w:multiLevelType w:val="hybridMultilevel"/>
    <w:tmpl w:val="E00A7864"/>
    <w:lvl w:ilvl="0" w:tplc="18B668B4">
      <w:start w:val="1"/>
      <w:numFmt w:val="decimal"/>
      <w:lvlText w:val="%1."/>
      <w:lvlJc w:val="right"/>
      <w:pPr>
        <w:tabs>
          <w:tab w:val="num" w:pos="567"/>
        </w:tabs>
        <w:ind w:left="0" w:firstLine="1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3B08EC"/>
    <w:multiLevelType w:val="hybridMultilevel"/>
    <w:tmpl w:val="EC8C6CCE"/>
    <w:lvl w:ilvl="0" w:tplc="7EA4CE84">
      <w:start w:val="1"/>
      <w:numFmt w:val="decimal"/>
      <w:lvlText w:val="%1."/>
      <w:lvlJc w:val="left"/>
      <w:pPr>
        <w:tabs>
          <w:tab w:val="num" w:pos="974"/>
        </w:tabs>
        <w:ind w:left="350" w:firstLine="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3E0036"/>
    <w:multiLevelType w:val="hybridMultilevel"/>
    <w:tmpl w:val="54B069AA"/>
    <w:lvl w:ilvl="0" w:tplc="DD0A457E">
      <w:start w:val="1"/>
      <w:numFmt w:val="decimal"/>
      <w:lvlText w:val="%1."/>
      <w:lvlJc w:val="right"/>
      <w:pPr>
        <w:tabs>
          <w:tab w:val="num" w:pos="567"/>
        </w:tabs>
        <w:ind w:left="0" w:firstLine="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297941"/>
    <w:multiLevelType w:val="hybridMultilevel"/>
    <w:tmpl w:val="12CC60B6"/>
    <w:lvl w:ilvl="0" w:tplc="F48C34BA">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ind w:left="2007"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A5810"/>
    <w:multiLevelType w:val="multilevel"/>
    <w:tmpl w:val="C7A0EF66"/>
    <w:lvl w:ilvl="0">
      <w:start w:val="1"/>
      <w:numFmt w:val="decimal"/>
      <w:lvlText w:val="%1."/>
      <w:lvlJc w:val="right"/>
      <w:pPr>
        <w:tabs>
          <w:tab w:val="num" w:pos="567"/>
        </w:tabs>
        <w:ind w:left="0" w:firstLine="170"/>
      </w:pPr>
      <w:rPr>
        <w:rFonts w:hint="default"/>
      </w:rPr>
    </w:lvl>
    <w:lvl w:ilvl="1">
      <w:start w:val="1"/>
      <w:numFmt w:val="bullet"/>
      <w:lvlText w:val=""/>
      <w:lvlJc w:val="left"/>
      <w:pPr>
        <w:tabs>
          <w:tab w:val="num" w:pos="737"/>
        </w:tabs>
        <w:ind w:left="737" w:hanging="170"/>
      </w:pPr>
      <w:rPr>
        <w:rFonts w:ascii="Symbol" w:hAnsi="Symbol"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152F03"/>
    <w:multiLevelType w:val="multilevel"/>
    <w:tmpl w:val="DBB0A056"/>
    <w:lvl w:ilvl="0">
      <w:start w:val="1"/>
      <w:numFmt w:val="decimal"/>
      <w:lvlText w:val="%1."/>
      <w:lvlJc w:val="left"/>
      <w:pPr>
        <w:tabs>
          <w:tab w:val="num" w:pos="1021"/>
        </w:tabs>
        <w:ind w:left="0"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9B7314"/>
    <w:multiLevelType w:val="hybridMultilevel"/>
    <w:tmpl w:val="1424ED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2B4994"/>
    <w:multiLevelType w:val="multilevel"/>
    <w:tmpl w:val="2A706D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0232A9"/>
    <w:multiLevelType w:val="hybridMultilevel"/>
    <w:tmpl w:val="6CF46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70F2F"/>
    <w:multiLevelType w:val="hybridMultilevel"/>
    <w:tmpl w:val="5EBA8F28"/>
    <w:lvl w:ilvl="0" w:tplc="DD0A457E">
      <w:start w:val="1"/>
      <w:numFmt w:val="decimal"/>
      <w:lvlText w:val="%1."/>
      <w:lvlJc w:val="right"/>
      <w:pPr>
        <w:tabs>
          <w:tab w:val="num" w:pos="567"/>
        </w:tabs>
        <w:ind w:left="0" w:firstLine="170"/>
      </w:pPr>
      <w:rPr>
        <w:rFonts w:hint="default"/>
      </w:rPr>
    </w:lvl>
    <w:lvl w:ilvl="1" w:tplc="C71AA900">
      <w:start w:val="1"/>
      <w:numFmt w:val="bullet"/>
      <w:lvlText w:val=""/>
      <w:lvlJc w:val="left"/>
      <w:pPr>
        <w:tabs>
          <w:tab w:val="num" w:pos="567"/>
        </w:tabs>
        <w:ind w:left="567" w:hanging="283"/>
      </w:pPr>
      <w:rPr>
        <w:rFonts w:ascii="Symbol" w:hAnsi="Symbol" w:hint="default"/>
      </w:rPr>
    </w:lvl>
    <w:lvl w:ilvl="2" w:tplc="8BB4EF0E">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77687D"/>
    <w:multiLevelType w:val="hybridMultilevel"/>
    <w:tmpl w:val="8C180710"/>
    <w:lvl w:ilvl="0" w:tplc="9B9ADBAE">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C5081D"/>
    <w:multiLevelType w:val="hybridMultilevel"/>
    <w:tmpl w:val="AD2E6416"/>
    <w:lvl w:ilvl="0" w:tplc="36722E54">
      <w:start w:val="2"/>
      <w:numFmt w:val="decimal"/>
      <w:lvlText w:val="%1."/>
      <w:lvlJc w:val="left"/>
      <w:pPr>
        <w:tabs>
          <w:tab w:val="num" w:pos="1281"/>
        </w:tabs>
        <w:ind w:left="1281" w:hanging="855"/>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15:restartNumberingAfterBreak="0">
    <w:nsid w:val="2C5A3355"/>
    <w:multiLevelType w:val="multilevel"/>
    <w:tmpl w:val="82E03122"/>
    <w:lvl w:ilvl="0">
      <w:start w:val="1"/>
      <w:numFmt w:val="decimal"/>
      <w:lvlText w:val="%1."/>
      <w:lvlJc w:val="left"/>
      <w:pPr>
        <w:tabs>
          <w:tab w:val="num" w:pos="993"/>
        </w:tabs>
        <w:ind w:left="993" w:hanging="283"/>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7" w15:restartNumberingAfterBreak="0">
    <w:nsid w:val="2FD53E4B"/>
    <w:multiLevelType w:val="hybridMultilevel"/>
    <w:tmpl w:val="9420FC42"/>
    <w:lvl w:ilvl="0" w:tplc="A6CC6D74">
      <w:start w:val="1"/>
      <w:numFmt w:val="decimal"/>
      <w:lvlText w:val="%1."/>
      <w:lvlJc w:val="right"/>
      <w:pPr>
        <w:tabs>
          <w:tab w:val="num" w:pos="567"/>
        </w:tabs>
        <w:ind w:left="0" w:firstLine="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1152EF6"/>
    <w:multiLevelType w:val="hybridMultilevel"/>
    <w:tmpl w:val="C3B2155A"/>
    <w:lvl w:ilvl="0" w:tplc="DD0A457E">
      <w:start w:val="1"/>
      <w:numFmt w:val="decimal"/>
      <w:lvlText w:val="%1."/>
      <w:lvlJc w:val="right"/>
      <w:pPr>
        <w:tabs>
          <w:tab w:val="num" w:pos="567"/>
        </w:tabs>
        <w:ind w:left="0" w:firstLine="170"/>
      </w:pPr>
      <w:rPr>
        <w:rFonts w:hint="default"/>
      </w:rPr>
    </w:lvl>
    <w:lvl w:ilvl="1" w:tplc="AE2A1550">
      <w:start w:val="1"/>
      <w:numFmt w:val="bullet"/>
      <w:lvlText w:val=""/>
      <w:lvlJc w:val="left"/>
      <w:pPr>
        <w:tabs>
          <w:tab w:val="num" w:pos="907"/>
        </w:tabs>
        <w:ind w:left="907" w:hanging="340"/>
      </w:pPr>
      <w:rPr>
        <w:rFonts w:ascii="Symbol" w:hAnsi="Symbol" w:hint="default"/>
      </w:rPr>
    </w:lvl>
    <w:lvl w:ilvl="2" w:tplc="8BB4EF0E">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C927CA"/>
    <w:multiLevelType w:val="hybridMultilevel"/>
    <w:tmpl w:val="93443E74"/>
    <w:lvl w:ilvl="0" w:tplc="9CBC3D78">
      <w:start w:val="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C62E1"/>
    <w:multiLevelType w:val="hybridMultilevel"/>
    <w:tmpl w:val="43AEFEEC"/>
    <w:lvl w:ilvl="0" w:tplc="18B668B4">
      <w:start w:val="1"/>
      <w:numFmt w:val="decimal"/>
      <w:lvlText w:val="%1."/>
      <w:lvlJc w:val="right"/>
      <w:pPr>
        <w:tabs>
          <w:tab w:val="num" w:pos="567"/>
        </w:tabs>
        <w:ind w:left="0" w:firstLine="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641097"/>
    <w:multiLevelType w:val="hybridMultilevel"/>
    <w:tmpl w:val="6A303D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907693"/>
    <w:multiLevelType w:val="hybridMultilevel"/>
    <w:tmpl w:val="9420FC42"/>
    <w:lvl w:ilvl="0" w:tplc="A6CC6D74">
      <w:start w:val="1"/>
      <w:numFmt w:val="decimal"/>
      <w:lvlText w:val="%1."/>
      <w:lvlJc w:val="right"/>
      <w:pPr>
        <w:tabs>
          <w:tab w:val="num" w:pos="567"/>
        </w:tabs>
        <w:ind w:left="0" w:firstLine="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3237E0"/>
    <w:multiLevelType w:val="hybridMultilevel"/>
    <w:tmpl w:val="CA189974"/>
    <w:lvl w:ilvl="0" w:tplc="A6CC6D74">
      <w:start w:val="1"/>
      <w:numFmt w:val="decimal"/>
      <w:lvlText w:val="%1."/>
      <w:lvlJc w:val="right"/>
      <w:pPr>
        <w:tabs>
          <w:tab w:val="num" w:pos="567"/>
        </w:tabs>
        <w:ind w:left="0" w:firstLine="170"/>
      </w:pPr>
      <w:rPr>
        <w:rFonts w:hint="default"/>
      </w:rPr>
    </w:lvl>
    <w:lvl w:ilvl="1" w:tplc="A44ED4E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4617BF"/>
    <w:multiLevelType w:val="hybridMultilevel"/>
    <w:tmpl w:val="7FD0F47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9286D"/>
    <w:multiLevelType w:val="hybridMultilevel"/>
    <w:tmpl w:val="1182FE04"/>
    <w:lvl w:ilvl="0" w:tplc="B6B01882">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A08E5"/>
    <w:multiLevelType w:val="hybridMultilevel"/>
    <w:tmpl w:val="E00A7864"/>
    <w:lvl w:ilvl="0" w:tplc="18B668B4">
      <w:start w:val="1"/>
      <w:numFmt w:val="decimal"/>
      <w:lvlText w:val="%1."/>
      <w:lvlJc w:val="right"/>
      <w:pPr>
        <w:tabs>
          <w:tab w:val="num" w:pos="567"/>
        </w:tabs>
        <w:ind w:left="0" w:firstLine="1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D84F3C"/>
    <w:multiLevelType w:val="hybridMultilevel"/>
    <w:tmpl w:val="3772961A"/>
    <w:lvl w:ilvl="0" w:tplc="45FC5EBE">
      <w:start w:val="1"/>
      <w:numFmt w:val="decimal"/>
      <w:lvlText w:val="%1."/>
      <w:lvlJc w:val="left"/>
      <w:pPr>
        <w:tabs>
          <w:tab w:val="num" w:pos="851"/>
        </w:tabs>
        <w:ind w:left="0" w:firstLine="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507728"/>
    <w:multiLevelType w:val="hybridMultilevel"/>
    <w:tmpl w:val="0BA40E1E"/>
    <w:lvl w:ilvl="0" w:tplc="E0C6904C">
      <w:start w:val="1"/>
      <w:numFmt w:val="bullet"/>
      <w:lvlText w:val=""/>
      <w:lvlJc w:val="left"/>
      <w:pPr>
        <w:tabs>
          <w:tab w:val="num" w:pos="1987"/>
        </w:tabs>
        <w:ind w:left="1987" w:hanging="340"/>
      </w:pPr>
      <w:rPr>
        <w:rFonts w:ascii="Wingdings" w:hAnsi="Wingdings" w:hint="default"/>
      </w:rPr>
    </w:lvl>
    <w:lvl w:ilvl="1" w:tplc="04050001">
      <w:start w:val="1"/>
      <w:numFmt w:val="bullet"/>
      <w:lvlText w:val=""/>
      <w:lvlJc w:val="left"/>
      <w:pPr>
        <w:ind w:left="2007" w:hanging="360"/>
      </w:pPr>
      <w:rPr>
        <w:rFonts w:ascii="Symbol" w:hAnsi="Symbol"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8AF3088"/>
    <w:multiLevelType w:val="hybridMultilevel"/>
    <w:tmpl w:val="0972B6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46648E"/>
    <w:multiLevelType w:val="multilevel"/>
    <w:tmpl w:val="7E66A4B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117D7"/>
    <w:multiLevelType w:val="hybridMultilevel"/>
    <w:tmpl w:val="0BE6D978"/>
    <w:lvl w:ilvl="0" w:tplc="7EA4CE84">
      <w:start w:val="1"/>
      <w:numFmt w:val="decimal"/>
      <w:lvlText w:val="%1."/>
      <w:lvlJc w:val="left"/>
      <w:pPr>
        <w:tabs>
          <w:tab w:val="num" w:pos="974"/>
        </w:tabs>
        <w:ind w:left="350" w:firstLine="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2" w15:restartNumberingAfterBreak="0">
    <w:nsid w:val="505B0615"/>
    <w:multiLevelType w:val="multilevel"/>
    <w:tmpl w:val="1182FE0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C59A9"/>
    <w:multiLevelType w:val="hybridMultilevel"/>
    <w:tmpl w:val="0662471A"/>
    <w:lvl w:ilvl="0" w:tplc="14BE1E20">
      <w:start w:val="1"/>
      <w:numFmt w:val="decimal"/>
      <w:lvlText w:val="%1."/>
      <w:lvlJc w:val="left"/>
      <w:pPr>
        <w:tabs>
          <w:tab w:val="num" w:pos="1713"/>
        </w:tabs>
        <w:ind w:left="1713" w:hanging="1005"/>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4" w15:restartNumberingAfterBreak="0">
    <w:nsid w:val="51A74305"/>
    <w:multiLevelType w:val="hybridMultilevel"/>
    <w:tmpl w:val="C7A0EF66"/>
    <w:lvl w:ilvl="0" w:tplc="DD0A457E">
      <w:start w:val="1"/>
      <w:numFmt w:val="decimal"/>
      <w:lvlText w:val="%1."/>
      <w:lvlJc w:val="right"/>
      <w:pPr>
        <w:tabs>
          <w:tab w:val="num" w:pos="567"/>
        </w:tabs>
        <w:ind w:left="0" w:firstLine="170"/>
      </w:pPr>
      <w:rPr>
        <w:rFonts w:hint="default"/>
      </w:rPr>
    </w:lvl>
    <w:lvl w:ilvl="1" w:tplc="C7467F28">
      <w:start w:val="1"/>
      <w:numFmt w:val="bullet"/>
      <w:lvlText w:val=""/>
      <w:lvlJc w:val="left"/>
      <w:pPr>
        <w:tabs>
          <w:tab w:val="num" w:pos="737"/>
        </w:tabs>
        <w:ind w:left="737" w:hanging="170"/>
      </w:pPr>
      <w:rPr>
        <w:rFonts w:ascii="Symbol" w:hAnsi="Symbol" w:hint="default"/>
      </w:rPr>
    </w:lvl>
    <w:lvl w:ilvl="2" w:tplc="8BB4EF0E">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0175F7"/>
    <w:multiLevelType w:val="hybridMultilevel"/>
    <w:tmpl w:val="9F94818C"/>
    <w:lvl w:ilvl="0" w:tplc="DD0A457E">
      <w:start w:val="1"/>
      <w:numFmt w:val="decimal"/>
      <w:lvlText w:val="%1."/>
      <w:lvlJc w:val="right"/>
      <w:pPr>
        <w:tabs>
          <w:tab w:val="num" w:pos="567"/>
        </w:tabs>
        <w:ind w:left="0" w:firstLine="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CD739F"/>
    <w:multiLevelType w:val="hybridMultilevel"/>
    <w:tmpl w:val="F208D412"/>
    <w:lvl w:ilvl="0" w:tplc="501E02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7FE667B"/>
    <w:multiLevelType w:val="multilevel"/>
    <w:tmpl w:val="5EBA8F28"/>
    <w:lvl w:ilvl="0">
      <w:start w:val="1"/>
      <w:numFmt w:val="decimal"/>
      <w:lvlText w:val="%1."/>
      <w:lvlJc w:val="right"/>
      <w:pPr>
        <w:tabs>
          <w:tab w:val="num" w:pos="567"/>
        </w:tabs>
        <w:ind w:left="0" w:firstLine="170"/>
      </w:pPr>
      <w:rPr>
        <w:rFonts w:hint="default"/>
      </w:rPr>
    </w:lvl>
    <w:lvl w:ilvl="1">
      <w:start w:val="1"/>
      <w:numFmt w:val="bullet"/>
      <w:lvlText w:val=""/>
      <w:lvlJc w:val="left"/>
      <w:pPr>
        <w:tabs>
          <w:tab w:val="num" w:pos="567"/>
        </w:tabs>
        <w:ind w:left="567" w:hanging="283"/>
      </w:pPr>
      <w:rPr>
        <w:rFonts w:ascii="Symbol" w:hAnsi="Symbol"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ACA3065"/>
    <w:multiLevelType w:val="multilevel"/>
    <w:tmpl w:val="73AE3F8A"/>
    <w:lvl w:ilvl="0">
      <w:start w:val="1"/>
      <w:numFmt w:val="decimal"/>
      <w:lvlText w:val="%1."/>
      <w:lvlJc w:val="right"/>
      <w:pPr>
        <w:tabs>
          <w:tab w:val="num" w:pos="567"/>
        </w:tabs>
        <w:ind w:left="0" w:firstLine="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BF51532"/>
    <w:multiLevelType w:val="hybridMultilevel"/>
    <w:tmpl w:val="BFD02AD0"/>
    <w:lvl w:ilvl="0" w:tplc="F48C34BA">
      <w:start w:val="1"/>
      <w:numFmt w:val="bullet"/>
      <w:lvlText w:val=""/>
      <w:lvlJc w:val="left"/>
      <w:pPr>
        <w:tabs>
          <w:tab w:val="num" w:pos="360"/>
        </w:tabs>
        <w:ind w:left="360" w:hanging="360"/>
      </w:pPr>
      <w:rPr>
        <w:rFonts w:ascii="Wingdings" w:hAnsi="Wingdings" w:hint="default"/>
      </w:rPr>
    </w:lvl>
    <w:lvl w:ilvl="1" w:tplc="ED3E1E46">
      <w:start w:val="2"/>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5033D6"/>
    <w:multiLevelType w:val="multilevel"/>
    <w:tmpl w:val="C3B2155A"/>
    <w:lvl w:ilvl="0">
      <w:start w:val="1"/>
      <w:numFmt w:val="decimal"/>
      <w:lvlText w:val="%1."/>
      <w:lvlJc w:val="right"/>
      <w:pPr>
        <w:tabs>
          <w:tab w:val="num" w:pos="567"/>
        </w:tabs>
        <w:ind w:left="0" w:firstLine="170"/>
      </w:pPr>
      <w:rPr>
        <w:rFonts w:hint="default"/>
      </w:rPr>
    </w:lvl>
    <w:lvl w:ilvl="1">
      <w:start w:val="1"/>
      <w:numFmt w:val="bullet"/>
      <w:lvlText w:val=""/>
      <w:lvlJc w:val="left"/>
      <w:pPr>
        <w:tabs>
          <w:tab w:val="num" w:pos="907"/>
        </w:tabs>
        <w:ind w:left="907" w:hanging="340"/>
      </w:pPr>
      <w:rPr>
        <w:rFonts w:ascii="Symbol" w:hAnsi="Symbol"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C7D7DA9"/>
    <w:multiLevelType w:val="hybridMultilevel"/>
    <w:tmpl w:val="31CCC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8AD0E21"/>
    <w:multiLevelType w:val="hybridMultilevel"/>
    <w:tmpl w:val="30E2C6EE"/>
    <w:lvl w:ilvl="0" w:tplc="1A9AD328">
      <w:start w:val="1"/>
      <w:numFmt w:val="lowerLetter"/>
      <w:lvlText w:val="%1)"/>
      <w:lvlJc w:val="left"/>
      <w:pPr>
        <w:ind w:left="720" w:hanging="360"/>
      </w:pPr>
      <w:rPr>
        <w:rFonts w:ascii="Times New Roman" w:eastAsia="Calibr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5A69BE"/>
    <w:multiLevelType w:val="hybridMultilevel"/>
    <w:tmpl w:val="7A488B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F92085"/>
    <w:multiLevelType w:val="hybridMultilevel"/>
    <w:tmpl w:val="7E66A4B6"/>
    <w:lvl w:ilvl="0" w:tplc="F48C34BA">
      <w:start w:val="1"/>
      <w:numFmt w:val="bullet"/>
      <w:lvlText w:val=""/>
      <w:lvlJc w:val="left"/>
      <w:pPr>
        <w:tabs>
          <w:tab w:val="num" w:pos="360"/>
        </w:tabs>
        <w:ind w:left="360" w:hanging="360"/>
      </w:pPr>
      <w:rPr>
        <w:rFonts w:ascii="Wingdings" w:hAnsi="Wingdings" w:hint="default"/>
      </w:rPr>
    </w:lvl>
    <w:lvl w:ilvl="1" w:tplc="6BA886AA">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num>
  <w:num w:numId="3">
    <w:abstractNumId w:val="9"/>
  </w:num>
  <w:num w:numId="4">
    <w:abstractNumId w:val="25"/>
  </w:num>
  <w:num w:numId="5">
    <w:abstractNumId w:val="19"/>
  </w:num>
  <w:num w:numId="6">
    <w:abstractNumId w:val="31"/>
  </w:num>
  <w:num w:numId="7">
    <w:abstractNumId w:val="15"/>
  </w:num>
  <w:num w:numId="8">
    <w:abstractNumId w:val="16"/>
  </w:num>
  <w:num w:numId="9">
    <w:abstractNumId w:val="44"/>
  </w:num>
  <w:num w:numId="10">
    <w:abstractNumId w:val="5"/>
  </w:num>
  <w:num w:numId="11">
    <w:abstractNumId w:val="36"/>
  </w:num>
  <w:num w:numId="12">
    <w:abstractNumId w:val="14"/>
  </w:num>
  <w:num w:numId="13">
    <w:abstractNumId w:val="24"/>
  </w:num>
  <w:num w:numId="14">
    <w:abstractNumId w:val="6"/>
  </w:num>
  <w:num w:numId="15">
    <w:abstractNumId w:val="38"/>
  </w:num>
  <w:num w:numId="16">
    <w:abstractNumId w:val="2"/>
  </w:num>
  <w:num w:numId="17">
    <w:abstractNumId w:val="35"/>
  </w:num>
  <w:num w:numId="18">
    <w:abstractNumId w:val="1"/>
  </w:num>
  <w:num w:numId="19">
    <w:abstractNumId w:val="13"/>
  </w:num>
  <w:num w:numId="20">
    <w:abstractNumId w:val="37"/>
  </w:num>
  <w:num w:numId="21">
    <w:abstractNumId w:val="34"/>
  </w:num>
  <w:num w:numId="22">
    <w:abstractNumId w:val="8"/>
  </w:num>
  <w:num w:numId="23">
    <w:abstractNumId w:val="18"/>
  </w:num>
  <w:num w:numId="24">
    <w:abstractNumId w:val="40"/>
  </w:num>
  <w:num w:numId="25">
    <w:abstractNumId w:val="23"/>
  </w:num>
  <w:num w:numId="26">
    <w:abstractNumId w:val="30"/>
  </w:num>
  <w:num w:numId="27">
    <w:abstractNumId w:val="39"/>
  </w:num>
  <w:num w:numId="28">
    <w:abstractNumId w:val="32"/>
  </w:num>
  <w:num w:numId="29">
    <w:abstractNumId w:val="3"/>
  </w:num>
  <w:num w:numId="30">
    <w:abstractNumId w:val="20"/>
  </w:num>
  <w:num w:numId="31">
    <w:abstractNumId w:val="26"/>
  </w:num>
  <w:num w:numId="32">
    <w:abstractNumId w:val="22"/>
  </w:num>
  <w:num w:numId="33">
    <w:abstractNumId w:val="4"/>
  </w:num>
  <w:num w:numId="34">
    <w:abstractNumId w:val="17"/>
  </w:num>
  <w:num w:numId="35">
    <w:abstractNumId w:val="28"/>
  </w:num>
  <w:num w:numId="36">
    <w:abstractNumId w:val="7"/>
  </w:num>
  <w:num w:numId="37">
    <w:abstractNumId w:val="21"/>
  </w:num>
  <w:num w:numId="38">
    <w:abstractNumId w:val="12"/>
  </w:num>
  <w:num w:numId="39">
    <w:abstractNumId w:val="10"/>
  </w:num>
  <w:num w:numId="40">
    <w:abstractNumId w:val="0"/>
  </w:num>
  <w:num w:numId="41">
    <w:abstractNumId w:val="29"/>
  </w:num>
  <w:num w:numId="42">
    <w:abstractNumId w:val="43"/>
  </w:num>
  <w:num w:numId="43">
    <w:abstractNumId w:val="42"/>
  </w:num>
  <w:num w:numId="44">
    <w:abstractNumId w:val="4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DC"/>
    <w:rsid w:val="00001C67"/>
    <w:rsid w:val="000108F1"/>
    <w:rsid w:val="0001160E"/>
    <w:rsid w:val="00011E09"/>
    <w:rsid w:val="00013159"/>
    <w:rsid w:val="00016290"/>
    <w:rsid w:val="000222D9"/>
    <w:rsid w:val="000222F4"/>
    <w:rsid w:val="000232FA"/>
    <w:rsid w:val="000241B9"/>
    <w:rsid w:val="00025550"/>
    <w:rsid w:val="000255E0"/>
    <w:rsid w:val="00030507"/>
    <w:rsid w:val="00030CCD"/>
    <w:rsid w:val="00032FEE"/>
    <w:rsid w:val="0003604C"/>
    <w:rsid w:val="00040B33"/>
    <w:rsid w:val="00042BB5"/>
    <w:rsid w:val="0004392C"/>
    <w:rsid w:val="00044A9E"/>
    <w:rsid w:val="00054A82"/>
    <w:rsid w:val="00057963"/>
    <w:rsid w:val="00062809"/>
    <w:rsid w:val="00073AE7"/>
    <w:rsid w:val="0009542C"/>
    <w:rsid w:val="00096A96"/>
    <w:rsid w:val="000974F8"/>
    <w:rsid w:val="000A53A1"/>
    <w:rsid w:val="000B1536"/>
    <w:rsid w:val="000B23A7"/>
    <w:rsid w:val="000B4A64"/>
    <w:rsid w:val="000B691F"/>
    <w:rsid w:val="000B707C"/>
    <w:rsid w:val="000B7313"/>
    <w:rsid w:val="000C2767"/>
    <w:rsid w:val="000C3349"/>
    <w:rsid w:val="000C5011"/>
    <w:rsid w:val="000C726A"/>
    <w:rsid w:val="000D3FC6"/>
    <w:rsid w:val="000D583E"/>
    <w:rsid w:val="000E5773"/>
    <w:rsid w:val="000E6CFF"/>
    <w:rsid w:val="000F0890"/>
    <w:rsid w:val="000F1B2B"/>
    <w:rsid w:val="000F258F"/>
    <w:rsid w:val="000F60EA"/>
    <w:rsid w:val="00102519"/>
    <w:rsid w:val="00112C6A"/>
    <w:rsid w:val="00117EF7"/>
    <w:rsid w:val="001311FC"/>
    <w:rsid w:val="00136510"/>
    <w:rsid w:val="0013757D"/>
    <w:rsid w:val="00141CA2"/>
    <w:rsid w:val="00143AC6"/>
    <w:rsid w:val="00150345"/>
    <w:rsid w:val="0015340E"/>
    <w:rsid w:val="00153781"/>
    <w:rsid w:val="00154E0C"/>
    <w:rsid w:val="00155962"/>
    <w:rsid w:val="00156A7F"/>
    <w:rsid w:val="00160A31"/>
    <w:rsid w:val="00165A00"/>
    <w:rsid w:val="0017203B"/>
    <w:rsid w:val="00181384"/>
    <w:rsid w:val="001917ED"/>
    <w:rsid w:val="00192EC1"/>
    <w:rsid w:val="00193456"/>
    <w:rsid w:val="001A13A7"/>
    <w:rsid w:val="001A16C8"/>
    <w:rsid w:val="001B68F4"/>
    <w:rsid w:val="001C4E3E"/>
    <w:rsid w:val="001D38B1"/>
    <w:rsid w:val="001E026C"/>
    <w:rsid w:val="001E21D4"/>
    <w:rsid w:val="001E5190"/>
    <w:rsid w:val="001F17FB"/>
    <w:rsid w:val="001F4898"/>
    <w:rsid w:val="00203EC0"/>
    <w:rsid w:val="00204529"/>
    <w:rsid w:val="0020471B"/>
    <w:rsid w:val="00206942"/>
    <w:rsid w:val="00213630"/>
    <w:rsid w:val="00214119"/>
    <w:rsid w:val="00214383"/>
    <w:rsid w:val="002174F9"/>
    <w:rsid w:val="00221BDB"/>
    <w:rsid w:val="0022206B"/>
    <w:rsid w:val="0023161C"/>
    <w:rsid w:val="002414AF"/>
    <w:rsid w:val="00242DFF"/>
    <w:rsid w:val="00244B5A"/>
    <w:rsid w:val="00245DCF"/>
    <w:rsid w:val="00255551"/>
    <w:rsid w:val="002651D8"/>
    <w:rsid w:val="0027311D"/>
    <w:rsid w:val="00280D95"/>
    <w:rsid w:val="00285E96"/>
    <w:rsid w:val="00296013"/>
    <w:rsid w:val="00296065"/>
    <w:rsid w:val="002A167E"/>
    <w:rsid w:val="002A3F00"/>
    <w:rsid w:val="002A536C"/>
    <w:rsid w:val="002A55D0"/>
    <w:rsid w:val="002B2ADD"/>
    <w:rsid w:val="002B575F"/>
    <w:rsid w:val="002C04AE"/>
    <w:rsid w:val="002C7DE2"/>
    <w:rsid w:val="002C7DFD"/>
    <w:rsid w:val="002C7F55"/>
    <w:rsid w:val="002D002C"/>
    <w:rsid w:val="002D40F1"/>
    <w:rsid w:val="002D4ADF"/>
    <w:rsid w:val="002D67CE"/>
    <w:rsid w:val="002E046B"/>
    <w:rsid w:val="002E361C"/>
    <w:rsid w:val="002E3C69"/>
    <w:rsid w:val="002E4E71"/>
    <w:rsid w:val="002E74C1"/>
    <w:rsid w:val="002F4A3A"/>
    <w:rsid w:val="003039BD"/>
    <w:rsid w:val="00306D4F"/>
    <w:rsid w:val="0031235F"/>
    <w:rsid w:val="00312D56"/>
    <w:rsid w:val="00313753"/>
    <w:rsid w:val="00321A13"/>
    <w:rsid w:val="003408C0"/>
    <w:rsid w:val="00340E07"/>
    <w:rsid w:val="00341FF8"/>
    <w:rsid w:val="00346E08"/>
    <w:rsid w:val="00350F8D"/>
    <w:rsid w:val="00351AF0"/>
    <w:rsid w:val="003526A3"/>
    <w:rsid w:val="00353469"/>
    <w:rsid w:val="00356DEC"/>
    <w:rsid w:val="0035743B"/>
    <w:rsid w:val="003604DA"/>
    <w:rsid w:val="00361CB7"/>
    <w:rsid w:val="00361D47"/>
    <w:rsid w:val="00362962"/>
    <w:rsid w:val="00365572"/>
    <w:rsid w:val="00370681"/>
    <w:rsid w:val="00371C5A"/>
    <w:rsid w:val="00373A8A"/>
    <w:rsid w:val="00376A60"/>
    <w:rsid w:val="00383042"/>
    <w:rsid w:val="00386D22"/>
    <w:rsid w:val="00386F8B"/>
    <w:rsid w:val="00387BE7"/>
    <w:rsid w:val="003907E7"/>
    <w:rsid w:val="003910B1"/>
    <w:rsid w:val="003967D0"/>
    <w:rsid w:val="003A12D5"/>
    <w:rsid w:val="003A39AC"/>
    <w:rsid w:val="003A3AE8"/>
    <w:rsid w:val="003A5E46"/>
    <w:rsid w:val="003B2276"/>
    <w:rsid w:val="003B3A37"/>
    <w:rsid w:val="003B5ED8"/>
    <w:rsid w:val="003B660B"/>
    <w:rsid w:val="003B6874"/>
    <w:rsid w:val="003B7660"/>
    <w:rsid w:val="003D0F84"/>
    <w:rsid w:val="003D49CB"/>
    <w:rsid w:val="003D72E7"/>
    <w:rsid w:val="003D7317"/>
    <w:rsid w:val="003E610E"/>
    <w:rsid w:val="003E6207"/>
    <w:rsid w:val="003F25A3"/>
    <w:rsid w:val="003F64D6"/>
    <w:rsid w:val="00401677"/>
    <w:rsid w:val="00416476"/>
    <w:rsid w:val="004177F2"/>
    <w:rsid w:val="00422C0E"/>
    <w:rsid w:val="004230F5"/>
    <w:rsid w:val="004255CF"/>
    <w:rsid w:val="004259F9"/>
    <w:rsid w:val="00432BD5"/>
    <w:rsid w:val="00434FC5"/>
    <w:rsid w:val="004601FB"/>
    <w:rsid w:val="00460367"/>
    <w:rsid w:val="004630BC"/>
    <w:rsid w:val="0046622E"/>
    <w:rsid w:val="004723F2"/>
    <w:rsid w:val="00474F9D"/>
    <w:rsid w:val="0048346A"/>
    <w:rsid w:val="004863AF"/>
    <w:rsid w:val="00497AF6"/>
    <w:rsid w:val="004A49FE"/>
    <w:rsid w:val="004A50A3"/>
    <w:rsid w:val="004A5729"/>
    <w:rsid w:val="004A7023"/>
    <w:rsid w:val="004B1CF3"/>
    <w:rsid w:val="004C0C31"/>
    <w:rsid w:val="004C2CEB"/>
    <w:rsid w:val="004C44AC"/>
    <w:rsid w:val="004C4AA5"/>
    <w:rsid w:val="004D200C"/>
    <w:rsid w:val="004E0B85"/>
    <w:rsid w:val="004E22EF"/>
    <w:rsid w:val="004E43EF"/>
    <w:rsid w:val="004E4432"/>
    <w:rsid w:val="004F3A22"/>
    <w:rsid w:val="004F6E6C"/>
    <w:rsid w:val="004F7E96"/>
    <w:rsid w:val="00504D63"/>
    <w:rsid w:val="00506352"/>
    <w:rsid w:val="00510743"/>
    <w:rsid w:val="00512990"/>
    <w:rsid w:val="005151BF"/>
    <w:rsid w:val="00515628"/>
    <w:rsid w:val="00515FD6"/>
    <w:rsid w:val="00517272"/>
    <w:rsid w:val="00517553"/>
    <w:rsid w:val="00517A3D"/>
    <w:rsid w:val="0052072C"/>
    <w:rsid w:val="005226DF"/>
    <w:rsid w:val="005301D5"/>
    <w:rsid w:val="0053201B"/>
    <w:rsid w:val="005404B9"/>
    <w:rsid w:val="005452A6"/>
    <w:rsid w:val="0054566E"/>
    <w:rsid w:val="0054679C"/>
    <w:rsid w:val="0054739D"/>
    <w:rsid w:val="00560759"/>
    <w:rsid w:val="00561A69"/>
    <w:rsid w:val="00561F06"/>
    <w:rsid w:val="005621FD"/>
    <w:rsid w:val="00563414"/>
    <w:rsid w:val="00564AA9"/>
    <w:rsid w:val="00572649"/>
    <w:rsid w:val="00572FCA"/>
    <w:rsid w:val="00580ADD"/>
    <w:rsid w:val="00585C27"/>
    <w:rsid w:val="00587358"/>
    <w:rsid w:val="00590FFA"/>
    <w:rsid w:val="00592307"/>
    <w:rsid w:val="00593F61"/>
    <w:rsid w:val="005A2521"/>
    <w:rsid w:val="005A75B5"/>
    <w:rsid w:val="005B148D"/>
    <w:rsid w:val="005B163E"/>
    <w:rsid w:val="005B6463"/>
    <w:rsid w:val="005B699A"/>
    <w:rsid w:val="005C3E42"/>
    <w:rsid w:val="005C5C4B"/>
    <w:rsid w:val="005C7E91"/>
    <w:rsid w:val="005D0546"/>
    <w:rsid w:val="005D0595"/>
    <w:rsid w:val="005D416A"/>
    <w:rsid w:val="005D7F3E"/>
    <w:rsid w:val="005E581E"/>
    <w:rsid w:val="005E6348"/>
    <w:rsid w:val="005E6F6D"/>
    <w:rsid w:val="005F6FE8"/>
    <w:rsid w:val="006013C1"/>
    <w:rsid w:val="0060595C"/>
    <w:rsid w:val="006059FA"/>
    <w:rsid w:val="0061058F"/>
    <w:rsid w:val="00614556"/>
    <w:rsid w:val="00615A54"/>
    <w:rsid w:val="00616275"/>
    <w:rsid w:val="0062354E"/>
    <w:rsid w:val="00625036"/>
    <w:rsid w:val="006264C1"/>
    <w:rsid w:val="00627C50"/>
    <w:rsid w:val="00630C8C"/>
    <w:rsid w:val="00631EF8"/>
    <w:rsid w:val="00632DE0"/>
    <w:rsid w:val="00642546"/>
    <w:rsid w:val="00643CC5"/>
    <w:rsid w:val="00644E1E"/>
    <w:rsid w:val="00650290"/>
    <w:rsid w:val="00663ACC"/>
    <w:rsid w:val="00664474"/>
    <w:rsid w:val="00664F5D"/>
    <w:rsid w:val="00671E53"/>
    <w:rsid w:val="00674DE2"/>
    <w:rsid w:val="00682F27"/>
    <w:rsid w:val="0068519D"/>
    <w:rsid w:val="00686B02"/>
    <w:rsid w:val="00690BC2"/>
    <w:rsid w:val="0069235B"/>
    <w:rsid w:val="006928FF"/>
    <w:rsid w:val="00693CCF"/>
    <w:rsid w:val="00697339"/>
    <w:rsid w:val="00697D43"/>
    <w:rsid w:val="006A1AE9"/>
    <w:rsid w:val="006A3604"/>
    <w:rsid w:val="006A3FC1"/>
    <w:rsid w:val="006A4347"/>
    <w:rsid w:val="006B0EAB"/>
    <w:rsid w:val="006B28F3"/>
    <w:rsid w:val="006B2F4C"/>
    <w:rsid w:val="006B5ADF"/>
    <w:rsid w:val="006C2F5D"/>
    <w:rsid w:val="006C378A"/>
    <w:rsid w:val="006D0DE0"/>
    <w:rsid w:val="006D3B74"/>
    <w:rsid w:val="006D4EF6"/>
    <w:rsid w:val="006E4680"/>
    <w:rsid w:val="006F0372"/>
    <w:rsid w:val="006F42FC"/>
    <w:rsid w:val="006F5A15"/>
    <w:rsid w:val="006F62AF"/>
    <w:rsid w:val="006F7D09"/>
    <w:rsid w:val="0070014F"/>
    <w:rsid w:val="0070563B"/>
    <w:rsid w:val="00713E03"/>
    <w:rsid w:val="00715B8A"/>
    <w:rsid w:val="00720C7F"/>
    <w:rsid w:val="00725FD0"/>
    <w:rsid w:val="00730F8B"/>
    <w:rsid w:val="007324C6"/>
    <w:rsid w:val="00732860"/>
    <w:rsid w:val="007373E9"/>
    <w:rsid w:val="00741645"/>
    <w:rsid w:val="00746973"/>
    <w:rsid w:val="00747B7F"/>
    <w:rsid w:val="00750332"/>
    <w:rsid w:val="00752F4B"/>
    <w:rsid w:val="007534C8"/>
    <w:rsid w:val="00761A7B"/>
    <w:rsid w:val="007624EE"/>
    <w:rsid w:val="00764573"/>
    <w:rsid w:val="0076532A"/>
    <w:rsid w:val="00767265"/>
    <w:rsid w:val="007672D2"/>
    <w:rsid w:val="007707B3"/>
    <w:rsid w:val="007912D4"/>
    <w:rsid w:val="007A65E6"/>
    <w:rsid w:val="007A71E3"/>
    <w:rsid w:val="007B2118"/>
    <w:rsid w:val="007B486D"/>
    <w:rsid w:val="007D2916"/>
    <w:rsid w:val="007E1A25"/>
    <w:rsid w:val="007E34CB"/>
    <w:rsid w:val="007E485B"/>
    <w:rsid w:val="007E586D"/>
    <w:rsid w:val="007F31DE"/>
    <w:rsid w:val="007F4647"/>
    <w:rsid w:val="007F789E"/>
    <w:rsid w:val="00803BAA"/>
    <w:rsid w:val="008060B9"/>
    <w:rsid w:val="00806687"/>
    <w:rsid w:val="00806D7D"/>
    <w:rsid w:val="008210E7"/>
    <w:rsid w:val="0082181C"/>
    <w:rsid w:val="00841C37"/>
    <w:rsid w:val="00843685"/>
    <w:rsid w:val="00845D02"/>
    <w:rsid w:val="00847C95"/>
    <w:rsid w:val="00850840"/>
    <w:rsid w:val="00854098"/>
    <w:rsid w:val="008548F2"/>
    <w:rsid w:val="00861A08"/>
    <w:rsid w:val="00861E5C"/>
    <w:rsid w:val="0086393D"/>
    <w:rsid w:val="00864F8A"/>
    <w:rsid w:val="00870AA3"/>
    <w:rsid w:val="00872330"/>
    <w:rsid w:val="0087294F"/>
    <w:rsid w:val="00873238"/>
    <w:rsid w:val="00880C09"/>
    <w:rsid w:val="008817F6"/>
    <w:rsid w:val="00894434"/>
    <w:rsid w:val="008A18FA"/>
    <w:rsid w:val="008A7672"/>
    <w:rsid w:val="008B4B69"/>
    <w:rsid w:val="008C0690"/>
    <w:rsid w:val="008C2E9E"/>
    <w:rsid w:val="008C30AE"/>
    <w:rsid w:val="008C3598"/>
    <w:rsid w:val="008C58CA"/>
    <w:rsid w:val="008C65E3"/>
    <w:rsid w:val="008C6AA2"/>
    <w:rsid w:val="008D6E41"/>
    <w:rsid w:val="008E153F"/>
    <w:rsid w:val="008F1110"/>
    <w:rsid w:val="008F3C21"/>
    <w:rsid w:val="0090438A"/>
    <w:rsid w:val="00904E6C"/>
    <w:rsid w:val="009051C1"/>
    <w:rsid w:val="00907D00"/>
    <w:rsid w:val="00916E2B"/>
    <w:rsid w:val="00917FF1"/>
    <w:rsid w:val="00925CD8"/>
    <w:rsid w:val="00926D2E"/>
    <w:rsid w:val="00931C0A"/>
    <w:rsid w:val="00935E88"/>
    <w:rsid w:val="00942EA3"/>
    <w:rsid w:val="0094418C"/>
    <w:rsid w:val="0094425F"/>
    <w:rsid w:val="009462CF"/>
    <w:rsid w:val="00950AA4"/>
    <w:rsid w:val="00963C0E"/>
    <w:rsid w:val="009647D8"/>
    <w:rsid w:val="00966324"/>
    <w:rsid w:val="00966F98"/>
    <w:rsid w:val="0096712C"/>
    <w:rsid w:val="0096757B"/>
    <w:rsid w:val="00972666"/>
    <w:rsid w:val="009761F2"/>
    <w:rsid w:val="0098189F"/>
    <w:rsid w:val="009843BB"/>
    <w:rsid w:val="00987803"/>
    <w:rsid w:val="009A17A3"/>
    <w:rsid w:val="009A3B8A"/>
    <w:rsid w:val="009A543C"/>
    <w:rsid w:val="009A5B73"/>
    <w:rsid w:val="009B296B"/>
    <w:rsid w:val="009B5715"/>
    <w:rsid w:val="009B5CA3"/>
    <w:rsid w:val="009D07AF"/>
    <w:rsid w:val="009D2EA8"/>
    <w:rsid w:val="009E3197"/>
    <w:rsid w:val="009F02F7"/>
    <w:rsid w:val="009F337C"/>
    <w:rsid w:val="009F782F"/>
    <w:rsid w:val="009F7B57"/>
    <w:rsid w:val="00A04697"/>
    <w:rsid w:val="00A07367"/>
    <w:rsid w:val="00A1613E"/>
    <w:rsid w:val="00A23378"/>
    <w:rsid w:val="00A23D12"/>
    <w:rsid w:val="00A27EB3"/>
    <w:rsid w:val="00A4360C"/>
    <w:rsid w:val="00A46DA2"/>
    <w:rsid w:val="00A60412"/>
    <w:rsid w:val="00A60E92"/>
    <w:rsid w:val="00A6220F"/>
    <w:rsid w:val="00A6638F"/>
    <w:rsid w:val="00A76568"/>
    <w:rsid w:val="00A80366"/>
    <w:rsid w:val="00A846E8"/>
    <w:rsid w:val="00A85AE3"/>
    <w:rsid w:val="00A934A1"/>
    <w:rsid w:val="00A96A9F"/>
    <w:rsid w:val="00AA2F98"/>
    <w:rsid w:val="00AA484D"/>
    <w:rsid w:val="00AA67FB"/>
    <w:rsid w:val="00AA70F2"/>
    <w:rsid w:val="00AA7BC9"/>
    <w:rsid w:val="00AB0710"/>
    <w:rsid w:val="00AB0B56"/>
    <w:rsid w:val="00AB305D"/>
    <w:rsid w:val="00AC0D63"/>
    <w:rsid w:val="00AC6A60"/>
    <w:rsid w:val="00AD46F5"/>
    <w:rsid w:val="00AD75A0"/>
    <w:rsid w:val="00AE2B40"/>
    <w:rsid w:val="00AE3B05"/>
    <w:rsid w:val="00AF440B"/>
    <w:rsid w:val="00B031A3"/>
    <w:rsid w:val="00B03E5F"/>
    <w:rsid w:val="00B06D3B"/>
    <w:rsid w:val="00B06F73"/>
    <w:rsid w:val="00B07F5F"/>
    <w:rsid w:val="00B11E91"/>
    <w:rsid w:val="00B145B9"/>
    <w:rsid w:val="00B251C6"/>
    <w:rsid w:val="00B274BC"/>
    <w:rsid w:val="00B30DE3"/>
    <w:rsid w:val="00B310BE"/>
    <w:rsid w:val="00B310DB"/>
    <w:rsid w:val="00B349FD"/>
    <w:rsid w:val="00B34EB5"/>
    <w:rsid w:val="00B40D32"/>
    <w:rsid w:val="00B41605"/>
    <w:rsid w:val="00B51F8C"/>
    <w:rsid w:val="00B56204"/>
    <w:rsid w:val="00B56C8E"/>
    <w:rsid w:val="00B71B4A"/>
    <w:rsid w:val="00B7274E"/>
    <w:rsid w:val="00B759CE"/>
    <w:rsid w:val="00B84CBA"/>
    <w:rsid w:val="00B86002"/>
    <w:rsid w:val="00B90335"/>
    <w:rsid w:val="00B92472"/>
    <w:rsid w:val="00B92E45"/>
    <w:rsid w:val="00B93B45"/>
    <w:rsid w:val="00B977F2"/>
    <w:rsid w:val="00BA05DD"/>
    <w:rsid w:val="00BB0F2E"/>
    <w:rsid w:val="00BB486D"/>
    <w:rsid w:val="00BB4E69"/>
    <w:rsid w:val="00BC03E0"/>
    <w:rsid w:val="00BC4711"/>
    <w:rsid w:val="00BC68A9"/>
    <w:rsid w:val="00BC7AA0"/>
    <w:rsid w:val="00BD2640"/>
    <w:rsid w:val="00BD4BF4"/>
    <w:rsid w:val="00BD7F2D"/>
    <w:rsid w:val="00BD7FC2"/>
    <w:rsid w:val="00BE5841"/>
    <w:rsid w:val="00BF0016"/>
    <w:rsid w:val="00BF309A"/>
    <w:rsid w:val="00BF36FB"/>
    <w:rsid w:val="00BF580D"/>
    <w:rsid w:val="00C04624"/>
    <w:rsid w:val="00C04978"/>
    <w:rsid w:val="00C04EF3"/>
    <w:rsid w:val="00C07E60"/>
    <w:rsid w:val="00C17F50"/>
    <w:rsid w:val="00C20BF1"/>
    <w:rsid w:val="00C21197"/>
    <w:rsid w:val="00C24424"/>
    <w:rsid w:val="00C35DF5"/>
    <w:rsid w:val="00C46D47"/>
    <w:rsid w:val="00C530BA"/>
    <w:rsid w:val="00C6545C"/>
    <w:rsid w:val="00C66951"/>
    <w:rsid w:val="00C72118"/>
    <w:rsid w:val="00C75197"/>
    <w:rsid w:val="00C840E5"/>
    <w:rsid w:val="00C93B4D"/>
    <w:rsid w:val="00C95D0C"/>
    <w:rsid w:val="00CA5251"/>
    <w:rsid w:val="00CA6793"/>
    <w:rsid w:val="00CB243A"/>
    <w:rsid w:val="00CB3A8E"/>
    <w:rsid w:val="00CC038F"/>
    <w:rsid w:val="00CC4733"/>
    <w:rsid w:val="00CC56B0"/>
    <w:rsid w:val="00CE1812"/>
    <w:rsid w:val="00CE503D"/>
    <w:rsid w:val="00CE5C27"/>
    <w:rsid w:val="00CE6CEC"/>
    <w:rsid w:val="00CF34E0"/>
    <w:rsid w:val="00CF51C6"/>
    <w:rsid w:val="00D002B7"/>
    <w:rsid w:val="00D04FE6"/>
    <w:rsid w:val="00D11C83"/>
    <w:rsid w:val="00D11FF7"/>
    <w:rsid w:val="00D140A6"/>
    <w:rsid w:val="00D161EA"/>
    <w:rsid w:val="00D16789"/>
    <w:rsid w:val="00D26773"/>
    <w:rsid w:val="00D36E2A"/>
    <w:rsid w:val="00D546D8"/>
    <w:rsid w:val="00D54D61"/>
    <w:rsid w:val="00D56B85"/>
    <w:rsid w:val="00D60D6A"/>
    <w:rsid w:val="00D6246C"/>
    <w:rsid w:val="00D66822"/>
    <w:rsid w:val="00D71753"/>
    <w:rsid w:val="00D824E7"/>
    <w:rsid w:val="00DA16AA"/>
    <w:rsid w:val="00DA1CA1"/>
    <w:rsid w:val="00DA394A"/>
    <w:rsid w:val="00DA5913"/>
    <w:rsid w:val="00DA71C3"/>
    <w:rsid w:val="00DB0AC9"/>
    <w:rsid w:val="00DB3FA7"/>
    <w:rsid w:val="00DB45E0"/>
    <w:rsid w:val="00DB69A2"/>
    <w:rsid w:val="00DC1D1B"/>
    <w:rsid w:val="00DC2625"/>
    <w:rsid w:val="00DC61B2"/>
    <w:rsid w:val="00DD1E66"/>
    <w:rsid w:val="00DE46FF"/>
    <w:rsid w:val="00DE50F3"/>
    <w:rsid w:val="00DE6ADA"/>
    <w:rsid w:val="00DF4510"/>
    <w:rsid w:val="00DF4C58"/>
    <w:rsid w:val="00DF5057"/>
    <w:rsid w:val="00E015D8"/>
    <w:rsid w:val="00E12BA0"/>
    <w:rsid w:val="00E136B5"/>
    <w:rsid w:val="00E13D80"/>
    <w:rsid w:val="00E153B4"/>
    <w:rsid w:val="00E317AF"/>
    <w:rsid w:val="00E32D20"/>
    <w:rsid w:val="00E32D46"/>
    <w:rsid w:val="00E358E9"/>
    <w:rsid w:val="00E400D2"/>
    <w:rsid w:val="00E402F3"/>
    <w:rsid w:val="00E431EB"/>
    <w:rsid w:val="00E43412"/>
    <w:rsid w:val="00E51615"/>
    <w:rsid w:val="00E55564"/>
    <w:rsid w:val="00E5782C"/>
    <w:rsid w:val="00E61D8B"/>
    <w:rsid w:val="00E63179"/>
    <w:rsid w:val="00E74CC3"/>
    <w:rsid w:val="00E752CE"/>
    <w:rsid w:val="00E77190"/>
    <w:rsid w:val="00E80514"/>
    <w:rsid w:val="00E830C1"/>
    <w:rsid w:val="00E8370E"/>
    <w:rsid w:val="00E86C26"/>
    <w:rsid w:val="00E90D47"/>
    <w:rsid w:val="00E91D97"/>
    <w:rsid w:val="00E97F05"/>
    <w:rsid w:val="00EA0ADC"/>
    <w:rsid w:val="00EA2D43"/>
    <w:rsid w:val="00EA4620"/>
    <w:rsid w:val="00EA49A3"/>
    <w:rsid w:val="00EB07BF"/>
    <w:rsid w:val="00EB4A44"/>
    <w:rsid w:val="00EB50FD"/>
    <w:rsid w:val="00EC32D3"/>
    <w:rsid w:val="00EC52B6"/>
    <w:rsid w:val="00EC544D"/>
    <w:rsid w:val="00ED239C"/>
    <w:rsid w:val="00EE30B1"/>
    <w:rsid w:val="00EE7570"/>
    <w:rsid w:val="00EF0E44"/>
    <w:rsid w:val="00EF34E0"/>
    <w:rsid w:val="00EF5AA1"/>
    <w:rsid w:val="00EF7970"/>
    <w:rsid w:val="00F009A6"/>
    <w:rsid w:val="00F324F2"/>
    <w:rsid w:val="00F33735"/>
    <w:rsid w:val="00F34FE4"/>
    <w:rsid w:val="00F351A6"/>
    <w:rsid w:val="00F42399"/>
    <w:rsid w:val="00F51987"/>
    <w:rsid w:val="00F56D4F"/>
    <w:rsid w:val="00F57BA0"/>
    <w:rsid w:val="00F67499"/>
    <w:rsid w:val="00F676E7"/>
    <w:rsid w:val="00F67902"/>
    <w:rsid w:val="00F75B7D"/>
    <w:rsid w:val="00F75C25"/>
    <w:rsid w:val="00F779CA"/>
    <w:rsid w:val="00F87A09"/>
    <w:rsid w:val="00F924E7"/>
    <w:rsid w:val="00FA4359"/>
    <w:rsid w:val="00FA48E0"/>
    <w:rsid w:val="00FA6E0E"/>
    <w:rsid w:val="00FB113E"/>
    <w:rsid w:val="00FB3B64"/>
    <w:rsid w:val="00FC006B"/>
    <w:rsid w:val="00FC1802"/>
    <w:rsid w:val="00FD3364"/>
    <w:rsid w:val="00FD3A96"/>
    <w:rsid w:val="00FD421E"/>
    <w:rsid w:val="00FD488F"/>
    <w:rsid w:val="00FD54E1"/>
    <w:rsid w:val="00FE0B58"/>
    <w:rsid w:val="00FE2AB4"/>
    <w:rsid w:val="00FE2AF7"/>
    <w:rsid w:val="00FE4E70"/>
    <w:rsid w:val="00FE6E37"/>
    <w:rsid w:val="00FF6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B0DB3A-F096-43FF-A53E-9F46A69E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line="240" w:lineRule="atLeast"/>
      <w:jc w:val="both"/>
      <w:outlineLvl w:val="0"/>
    </w:pPr>
    <w:rPr>
      <w:i/>
      <w:snapToGrid w:val="0"/>
      <w:sz w:val="24"/>
    </w:rPr>
  </w:style>
  <w:style w:type="paragraph" w:styleId="Nadpis2">
    <w:name w:val="heading 2"/>
    <w:basedOn w:val="Normln"/>
    <w:next w:val="Normln"/>
    <w:link w:val="Nadpis2Char"/>
    <w:qFormat/>
    <w:pPr>
      <w:keepNext/>
      <w:spacing w:before="120" w:line="360" w:lineRule="atLeast"/>
      <w:jc w:val="center"/>
      <w:outlineLvl w:val="1"/>
    </w:pPr>
    <w:rPr>
      <w:rFonts w:ascii="Courier New" w:hAnsi="Courier New"/>
      <w:b/>
      <w:snapToGrid w:val="0"/>
      <w:sz w:val="56"/>
    </w:rPr>
  </w:style>
  <w:style w:type="paragraph" w:styleId="Nadpis3">
    <w:name w:val="heading 3"/>
    <w:basedOn w:val="Normln"/>
    <w:next w:val="Normln"/>
    <w:link w:val="Nadpis3Char"/>
    <w:qFormat/>
    <w:pPr>
      <w:keepNext/>
      <w:spacing w:before="120" w:line="240" w:lineRule="atLeast"/>
      <w:jc w:val="center"/>
      <w:outlineLvl w:val="2"/>
    </w:pPr>
    <w:rPr>
      <w:rFonts w:ascii="Arial" w:hAnsi="Arial"/>
      <w:b/>
      <w:snapToGrid w:val="0"/>
      <w:sz w:val="22"/>
    </w:rPr>
  </w:style>
  <w:style w:type="paragraph" w:styleId="Nadpis5">
    <w:name w:val="heading 5"/>
    <w:basedOn w:val="Normln"/>
    <w:next w:val="Normln"/>
    <w:qFormat/>
    <w:pPr>
      <w:keepNext/>
      <w:spacing w:before="120"/>
      <w:jc w:val="both"/>
      <w:outlineLvl w:val="4"/>
    </w:pPr>
    <w:rPr>
      <w:i/>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120" w:line="360" w:lineRule="atLeast"/>
      <w:jc w:val="center"/>
    </w:pPr>
    <w:rPr>
      <w:rFonts w:ascii="Arial" w:hAnsi="Arial"/>
      <w:snapToGrid w:val="0"/>
      <w:sz w:val="22"/>
    </w:rPr>
  </w:style>
  <w:style w:type="paragraph" w:styleId="Zkladntext2">
    <w:name w:val="Body Text 2"/>
    <w:basedOn w:val="Normln"/>
    <w:link w:val="Zkladntext2Char"/>
    <w:pPr>
      <w:spacing w:before="120" w:line="360" w:lineRule="atLeast"/>
      <w:jc w:val="both"/>
    </w:pPr>
    <w:rPr>
      <w:rFonts w:ascii="Arial" w:hAnsi="Arial"/>
      <w:snapToGrid w:val="0"/>
      <w:sz w:val="22"/>
    </w:rPr>
  </w:style>
  <w:style w:type="paragraph" w:styleId="Zkladntext3">
    <w:name w:val="Body Text 3"/>
    <w:basedOn w:val="Normln"/>
    <w:link w:val="Zkladntext3Char"/>
    <w:pPr>
      <w:spacing w:before="120" w:line="360" w:lineRule="atLeast"/>
      <w:jc w:val="both"/>
    </w:pPr>
    <w:rPr>
      <w:rFonts w:ascii="Verdana" w:hAnsi="Verdana"/>
      <w:snapToGrid w:val="0"/>
    </w:rPr>
  </w:style>
  <w:style w:type="paragraph" w:styleId="Zkladntextodsazen">
    <w:name w:val="Body Text Indent"/>
    <w:basedOn w:val="Normln"/>
    <w:pPr>
      <w:spacing w:before="120"/>
      <w:ind w:firstLine="709"/>
      <w:jc w:val="both"/>
    </w:pPr>
    <w:rPr>
      <w:rFonts w:ascii="Arial" w:hAnsi="Arial"/>
      <w:snapToGrid w:val="0"/>
      <w:sz w:val="22"/>
    </w:rPr>
  </w:style>
  <w:style w:type="paragraph" w:styleId="Rozloendokumentu">
    <w:name w:val="Document Map"/>
    <w:basedOn w:val="Normln"/>
    <w:semiHidden/>
    <w:pPr>
      <w:shd w:val="clear" w:color="auto" w:fill="000080"/>
    </w:pPr>
    <w:rPr>
      <w:rFonts w:ascii="Tahoma" w:hAnsi="Tahoma"/>
    </w:rPr>
  </w:style>
  <w:style w:type="paragraph" w:styleId="Textvbloku">
    <w:name w:val="Block Text"/>
    <w:basedOn w:val="Normln"/>
    <w:pPr>
      <w:tabs>
        <w:tab w:val="left" w:pos="9781"/>
      </w:tabs>
      <w:spacing w:before="120"/>
      <w:ind w:left="1134" w:right="84" w:firstLine="282"/>
      <w:jc w:val="both"/>
    </w:pPr>
    <w:rPr>
      <w:snapToGrid w:val="0"/>
      <w:sz w:val="24"/>
    </w:rPr>
  </w:style>
  <w:style w:type="paragraph" w:styleId="Zkladntextodsazen2">
    <w:name w:val="Body Text Indent 2"/>
    <w:basedOn w:val="Normln"/>
    <w:link w:val="Zkladntextodsazen2Char"/>
    <w:pPr>
      <w:spacing w:before="120"/>
      <w:ind w:firstLine="709"/>
      <w:jc w:val="both"/>
    </w:pPr>
    <w:rPr>
      <w:snapToGrid w:val="0"/>
      <w:sz w:val="24"/>
    </w:rPr>
  </w:style>
  <w:style w:type="paragraph" w:styleId="Zkladntextodsazen3">
    <w:name w:val="Body Text Indent 3"/>
    <w:basedOn w:val="Normln"/>
    <w:link w:val="Zkladntextodsazen3Char"/>
    <w:pPr>
      <w:spacing w:before="120" w:line="360" w:lineRule="auto"/>
      <w:ind w:firstLine="709"/>
    </w:pPr>
    <w:rPr>
      <w:snapToGrid w:val="0"/>
      <w:sz w:val="24"/>
    </w:rPr>
  </w:style>
  <w:style w:type="paragraph" w:styleId="Zhlav">
    <w:name w:val="header"/>
    <w:basedOn w:val="Normln"/>
    <w:rsid w:val="005D7F3E"/>
    <w:pPr>
      <w:tabs>
        <w:tab w:val="center" w:pos="4536"/>
        <w:tab w:val="right" w:pos="9072"/>
      </w:tabs>
    </w:pPr>
  </w:style>
  <w:style w:type="paragraph" w:styleId="Zpat">
    <w:name w:val="footer"/>
    <w:basedOn w:val="Normln"/>
    <w:rsid w:val="005D7F3E"/>
    <w:pPr>
      <w:tabs>
        <w:tab w:val="center" w:pos="4536"/>
        <w:tab w:val="right" w:pos="9072"/>
      </w:tabs>
    </w:pPr>
  </w:style>
  <w:style w:type="character" w:styleId="slostrnky">
    <w:name w:val="page number"/>
    <w:basedOn w:val="Standardnpsmoodstavce"/>
    <w:rsid w:val="005D7F3E"/>
  </w:style>
  <w:style w:type="character" w:customStyle="1" w:styleId="Zkladntext2Char">
    <w:name w:val="Základní text 2 Char"/>
    <w:basedOn w:val="Standardnpsmoodstavce"/>
    <w:link w:val="Zkladntext2"/>
    <w:rsid w:val="005C3E42"/>
    <w:rPr>
      <w:rFonts w:ascii="Arial" w:hAnsi="Arial"/>
      <w:snapToGrid w:val="0"/>
      <w:sz w:val="22"/>
      <w:lang w:val="cs-CZ" w:eastAsia="cs-CZ" w:bidi="ar-SA"/>
    </w:rPr>
  </w:style>
  <w:style w:type="character" w:customStyle="1" w:styleId="Zkladntextodsazen2Char">
    <w:name w:val="Základní text odsazený 2 Char"/>
    <w:basedOn w:val="Standardnpsmoodstavce"/>
    <w:link w:val="Zkladntextodsazen2"/>
    <w:rsid w:val="005C3E42"/>
    <w:rPr>
      <w:snapToGrid w:val="0"/>
      <w:sz w:val="24"/>
      <w:lang w:val="cs-CZ" w:eastAsia="cs-CZ" w:bidi="ar-SA"/>
    </w:rPr>
  </w:style>
  <w:style w:type="paragraph" w:styleId="Nzev">
    <w:name w:val="Title"/>
    <w:basedOn w:val="Normln"/>
    <w:qFormat/>
    <w:rsid w:val="005C3E42"/>
    <w:pPr>
      <w:jc w:val="center"/>
    </w:pPr>
    <w:rPr>
      <w:b/>
      <w:sz w:val="28"/>
    </w:rPr>
  </w:style>
  <w:style w:type="character" w:customStyle="1" w:styleId="Nadpis2Char">
    <w:name w:val="Nadpis 2 Char"/>
    <w:link w:val="Nadpis2"/>
    <w:rsid w:val="00040B33"/>
    <w:rPr>
      <w:rFonts w:ascii="Courier New" w:hAnsi="Courier New"/>
      <w:b/>
      <w:snapToGrid w:val="0"/>
      <w:sz w:val="56"/>
    </w:rPr>
  </w:style>
  <w:style w:type="character" w:customStyle="1" w:styleId="Zkladntext3Char">
    <w:name w:val="Základní text 3 Char"/>
    <w:link w:val="Zkladntext3"/>
    <w:rsid w:val="00040B33"/>
    <w:rPr>
      <w:rFonts w:ascii="Verdana" w:hAnsi="Verdana"/>
      <w:snapToGrid w:val="0"/>
    </w:rPr>
  </w:style>
  <w:style w:type="character" w:customStyle="1" w:styleId="ZkladntextChar">
    <w:name w:val="Základní text Char"/>
    <w:link w:val="Zkladntext"/>
    <w:rsid w:val="009B296B"/>
    <w:rPr>
      <w:rFonts w:ascii="Arial" w:hAnsi="Arial"/>
      <w:snapToGrid w:val="0"/>
      <w:sz w:val="22"/>
    </w:rPr>
  </w:style>
  <w:style w:type="character" w:customStyle="1" w:styleId="Nadpis3Char">
    <w:name w:val="Nadpis 3 Char"/>
    <w:basedOn w:val="Standardnpsmoodstavce"/>
    <w:link w:val="Nadpis3"/>
    <w:rsid w:val="009B296B"/>
    <w:rPr>
      <w:rFonts w:ascii="Arial" w:hAnsi="Arial"/>
      <w:b/>
      <w:snapToGrid w:val="0"/>
      <w:sz w:val="22"/>
    </w:rPr>
  </w:style>
  <w:style w:type="character" w:customStyle="1" w:styleId="Zkladntextodsazen3Char">
    <w:name w:val="Základní text odsazený 3 Char"/>
    <w:link w:val="Zkladntextodsazen3"/>
    <w:rsid w:val="00341FF8"/>
    <w:rPr>
      <w:snapToGrid w:val="0"/>
      <w:sz w:val="24"/>
    </w:rPr>
  </w:style>
  <w:style w:type="paragraph" w:styleId="Textbubliny">
    <w:name w:val="Balloon Text"/>
    <w:basedOn w:val="Normln"/>
    <w:link w:val="TextbublinyChar"/>
    <w:rsid w:val="000C5011"/>
    <w:rPr>
      <w:rFonts w:ascii="Segoe UI" w:hAnsi="Segoe UI" w:cs="Segoe UI"/>
      <w:sz w:val="18"/>
      <w:szCs w:val="18"/>
    </w:rPr>
  </w:style>
  <w:style w:type="character" w:customStyle="1" w:styleId="TextbublinyChar">
    <w:name w:val="Text bubliny Char"/>
    <w:basedOn w:val="Standardnpsmoodstavce"/>
    <w:link w:val="Textbubliny"/>
    <w:rsid w:val="000C5011"/>
    <w:rPr>
      <w:rFonts w:ascii="Segoe UI" w:hAnsi="Segoe UI" w:cs="Segoe UI"/>
      <w:sz w:val="18"/>
      <w:szCs w:val="18"/>
    </w:rPr>
  </w:style>
  <w:style w:type="table" w:styleId="Mkatabulky">
    <w:name w:val="Table Grid"/>
    <w:basedOn w:val="Normlntabulka"/>
    <w:uiPriority w:val="99"/>
    <w:rsid w:val="00D11C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C2F51-873F-462D-998E-FB62F2AB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3941</Words>
  <Characters>23252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Nájemní  smlouva</vt:lpstr>
    </vt:vector>
  </TitlesOfParts>
  <Company>meufm</Company>
  <LinksUpToDate>false</LinksUpToDate>
  <CharactersWithSpaces>27139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Bytové oddělení</dc:creator>
  <cp:lastModifiedBy>Martina NOVÁKOVÁ</cp:lastModifiedBy>
  <cp:revision>2</cp:revision>
  <cp:lastPrinted>2018-12-07T07:24:00Z</cp:lastPrinted>
  <dcterms:created xsi:type="dcterms:W3CDTF">2018-12-07T07:26:00Z</dcterms:created>
  <dcterms:modified xsi:type="dcterms:W3CDTF">2018-12-07T07:26:00Z</dcterms:modified>
</cp:coreProperties>
</file>