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8ED5" w14:textId="77777777" w:rsidR="00A13744" w:rsidRDefault="00E067C4" w:rsidP="00A137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="00242C73">
        <w:rPr>
          <w:rFonts w:ascii="Arial" w:hAnsi="Arial" w:cs="Arial"/>
          <w:b/>
          <w:sz w:val="32"/>
          <w:szCs w:val="32"/>
        </w:rPr>
        <w:t xml:space="preserve"> SMLOUVA</w:t>
      </w:r>
      <w:r>
        <w:rPr>
          <w:rFonts w:ascii="Arial" w:hAnsi="Arial" w:cs="Arial"/>
          <w:b/>
          <w:sz w:val="32"/>
          <w:szCs w:val="32"/>
        </w:rPr>
        <w:t xml:space="preserve"> O POSKYTNUTÍ SLUŽEB</w:t>
      </w:r>
    </w:p>
    <w:p w14:paraId="5D1A5128" w14:textId="07BEDF75" w:rsidR="006F2291" w:rsidRPr="00A13744" w:rsidRDefault="00242C73" w:rsidP="00A13744">
      <w:pPr>
        <w:rPr>
          <w:rFonts w:ascii="Arial" w:hAnsi="Arial" w:cs="Arial"/>
          <w:b/>
          <w:sz w:val="32"/>
          <w:szCs w:val="32"/>
        </w:rPr>
      </w:pPr>
      <w:r w:rsidRPr="00BB4FCE">
        <w:rPr>
          <w:rFonts w:ascii="Arial" w:hAnsi="Arial" w:cs="Arial"/>
          <w:sz w:val="24"/>
          <w:szCs w:val="24"/>
        </w:rPr>
        <w:t xml:space="preserve">uzavřená podle </w:t>
      </w:r>
      <w:proofErr w:type="spellStart"/>
      <w:r w:rsidR="003D2176" w:rsidRPr="000C3135">
        <w:rPr>
          <w:rFonts w:ascii="Arial" w:hAnsi="Arial" w:cs="Arial"/>
          <w:sz w:val="24"/>
          <w:szCs w:val="24"/>
        </w:rPr>
        <w:t>ust</w:t>
      </w:r>
      <w:proofErr w:type="spellEnd"/>
      <w:r w:rsidR="003D2176" w:rsidRPr="000C3135">
        <w:rPr>
          <w:rFonts w:ascii="Arial" w:hAnsi="Arial" w:cs="Arial"/>
          <w:sz w:val="24"/>
          <w:szCs w:val="24"/>
        </w:rPr>
        <w:t xml:space="preserve">. § 1746/ odst. 2 </w:t>
      </w:r>
      <w:r w:rsidRPr="000C3135">
        <w:rPr>
          <w:rFonts w:ascii="Arial" w:hAnsi="Arial" w:cs="Arial"/>
          <w:sz w:val="24"/>
          <w:szCs w:val="24"/>
        </w:rPr>
        <w:t>občanského zákoníku č. 89/2012 Sb.</w:t>
      </w:r>
    </w:p>
    <w:p w14:paraId="0482248B" w14:textId="77777777" w:rsidR="0039690D" w:rsidRDefault="00242C73" w:rsidP="000C3135">
      <w:pPr>
        <w:outlineLvl w:val="0"/>
        <w:rPr>
          <w:rFonts w:ascii="Arial" w:hAnsi="Arial" w:cs="Arial"/>
          <w:b/>
          <w:bCs/>
        </w:rPr>
      </w:pPr>
      <w:r w:rsidRPr="008B0DB3">
        <w:rPr>
          <w:rFonts w:ascii="Arial" w:hAnsi="Arial" w:cs="Arial"/>
          <w:b/>
          <w:bCs/>
          <w:sz w:val="24"/>
          <w:szCs w:val="24"/>
        </w:rPr>
        <w:t>Smluvní strany:</w:t>
      </w:r>
      <w:r w:rsidR="005B2EA3" w:rsidRPr="008B0DB3">
        <w:rPr>
          <w:rFonts w:ascii="Arial" w:hAnsi="Arial" w:cs="Arial"/>
          <w:b/>
          <w:bCs/>
        </w:rPr>
        <w:t xml:space="preserve"> </w:t>
      </w:r>
    </w:p>
    <w:p w14:paraId="0D2250C6" w14:textId="77777777" w:rsidR="00BC1C30" w:rsidRDefault="00B54D20" w:rsidP="000C3135">
      <w:pPr>
        <w:outlineLvl w:val="0"/>
        <w:rPr>
          <w:rFonts w:ascii="Arial" w:hAnsi="Arial" w:cs="Arial"/>
          <w:b/>
          <w:bCs/>
        </w:rPr>
      </w:pPr>
      <w:r w:rsidRPr="00BC1C30">
        <w:rPr>
          <w:rFonts w:ascii="Arial" w:hAnsi="Arial" w:cs="Arial"/>
          <w:b/>
          <w:bCs/>
        </w:rPr>
        <w:t>Lechner.cz, s.r.o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  <w:t>Železná 18, 61900 Brno</w:t>
      </w:r>
      <w:r w:rsidR="008B0DB3" w:rsidRPr="008B0DB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IČ 26221535</w:t>
      </w:r>
      <w:r>
        <w:rPr>
          <w:rFonts w:ascii="Arial" w:hAnsi="Arial" w:cs="Arial"/>
          <w:bCs/>
        </w:rPr>
        <w:br/>
        <w:t>DIČ  CZ26221535</w:t>
      </w:r>
      <w:r w:rsidR="008B0DB3" w:rsidRPr="008B0DB3">
        <w:rPr>
          <w:rFonts w:ascii="Arial" w:hAnsi="Arial" w:cs="Arial"/>
          <w:bCs/>
        </w:rPr>
        <w:br/>
        <w:t>firma je zapsan</w:t>
      </w:r>
      <w:r>
        <w:rPr>
          <w:rFonts w:ascii="Arial" w:hAnsi="Arial" w:cs="Arial"/>
          <w:bCs/>
        </w:rPr>
        <w:t>á v OR u KS v Brně, oddíl C, vložka 37871</w:t>
      </w:r>
      <w:r w:rsidR="008B0DB3" w:rsidRPr="008B0DB3">
        <w:rPr>
          <w:rFonts w:ascii="Arial" w:hAnsi="Arial" w:cs="Arial"/>
          <w:bCs/>
        </w:rPr>
        <w:br/>
      </w:r>
      <w:r w:rsidR="000C3135" w:rsidRPr="008B0DB3">
        <w:rPr>
          <w:rFonts w:ascii="Arial" w:hAnsi="Arial" w:cs="Arial"/>
          <w:bCs/>
        </w:rPr>
        <w:t xml:space="preserve"> (dále jen přepravce)</w:t>
      </w:r>
      <w:r w:rsidR="00A13744">
        <w:rPr>
          <w:rFonts w:ascii="Arial" w:hAnsi="Arial" w:cs="Arial"/>
          <w:bCs/>
        </w:rPr>
        <w:t xml:space="preserve"> </w:t>
      </w:r>
    </w:p>
    <w:p w14:paraId="4B67AB4B" w14:textId="788160F1" w:rsidR="000C3135" w:rsidRPr="00BC1C30" w:rsidRDefault="000C3135" w:rsidP="000C313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4"/>
          <w:szCs w:val="24"/>
        </w:rPr>
        <w:t>a</w:t>
      </w:r>
    </w:p>
    <w:p w14:paraId="5D1A512D" w14:textId="2FF892FC" w:rsidR="00242C73" w:rsidRPr="008B0DB3" w:rsidRDefault="00242C73" w:rsidP="00242C73">
      <w:pPr>
        <w:pStyle w:val="Zkladntext"/>
        <w:outlineLvl w:val="0"/>
        <w:rPr>
          <w:rFonts w:ascii="Arial" w:hAnsi="Arial" w:cs="Arial"/>
          <w:b/>
          <w:bCs/>
          <w:sz w:val="22"/>
          <w:szCs w:val="22"/>
        </w:rPr>
      </w:pPr>
      <w:r w:rsidRPr="008B0DB3">
        <w:rPr>
          <w:rFonts w:ascii="Arial" w:hAnsi="Arial" w:cs="Arial"/>
          <w:b/>
          <w:bCs/>
          <w:sz w:val="22"/>
          <w:szCs w:val="22"/>
        </w:rPr>
        <w:t>Národní divadlo Brno, příspěvková organizace</w:t>
      </w:r>
    </w:p>
    <w:p w14:paraId="5D1A512E" w14:textId="77777777" w:rsidR="00242C73" w:rsidRPr="008B0DB3" w:rsidRDefault="00242C73" w:rsidP="00242C73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b/>
          <w:bCs/>
          <w:sz w:val="22"/>
          <w:szCs w:val="22"/>
        </w:rPr>
        <w:t> </w:t>
      </w:r>
      <w:r w:rsidRPr="008B0DB3">
        <w:rPr>
          <w:rFonts w:ascii="Arial" w:hAnsi="Arial" w:cs="Arial"/>
          <w:sz w:val="22"/>
          <w:szCs w:val="22"/>
        </w:rPr>
        <w:t>Dvořákova 11, 657 70  Brno</w:t>
      </w:r>
    </w:p>
    <w:p w14:paraId="5D1A512F" w14:textId="77777777" w:rsidR="00242C73" w:rsidRPr="008B0DB3" w:rsidRDefault="00242C73" w:rsidP="00242C73">
      <w:pPr>
        <w:pStyle w:val="Zkladntext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 xml:space="preserve"> IČO: 00094820</w:t>
      </w:r>
    </w:p>
    <w:p w14:paraId="5D1A5130" w14:textId="77777777" w:rsidR="00242C73" w:rsidRPr="008B0DB3" w:rsidRDefault="00242C73" w:rsidP="00242C73">
      <w:pPr>
        <w:pStyle w:val="Zkladntext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> DIČ: CZ00094820</w:t>
      </w:r>
    </w:p>
    <w:p w14:paraId="5D1A5131" w14:textId="0A23BAEB" w:rsidR="00242C73" w:rsidRPr="008B0DB3" w:rsidRDefault="00242C73" w:rsidP="00BB4FCE">
      <w:pPr>
        <w:pStyle w:val="Standard"/>
        <w:rPr>
          <w:rFonts w:ascii="Arial" w:hAnsi="Arial" w:cs="Arial"/>
          <w:sz w:val="22"/>
          <w:szCs w:val="22"/>
        </w:rPr>
      </w:pPr>
      <w:r w:rsidRPr="008B0DB3">
        <w:rPr>
          <w:rFonts w:ascii="Arial" w:hAnsi="Arial" w:cs="Arial"/>
          <w:sz w:val="22"/>
          <w:szCs w:val="22"/>
        </w:rPr>
        <w:t> </w:t>
      </w:r>
      <w:r w:rsidR="00097ED0" w:rsidRPr="008B0DB3">
        <w:rPr>
          <w:rFonts w:ascii="Arial" w:hAnsi="Arial" w:cs="Arial"/>
          <w:sz w:val="22"/>
          <w:szCs w:val="22"/>
        </w:rPr>
        <w:t>bankovní spojení:</w:t>
      </w:r>
      <w:r w:rsidR="00097ED0" w:rsidRPr="008B0DB3">
        <w:rPr>
          <w:rFonts w:ascii="Arial" w:hAnsi="Arial" w:cs="Arial"/>
          <w:sz w:val="22"/>
          <w:szCs w:val="22"/>
        </w:rPr>
        <w:tab/>
        <w:t>UniC</w:t>
      </w:r>
      <w:r w:rsidR="00BB4FCE" w:rsidRPr="008B0DB3">
        <w:rPr>
          <w:rFonts w:ascii="Arial" w:hAnsi="Arial" w:cs="Arial"/>
          <w:sz w:val="22"/>
          <w:szCs w:val="22"/>
        </w:rPr>
        <w:t>redit</w:t>
      </w:r>
      <w:r w:rsidR="00097ED0" w:rsidRPr="008B0DB3">
        <w:rPr>
          <w:rFonts w:ascii="Arial" w:hAnsi="Arial" w:cs="Arial"/>
          <w:sz w:val="22"/>
          <w:szCs w:val="22"/>
        </w:rPr>
        <w:t xml:space="preserve"> B</w:t>
      </w:r>
      <w:r w:rsidR="00BB4FCE" w:rsidRPr="008B0DB3">
        <w:rPr>
          <w:rFonts w:ascii="Arial" w:hAnsi="Arial" w:cs="Arial"/>
          <w:sz w:val="22"/>
          <w:szCs w:val="22"/>
        </w:rPr>
        <w:t>ank, číslo účtu: 2110126623/2700</w:t>
      </w:r>
    </w:p>
    <w:p w14:paraId="5D1A5132" w14:textId="47DD8EBA" w:rsidR="00242C73" w:rsidRPr="008B0DB3" w:rsidRDefault="00A13744" w:rsidP="00242C7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42C73" w:rsidRPr="008B0DB3">
        <w:rPr>
          <w:rFonts w:ascii="Arial" w:hAnsi="Arial" w:cs="Arial"/>
          <w:sz w:val="22"/>
          <w:szCs w:val="22"/>
        </w:rPr>
        <w:t xml:space="preserve">Obchodní rejstřík: Krajský soud v Brně, oddíl </w:t>
      </w:r>
      <w:proofErr w:type="spellStart"/>
      <w:r w:rsidR="00242C73" w:rsidRPr="008B0DB3">
        <w:rPr>
          <w:rFonts w:ascii="Arial" w:hAnsi="Arial" w:cs="Arial"/>
          <w:sz w:val="22"/>
          <w:szCs w:val="22"/>
        </w:rPr>
        <w:t>Pr</w:t>
      </w:r>
      <w:proofErr w:type="spellEnd"/>
      <w:r w:rsidR="00242C73" w:rsidRPr="008B0DB3">
        <w:rPr>
          <w:rFonts w:ascii="Arial" w:hAnsi="Arial" w:cs="Arial"/>
          <w:sz w:val="22"/>
          <w:szCs w:val="22"/>
        </w:rPr>
        <w:t>., vložka 30</w:t>
      </w:r>
    </w:p>
    <w:p w14:paraId="5D1A5133" w14:textId="21B21508" w:rsidR="00BB4FCE" w:rsidRPr="008B0DB3" w:rsidRDefault="00A13744" w:rsidP="00BB4FCE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4FCE" w:rsidRPr="008B0DB3">
        <w:rPr>
          <w:rFonts w:ascii="Arial" w:hAnsi="Arial" w:cs="Arial"/>
        </w:rPr>
        <w:t>zastoupená:</w:t>
      </w:r>
      <w:r w:rsidR="00BB4FCE" w:rsidRPr="008B0DB3">
        <w:rPr>
          <w:rFonts w:ascii="Arial" w:hAnsi="Arial" w:cs="Arial"/>
        </w:rPr>
        <w:tab/>
      </w:r>
      <w:proofErr w:type="spellStart"/>
      <w:r w:rsidR="00BB4FCE" w:rsidRPr="008B0DB3">
        <w:rPr>
          <w:rFonts w:ascii="Arial" w:hAnsi="Arial" w:cs="Arial"/>
        </w:rPr>
        <w:t>MgA</w:t>
      </w:r>
      <w:proofErr w:type="spellEnd"/>
      <w:r w:rsidR="00BB4FCE" w:rsidRPr="008B0DB3">
        <w:rPr>
          <w:rFonts w:ascii="Arial" w:hAnsi="Arial" w:cs="Arial"/>
        </w:rPr>
        <w:t>. Martinem Glaserem, ředitelem</w:t>
      </w:r>
    </w:p>
    <w:p w14:paraId="4AD95E42" w14:textId="1670F36A" w:rsidR="0039690D" w:rsidRPr="008B0DB3" w:rsidRDefault="00E067C4" w:rsidP="00242C73">
      <w:pPr>
        <w:rPr>
          <w:rFonts w:ascii="Arial" w:hAnsi="Arial" w:cs="Arial"/>
          <w:iCs/>
        </w:rPr>
      </w:pPr>
      <w:r w:rsidRPr="008B0DB3">
        <w:rPr>
          <w:rFonts w:ascii="Arial" w:hAnsi="Arial" w:cs="Arial"/>
          <w:iCs/>
        </w:rPr>
        <w:t xml:space="preserve"> </w:t>
      </w:r>
      <w:r w:rsidR="00242C73" w:rsidRPr="008B0DB3">
        <w:rPr>
          <w:rFonts w:ascii="Arial" w:hAnsi="Arial" w:cs="Arial"/>
          <w:iCs/>
        </w:rPr>
        <w:t xml:space="preserve">(dále jen </w:t>
      </w:r>
      <w:proofErr w:type="spellStart"/>
      <w:r w:rsidR="005B2EA3" w:rsidRPr="008B0DB3">
        <w:rPr>
          <w:rFonts w:ascii="Arial" w:hAnsi="Arial" w:cs="Arial"/>
          <w:iCs/>
        </w:rPr>
        <w:t>NdB</w:t>
      </w:r>
      <w:proofErr w:type="spellEnd"/>
      <w:r w:rsidR="00242C73" w:rsidRPr="008B0DB3">
        <w:rPr>
          <w:rFonts w:ascii="Arial" w:hAnsi="Arial" w:cs="Arial"/>
          <w:iCs/>
        </w:rPr>
        <w:t>)</w:t>
      </w:r>
    </w:p>
    <w:p w14:paraId="5D1A5136" w14:textId="77777777" w:rsidR="00BC04F1" w:rsidRPr="008B0DB3" w:rsidRDefault="00BC04F1" w:rsidP="00BC04F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I.</w:t>
      </w:r>
    </w:p>
    <w:p w14:paraId="19B93F9A" w14:textId="417C5951" w:rsidR="00A13744" w:rsidRDefault="00BC04F1" w:rsidP="00A13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Předmět smlouvy</w:t>
      </w:r>
    </w:p>
    <w:p w14:paraId="1CE8E043" w14:textId="77777777" w:rsidR="006D6DD5" w:rsidRPr="00A13744" w:rsidRDefault="006D6DD5" w:rsidP="00A13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</w:p>
    <w:p w14:paraId="5A7031A7" w14:textId="77777777" w:rsidR="006D6DD5" w:rsidRDefault="005B2EA3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8B0DB3">
        <w:rPr>
          <w:rFonts w:ascii="Arial" w:hAnsi="Arial" w:cs="Arial"/>
          <w:color w:val="000000"/>
        </w:rPr>
        <w:t>Přepravce</w:t>
      </w:r>
      <w:r w:rsidR="00E067C4" w:rsidRPr="008B0DB3">
        <w:rPr>
          <w:rFonts w:ascii="Arial" w:hAnsi="Arial" w:cs="Arial"/>
          <w:color w:val="000000"/>
        </w:rPr>
        <w:t xml:space="preserve"> </w:t>
      </w:r>
      <w:r w:rsidR="006F2291" w:rsidRPr="008B0DB3">
        <w:rPr>
          <w:rFonts w:ascii="Arial" w:hAnsi="Arial" w:cs="Arial"/>
          <w:color w:val="000000"/>
        </w:rPr>
        <w:t>se touto smlouvou zavazuje</w:t>
      </w:r>
      <w:r w:rsidR="00E067C4" w:rsidRPr="008B0DB3">
        <w:rPr>
          <w:rFonts w:ascii="Arial" w:hAnsi="Arial" w:cs="Arial"/>
          <w:color w:val="000000"/>
        </w:rPr>
        <w:t xml:space="preserve"> </w:t>
      </w:r>
      <w:r w:rsidR="00D974C7" w:rsidRPr="008B0DB3">
        <w:rPr>
          <w:rFonts w:ascii="Arial" w:hAnsi="Arial" w:cs="Arial"/>
          <w:color w:val="000000"/>
        </w:rPr>
        <w:t>z</w:t>
      </w:r>
      <w:r w:rsidR="00E067C4" w:rsidRPr="008B0DB3">
        <w:rPr>
          <w:rFonts w:ascii="Arial" w:hAnsi="Arial" w:cs="Arial"/>
          <w:color w:val="000000"/>
        </w:rPr>
        <w:t xml:space="preserve">ajistit </w:t>
      </w:r>
      <w:r w:rsidR="008B0DB3">
        <w:rPr>
          <w:rFonts w:ascii="Arial" w:hAnsi="Arial" w:cs="Arial"/>
          <w:color w:val="000000"/>
        </w:rPr>
        <w:t xml:space="preserve">následující </w:t>
      </w:r>
      <w:r w:rsidR="00E067C4" w:rsidRPr="008B0DB3">
        <w:rPr>
          <w:rFonts w:ascii="Arial" w:hAnsi="Arial" w:cs="Arial"/>
          <w:color w:val="000000"/>
        </w:rPr>
        <w:t>přepravu</w:t>
      </w:r>
      <w:r w:rsidR="005903F6" w:rsidRPr="008B0DB3">
        <w:rPr>
          <w:rFonts w:ascii="Arial" w:hAnsi="Arial" w:cs="Arial"/>
          <w:color w:val="000000"/>
        </w:rPr>
        <w:t xml:space="preserve"> </w:t>
      </w:r>
      <w:r w:rsidR="00BC1C30">
        <w:rPr>
          <w:rFonts w:ascii="Arial" w:hAnsi="Arial" w:cs="Arial"/>
          <w:color w:val="000000"/>
        </w:rPr>
        <w:t xml:space="preserve">osob – hostujícího souboru </w:t>
      </w:r>
      <w:proofErr w:type="spellStart"/>
      <w:r w:rsidR="00BC1C30">
        <w:rPr>
          <w:rFonts w:ascii="Arial" w:hAnsi="Arial" w:cs="Arial"/>
          <w:color w:val="000000"/>
        </w:rPr>
        <w:t>Welsh</w:t>
      </w:r>
      <w:proofErr w:type="spellEnd"/>
      <w:r w:rsidR="00BC1C30">
        <w:rPr>
          <w:rFonts w:ascii="Arial" w:hAnsi="Arial" w:cs="Arial"/>
          <w:color w:val="000000"/>
        </w:rPr>
        <w:t xml:space="preserve"> </w:t>
      </w:r>
      <w:proofErr w:type="spellStart"/>
      <w:r w:rsidR="00BC1C30">
        <w:rPr>
          <w:rFonts w:ascii="Arial" w:hAnsi="Arial" w:cs="Arial"/>
          <w:color w:val="000000"/>
        </w:rPr>
        <w:t>National</w:t>
      </w:r>
      <w:proofErr w:type="spellEnd"/>
      <w:r w:rsidR="00BC1C30">
        <w:rPr>
          <w:rFonts w:ascii="Arial" w:hAnsi="Arial" w:cs="Arial"/>
          <w:color w:val="000000"/>
        </w:rPr>
        <w:t xml:space="preserve"> Opera </w:t>
      </w:r>
      <w:proofErr w:type="spellStart"/>
      <w:r w:rsidR="00BC1C30">
        <w:rPr>
          <w:rFonts w:ascii="Arial" w:hAnsi="Arial" w:cs="Arial"/>
          <w:color w:val="000000"/>
        </w:rPr>
        <w:t>Cardiff</w:t>
      </w:r>
      <w:proofErr w:type="spellEnd"/>
      <w:r w:rsidR="00BC1C30">
        <w:rPr>
          <w:rFonts w:ascii="Arial" w:hAnsi="Arial" w:cs="Arial"/>
          <w:color w:val="000000"/>
        </w:rPr>
        <w:t xml:space="preserve">  </w:t>
      </w:r>
    </w:p>
    <w:p w14:paraId="2A0A2A64" w14:textId="3122BE3C" w:rsidR="006D6DD5" w:rsidRPr="006D6DD5" w:rsidRDefault="00BC1C30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u w:val="single"/>
        </w:rPr>
      </w:pPr>
      <w:r w:rsidRPr="006D6DD5">
        <w:rPr>
          <w:rFonts w:ascii="Arial" w:hAnsi="Arial" w:cs="Arial"/>
          <w:b/>
          <w:color w:val="000000"/>
          <w:u w:val="single"/>
        </w:rPr>
        <w:t>z/na letiště Václava Havla Praha do/z Brna</w:t>
      </w:r>
      <w:r w:rsidRPr="006D6DD5">
        <w:rPr>
          <w:rFonts w:ascii="Arial" w:hAnsi="Arial" w:cs="Arial"/>
          <w:color w:val="000000"/>
          <w:u w:val="single"/>
        </w:rPr>
        <w:t xml:space="preserve"> </w:t>
      </w:r>
    </w:p>
    <w:p w14:paraId="6E897FF2" w14:textId="7BAE2E2C" w:rsidR="006D6DD5" w:rsidRDefault="006D6DD5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hotel </w:t>
      </w:r>
      <w:proofErr w:type="spellStart"/>
      <w:r w:rsidR="00BC1C30" w:rsidRPr="006D6DD5">
        <w:rPr>
          <w:rFonts w:ascii="Arial" w:hAnsi="Arial" w:cs="Arial"/>
          <w:b/>
          <w:color w:val="000000"/>
        </w:rPr>
        <w:t>Holiday</w:t>
      </w:r>
      <w:proofErr w:type="spellEnd"/>
      <w:r w:rsidR="00BC1C30" w:rsidRPr="006D6DD5">
        <w:rPr>
          <w:rFonts w:ascii="Arial" w:hAnsi="Arial" w:cs="Arial"/>
          <w:b/>
          <w:color w:val="000000"/>
        </w:rPr>
        <w:t xml:space="preserve"> Inn</w:t>
      </w:r>
      <w:r w:rsidRPr="006D6DD5">
        <w:rPr>
          <w:rFonts w:ascii="Arial" w:hAnsi="Arial" w:cs="Arial"/>
          <w:b/>
          <w:color w:val="000000"/>
        </w:rPr>
        <w:t>, Křížkovského 20, Brno</w:t>
      </w:r>
      <w:r w:rsidR="00BC1C30" w:rsidRPr="006D6DD5">
        <w:rPr>
          <w:rFonts w:ascii="Arial" w:hAnsi="Arial" w:cs="Arial"/>
          <w:b/>
          <w:color w:val="000000"/>
        </w:rPr>
        <w:t xml:space="preserve"> a </w:t>
      </w:r>
    </w:p>
    <w:p w14:paraId="57BEED64" w14:textId="642E48F1" w:rsidR="006D6DD5" w:rsidRDefault="006D6DD5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hotel </w:t>
      </w:r>
      <w:r w:rsidR="00BC1C30" w:rsidRPr="006D6DD5">
        <w:rPr>
          <w:rFonts w:ascii="Arial" w:hAnsi="Arial" w:cs="Arial"/>
          <w:b/>
          <w:color w:val="000000"/>
        </w:rPr>
        <w:t>Voroněž</w:t>
      </w:r>
      <w:r w:rsidRPr="006D6DD5">
        <w:rPr>
          <w:rFonts w:ascii="Arial" w:hAnsi="Arial" w:cs="Arial"/>
          <w:b/>
          <w:color w:val="000000"/>
        </w:rPr>
        <w:t xml:space="preserve"> 1, Křížkovského 458/47,Brno</w:t>
      </w:r>
      <w:r>
        <w:rPr>
          <w:rFonts w:ascii="Arial" w:hAnsi="Arial" w:cs="Arial"/>
          <w:color w:val="000000"/>
        </w:rPr>
        <w:t xml:space="preserve"> </w:t>
      </w:r>
    </w:p>
    <w:p w14:paraId="42119F16" w14:textId="77777777" w:rsidR="006D6DD5" w:rsidRDefault="006D6DD5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(oba hotely u brněnského výstaviště)</w:t>
      </w:r>
      <w:r w:rsidR="00B54D20">
        <w:rPr>
          <w:rFonts w:ascii="Arial" w:hAnsi="Arial" w:cs="Arial"/>
          <w:color w:val="000000"/>
        </w:rPr>
        <w:t xml:space="preserve"> </w:t>
      </w:r>
    </w:p>
    <w:p w14:paraId="40286BCF" w14:textId="3910F412" w:rsidR="00E067C4" w:rsidRDefault="00B54D20" w:rsidP="006F2291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souladu s nabídkou, podanou v rámci poptávkového řízení </w:t>
      </w:r>
      <w:r w:rsidR="0039690D">
        <w:rPr>
          <w:rFonts w:ascii="Arial" w:hAnsi="Arial" w:cs="Arial"/>
          <w:color w:val="000000"/>
        </w:rPr>
        <w:t xml:space="preserve">na </w:t>
      </w:r>
      <w:proofErr w:type="spellStart"/>
      <w:r>
        <w:rPr>
          <w:rFonts w:ascii="Arial" w:hAnsi="Arial" w:cs="Arial"/>
          <w:color w:val="000000"/>
        </w:rPr>
        <w:t>zak</w:t>
      </w:r>
      <w:proofErr w:type="spellEnd"/>
      <w:r>
        <w:rPr>
          <w:rFonts w:ascii="Arial" w:hAnsi="Arial" w:cs="Arial"/>
          <w:color w:val="000000"/>
        </w:rPr>
        <w:t>. malého rozsahu</w:t>
      </w:r>
      <w:r w:rsidR="00BC1C30">
        <w:rPr>
          <w:rFonts w:ascii="Arial" w:hAnsi="Arial" w:cs="Arial"/>
          <w:color w:val="000000"/>
        </w:rPr>
        <w:t xml:space="preserve"> a níže uvedeného dohodnutého harmonogramu:</w:t>
      </w:r>
    </w:p>
    <w:p w14:paraId="3F1593F3" w14:textId="77777777" w:rsidR="00BC6931" w:rsidRDefault="00BC6931" w:rsidP="00BC693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67A6760A" w14:textId="77777777" w:rsidR="00BC1C30" w:rsidRPr="000E30CB" w:rsidRDefault="00BC1C30" w:rsidP="00BC1C30">
      <w:pPr>
        <w:pStyle w:val="Normlnweb"/>
        <w:jc w:val="both"/>
        <w:rPr>
          <w:rFonts w:ascii="Arial" w:hAnsi="Arial" w:cs="Arial"/>
          <w:sz w:val="22"/>
          <w:szCs w:val="22"/>
          <w:u w:val="single"/>
        </w:rPr>
      </w:pPr>
      <w:r w:rsidRPr="000E30CB">
        <w:rPr>
          <w:rFonts w:ascii="Arial" w:hAnsi="Arial" w:cs="Arial"/>
          <w:sz w:val="22"/>
          <w:szCs w:val="22"/>
          <w:u w:val="single"/>
        </w:rPr>
        <w:t>Přeprava 45-49 osob + zavazadla</w:t>
      </w:r>
    </w:p>
    <w:p w14:paraId="780B5331" w14:textId="77777777" w:rsidR="00BC1C30" w:rsidRPr="000E30CB" w:rsidRDefault="00BC1C30" w:rsidP="00BC1C3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D6DD5">
        <w:rPr>
          <w:rFonts w:ascii="Arial" w:hAnsi="Arial" w:cs="Arial"/>
          <w:b/>
          <w:sz w:val="22"/>
          <w:szCs w:val="22"/>
        </w:rPr>
        <w:t>29.11.2018</w:t>
      </w:r>
      <w:r w:rsidRPr="000E30CB">
        <w:rPr>
          <w:rFonts w:ascii="Arial" w:hAnsi="Arial" w:cs="Arial"/>
          <w:sz w:val="22"/>
          <w:szCs w:val="22"/>
        </w:rPr>
        <w:t xml:space="preserve"> – v 17.45 hod. – přistavení busu na p</w:t>
      </w:r>
      <w:r>
        <w:rPr>
          <w:rFonts w:ascii="Arial" w:hAnsi="Arial" w:cs="Arial"/>
          <w:sz w:val="22"/>
          <w:szCs w:val="22"/>
        </w:rPr>
        <w:t xml:space="preserve">arkoviště k příletové hale </w:t>
      </w:r>
      <w:proofErr w:type="gramStart"/>
      <w:r w:rsidRPr="000E30CB">
        <w:rPr>
          <w:rFonts w:ascii="Arial" w:hAnsi="Arial" w:cs="Arial"/>
          <w:sz w:val="22"/>
          <w:szCs w:val="22"/>
        </w:rPr>
        <w:t xml:space="preserve">letiště </w:t>
      </w:r>
      <w:proofErr w:type="spellStart"/>
      <w:r w:rsidRPr="000E30CB">
        <w:rPr>
          <w:rFonts w:ascii="Arial" w:hAnsi="Arial" w:cs="Arial"/>
          <w:sz w:val="22"/>
          <w:szCs w:val="22"/>
        </w:rPr>
        <w:t>V.Havla</w:t>
      </w:r>
      <w:proofErr w:type="spellEnd"/>
      <w:proofErr w:type="gramEnd"/>
      <w:r w:rsidRPr="000E30CB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0E30CB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0E30CB">
        <w:rPr>
          <w:rFonts w:ascii="Arial" w:hAnsi="Arial" w:cs="Arial"/>
          <w:sz w:val="22"/>
          <w:szCs w:val="22"/>
        </w:rPr>
        <w:t xml:space="preserve">-  po nastoupení cestujících odjezd do Brna k hotelu </w:t>
      </w:r>
      <w:proofErr w:type="spellStart"/>
      <w:r w:rsidRPr="000E30CB">
        <w:rPr>
          <w:rFonts w:ascii="Arial" w:hAnsi="Arial" w:cs="Arial"/>
          <w:sz w:val="22"/>
          <w:szCs w:val="22"/>
        </w:rPr>
        <w:t>Holiday</w:t>
      </w:r>
      <w:proofErr w:type="spellEnd"/>
      <w:r w:rsidRPr="000E30CB">
        <w:rPr>
          <w:rFonts w:ascii="Arial" w:hAnsi="Arial" w:cs="Arial"/>
          <w:sz w:val="22"/>
          <w:szCs w:val="22"/>
        </w:rPr>
        <w:t xml:space="preserve"> Inn v Brně u výstaviště</w:t>
      </w:r>
    </w:p>
    <w:p w14:paraId="65837EC7" w14:textId="6C57AD8C" w:rsidR="00BC1C30" w:rsidRDefault="00BC1C30" w:rsidP="00BC1C3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D6DD5">
        <w:rPr>
          <w:rFonts w:ascii="Arial" w:hAnsi="Arial" w:cs="Arial"/>
          <w:b/>
          <w:sz w:val="22"/>
          <w:szCs w:val="22"/>
        </w:rPr>
        <w:t>4.12.2018</w:t>
      </w:r>
      <w:r w:rsidRPr="000E30CB">
        <w:rPr>
          <w:rFonts w:ascii="Arial" w:hAnsi="Arial" w:cs="Arial"/>
          <w:sz w:val="22"/>
          <w:szCs w:val="22"/>
        </w:rPr>
        <w:t xml:space="preserve"> – v 09.00 hod.  – přistavení autobusu k hotelu </w:t>
      </w:r>
      <w:proofErr w:type="spellStart"/>
      <w:r w:rsidRPr="000E30CB">
        <w:rPr>
          <w:rFonts w:ascii="Arial" w:hAnsi="Arial" w:cs="Arial"/>
          <w:sz w:val="22"/>
          <w:szCs w:val="22"/>
        </w:rPr>
        <w:t>Holiday</w:t>
      </w:r>
      <w:proofErr w:type="spellEnd"/>
      <w:r w:rsidRPr="000E30CB">
        <w:rPr>
          <w:rFonts w:ascii="Arial" w:hAnsi="Arial" w:cs="Arial"/>
          <w:sz w:val="22"/>
          <w:szCs w:val="22"/>
        </w:rPr>
        <w:t xml:space="preserve"> Inn v</w:t>
      </w:r>
      <w:r>
        <w:rPr>
          <w:rFonts w:ascii="Arial" w:hAnsi="Arial" w:cs="Arial"/>
          <w:sz w:val="22"/>
          <w:szCs w:val="22"/>
        </w:rPr>
        <w:t> </w:t>
      </w:r>
      <w:r w:rsidRPr="000E30CB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.                                                  v</w:t>
      </w:r>
      <w:r w:rsidRPr="000E30CB">
        <w:rPr>
          <w:rFonts w:ascii="Arial" w:hAnsi="Arial" w:cs="Arial"/>
          <w:sz w:val="22"/>
          <w:szCs w:val="22"/>
        </w:rPr>
        <w:t xml:space="preserve"> 09.30 hod. -  odjezd od hotelu </w:t>
      </w:r>
      <w:proofErr w:type="spellStart"/>
      <w:r w:rsidRPr="000E30CB">
        <w:rPr>
          <w:rFonts w:ascii="Arial" w:hAnsi="Arial" w:cs="Arial"/>
          <w:sz w:val="22"/>
          <w:szCs w:val="22"/>
        </w:rPr>
        <w:t>Holiday</w:t>
      </w:r>
      <w:proofErr w:type="spellEnd"/>
      <w:r w:rsidRPr="000E30CB">
        <w:rPr>
          <w:rFonts w:ascii="Arial" w:hAnsi="Arial" w:cs="Arial"/>
          <w:sz w:val="22"/>
          <w:szCs w:val="22"/>
        </w:rPr>
        <w:t xml:space="preserve"> Inn do Prahy na </w:t>
      </w:r>
      <w:proofErr w:type="gramStart"/>
      <w:r w:rsidRPr="000E30CB">
        <w:rPr>
          <w:rFonts w:ascii="Arial" w:hAnsi="Arial" w:cs="Arial"/>
          <w:sz w:val="22"/>
          <w:szCs w:val="22"/>
        </w:rPr>
        <w:t xml:space="preserve">letiště </w:t>
      </w:r>
      <w:proofErr w:type="spellStart"/>
      <w:r w:rsidRPr="000E30CB">
        <w:rPr>
          <w:rFonts w:ascii="Arial" w:hAnsi="Arial" w:cs="Arial"/>
          <w:sz w:val="22"/>
          <w:szCs w:val="22"/>
        </w:rPr>
        <w:t>V.Havla</w:t>
      </w:r>
      <w:proofErr w:type="spellEnd"/>
      <w:proofErr w:type="gramEnd"/>
      <w:r w:rsidRPr="000E30CB">
        <w:rPr>
          <w:rFonts w:ascii="Arial" w:hAnsi="Arial" w:cs="Arial"/>
          <w:sz w:val="22"/>
          <w:szCs w:val="22"/>
        </w:rPr>
        <w:t>, odlet skup</w:t>
      </w:r>
      <w:r>
        <w:rPr>
          <w:rFonts w:ascii="Arial" w:hAnsi="Arial" w:cs="Arial"/>
          <w:sz w:val="22"/>
          <w:szCs w:val="22"/>
        </w:rPr>
        <w:t>.</w:t>
      </w:r>
      <w:r w:rsidRPr="000E30CB">
        <w:rPr>
          <w:rFonts w:ascii="Arial" w:hAnsi="Arial" w:cs="Arial"/>
          <w:sz w:val="22"/>
          <w:szCs w:val="22"/>
        </w:rPr>
        <w:t xml:space="preserve"> ve 14.25 hod. </w:t>
      </w:r>
    </w:p>
    <w:p w14:paraId="7AA9C2C0" w14:textId="77777777" w:rsidR="00BC1C30" w:rsidRDefault="00BC1C30" w:rsidP="00BC1C30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2CF0235D" w14:textId="77777777" w:rsidR="006D6DD5" w:rsidRDefault="006D6DD5" w:rsidP="00BC1C30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13896308" w14:textId="77777777" w:rsidR="006D6DD5" w:rsidRPr="000E30CB" w:rsidRDefault="006D6DD5" w:rsidP="00BC1C30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00A37B6D" w14:textId="77777777" w:rsidR="00BC1C30" w:rsidRPr="000E30CB" w:rsidRDefault="00BC1C30" w:rsidP="00BC1C30">
      <w:pPr>
        <w:pStyle w:val="Normlnweb"/>
        <w:jc w:val="both"/>
        <w:rPr>
          <w:rFonts w:ascii="Arial" w:hAnsi="Arial" w:cs="Arial"/>
          <w:sz w:val="22"/>
          <w:szCs w:val="22"/>
          <w:u w:val="single"/>
        </w:rPr>
      </w:pPr>
      <w:r w:rsidRPr="000E30CB">
        <w:rPr>
          <w:rFonts w:ascii="Arial" w:hAnsi="Arial" w:cs="Arial"/>
          <w:sz w:val="22"/>
          <w:szCs w:val="22"/>
          <w:u w:val="single"/>
        </w:rPr>
        <w:t>Přeprava 155 osob + zavazadla</w:t>
      </w:r>
    </w:p>
    <w:p w14:paraId="1AC2C3FD" w14:textId="5173BF3C" w:rsidR="00BC1C30" w:rsidRPr="000E30CB" w:rsidRDefault="00BC1C30" w:rsidP="00BC1C30">
      <w:pPr>
        <w:pStyle w:val="Normlnweb"/>
        <w:jc w:val="both"/>
        <w:rPr>
          <w:rFonts w:ascii="Arial" w:hAnsi="Arial" w:cs="Arial"/>
          <w:sz w:val="22"/>
          <w:szCs w:val="22"/>
        </w:rPr>
      </w:pPr>
      <w:proofErr w:type="gramStart"/>
      <w:r w:rsidRPr="006D6DD5">
        <w:rPr>
          <w:rFonts w:ascii="Arial" w:hAnsi="Arial" w:cs="Arial"/>
          <w:b/>
          <w:sz w:val="22"/>
          <w:szCs w:val="22"/>
        </w:rPr>
        <w:t>30.11.2018</w:t>
      </w:r>
      <w:proofErr w:type="gramEnd"/>
      <w:r w:rsidRPr="006D6DD5">
        <w:rPr>
          <w:rFonts w:ascii="Arial" w:hAnsi="Arial" w:cs="Arial"/>
          <w:b/>
          <w:sz w:val="22"/>
          <w:szCs w:val="22"/>
        </w:rPr>
        <w:t xml:space="preserve"> –</w:t>
      </w:r>
      <w:r w:rsidR="00D609E4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1</w:t>
      </w:r>
      <w:r w:rsidR="00D609E4">
        <w:rPr>
          <w:rFonts w:ascii="Arial" w:hAnsi="Arial" w:cs="Arial"/>
          <w:sz w:val="22"/>
          <w:szCs w:val="22"/>
        </w:rPr>
        <w:t>5.00</w:t>
      </w:r>
      <w:r>
        <w:rPr>
          <w:rFonts w:ascii="Arial" w:hAnsi="Arial" w:cs="Arial"/>
          <w:sz w:val="22"/>
          <w:szCs w:val="22"/>
        </w:rPr>
        <w:t xml:space="preserve"> hod. – přistavení </w:t>
      </w:r>
      <w:r w:rsidRPr="000E30CB">
        <w:rPr>
          <w:rFonts w:ascii="Arial" w:hAnsi="Arial" w:cs="Arial"/>
          <w:sz w:val="22"/>
          <w:szCs w:val="22"/>
        </w:rPr>
        <w:t>busu na parkoviště k příletové hale</w:t>
      </w:r>
      <w:r>
        <w:rPr>
          <w:rFonts w:ascii="Arial" w:hAnsi="Arial" w:cs="Arial"/>
          <w:sz w:val="22"/>
          <w:szCs w:val="22"/>
        </w:rPr>
        <w:t xml:space="preserve"> letiště v Praze, po </w:t>
      </w:r>
      <w:r w:rsidRPr="000E30CB">
        <w:rPr>
          <w:rFonts w:ascii="Arial" w:hAnsi="Arial" w:cs="Arial"/>
          <w:sz w:val="22"/>
          <w:szCs w:val="22"/>
        </w:rPr>
        <w:t xml:space="preserve">nastoupení cestujících odjezd do Brna k hotelu </w:t>
      </w:r>
      <w:proofErr w:type="spellStart"/>
      <w:r w:rsidRPr="000E30CB">
        <w:rPr>
          <w:rFonts w:ascii="Arial" w:hAnsi="Arial" w:cs="Arial"/>
          <w:sz w:val="22"/>
          <w:szCs w:val="22"/>
        </w:rPr>
        <w:t>Holiday</w:t>
      </w:r>
      <w:proofErr w:type="spellEnd"/>
      <w:r w:rsidRPr="000E30CB">
        <w:rPr>
          <w:rFonts w:ascii="Arial" w:hAnsi="Arial" w:cs="Arial"/>
          <w:sz w:val="22"/>
          <w:szCs w:val="22"/>
        </w:rPr>
        <w:t xml:space="preserve"> Inn v Brně u výstaviště (cca 40 osob vystoupí v hotelu Voroněž – v těsné blízkosti hotelu </w:t>
      </w:r>
      <w:proofErr w:type="spellStart"/>
      <w:r w:rsidRPr="000E30CB">
        <w:rPr>
          <w:rFonts w:ascii="Arial" w:hAnsi="Arial" w:cs="Arial"/>
          <w:sz w:val="22"/>
          <w:szCs w:val="22"/>
        </w:rPr>
        <w:t>Holiday</w:t>
      </w:r>
      <w:proofErr w:type="spellEnd"/>
      <w:r w:rsidRPr="000E30CB">
        <w:rPr>
          <w:rFonts w:ascii="Arial" w:hAnsi="Arial" w:cs="Arial"/>
          <w:sz w:val="22"/>
          <w:szCs w:val="22"/>
        </w:rPr>
        <w:t xml:space="preserve"> Inn – bude upřesněno)</w:t>
      </w:r>
    </w:p>
    <w:p w14:paraId="3CE58E03" w14:textId="1179FEA3" w:rsidR="00BC1C30" w:rsidRPr="000E30CB" w:rsidRDefault="00BC1C30" w:rsidP="00BC1C3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D6DD5">
        <w:rPr>
          <w:rFonts w:ascii="Arial" w:hAnsi="Arial" w:cs="Arial"/>
          <w:b/>
          <w:sz w:val="22"/>
          <w:szCs w:val="22"/>
        </w:rPr>
        <w:t>3.12.2018</w:t>
      </w:r>
      <w:r w:rsidRPr="000E30CB">
        <w:rPr>
          <w:rFonts w:ascii="Arial" w:hAnsi="Arial" w:cs="Arial"/>
          <w:sz w:val="22"/>
          <w:szCs w:val="22"/>
        </w:rPr>
        <w:t xml:space="preserve"> – v 08.30 hod.     – přistavení autobusu k hotelu </w:t>
      </w:r>
      <w:proofErr w:type="spellStart"/>
      <w:r w:rsidRPr="000E30CB">
        <w:rPr>
          <w:rFonts w:ascii="Arial" w:hAnsi="Arial" w:cs="Arial"/>
          <w:sz w:val="22"/>
          <w:szCs w:val="22"/>
        </w:rPr>
        <w:t>Holiday</w:t>
      </w:r>
      <w:proofErr w:type="spellEnd"/>
      <w:r w:rsidRPr="000E30CB">
        <w:rPr>
          <w:rFonts w:ascii="Arial" w:hAnsi="Arial" w:cs="Arial"/>
          <w:sz w:val="22"/>
          <w:szCs w:val="22"/>
        </w:rPr>
        <w:t xml:space="preserve"> Inn v</w:t>
      </w:r>
      <w:r>
        <w:rPr>
          <w:rFonts w:ascii="Arial" w:hAnsi="Arial" w:cs="Arial"/>
          <w:sz w:val="22"/>
          <w:szCs w:val="22"/>
        </w:rPr>
        <w:t> </w:t>
      </w:r>
      <w:r w:rsidRPr="000E30CB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>, v 9 hod.</w:t>
      </w:r>
      <w:r w:rsidRPr="000E30CB">
        <w:rPr>
          <w:rFonts w:ascii="Arial" w:hAnsi="Arial" w:cs="Arial"/>
          <w:sz w:val="22"/>
          <w:szCs w:val="22"/>
        </w:rPr>
        <w:t xml:space="preserve"> -  odjezd od hotelu </w:t>
      </w:r>
      <w:proofErr w:type="spellStart"/>
      <w:r w:rsidRPr="000E30CB">
        <w:rPr>
          <w:rFonts w:ascii="Arial" w:hAnsi="Arial" w:cs="Arial"/>
          <w:sz w:val="22"/>
          <w:szCs w:val="22"/>
        </w:rPr>
        <w:t>Holiday</w:t>
      </w:r>
      <w:proofErr w:type="spellEnd"/>
      <w:r w:rsidRPr="000E30CB">
        <w:rPr>
          <w:rFonts w:ascii="Arial" w:hAnsi="Arial" w:cs="Arial"/>
          <w:sz w:val="22"/>
          <w:szCs w:val="22"/>
        </w:rPr>
        <w:t xml:space="preserve"> Inn do Prahy na </w:t>
      </w:r>
      <w:proofErr w:type="gramStart"/>
      <w:r w:rsidRPr="000E30CB">
        <w:rPr>
          <w:rFonts w:ascii="Arial" w:hAnsi="Arial" w:cs="Arial"/>
          <w:sz w:val="22"/>
          <w:szCs w:val="22"/>
        </w:rPr>
        <w:t xml:space="preserve">letiště </w:t>
      </w:r>
      <w:proofErr w:type="spellStart"/>
      <w:r w:rsidRPr="000E30CB">
        <w:rPr>
          <w:rFonts w:ascii="Arial" w:hAnsi="Arial" w:cs="Arial"/>
          <w:sz w:val="22"/>
          <w:szCs w:val="22"/>
        </w:rPr>
        <w:t>V.Havla</w:t>
      </w:r>
      <w:proofErr w:type="spellEnd"/>
      <w:proofErr w:type="gramEnd"/>
      <w:r w:rsidRPr="000E30CB">
        <w:rPr>
          <w:rFonts w:ascii="Arial" w:hAnsi="Arial" w:cs="Arial"/>
          <w:sz w:val="22"/>
          <w:szCs w:val="22"/>
        </w:rPr>
        <w:t xml:space="preserve">, odlet skupiny ve 14.00 hod. </w:t>
      </w:r>
    </w:p>
    <w:p w14:paraId="607C5250" w14:textId="77777777" w:rsidR="00D609E4" w:rsidRDefault="00BC1C30" w:rsidP="00BC1C3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E30CB">
        <w:rPr>
          <w:rFonts w:ascii="Arial" w:hAnsi="Arial" w:cs="Arial"/>
          <w:sz w:val="22"/>
          <w:szCs w:val="22"/>
        </w:rPr>
        <w:lastRenderedPageBreak/>
        <w:t>Autobusy min</w:t>
      </w:r>
      <w:r>
        <w:rPr>
          <w:rFonts w:ascii="Arial" w:hAnsi="Arial" w:cs="Arial"/>
          <w:sz w:val="22"/>
          <w:szCs w:val="22"/>
        </w:rPr>
        <w:t>. EURO 5, sdělte stáří autobusů, v</w:t>
      </w:r>
      <w:r w:rsidRPr="000E30CB">
        <w:rPr>
          <w:rFonts w:ascii="Arial" w:hAnsi="Arial" w:cs="Arial"/>
          <w:sz w:val="22"/>
          <w:szCs w:val="22"/>
        </w:rPr>
        <w:t>šechny autobusy musí mít funkční a otevřené toalety.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1E94A8" w14:textId="27E6AE0A" w:rsidR="00B66062" w:rsidRPr="006D6DD5" w:rsidRDefault="00BC1C30" w:rsidP="006D6DD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E30CB">
        <w:rPr>
          <w:rFonts w:ascii="Arial" w:hAnsi="Arial" w:cs="Arial"/>
          <w:sz w:val="22"/>
          <w:szCs w:val="22"/>
        </w:rPr>
        <w:t>Z Brna do Prahy pojede s prázdnými autobusy 1 průvodce, (</w:t>
      </w:r>
      <w:proofErr w:type="spellStart"/>
      <w:r w:rsidRPr="000E30CB">
        <w:rPr>
          <w:rFonts w:ascii="Arial" w:hAnsi="Arial" w:cs="Arial"/>
          <w:sz w:val="22"/>
          <w:szCs w:val="22"/>
        </w:rPr>
        <w:t>prac</w:t>
      </w:r>
      <w:proofErr w:type="spellEnd"/>
      <w:r w:rsidRPr="000E30CB">
        <w:rPr>
          <w:rFonts w:ascii="Arial" w:hAnsi="Arial" w:cs="Arial"/>
          <w:sz w:val="22"/>
          <w:szCs w:val="22"/>
        </w:rPr>
        <w:t>. NDB), který bude očekávat skupinu hostujícího souboru na letišti v Praze a odvede je na parkoviště autobusů. Jeho nastoupení v Brně bude upřesněno.</w:t>
      </w:r>
    </w:p>
    <w:p w14:paraId="5D1A513C" w14:textId="77777777" w:rsidR="006F2291" w:rsidRPr="008B0DB3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II.</w:t>
      </w:r>
    </w:p>
    <w:p w14:paraId="5D1A513D" w14:textId="1B1CAA28" w:rsidR="006F2291" w:rsidRPr="00D609E4" w:rsidRDefault="00E067C4" w:rsidP="00D609E4">
      <w:pPr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Arial" w:hAnsi="Arial" w:cs="Arial"/>
          <w:b/>
          <w:color w:val="000000"/>
        </w:rPr>
      </w:pPr>
      <w:r w:rsidRPr="00D609E4">
        <w:rPr>
          <w:rFonts w:ascii="Arial" w:hAnsi="Arial" w:cs="Arial"/>
          <w:b/>
          <w:color w:val="000000"/>
        </w:rPr>
        <w:t>C</w:t>
      </w:r>
      <w:r w:rsidR="00BB4FCE" w:rsidRPr="00D609E4">
        <w:rPr>
          <w:rFonts w:ascii="Arial" w:hAnsi="Arial" w:cs="Arial"/>
          <w:b/>
          <w:color w:val="000000"/>
        </w:rPr>
        <w:t>ena</w:t>
      </w:r>
      <w:r w:rsidRPr="00D609E4">
        <w:rPr>
          <w:rFonts w:ascii="Arial" w:hAnsi="Arial" w:cs="Arial"/>
          <w:b/>
          <w:color w:val="000000"/>
        </w:rPr>
        <w:t xml:space="preserve"> za službu</w:t>
      </w:r>
    </w:p>
    <w:p w14:paraId="6A093379" w14:textId="1FDCB421" w:rsidR="00210335" w:rsidRPr="00D609E4" w:rsidRDefault="00967119" w:rsidP="00D609E4">
      <w:pPr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u w:val="single"/>
        </w:rPr>
      </w:pPr>
      <w:r w:rsidRPr="00D609E4">
        <w:rPr>
          <w:rFonts w:ascii="Arial" w:hAnsi="Arial" w:cs="Arial"/>
          <w:color w:val="000000"/>
          <w:u w:val="single"/>
        </w:rPr>
        <w:t>Cena p</w:t>
      </w:r>
      <w:r w:rsidR="00D609E4">
        <w:rPr>
          <w:rFonts w:ascii="Arial" w:hAnsi="Arial" w:cs="Arial"/>
          <w:color w:val="000000"/>
          <w:u w:val="single"/>
        </w:rPr>
        <w:t xml:space="preserve">řepravy </w:t>
      </w:r>
      <w:r w:rsidRPr="00D609E4">
        <w:rPr>
          <w:rFonts w:ascii="Arial" w:hAnsi="Arial" w:cs="Arial"/>
          <w:color w:val="000000"/>
          <w:u w:val="single"/>
        </w:rPr>
        <w:t xml:space="preserve">byla sjednána následovně:  </w:t>
      </w:r>
    </w:p>
    <w:p w14:paraId="50F5B8DB" w14:textId="77777777" w:rsidR="00D609E4" w:rsidRPr="00D609E4" w:rsidRDefault="00D609E4" w:rsidP="00D609E4">
      <w:pPr>
        <w:pStyle w:val="Odstavecseseznamem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ADBB7C3" w14:textId="18D7F63F" w:rsidR="00210335" w:rsidRPr="00D609E4" w:rsidRDefault="00D609E4" w:rsidP="00D609E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000000"/>
        </w:rPr>
      </w:pPr>
      <w:r w:rsidRPr="00D609E4">
        <w:rPr>
          <w:rFonts w:ascii="Arial" w:hAnsi="Arial" w:cs="Arial"/>
          <w:b/>
        </w:rPr>
        <w:t>C</w:t>
      </w:r>
      <w:r w:rsidRPr="00D609E4">
        <w:rPr>
          <w:rFonts w:ascii="Arial" w:hAnsi="Arial" w:cs="Arial"/>
          <w:b/>
        </w:rPr>
        <w:t>ena celkem 102.000,- Kč + 21% DPH, tj. 123.420,- Kč vč. DPH</w:t>
      </w:r>
      <w:r w:rsidR="00967119" w:rsidRPr="00D609E4">
        <w:rPr>
          <w:rFonts w:ascii="Arial" w:hAnsi="Arial" w:cs="Arial"/>
          <w:b/>
          <w:color w:val="000000"/>
        </w:rPr>
        <w:br/>
      </w:r>
    </w:p>
    <w:p w14:paraId="364F61B2" w14:textId="34C17996" w:rsidR="00A13744" w:rsidRPr="00D609E4" w:rsidRDefault="00967119" w:rsidP="00D609E4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D609E4">
        <w:rPr>
          <w:rFonts w:ascii="Arial" w:hAnsi="Arial" w:cs="Arial"/>
        </w:rPr>
        <w:t>NdB</w:t>
      </w:r>
      <w:proofErr w:type="spellEnd"/>
      <w:r w:rsidRPr="00D609E4">
        <w:rPr>
          <w:rFonts w:ascii="Arial" w:hAnsi="Arial" w:cs="Arial"/>
        </w:rPr>
        <w:t xml:space="preserve"> se zavazuje uhradit poskytovateli služby za zajištění výše uvedené přepravy sjednanou cenu.</w:t>
      </w:r>
    </w:p>
    <w:p w14:paraId="63CEE854" w14:textId="5131C89C" w:rsidR="00967119" w:rsidRPr="00D609E4" w:rsidRDefault="00023092" w:rsidP="00D609E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D609E4">
        <w:rPr>
          <w:rFonts w:ascii="Arial" w:hAnsi="Arial" w:cs="Arial"/>
          <w:color w:val="000000"/>
        </w:rPr>
        <w:t>Cena zahrnuje veškeré náklady p</w:t>
      </w:r>
      <w:r w:rsidR="005B2EA3" w:rsidRPr="00D609E4">
        <w:rPr>
          <w:rFonts w:ascii="Arial" w:hAnsi="Arial" w:cs="Arial"/>
          <w:color w:val="000000"/>
        </w:rPr>
        <w:t>řepravce</w:t>
      </w:r>
      <w:r w:rsidR="00A13744" w:rsidRPr="00D609E4">
        <w:rPr>
          <w:rFonts w:ascii="Arial" w:hAnsi="Arial" w:cs="Arial"/>
          <w:color w:val="000000"/>
        </w:rPr>
        <w:t xml:space="preserve">, spojené </w:t>
      </w:r>
      <w:r w:rsidRPr="00D609E4">
        <w:rPr>
          <w:rFonts w:ascii="Arial" w:hAnsi="Arial" w:cs="Arial"/>
          <w:color w:val="000000"/>
        </w:rPr>
        <w:t> s</w:t>
      </w:r>
      <w:r w:rsidR="00967119" w:rsidRPr="00D609E4">
        <w:rPr>
          <w:rFonts w:ascii="Arial" w:hAnsi="Arial" w:cs="Arial"/>
          <w:color w:val="000000"/>
        </w:rPr>
        <w:t xml:space="preserve">e </w:t>
      </w:r>
      <w:r w:rsidR="00AA7FD3" w:rsidRPr="00D609E4">
        <w:rPr>
          <w:rFonts w:ascii="Arial" w:hAnsi="Arial" w:cs="Arial"/>
          <w:color w:val="000000"/>
        </w:rPr>
        <w:t>zajištěním předmětné přepravy</w:t>
      </w:r>
      <w:r w:rsidR="000E7B5A" w:rsidRPr="00D609E4">
        <w:rPr>
          <w:rFonts w:ascii="Arial" w:hAnsi="Arial" w:cs="Arial"/>
          <w:color w:val="000000"/>
        </w:rPr>
        <w:t xml:space="preserve"> </w:t>
      </w:r>
    </w:p>
    <w:p w14:paraId="5D1A5140" w14:textId="4DA3C73A" w:rsidR="00BC04F1" w:rsidRPr="00D609E4" w:rsidRDefault="00E067C4" w:rsidP="00D609E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D609E4">
        <w:rPr>
          <w:rFonts w:ascii="Arial" w:hAnsi="Arial" w:cs="Arial"/>
          <w:color w:val="000000"/>
        </w:rPr>
        <w:t xml:space="preserve">Cena </w:t>
      </w:r>
      <w:r w:rsidR="00023092" w:rsidRPr="00D609E4">
        <w:rPr>
          <w:rFonts w:ascii="Arial" w:hAnsi="Arial" w:cs="Arial"/>
          <w:color w:val="000000"/>
        </w:rPr>
        <w:t xml:space="preserve">dle bodu 1. tohoto článku </w:t>
      </w:r>
      <w:r w:rsidR="005B2EA3" w:rsidRPr="00D609E4">
        <w:rPr>
          <w:rFonts w:ascii="Arial" w:hAnsi="Arial" w:cs="Arial"/>
          <w:color w:val="000000"/>
        </w:rPr>
        <w:t xml:space="preserve">bude uhrazena </w:t>
      </w:r>
      <w:proofErr w:type="spellStart"/>
      <w:r w:rsidR="005B2EA3" w:rsidRPr="00D609E4">
        <w:rPr>
          <w:rFonts w:ascii="Arial" w:hAnsi="Arial" w:cs="Arial"/>
          <w:color w:val="000000"/>
        </w:rPr>
        <w:t>NdB</w:t>
      </w:r>
      <w:proofErr w:type="spellEnd"/>
      <w:r w:rsidRPr="00D609E4">
        <w:rPr>
          <w:rFonts w:ascii="Arial" w:hAnsi="Arial" w:cs="Arial"/>
          <w:color w:val="000000"/>
        </w:rPr>
        <w:t xml:space="preserve"> </w:t>
      </w:r>
      <w:r w:rsidR="00A13744" w:rsidRPr="00D609E4">
        <w:rPr>
          <w:rFonts w:ascii="Arial" w:hAnsi="Arial" w:cs="Arial"/>
          <w:color w:val="000000"/>
        </w:rPr>
        <w:t>po provedení přeprav</w:t>
      </w:r>
      <w:r w:rsidR="000C3135" w:rsidRPr="00D609E4">
        <w:rPr>
          <w:rFonts w:ascii="Arial" w:hAnsi="Arial" w:cs="Arial"/>
          <w:color w:val="000000"/>
        </w:rPr>
        <w:t xml:space="preserve"> dle Čl. I. </w:t>
      </w:r>
      <w:proofErr w:type="gramStart"/>
      <w:r w:rsidR="000C3135" w:rsidRPr="00D609E4">
        <w:rPr>
          <w:rFonts w:ascii="Arial" w:hAnsi="Arial" w:cs="Arial"/>
          <w:color w:val="000000"/>
        </w:rPr>
        <w:t xml:space="preserve">smlouvy, </w:t>
      </w:r>
      <w:r w:rsidR="00D609E4" w:rsidRPr="00D609E4">
        <w:rPr>
          <w:rFonts w:ascii="Arial" w:hAnsi="Arial" w:cs="Arial"/>
          <w:color w:val="000000"/>
        </w:rPr>
        <w:t xml:space="preserve"> </w:t>
      </w:r>
      <w:r w:rsidRPr="00D609E4">
        <w:rPr>
          <w:rFonts w:ascii="Arial" w:hAnsi="Arial" w:cs="Arial"/>
          <w:color w:val="000000"/>
        </w:rPr>
        <w:t>na</w:t>
      </w:r>
      <w:proofErr w:type="gramEnd"/>
      <w:r w:rsidRPr="00D609E4">
        <w:rPr>
          <w:rFonts w:ascii="Arial" w:hAnsi="Arial" w:cs="Arial"/>
          <w:color w:val="000000"/>
        </w:rPr>
        <w:t xml:space="preserve"> základě faktury, vystavené p</w:t>
      </w:r>
      <w:r w:rsidR="005B2EA3" w:rsidRPr="00D609E4">
        <w:rPr>
          <w:rFonts w:ascii="Arial" w:hAnsi="Arial" w:cs="Arial"/>
          <w:color w:val="000000"/>
        </w:rPr>
        <w:t>řepravcem,</w:t>
      </w:r>
      <w:r w:rsidRPr="00D609E4">
        <w:rPr>
          <w:rFonts w:ascii="Arial" w:hAnsi="Arial" w:cs="Arial"/>
          <w:color w:val="000000"/>
        </w:rPr>
        <w:t xml:space="preserve"> se splatností 14 dnů ode dne doručení faktury </w:t>
      </w:r>
      <w:r w:rsidR="005B2EA3" w:rsidRPr="00D609E4">
        <w:rPr>
          <w:rFonts w:ascii="Arial" w:hAnsi="Arial" w:cs="Arial"/>
          <w:color w:val="000000"/>
        </w:rPr>
        <w:t xml:space="preserve">do </w:t>
      </w:r>
      <w:r w:rsidR="00D609E4" w:rsidRPr="00D609E4">
        <w:rPr>
          <w:rFonts w:ascii="Arial" w:hAnsi="Arial" w:cs="Arial"/>
          <w:color w:val="000000"/>
        </w:rPr>
        <w:t xml:space="preserve"> </w:t>
      </w:r>
      <w:proofErr w:type="spellStart"/>
      <w:r w:rsidR="005B2EA3" w:rsidRPr="00D609E4">
        <w:rPr>
          <w:rFonts w:ascii="Arial" w:hAnsi="Arial" w:cs="Arial"/>
          <w:color w:val="000000"/>
        </w:rPr>
        <w:t>NdB</w:t>
      </w:r>
      <w:proofErr w:type="spellEnd"/>
      <w:r w:rsidRPr="00D609E4">
        <w:rPr>
          <w:rFonts w:ascii="Arial" w:hAnsi="Arial" w:cs="Arial"/>
          <w:color w:val="000000"/>
        </w:rPr>
        <w:t xml:space="preserve">, bezhotovostně na bankovní účet </w:t>
      </w:r>
      <w:r w:rsidR="000C3135" w:rsidRPr="00D609E4">
        <w:rPr>
          <w:rFonts w:ascii="Arial" w:hAnsi="Arial" w:cs="Arial"/>
          <w:color w:val="000000"/>
        </w:rPr>
        <w:t>přepravce.</w:t>
      </w:r>
    </w:p>
    <w:p w14:paraId="4839DDD4" w14:textId="77777777" w:rsidR="00B66062" w:rsidRDefault="00B66062" w:rsidP="00D609E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03989163" w14:textId="77777777" w:rsidR="0039690D" w:rsidRPr="008B0DB3" w:rsidRDefault="0039690D" w:rsidP="006F229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D1A5150" w14:textId="5AB55359" w:rsidR="006F2291" w:rsidRPr="008B0DB3" w:rsidRDefault="00023092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II</w:t>
      </w:r>
      <w:r w:rsidR="006F2291" w:rsidRPr="008B0DB3">
        <w:rPr>
          <w:rFonts w:ascii="Arial" w:hAnsi="Arial" w:cs="Arial"/>
          <w:b/>
          <w:color w:val="000000"/>
        </w:rPr>
        <w:t>I.</w:t>
      </w:r>
    </w:p>
    <w:p w14:paraId="5D1A5151" w14:textId="77777777" w:rsidR="006F2291" w:rsidRPr="008B0DB3" w:rsidRDefault="006F2291" w:rsidP="006F229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8B0DB3">
        <w:rPr>
          <w:rFonts w:ascii="Arial" w:hAnsi="Arial" w:cs="Arial"/>
          <w:b/>
          <w:color w:val="000000"/>
        </w:rPr>
        <w:t>Ustanovení přechodná a závěrečná</w:t>
      </w:r>
    </w:p>
    <w:p w14:paraId="2E1CEE2A" w14:textId="77777777" w:rsidR="00361B0C" w:rsidRDefault="00BB4FCE" w:rsidP="00B66062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 xml:space="preserve">Práva a povinnosti vyplývající z této smlouvy se řídí příslušnými ustanoveními zákona </w:t>
      </w:r>
    </w:p>
    <w:p w14:paraId="5D1A5152" w14:textId="26E97EED" w:rsidR="00BB4FCE" w:rsidRDefault="00BB4FCE" w:rsidP="00361B0C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č. 89/2012 Sb., občanský zákoník.</w:t>
      </w:r>
    </w:p>
    <w:p w14:paraId="5FBEF244" w14:textId="3696DF46" w:rsidR="00361B0C" w:rsidRPr="00361B0C" w:rsidRDefault="00361B0C" w:rsidP="00361B0C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61B0C">
        <w:rPr>
          <w:rFonts w:ascii="Arial" w:hAnsi="Arial" w:cs="Arial"/>
        </w:rPr>
        <w:t>Smlouva je platná okamžikem podpisu oběma stranami.</w:t>
      </w:r>
    </w:p>
    <w:p w14:paraId="7B8C52B4" w14:textId="77777777" w:rsidR="00361B0C" w:rsidRDefault="00361B0C" w:rsidP="00361B0C">
      <w:pPr>
        <w:suppressAutoHyphens/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361B0C">
        <w:rPr>
          <w:rFonts w:ascii="Arial" w:hAnsi="Arial" w:cs="Arial"/>
        </w:rPr>
        <w:t xml:space="preserve">Obě smluvní strany berou na vědomí, že smlouva nabývá účinnosti teprve jejím </w:t>
      </w:r>
    </w:p>
    <w:p w14:paraId="0128CF2E" w14:textId="77777777" w:rsidR="00361B0C" w:rsidRDefault="00361B0C" w:rsidP="00361B0C">
      <w:pPr>
        <w:suppressAutoHyphens/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361B0C">
        <w:rPr>
          <w:rFonts w:ascii="Arial" w:hAnsi="Arial" w:cs="Arial"/>
        </w:rPr>
        <w:t xml:space="preserve">uveřejněním v </w:t>
      </w:r>
      <w:r>
        <w:rPr>
          <w:rFonts w:ascii="Arial" w:hAnsi="Arial" w:cs="Arial"/>
        </w:rPr>
        <w:t>r</w:t>
      </w:r>
      <w:r w:rsidRPr="00361B0C">
        <w:rPr>
          <w:rFonts w:ascii="Arial" w:hAnsi="Arial" w:cs="Arial"/>
        </w:rPr>
        <w:t xml:space="preserve">egistru smluv podle zákona č. 340/2015 Sb. (zákon o registru smluv) a </w:t>
      </w:r>
    </w:p>
    <w:p w14:paraId="752FF321" w14:textId="72CFEF51" w:rsidR="00361B0C" w:rsidRPr="00361B0C" w:rsidRDefault="00361B0C" w:rsidP="00361B0C">
      <w:pPr>
        <w:suppressAutoHyphens/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361B0C">
        <w:rPr>
          <w:rFonts w:ascii="Arial" w:hAnsi="Arial" w:cs="Arial"/>
        </w:rPr>
        <w:t>souhlasí s</w:t>
      </w:r>
      <w:r>
        <w:rPr>
          <w:rFonts w:ascii="Arial" w:hAnsi="Arial" w:cs="Arial"/>
        </w:rPr>
        <w:t> </w:t>
      </w:r>
      <w:r w:rsidRPr="00361B0C">
        <w:rPr>
          <w:rFonts w:ascii="Arial" w:hAnsi="Arial" w:cs="Arial"/>
        </w:rPr>
        <w:t>uveřejněním</w:t>
      </w:r>
      <w:r>
        <w:rPr>
          <w:rFonts w:ascii="Arial" w:hAnsi="Arial" w:cs="Arial"/>
        </w:rPr>
        <w:t xml:space="preserve"> </w:t>
      </w:r>
      <w:r w:rsidRPr="00361B0C">
        <w:rPr>
          <w:rFonts w:ascii="Arial" w:hAnsi="Arial" w:cs="Arial"/>
        </w:rPr>
        <w:t>této smlouvy v registru smluv v úplném znění.</w:t>
      </w:r>
    </w:p>
    <w:p w14:paraId="0E36DE8B" w14:textId="77777777" w:rsidR="00B66062" w:rsidRPr="00B66062" w:rsidRDefault="00B66062" w:rsidP="00B660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Smlouvu lze měnit a doplňovat pouze písemnými, postupně číslovanými dodatky, podepsanými oběma smluvními stranami.</w:t>
      </w:r>
    </w:p>
    <w:p w14:paraId="5204AD68" w14:textId="32AFD12B" w:rsidR="00B66062" w:rsidRPr="0039690D" w:rsidRDefault="00B66062" w:rsidP="0039690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</w:rPr>
        <w:t>Tato smlouva je vyhotovena ve dvou exemplářích, přičemž každá smluvní strana obdrží jedno vyhotovení.</w:t>
      </w:r>
    </w:p>
    <w:p w14:paraId="3C47E7EF" w14:textId="77777777" w:rsidR="00B66062" w:rsidRPr="00B66062" w:rsidRDefault="00B66062" w:rsidP="00B6606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66062">
        <w:rPr>
          <w:rFonts w:ascii="Arial" w:hAnsi="Arial" w:cs="Arial"/>
          <w:snapToGrid w:val="0"/>
        </w:rPr>
        <w:t>Na důkaz souhlasu s obsahem této smlouvy připojují smluvní strany své podpisy.</w:t>
      </w:r>
    </w:p>
    <w:p w14:paraId="5D1A5156" w14:textId="5A791A35" w:rsidR="00BB4FCE" w:rsidRPr="008B0DB3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>V Brně dne</w:t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  <w:t xml:space="preserve"> </w:t>
      </w:r>
    </w:p>
    <w:p w14:paraId="57AF8A73" w14:textId="77777777" w:rsidR="006D6DD5" w:rsidRDefault="006D6DD5" w:rsidP="00BB4FCE">
      <w:pPr>
        <w:rPr>
          <w:rFonts w:ascii="Arial" w:hAnsi="Arial" w:cs="Arial"/>
        </w:rPr>
      </w:pPr>
      <w:bookmarkStart w:id="0" w:name="_GoBack"/>
      <w:bookmarkEnd w:id="0"/>
    </w:p>
    <w:p w14:paraId="5D1A515B" w14:textId="77777777" w:rsidR="00BB4FCE" w:rsidRPr="008B0DB3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>……………………………………….</w:t>
      </w:r>
      <w:r w:rsidRPr="008B0DB3">
        <w:rPr>
          <w:rFonts w:ascii="Arial" w:hAnsi="Arial" w:cs="Arial"/>
        </w:rPr>
        <w:tab/>
      </w:r>
      <w:r w:rsidRPr="008B0DB3">
        <w:rPr>
          <w:rFonts w:ascii="Arial" w:hAnsi="Arial" w:cs="Arial"/>
        </w:rPr>
        <w:tab/>
        <w:t xml:space="preserve">……………………………………….        </w:t>
      </w:r>
    </w:p>
    <w:p w14:paraId="5D1A515C" w14:textId="3BBEAE45" w:rsidR="00BB4FCE" w:rsidRPr="008B0DB3" w:rsidRDefault="00BB4FCE" w:rsidP="00BB4FCE">
      <w:pPr>
        <w:rPr>
          <w:rFonts w:ascii="Arial" w:hAnsi="Arial" w:cs="Arial"/>
        </w:rPr>
      </w:pPr>
      <w:r w:rsidRPr="008B0DB3">
        <w:rPr>
          <w:rFonts w:ascii="Arial" w:hAnsi="Arial" w:cs="Arial"/>
        </w:rPr>
        <w:t xml:space="preserve">       </w:t>
      </w:r>
      <w:r w:rsidR="005B2EA3" w:rsidRPr="008B0DB3">
        <w:rPr>
          <w:rFonts w:ascii="Arial" w:hAnsi="Arial" w:cs="Arial"/>
        </w:rPr>
        <w:t>Přepravce</w:t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r w:rsidR="005B2EA3" w:rsidRPr="008B0DB3">
        <w:rPr>
          <w:rFonts w:ascii="Arial" w:hAnsi="Arial" w:cs="Arial"/>
        </w:rPr>
        <w:tab/>
      </w:r>
      <w:proofErr w:type="spellStart"/>
      <w:r w:rsidR="005B2EA3" w:rsidRPr="008B0DB3">
        <w:rPr>
          <w:rFonts w:ascii="Arial" w:hAnsi="Arial" w:cs="Arial"/>
        </w:rPr>
        <w:t>NdB</w:t>
      </w:r>
      <w:proofErr w:type="spellEnd"/>
    </w:p>
    <w:p w14:paraId="5D1A515D" w14:textId="77777777" w:rsidR="00BB4FCE" w:rsidRPr="008B0DB3" w:rsidRDefault="00BB4FCE" w:rsidP="00BB4FCE">
      <w:pPr>
        <w:rPr>
          <w:rFonts w:ascii="Arial" w:hAnsi="Arial" w:cs="Arial"/>
        </w:rPr>
      </w:pPr>
    </w:p>
    <w:p w14:paraId="5D1A515E" w14:textId="77777777" w:rsidR="006F2291" w:rsidRPr="008B0DB3" w:rsidRDefault="006F2291" w:rsidP="006F2291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sectPr w:rsidR="006F2291" w:rsidRPr="008B0DB3" w:rsidSect="00553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AD03C00"/>
    <w:name w:val="WW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19"/>
        </w:tabs>
        <w:ind w:left="1219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255BAF"/>
    <w:multiLevelType w:val="hybridMultilevel"/>
    <w:tmpl w:val="38906FCC"/>
    <w:lvl w:ilvl="0" w:tplc="B6E4BD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1E7C9E"/>
    <w:multiLevelType w:val="hybridMultilevel"/>
    <w:tmpl w:val="12E8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7524"/>
    <w:multiLevelType w:val="hybridMultilevel"/>
    <w:tmpl w:val="891ED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527A"/>
    <w:multiLevelType w:val="hybridMultilevel"/>
    <w:tmpl w:val="F4CA6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456E6"/>
    <w:multiLevelType w:val="hybridMultilevel"/>
    <w:tmpl w:val="EAD21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13FB"/>
    <w:multiLevelType w:val="hybridMultilevel"/>
    <w:tmpl w:val="96CA6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0"/>
    <w:rsid w:val="00023092"/>
    <w:rsid w:val="00097ED0"/>
    <w:rsid w:val="000C3135"/>
    <w:rsid w:val="000E7B5A"/>
    <w:rsid w:val="00121E2A"/>
    <w:rsid w:val="0014241F"/>
    <w:rsid w:val="00210335"/>
    <w:rsid w:val="00242C73"/>
    <w:rsid w:val="0024734C"/>
    <w:rsid w:val="002B2F13"/>
    <w:rsid w:val="0031419B"/>
    <w:rsid w:val="00317F31"/>
    <w:rsid w:val="00361B0C"/>
    <w:rsid w:val="0039690D"/>
    <w:rsid w:val="003D2176"/>
    <w:rsid w:val="0040752D"/>
    <w:rsid w:val="005903F6"/>
    <w:rsid w:val="005B2EA3"/>
    <w:rsid w:val="00613925"/>
    <w:rsid w:val="006D6DD5"/>
    <w:rsid w:val="006E0EE0"/>
    <w:rsid w:val="006F2291"/>
    <w:rsid w:val="007320E9"/>
    <w:rsid w:val="00736D51"/>
    <w:rsid w:val="007F2D31"/>
    <w:rsid w:val="007F7BB7"/>
    <w:rsid w:val="008727C0"/>
    <w:rsid w:val="008845C7"/>
    <w:rsid w:val="008B0DB3"/>
    <w:rsid w:val="00967119"/>
    <w:rsid w:val="00977FFE"/>
    <w:rsid w:val="009E433A"/>
    <w:rsid w:val="009E65D1"/>
    <w:rsid w:val="00A13744"/>
    <w:rsid w:val="00AA32ED"/>
    <w:rsid w:val="00AA7FD3"/>
    <w:rsid w:val="00B42F88"/>
    <w:rsid w:val="00B54D20"/>
    <w:rsid w:val="00B66062"/>
    <w:rsid w:val="00B72847"/>
    <w:rsid w:val="00BB4FCE"/>
    <w:rsid w:val="00BC04F1"/>
    <w:rsid w:val="00BC1C30"/>
    <w:rsid w:val="00BC6931"/>
    <w:rsid w:val="00C0227D"/>
    <w:rsid w:val="00D609E4"/>
    <w:rsid w:val="00D974C7"/>
    <w:rsid w:val="00DF22EA"/>
    <w:rsid w:val="00E067C4"/>
    <w:rsid w:val="00E12FF9"/>
    <w:rsid w:val="00E668DE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5126"/>
  <w15:docId w15:val="{AB2DECE8-A57E-469F-8276-4C78FBD7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42C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BB4F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rsid w:val="00BB4FCE"/>
    <w:pPr>
      <w:widowControl w:val="0"/>
      <w:suppressAutoHyphens/>
      <w:autoSpaceDN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kern w:val="3"/>
    </w:rPr>
  </w:style>
  <w:style w:type="paragraph" w:styleId="Odstavecseseznamem">
    <w:name w:val="List Paragraph"/>
    <w:basedOn w:val="Normln"/>
    <w:uiPriority w:val="34"/>
    <w:qFormat/>
    <w:rsid w:val="00E668D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2EA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B2EA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31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0C3135"/>
  </w:style>
  <w:style w:type="paragraph" w:styleId="Textbubliny">
    <w:name w:val="Balloon Text"/>
    <w:basedOn w:val="Normln"/>
    <w:link w:val="TextbublinyChar"/>
    <w:uiPriority w:val="99"/>
    <w:semiHidden/>
    <w:unhideWhenUsed/>
    <w:rsid w:val="002B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6847D-44B4-4651-B87B-37CDA9CA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7C19B-D05F-4722-88AD-3D4B24BB5A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98B09E-3052-4345-9203-CC7BBD6E1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Macháčková Vlasta</cp:lastModifiedBy>
  <cp:revision>2</cp:revision>
  <cp:lastPrinted>2018-11-21T09:38:00Z</cp:lastPrinted>
  <dcterms:created xsi:type="dcterms:W3CDTF">2018-11-21T09:39:00Z</dcterms:created>
  <dcterms:modified xsi:type="dcterms:W3CDTF">2018-11-21T09:39:00Z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