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FC" w:rsidRDefault="00882EFC" w:rsidP="00882EFC">
      <w:pPr>
        <w:rPr>
          <w:color w:val="1F497D"/>
        </w:rPr>
      </w:pPr>
      <w:r>
        <w:rPr>
          <w:color w:val="1F497D"/>
        </w:rPr>
        <w:t xml:space="preserve">Dobrý den Ing. Prošková, </w:t>
      </w:r>
    </w:p>
    <w:p w:rsidR="00882EFC" w:rsidRDefault="00882EFC" w:rsidP="00882EFC">
      <w:pPr>
        <w:rPr>
          <w:color w:val="1F497D"/>
        </w:rPr>
      </w:pPr>
      <w:r>
        <w:rPr>
          <w:color w:val="1F497D"/>
        </w:rPr>
        <w:t xml:space="preserve">Děkujeme za Vaši objednávku stravovacích poukázek. </w:t>
      </w:r>
    </w:p>
    <w:p w:rsidR="00882EFC" w:rsidRDefault="00882EFC" w:rsidP="00882EFC">
      <w:pPr>
        <w:rPr>
          <w:color w:val="1F497D"/>
        </w:rPr>
      </w:pPr>
    </w:p>
    <w:p w:rsidR="00882EFC" w:rsidRDefault="00882EFC" w:rsidP="00882EFC">
      <w:pPr>
        <w:rPr>
          <w:color w:val="1F497D"/>
        </w:rPr>
      </w:pPr>
      <w:r>
        <w:rPr>
          <w:color w:val="1F497D"/>
        </w:rPr>
        <w:t xml:space="preserve">Tímto potvrzuji její přijetí. </w:t>
      </w:r>
    </w:p>
    <w:p w:rsidR="00882EFC" w:rsidRDefault="00882EFC" w:rsidP="00882EFC">
      <w:pPr>
        <w:rPr>
          <w:color w:val="1F497D"/>
        </w:rPr>
      </w:pPr>
    </w:p>
    <w:p w:rsidR="00882EFC" w:rsidRDefault="00882EFC" w:rsidP="00882EFC">
      <w:pPr>
        <w:rPr>
          <w:color w:val="1F497D"/>
        </w:rPr>
      </w:pPr>
      <w:r>
        <w:rPr>
          <w:color w:val="1F497D"/>
        </w:rPr>
        <w:t xml:space="preserve">S pozdravem </w:t>
      </w:r>
    </w:p>
    <w:p w:rsidR="00882EFC" w:rsidRDefault="00882EFC" w:rsidP="00882EFC">
      <w:pPr>
        <w:rPr>
          <w:color w:val="1F497D"/>
        </w:rPr>
      </w:pPr>
    </w:p>
    <w:p w:rsidR="00882EFC" w:rsidRDefault="00882EFC" w:rsidP="00882EFC">
      <w:pPr>
        <w:rPr>
          <w:color w:val="1F497D"/>
          <w:lang w:eastAsia="cs-CZ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882EFC" w:rsidTr="00882EFC">
        <w:trPr>
          <w:trHeight w:hRule="exact" w:val="664"/>
        </w:trPr>
        <w:tc>
          <w:tcPr>
            <w:tcW w:w="629" w:type="dxa"/>
            <w:vAlign w:val="center"/>
            <w:hideMark/>
          </w:tcPr>
          <w:p w:rsidR="00882EFC" w:rsidRDefault="00882EFC">
            <w:pPr>
              <w:autoSpaceDE w:val="0"/>
              <w:autoSpaceDN w:val="0"/>
              <w:spacing w:line="276" w:lineRule="auto"/>
              <w:jc w:val="center"/>
              <w:rPr>
                <w:color w:val="1F497D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 descr="Popis: 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C" w:rsidRDefault="00882EFC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228" w:type="dxa"/>
            <w:vMerge w:val="restart"/>
          </w:tcPr>
          <w:p w:rsidR="00882EFC" w:rsidRDefault="00882EFC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C" w:rsidRDefault="00882EF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5" name="Obrázek 5" descr="cid:image002.png@01D48D34.9BE46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2.png@01D48D34.9BE46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EFC" w:rsidRDefault="00882EF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882EFC" w:rsidRDefault="00882EF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  <w:t>Jana Pavlíčková</w:t>
            </w:r>
          </w:p>
          <w:p w:rsidR="00882EFC" w:rsidRDefault="00882EF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  <w:t xml:space="preserve">Asistentka pobočky Brno </w:t>
            </w:r>
          </w:p>
          <w:p w:rsidR="00882EFC" w:rsidRDefault="00882EF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T/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+420 542424718</w:t>
            </w:r>
          </w:p>
          <w:p w:rsidR="00882EFC" w:rsidRDefault="00882EF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+420 603 212 088</w:t>
            </w:r>
          </w:p>
          <w:p w:rsidR="00882EFC" w:rsidRDefault="00882EF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 xml:space="preserve">Edenred CZ s.r.o.,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Orlí 490/14, 602 00 Brno , Czech Republic</w:t>
            </w:r>
          </w:p>
          <w:p w:rsidR="00882EFC" w:rsidRDefault="00882EF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882EFC" w:rsidTr="00882EFC">
        <w:trPr>
          <w:trHeight w:val="701"/>
        </w:trPr>
        <w:tc>
          <w:tcPr>
            <w:tcW w:w="629" w:type="dxa"/>
            <w:vAlign w:val="center"/>
            <w:hideMark/>
          </w:tcPr>
          <w:p w:rsidR="00882EFC" w:rsidRDefault="00882EFC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82EFC" w:rsidRDefault="00882EFC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2EFC" w:rsidRDefault="00882EFC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2EFC" w:rsidRDefault="00882EFC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882EFC" w:rsidTr="00882EFC">
        <w:trPr>
          <w:trHeight w:val="713"/>
        </w:trPr>
        <w:tc>
          <w:tcPr>
            <w:tcW w:w="629" w:type="dxa"/>
            <w:vAlign w:val="center"/>
            <w:hideMark/>
          </w:tcPr>
          <w:p w:rsidR="00882EFC" w:rsidRDefault="00882EFC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82EFC" w:rsidRDefault="00882EFC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2EFC" w:rsidRDefault="00882EFC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2EFC" w:rsidRDefault="00882EFC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882EFC" w:rsidTr="00882EFC">
        <w:trPr>
          <w:trHeight w:val="709"/>
        </w:trPr>
        <w:tc>
          <w:tcPr>
            <w:tcW w:w="629" w:type="dxa"/>
            <w:vAlign w:val="center"/>
            <w:hideMark/>
          </w:tcPr>
          <w:p w:rsidR="00882EFC" w:rsidRDefault="00882EFC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882EFC" w:rsidRDefault="00882EFC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2EFC" w:rsidRDefault="00882EFC">
            <w:pP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2EFC" w:rsidRDefault="00882EFC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882EFC" w:rsidRDefault="00882EFC" w:rsidP="00882EFC">
      <w:pPr>
        <w:rPr>
          <w:color w:val="1F497D"/>
          <w:lang w:eastAsia="cs-CZ"/>
        </w:rPr>
      </w:pPr>
    </w:p>
    <w:p w:rsidR="00882EFC" w:rsidRDefault="00882EFC" w:rsidP="00882EFC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4781550" cy="1409700"/>
            <wp:effectExtent l="0" t="0" r="0" b="0"/>
            <wp:docPr id="1" name="Obrázek 1" descr="cid:image006.png@01D48D34.9BE4678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6.png@01D48D34.9BE4678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FC" w:rsidRDefault="00882EFC" w:rsidP="00882EFC">
      <w:pPr>
        <w:rPr>
          <w:color w:val="1F497D"/>
          <w:lang w:eastAsia="cs-CZ"/>
        </w:rPr>
      </w:pPr>
    </w:p>
    <w:p w:rsidR="00882EFC" w:rsidRDefault="00882EFC" w:rsidP="00882EFC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25" style="width:453.6pt;height:1.5pt" o:hralign="center" o:hrstd="t" o:hr="t" fillcolor="#a0a0a0" stroked="f"/>
        </w:pict>
      </w:r>
    </w:p>
    <w:p w:rsidR="00882EFC" w:rsidRDefault="00882EFC" w:rsidP="00882EFC">
      <w:pPr>
        <w:spacing w:line="276" w:lineRule="auto"/>
        <w:rPr>
          <w:rFonts w:ascii="Arial" w:hAnsi="Arial" w:cs="Arial"/>
          <w:color w:val="1F497D"/>
          <w:sz w:val="15"/>
          <w:szCs w:val="15"/>
          <w:lang w:eastAsia="cs-CZ"/>
        </w:rPr>
      </w:pPr>
      <w:r>
        <w:rPr>
          <w:rFonts w:ascii="Century Gothic" w:hAnsi="Century Gothic"/>
          <w:b/>
          <w:bCs/>
          <w:color w:val="808080"/>
          <w:sz w:val="14"/>
          <w:szCs w:val="14"/>
          <w:lang w:eastAsia="cs-CZ"/>
        </w:rPr>
        <w:t>PRÁVNÍ UPOZORNĚNÍ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 w:eastAsia="cs-CZ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 w:eastAsia="cs-CZ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  <w:lang w:eastAsia="cs-CZ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>.</w:t>
      </w:r>
    </w:p>
    <w:p w:rsidR="00882EFC" w:rsidRDefault="00882EFC" w:rsidP="00882EFC">
      <w:pPr>
        <w:rPr>
          <w:color w:val="1F497D"/>
        </w:rPr>
      </w:pPr>
    </w:p>
    <w:p w:rsidR="00882EFC" w:rsidRDefault="00882EFC" w:rsidP="00882EF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Prošková Jana, Ing. [</w:t>
      </w:r>
      <w:hyperlink r:id="rId21" w:history="1">
        <w:r>
          <w:rPr>
            <w:rStyle w:val="Hypertextovodkaz"/>
            <w:lang w:eastAsia="cs-CZ"/>
          </w:rPr>
          <w:t>mailto:jproskova@coi.cz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5, 2018 4:41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ERCZ Brno &lt;</w:t>
      </w:r>
      <w:hyperlink r:id="rId22" w:history="1">
        <w:r>
          <w:rPr>
            <w:rStyle w:val="Hypertextovodkaz"/>
            <w:lang w:eastAsia="cs-CZ"/>
          </w:rPr>
          <w:t>Brno-cz@edenred.com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stravenek</w:t>
      </w:r>
    </w:p>
    <w:p w:rsidR="00882EFC" w:rsidRDefault="00882EFC" w:rsidP="00882EFC"/>
    <w:p w:rsidR="00882EFC" w:rsidRDefault="00882EFC" w:rsidP="00882EFC">
      <w:r>
        <w:t>Dobrý den,</w:t>
      </w:r>
    </w:p>
    <w:p w:rsidR="00882EFC" w:rsidRDefault="00882EFC" w:rsidP="00882EFC"/>
    <w:p w:rsidR="00882EFC" w:rsidRDefault="00882EFC" w:rsidP="00882EFC">
      <w:r>
        <w:t xml:space="preserve">V příloze zasílám objednávku stravenek OB30070-18 a prosím o zaslání jejího potvrzení </w:t>
      </w:r>
    </w:p>
    <w:p w:rsidR="00882EFC" w:rsidRDefault="00882EFC" w:rsidP="00882EFC"/>
    <w:p w:rsidR="00882EFC" w:rsidRDefault="00882EFC" w:rsidP="00882EFC">
      <w:r>
        <w:t>S pozdravem</w:t>
      </w:r>
    </w:p>
    <w:p w:rsidR="00882EFC" w:rsidRDefault="00882EFC" w:rsidP="00882EFC"/>
    <w:p w:rsidR="00882EFC" w:rsidRDefault="00882EFC" w:rsidP="00882EFC">
      <w:pPr>
        <w:rPr>
          <w:b/>
          <w:bCs/>
          <w:i/>
          <w:iCs/>
          <w:color w:val="1F497D"/>
          <w:sz w:val="16"/>
          <w:szCs w:val="16"/>
          <w:lang w:eastAsia="cs-CZ"/>
        </w:rPr>
      </w:pPr>
      <w:r>
        <w:rPr>
          <w:b/>
          <w:bCs/>
          <w:i/>
          <w:iCs/>
          <w:color w:val="1F497D"/>
          <w:sz w:val="16"/>
          <w:szCs w:val="16"/>
          <w:lang w:eastAsia="cs-CZ"/>
        </w:rPr>
        <w:t>Ing. Jana Prošková</w:t>
      </w:r>
    </w:p>
    <w:p w:rsidR="00882EFC" w:rsidRDefault="00882EFC" w:rsidP="00882EFC">
      <w:pPr>
        <w:rPr>
          <w:i/>
          <w:iCs/>
          <w:color w:val="1F497D"/>
          <w:sz w:val="16"/>
          <w:szCs w:val="16"/>
          <w:lang w:eastAsia="cs-CZ"/>
        </w:rPr>
      </w:pPr>
      <w:r>
        <w:rPr>
          <w:i/>
          <w:iCs/>
          <w:color w:val="1F497D"/>
          <w:sz w:val="16"/>
          <w:szCs w:val="16"/>
          <w:lang w:eastAsia="cs-CZ"/>
        </w:rPr>
        <w:t>Vedoucí oddělení služeb</w:t>
      </w:r>
    </w:p>
    <w:p w:rsidR="00882EFC" w:rsidRDefault="00882EFC" w:rsidP="00882EFC">
      <w:pPr>
        <w:rPr>
          <w:i/>
          <w:iCs/>
          <w:color w:val="1F497D"/>
          <w:sz w:val="16"/>
          <w:szCs w:val="16"/>
          <w:lang w:eastAsia="cs-CZ"/>
        </w:rPr>
      </w:pPr>
      <w:r>
        <w:rPr>
          <w:i/>
          <w:iCs/>
          <w:color w:val="1F497D"/>
          <w:sz w:val="16"/>
          <w:szCs w:val="16"/>
          <w:lang w:eastAsia="cs-CZ"/>
        </w:rPr>
        <w:t xml:space="preserve">ČOI </w:t>
      </w:r>
    </w:p>
    <w:p w:rsidR="00882EFC" w:rsidRDefault="00882EFC" w:rsidP="00882EFC">
      <w:pPr>
        <w:rPr>
          <w:i/>
          <w:iCs/>
          <w:color w:val="1F497D"/>
          <w:sz w:val="16"/>
          <w:szCs w:val="16"/>
          <w:lang w:eastAsia="cs-CZ"/>
        </w:rPr>
      </w:pPr>
      <w:r>
        <w:rPr>
          <w:i/>
          <w:iCs/>
          <w:color w:val="1F497D"/>
          <w:sz w:val="16"/>
          <w:szCs w:val="16"/>
          <w:lang w:eastAsia="cs-CZ"/>
        </w:rPr>
        <w:t>Inspektorát Jihomoravský a Zlínský</w:t>
      </w:r>
    </w:p>
    <w:p w:rsidR="00882EFC" w:rsidRPr="00882EFC" w:rsidRDefault="00882EFC" w:rsidP="00882EFC">
      <w:pPr>
        <w:rPr>
          <w:i/>
          <w:iCs/>
          <w:color w:val="1F497D"/>
          <w:sz w:val="16"/>
          <w:szCs w:val="16"/>
          <w:lang w:eastAsia="cs-CZ"/>
        </w:rPr>
      </w:pPr>
      <w:r>
        <w:rPr>
          <w:i/>
          <w:iCs/>
          <w:color w:val="1F497D"/>
          <w:sz w:val="16"/>
          <w:szCs w:val="16"/>
          <w:lang w:eastAsia="cs-CZ"/>
        </w:rPr>
        <w:t>třída Kpt. Jaroše 5</w:t>
      </w:r>
      <w:r>
        <w:rPr>
          <w:i/>
          <w:iCs/>
          <w:color w:val="1F497D"/>
          <w:sz w:val="16"/>
          <w:szCs w:val="16"/>
          <w:lang w:eastAsia="cs-CZ"/>
        </w:rPr>
        <w:t>,</w:t>
      </w:r>
      <w:r w:rsidRPr="00882EFC">
        <w:rPr>
          <w:i/>
          <w:iCs/>
          <w:color w:val="1F497D"/>
          <w:sz w:val="16"/>
          <w:szCs w:val="16"/>
          <w:lang w:eastAsia="cs-CZ"/>
        </w:rPr>
        <w:t xml:space="preserve"> </w:t>
      </w:r>
      <w:r>
        <w:rPr>
          <w:i/>
          <w:iCs/>
          <w:color w:val="1F497D"/>
          <w:sz w:val="16"/>
          <w:szCs w:val="16"/>
          <w:lang w:eastAsia="cs-CZ"/>
        </w:rPr>
        <w:t>602 00  Brno</w:t>
      </w:r>
      <w:bookmarkStart w:id="0" w:name="_GoBack"/>
      <w:bookmarkEnd w:id="0"/>
    </w:p>
    <w:p w:rsidR="00554DE4" w:rsidRDefault="00554DE4"/>
    <w:sectPr w:rsidR="0055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FC"/>
    <w:rsid w:val="00554DE4"/>
    <w:rsid w:val="008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29DEB-45A4-414E-987D-F8335F65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EF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2E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denred.cz/produkty/google-pa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proskova@coi.cz" TargetMode="External"/><Relationship Id="rId7" Type="http://schemas.openxmlformats.org/officeDocument/2006/relationships/image" Target="cid:image002.png@01D48D34.9BE4678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5.png@01D48D34.9BE4678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6.png@01D48D34.9BE4678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48D34.9BE4678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-beta/10121926" TargetMode="External"/><Relationship Id="rId14" Type="http://schemas.openxmlformats.org/officeDocument/2006/relationships/image" Target="cid:image004.png@01D48D34.9BE46780" TargetMode="External"/><Relationship Id="rId22" Type="http://schemas.openxmlformats.org/officeDocument/2006/relationships/hyperlink" Target="mailto:Brno-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2018-12-06T06:27:00Z</dcterms:created>
  <dcterms:modified xsi:type="dcterms:W3CDTF">2018-12-06T06:27:00Z</dcterms:modified>
</cp:coreProperties>
</file>