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D" w:rsidRPr="004A340D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 w:rsidRPr="004A340D">
        <w:rPr>
          <w:rFonts w:eastAsia="Times New Roman" w:cs="Arial"/>
          <w:b/>
          <w:bCs/>
          <w:color w:val="333333"/>
          <w:sz w:val="18"/>
          <w:szCs w:val="18"/>
        </w:rPr>
        <w:t>SMLOUVA O DÍLO</w:t>
      </w:r>
      <w:r w:rsidRPr="004A340D">
        <w:rPr>
          <w:rFonts w:eastAsia="Times New Roman" w:cs="Arial"/>
          <w:color w:val="333333"/>
          <w:sz w:val="18"/>
          <w:szCs w:val="18"/>
        </w:rPr>
        <w:br/>
        <w:t> </w:t>
      </w:r>
    </w:p>
    <w:p w:rsidR="00354D1B" w:rsidRPr="004A340D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spellStart"/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 809/76, Praha 9, 190 00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Holý, doc.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340B4D" w:rsidRDefault="00340B4D" w:rsidP="00C82FC2">
      <w:pPr>
        <w:tabs>
          <w:tab w:val="left" w:pos="1134"/>
        </w:tabs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Lukáš Lipold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IČ: 61814351, DIČ: CZ7310170043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Michnova 1620. Praha 4, 149</w:t>
      </w:r>
      <w:r w:rsidR="00C82FC2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00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Zhotovitel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dílo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Zhotovitel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a provést jeho odbornou instalaci podle přání Objednatele:</w:t>
      </w:r>
    </w:p>
    <w:tbl>
      <w:tblPr>
        <w:tblW w:w="4630" w:type="pct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8401"/>
      </w:tblGrid>
      <w:tr w:rsidR="001B1502" w:rsidRPr="004A340D" w:rsidTr="001B1502">
        <w:trPr>
          <w:trHeight w:val="496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B1502" w:rsidRPr="004A340D" w:rsidRDefault="0048226E" w:rsidP="00181022">
            <w:pPr>
              <w:spacing w:after="0" w:line="240" w:lineRule="auto"/>
              <w:outlineLvl w:val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  <w:r w:rsidR="001B1502">
              <w:rPr>
                <w:rFonts w:eastAsia="Times New Roman" w:cs="Arial"/>
                <w:sz w:val="18"/>
                <w:szCs w:val="18"/>
              </w:rPr>
              <w:t xml:space="preserve">x počítač v konfiguraci: </w:t>
            </w:r>
            <w:proofErr w:type="spellStart"/>
            <w:r w:rsidR="001B1502">
              <w:rPr>
                <w:rFonts w:eastAsia="Times New Roman" w:cs="Arial"/>
                <w:sz w:val="18"/>
                <w:szCs w:val="18"/>
              </w:rPr>
              <w:t>Core</w:t>
            </w:r>
            <w:proofErr w:type="spellEnd"/>
            <w:r w:rsidR="001B1502">
              <w:rPr>
                <w:rFonts w:eastAsia="Times New Roman" w:cs="Arial"/>
                <w:sz w:val="18"/>
                <w:szCs w:val="18"/>
              </w:rPr>
              <w:t xml:space="preserve"> i3-7100, B250M </w:t>
            </w:r>
            <w:proofErr w:type="spellStart"/>
            <w:r w:rsidR="001B1502">
              <w:rPr>
                <w:rFonts w:eastAsia="Times New Roman" w:cs="Arial"/>
                <w:sz w:val="18"/>
                <w:szCs w:val="18"/>
              </w:rPr>
              <w:t>chipset</w:t>
            </w:r>
            <w:proofErr w:type="spellEnd"/>
            <w:r w:rsidR="001B1502">
              <w:rPr>
                <w:rFonts w:eastAsia="Times New Roman" w:cs="Arial"/>
                <w:sz w:val="18"/>
                <w:szCs w:val="18"/>
              </w:rPr>
              <w:t xml:space="preserve">, </w:t>
            </w:r>
            <w:r>
              <w:rPr>
                <w:rFonts w:eastAsia="Times New Roman" w:cs="Arial"/>
                <w:sz w:val="18"/>
                <w:szCs w:val="18"/>
              </w:rPr>
              <w:t>500</w:t>
            </w:r>
            <w:r w:rsidR="001B1502">
              <w:rPr>
                <w:rFonts w:eastAsia="Times New Roman" w:cs="Arial"/>
                <w:sz w:val="18"/>
                <w:szCs w:val="18"/>
              </w:rPr>
              <w:t>G</w:t>
            </w:r>
            <w:r w:rsidR="000C392F">
              <w:rPr>
                <w:rFonts w:eastAsia="Times New Roman" w:cs="Arial"/>
                <w:sz w:val="18"/>
                <w:szCs w:val="18"/>
              </w:rPr>
              <w:t>B</w:t>
            </w:r>
            <w:r w:rsidR="001B1502">
              <w:rPr>
                <w:rFonts w:eastAsia="Times New Roman" w:cs="Arial"/>
                <w:sz w:val="18"/>
                <w:szCs w:val="18"/>
              </w:rPr>
              <w:t xml:space="preserve"> SSD disk, min. 350W zdroj, 8GB DDR4, černá skříň</w:t>
            </w:r>
          </w:p>
          <w:p w:rsidR="001B1502" w:rsidRPr="000C392F" w:rsidRDefault="000C392F" w:rsidP="000C39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0C392F">
              <w:rPr>
                <w:rFonts w:eastAsia="Times New Roman" w:cs="Arial"/>
                <w:sz w:val="18"/>
                <w:szCs w:val="18"/>
              </w:rPr>
              <w:t>v</w:t>
            </w:r>
            <w:r w:rsidR="001B1502" w:rsidRPr="000C392F">
              <w:rPr>
                <w:rFonts w:eastAsia="Times New Roman" w:cs="Arial"/>
                <w:sz w:val="18"/>
                <w:szCs w:val="18"/>
              </w:rPr>
              <w:t>četně instalace a konfigurace operačního systému v majetku Objednatele</w:t>
            </w:r>
          </w:p>
          <w:p w:rsidR="001B1502" w:rsidRPr="004A340D" w:rsidRDefault="0048226E" w:rsidP="0048226E">
            <w:pPr>
              <w:spacing w:after="0" w:line="240" w:lineRule="auto"/>
              <w:outlineLvl w:val="0"/>
              <w:rPr>
                <w:rFonts w:eastAsia="Times New Roman" w:cs="Times New Roman CE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  <w:r w:rsidR="001B1502">
              <w:rPr>
                <w:rFonts w:eastAsia="Times New Roman" w:cs="Arial"/>
                <w:sz w:val="18"/>
                <w:szCs w:val="18"/>
              </w:rPr>
              <w:t xml:space="preserve">x displej LED </w:t>
            </w:r>
            <w:r>
              <w:rPr>
                <w:rFonts w:eastAsia="Times New Roman" w:cs="Arial"/>
                <w:sz w:val="18"/>
                <w:szCs w:val="18"/>
              </w:rPr>
              <w:t xml:space="preserve">Dell 22“ model 2217,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black</w:t>
            </w:r>
            <w:proofErr w:type="spellEnd"/>
          </w:p>
        </w:tc>
      </w:tr>
    </w:tbl>
    <w:p w:rsidR="001B1502" w:rsidRDefault="001B1502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uvedené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Zhotoviteli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této Smlouvy.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4A340D">
        <w:rPr>
          <w:rFonts w:eastAsia="Times New Roman" w:cs="Arial"/>
          <w:b/>
          <w:bCs/>
          <w:color w:val="000000"/>
          <w:sz w:val="18"/>
          <w:szCs w:val="18"/>
        </w:rPr>
        <w:t>díla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A56D62" w:rsidRDefault="00340B4D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íla bude činit částku 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>1</w:t>
      </w:r>
      <w:r w:rsidR="0048226E">
        <w:rPr>
          <w:rFonts w:eastAsia="Times New Roman" w:cs="Arial"/>
          <w:color w:val="000000"/>
          <w:sz w:val="18"/>
          <w:szCs w:val="18"/>
          <w:shd w:val="clear" w:color="auto" w:fill="FFFFFF"/>
        </w:rPr>
        <w:t>42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58</w:t>
      </w:r>
      <w:r w:rsidR="0048226E">
        <w:rPr>
          <w:rFonts w:eastAsia="Times New Roman" w:cs="Arial"/>
          <w:color w:val="000000"/>
          <w:sz w:val="18"/>
          <w:szCs w:val="18"/>
          <w:shd w:val="clear" w:color="auto" w:fill="FFFFFF"/>
        </w:rPr>
        <w:t>7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,- Kč (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sto </w:t>
      </w:r>
      <w:r w:rsidR="0048226E">
        <w:rPr>
          <w:rFonts w:eastAsia="Times New Roman" w:cs="Arial"/>
          <w:color w:val="000000"/>
          <w:sz w:val="18"/>
          <w:szCs w:val="18"/>
          <w:shd w:val="clear" w:color="auto" w:fill="FFFFFF"/>
        </w:rPr>
        <w:t>čtyřicet dva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tisíc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pět set osm</w:t>
      </w:r>
      <w:r w:rsidR="0048226E">
        <w:rPr>
          <w:rFonts w:eastAsia="Times New Roman" w:cs="Arial"/>
          <w:color w:val="000000"/>
          <w:sz w:val="18"/>
          <w:szCs w:val="18"/>
          <w:shd w:val="clear" w:color="auto" w:fill="FFFFFF"/>
        </w:rPr>
        <w:t>desát sedm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korun českých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) včetně DPH 21 procent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a bude uhrazena na účet Zhotovitele </w:t>
      </w:r>
      <w:proofErr w:type="spellStart"/>
      <w:proofErr w:type="gramStart"/>
      <w:r w:rsidRPr="00F71E94">
        <w:rPr>
          <w:rFonts w:eastAsia="Times New Roman" w:cs="Arial"/>
          <w:color w:val="000000"/>
          <w:sz w:val="18"/>
          <w:szCs w:val="18"/>
          <w:highlight w:val="black"/>
          <w:shd w:val="clear" w:color="auto" w:fill="FFFFFF"/>
        </w:rPr>
        <w:t>č.ú</w:t>
      </w:r>
      <w:proofErr w:type="spellEnd"/>
      <w:r w:rsidR="00C82FC2" w:rsidRPr="00F71E94">
        <w:rPr>
          <w:rFonts w:eastAsia="Times New Roman" w:cs="Arial"/>
          <w:color w:val="000000"/>
          <w:sz w:val="18"/>
          <w:szCs w:val="18"/>
          <w:highlight w:val="black"/>
          <w:shd w:val="clear" w:color="auto" w:fill="FFFFFF"/>
        </w:rPr>
        <w:t xml:space="preserve">. </w:t>
      </w:r>
      <w:r w:rsidR="00A56D62" w:rsidRPr="00F71E94">
        <w:rPr>
          <w:rFonts w:cs="Arial"/>
          <w:bCs/>
          <w:color w:val="000000"/>
          <w:sz w:val="18"/>
          <w:szCs w:val="18"/>
          <w:highlight w:val="black"/>
        </w:rPr>
        <w:t>2100676592</w:t>
      </w:r>
      <w:r w:rsidR="00C82FC2" w:rsidRPr="00F71E94">
        <w:rPr>
          <w:rFonts w:cs="Arial"/>
          <w:bCs/>
          <w:color w:val="000000"/>
          <w:sz w:val="18"/>
          <w:szCs w:val="18"/>
          <w:highlight w:val="black"/>
        </w:rPr>
        <w:t>/</w:t>
      </w:r>
      <w:r w:rsidR="00A56D62" w:rsidRPr="00F71E94">
        <w:rPr>
          <w:rFonts w:cs="Arial"/>
          <w:bCs/>
          <w:color w:val="000000"/>
          <w:sz w:val="18"/>
          <w:szCs w:val="18"/>
          <w:highlight w:val="black"/>
        </w:rPr>
        <w:t>201</w:t>
      </w:r>
      <w:r w:rsidR="00C82FC2" w:rsidRPr="00F71E94">
        <w:rPr>
          <w:rFonts w:cs="Arial"/>
          <w:bCs/>
          <w:color w:val="000000"/>
          <w:sz w:val="18"/>
          <w:szCs w:val="18"/>
          <w:highlight w:val="black"/>
        </w:rPr>
        <w:t>0</w:t>
      </w:r>
      <w:proofErr w:type="gramEnd"/>
      <w:r w:rsidR="00C82FC2" w:rsidRPr="00A56D62">
        <w:rPr>
          <w:rFonts w:cs="Arial"/>
          <w:bCs/>
          <w:color w:val="000000"/>
          <w:sz w:val="18"/>
          <w:szCs w:val="18"/>
        </w:rPr>
        <w:t xml:space="preserve">, 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při předání a převzetí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íla.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Termín zhotovení díla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8226E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ílo bude Zhotovitelem provedeno v termínu nejpozději do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8226E">
        <w:rPr>
          <w:rFonts w:eastAsia="Times New Roman" w:cs="Arial"/>
          <w:color w:val="000000"/>
          <w:sz w:val="18"/>
          <w:szCs w:val="18"/>
          <w:shd w:val="clear" w:color="auto" w:fill="FFFFFF"/>
        </w:rPr>
        <w:t>14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12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.201</w:t>
      </w:r>
      <w:r w:rsidR="0048226E">
        <w:rPr>
          <w:rFonts w:eastAsia="Times New Roman" w:cs="Arial"/>
          <w:color w:val="000000"/>
          <w:sz w:val="18"/>
          <w:szCs w:val="18"/>
          <w:shd w:val="clear" w:color="auto" w:fill="FFFFFF"/>
        </w:rPr>
        <w:t>8</w:t>
      </w:r>
      <w:proofErr w:type="gramEnd"/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Předání a převzetí Díla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 předání a převzetí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íla bude Smluvními stranami vyhotoven předávací protokol.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objednatele se zaplacením ceny Díla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lastRenderedPageBreak/>
        <w:t xml:space="preserve">Pro případ prodlení se zhotovením Díla na straně zhotovitele má objednatel právo namísto smluvní pokuty na slevu z ceny Díla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Odpovědnost za vady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Zhotovitel po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skytne na Dílo záruku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na funkčnost zařízení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po dobu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, určenou výrobcem daného zařízení v den objednání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Obecně se jedná o dva roky na disková pole, disky určené pro nepřetržitý provoz a jejich příslušenství a notebooky. Jeden rok záruky se vztahuje na serverové zdroje.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Záruka započíná dnem dodání.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Zhotovitel se zavazuje předat Dílo bez vad a nedodělků.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VI.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871919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nabývá platnosti a účinnosti dnem jejího podpisu oběma Smluvními stranami.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871919" w:rsidRDefault="00871919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871919" w:rsidRDefault="00871919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871919" w:rsidRDefault="00871919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871919" w:rsidRDefault="00871919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r w:rsidR="009D185A">
        <w:rPr>
          <w:rFonts w:eastAsia="Times New Roman" w:cs="Arial"/>
          <w:color w:val="000000"/>
          <w:sz w:val="18"/>
          <w:szCs w:val="18"/>
          <w:shd w:val="clear" w:color="auto" w:fill="FFFFFF"/>
        </w:rPr>
        <w:t>12. 11. 2018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871919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871919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   </w:t>
      </w:r>
      <w:r w:rsidR="009D185A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dne </w:t>
      </w:r>
      <w:r w:rsidR="009D185A">
        <w:rPr>
          <w:rFonts w:eastAsia="Times New Roman" w:cs="Arial"/>
          <w:color w:val="000000"/>
          <w:sz w:val="18"/>
          <w:szCs w:val="18"/>
          <w:shd w:val="clear" w:color="auto" w:fill="FFFFFF"/>
        </w:rPr>
        <w:t>12</w:t>
      </w:r>
      <w:r w:rsidR="00DF37F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9D185A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DF37FD">
        <w:rPr>
          <w:rFonts w:eastAsia="Times New Roman" w:cs="Arial"/>
          <w:color w:val="000000"/>
          <w:sz w:val="18"/>
          <w:szCs w:val="18"/>
          <w:shd w:val="clear" w:color="auto" w:fill="FFFFFF"/>
        </w:rPr>
        <w:t>11.</w:t>
      </w:r>
      <w:r w:rsidR="009D185A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DF37FD">
        <w:rPr>
          <w:rFonts w:eastAsia="Times New Roman" w:cs="Arial"/>
          <w:color w:val="000000"/>
          <w:sz w:val="18"/>
          <w:szCs w:val="18"/>
          <w:shd w:val="clear" w:color="auto" w:fill="FFFFFF"/>
        </w:rPr>
        <w:t>2018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   </w:t>
      </w:r>
      <w:r w:rsidR="00871919">
        <w:rPr>
          <w:rFonts w:eastAsia="Times New Roman" w:cs="Arial"/>
          <w:color w:val="000000"/>
          <w:sz w:val="18"/>
          <w:szCs w:val="18"/>
        </w:rPr>
        <w:tab/>
      </w:r>
      <w:r w:rsidR="00871919">
        <w:rPr>
          <w:rFonts w:eastAsia="Times New Roman" w:cs="Arial"/>
          <w:color w:val="000000"/>
          <w:sz w:val="18"/>
          <w:szCs w:val="18"/>
        </w:rPr>
        <w:tab/>
        <w:t xml:space="preserve">          </w:t>
      </w:r>
      <w:r w:rsidR="00871919">
        <w:rPr>
          <w:rFonts w:eastAsia="Times New Roman" w:cs="Arial"/>
          <w:color w:val="000000"/>
          <w:sz w:val="18"/>
          <w:szCs w:val="18"/>
        </w:rPr>
        <w:tab/>
        <w:t xml:space="preserve"> </w:t>
      </w:r>
      <w:r w:rsidRPr="004A340D">
        <w:rPr>
          <w:rFonts w:eastAsia="Times New Roman" w:cs="Arial"/>
          <w:color w:val="000000"/>
          <w:sz w:val="18"/>
          <w:szCs w:val="18"/>
        </w:rPr>
        <w:t>    ...............................................                                         </w:t>
      </w:r>
    </w:p>
    <w:p w:rsidR="00CA7269" w:rsidRPr="004A340D" w:rsidRDefault="00871919" w:rsidP="00340B4D">
      <w:pPr>
        <w:rPr>
          <w:rFonts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              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Objednatel                                                     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  <w:t xml:space="preserve"> 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  <w:t xml:space="preserve">                      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Zhotovitel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D"/>
    <w:rsid w:val="00015F25"/>
    <w:rsid w:val="000C392F"/>
    <w:rsid w:val="00181022"/>
    <w:rsid w:val="001B1502"/>
    <w:rsid w:val="002A0A70"/>
    <w:rsid w:val="00340B4D"/>
    <w:rsid w:val="00343C88"/>
    <w:rsid w:val="00354D1B"/>
    <w:rsid w:val="00480459"/>
    <w:rsid w:val="0048226E"/>
    <w:rsid w:val="004A340D"/>
    <w:rsid w:val="004A4E81"/>
    <w:rsid w:val="004C6ECD"/>
    <w:rsid w:val="00605387"/>
    <w:rsid w:val="00675DBC"/>
    <w:rsid w:val="006B1919"/>
    <w:rsid w:val="00871919"/>
    <w:rsid w:val="00912341"/>
    <w:rsid w:val="009C28F3"/>
    <w:rsid w:val="009C3620"/>
    <w:rsid w:val="009D185A"/>
    <w:rsid w:val="00A56D62"/>
    <w:rsid w:val="00AF162C"/>
    <w:rsid w:val="00BF53F9"/>
    <w:rsid w:val="00C17977"/>
    <w:rsid w:val="00C75ED2"/>
    <w:rsid w:val="00C82FC2"/>
    <w:rsid w:val="00C96999"/>
    <w:rsid w:val="00CA7269"/>
    <w:rsid w:val="00D472B7"/>
    <w:rsid w:val="00D81546"/>
    <w:rsid w:val="00DF37FD"/>
    <w:rsid w:val="00E62372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0756-80F7-498C-BB85-A9BE077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Kozlik</cp:lastModifiedBy>
  <cp:revision>5</cp:revision>
  <dcterms:created xsi:type="dcterms:W3CDTF">2018-11-29T13:58:00Z</dcterms:created>
  <dcterms:modified xsi:type="dcterms:W3CDTF">2018-12-05T07:53:00Z</dcterms:modified>
</cp:coreProperties>
</file>