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8E" w:rsidRDefault="00C43D8E" w:rsidP="00C43D8E">
      <w:pPr>
        <w:pStyle w:val="Textkomente"/>
        <w:widowControl w:val="0"/>
        <w:spacing w:after="12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171EC">
        <w:rPr>
          <w:rFonts w:ascii="Arial" w:hAnsi="Arial" w:cs="Arial"/>
          <w:b/>
          <w:sz w:val="24"/>
          <w:szCs w:val="24"/>
        </w:rPr>
        <w:t>Příloha č. 2 - Podmínky poskytování Podpory v rámci paušálu (SLA)</w:t>
      </w:r>
    </w:p>
    <w:p w:rsidR="008171EC" w:rsidRDefault="008171EC" w:rsidP="008171EC">
      <w:pPr>
        <w:pStyle w:val="Zkladntext"/>
        <w:keepNext/>
        <w:spacing w:after="120" w:line="276" w:lineRule="auto"/>
        <w:rPr>
          <w:rFonts w:ascii="Arial" w:hAnsi="Arial" w:cs="Arial"/>
          <w:b/>
          <w:i/>
        </w:rPr>
      </w:pPr>
      <w:r w:rsidRPr="0042569A">
        <w:rPr>
          <w:rFonts w:ascii="Arial" w:hAnsi="Arial" w:cs="Arial"/>
          <w:sz w:val="20"/>
        </w:rPr>
        <w:t>ke Smlouvě</w:t>
      </w:r>
      <w:r w:rsidRPr="0042569A">
        <w:rPr>
          <w:rFonts w:ascii="Arial" w:hAnsi="Arial" w:cs="Arial"/>
          <w:b/>
        </w:rPr>
        <w:t xml:space="preserve"> </w:t>
      </w:r>
      <w:r w:rsidRPr="0042569A">
        <w:rPr>
          <w:rFonts w:ascii="Arial" w:hAnsi="Arial" w:cs="Arial"/>
          <w:b/>
          <w:sz w:val="20"/>
        </w:rPr>
        <w:t xml:space="preserve">1800479/4100052063        </w:t>
      </w:r>
    </w:p>
    <w:p w:rsidR="00C43D8E" w:rsidRPr="00C64B40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t>Obecné ujednání</w:t>
      </w:r>
    </w:p>
    <w:p w:rsidR="00C43D8E" w:rsidRDefault="00C43D8E" w:rsidP="00C43D8E">
      <w:pPr>
        <w:pStyle w:val="Nadpis3"/>
        <w:numPr>
          <w:ilvl w:val="0"/>
          <w:numId w:val="0"/>
        </w:numPr>
        <w:spacing w:before="240" w:after="120" w:line="276" w:lineRule="auto"/>
        <w:rPr>
          <w:rFonts w:ascii="Arial" w:hAnsi="Arial" w:cs="Arial"/>
          <w:b w:val="0"/>
          <w:sz w:val="20"/>
        </w:rPr>
      </w:pPr>
      <w:r w:rsidRPr="00C64B40">
        <w:rPr>
          <w:rFonts w:ascii="Arial" w:hAnsi="Arial" w:cs="Arial"/>
          <w:b w:val="0"/>
          <w:sz w:val="20"/>
        </w:rPr>
        <w:t>Tato Příloha č. 2 stanov</w:t>
      </w:r>
      <w:r>
        <w:rPr>
          <w:rFonts w:ascii="Arial" w:hAnsi="Arial" w:cs="Arial"/>
          <w:b w:val="0"/>
          <w:sz w:val="20"/>
        </w:rPr>
        <w:t>í</w:t>
      </w:r>
      <w:r w:rsidRPr="00C64B40">
        <w:rPr>
          <w:rFonts w:ascii="Arial" w:hAnsi="Arial" w:cs="Arial"/>
          <w:b w:val="0"/>
          <w:sz w:val="20"/>
        </w:rPr>
        <w:t xml:space="preserve"> podmínky poskytování </w:t>
      </w:r>
      <w:r>
        <w:rPr>
          <w:rFonts w:ascii="Arial" w:hAnsi="Arial" w:cs="Arial"/>
          <w:b w:val="0"/>
          <w:sz w:val="20"/>
        </w:rPr>
        <w:t>P</w:t>
      </w:r>
      <w:r w:rsidRPr="00C64B40">
        <w:rPr>
          <w:rFonts w:ascii="Arial" w:hAnsi="Arial" w:cs="Arial"/>
          <w:b w:val="0"/>
          <w:sz w:val="20"/>
        </w:rPr>
        <w:t>odpory v rámci paušál</w:t>
      </w:r>
      <w:r>
        <w:rPr>
          <w:rFonts w:ascii="Arial" w:hAnsi="Arial" w:cs="Arial"/>
          <w:b w:val="0"/>
          <w:sz w:val="20"/>
        </w:rPr>
        <w:t xml:space="preserve">u </w:t>
      </w:r>
    </w:p>
    <w:p w:rsidR="00C43D8E" w:rsidRPr="00C64B40" w:rsidRDefault="00C43D8E" w:rsidP="00C43D8E">
      <w:pPr>
        <w:pStyle w:val="Nadpis3"/>
        <w:numPr>
          <w:ilvl w:val="0"/>
          <w:numId w:val="0"/>
        </w:numPr>
        <w:spacing w:before="240" w:after="120" w:line="276" w:lineRule="auto"/>
        <w:rPr>
          <w:rFonts w:ascii="Arial" w:hAnsi="Arial" w:cs="Arial"/>
          <w:b w:val="0"/>
          <w:sz w:val="20"/>
        </w:rPr>
      </w:pPr>
      <w:r w:rsidRPr="00C64B40">
        <w:rPr>
          <w:rFonts w:ascii="Arial" w:hAnsi="Arial" w:cs="Arial"/>
          <w:b w:val="0"/>
          <w:sz w:val="20"/>
        </w:rPr>
        <w:t>Zhotovitel</w:t>
      </w:r>
      <w:r>
        <w:rPr>
          <w:rFonts w:ascii="Arial" w:hAnsi="Arial" w:cs="Arial"/>
          <w:b w:val="0"/>
          <w:sz w:val="20"/>
        </w:rPr>
        <w:t xml:space="preserve"> se zavazuje poskytovat Podporu v rámci paušálu v dále uvedené úrovni.</w:t>
      </w:r>
    </w:p>
    <w:p w:rsidR="00C43D8E" w:rsidRPr="00C64B40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t xml:space="preserve">Časové vymezení poskytování </w:t>
      </w:r>
      <w:r>
        <w:rPr>
          <w:rFonts w:ascii="Arial" w:hAnsi="Arial" w:cs="Arial"/>
          <w:b/>
          <w:color w:val="000000" w:themeColor="text1"/>
          <w:sz w:val="20"/>
        </w:rPr>
        <w:t>P</w:t>
      </w:r>
      <w:r w:rsidRPr="00C64B40">
        <w:rPr>
          <w:rFonts w:ascii="Arial" w:hAnsi="Arial" w:cs="Arial"/>
          <w:b/>
          <w:color w:val="000000" w:themeColor="text1"/>
          <w:sz w:val="20"/>
        </w:rPr>
        <w:t>odpory</w:t>
      </w:r>
      <w:r>
        <w:rPr>
          <w:rFonts w:ascii="Arial" w:hAnsi="Arial" w:cs="Arial"/>
          <w:b/>
          <w:color w:val="000000" w:themeColor="text1"/>
          <w:sz w:val="20"/>
        </w:rPr>
        <w:t xml:space="preserve"> v rámci paušálu</w:t>
      </w:r>
      <w:r w:rsidRPr="00C64B40">
        <w:rPr>
          <w:rFonts w:ascii="Arial" w:hAnsi="Arial" w:cs="Arial"/>
          <w:b/>
          <w:color w:val="000000" w:themeColor="text1"/>
          <w:sz w:val="20"/>
        </w:rPr>
        <w:t>:</w:t>
      </w:r>
    </w:p>
    <w:p w:rsidR="00C43D8E" w:rsidRPr="00C64B40" w:rsidRDefault="00C43D8E" w:rsidP="00C43D8E">
      <w:pPr>
        <w:rPr>
          <w:lang w:eastAsia="x-none"/>
        </w:rPr>
      </w:pPr>
    </w:p>
    <w:p w:rsidR="00C43D8E" w:rsidRPr="00C64B40" w:rsidRDefault="00C43D8E" w:rsidP="00C43D8E">
      <w:pPr>
        <w:rPr>
          <w:rFonts w:ascii="Arial" w:hAnsi="Arial" w:cs="Arial"/>
        </w:rPr>
      </w:pPr>
      <w:r w:rsidRPr="00C64B40">
        <w:rPr>
          <w:rFonts w:ascii="Arial" w:hAnsi="Arial" w:cs="Arial"/>
        </w:rPr>
        <w:t>Poskyt</w:t>
      </w:r>
      <w:r>
        <w:rPr>
          <w:rFonts w:ascii="Arial" w:hAnsi="Arial" w:cs="Arial"/>
        </w:rPr>
        <w:t>ování P</w:t>
      </w:r>
      <w:r w:rsidRPr="00C64B40">
        <w:rPr>
          <w:rFonts w:ascii="Arial" w:hAnsi="Arial" w:cs="Arial"/>
        </w:rPr>
        <w:t xml:space="preserve">odpory </w:t>
      </w:r>
      <w:r>
        <w:rPr>
          <w:rFonts w:ascii="Arial" w:hAnsi="Arial" w:cs="Arial"/>
        </w:rPr>
        <w:t xml:space="preserve">v rámci paušálu </w:t>
      </w:r>
      <w:r w:rsidRPr="00C64B40">
        <w:rPr>
          <w:rFonts w:ascii="Arial" w:hAnsi="Arial" w:cs="Arial"/>
        </w:rPr>
        <w:t xml:space="preserve">je </w:t>
      </w:r>
      <w:r w:rsidRPr="00C64B40">
        <w:rPr>
          <w:rFonts w:ascii="Arial" w:hAnsi="Arial" w:cs="Arial"/>
          <w:b/>
        </w:rPr>
        <w:t xml:space="preserve">5 pracovních dní v týdnu v době od 8,00 do 16,00 </w:t>
      </w:r>
      <w:r w:rsidRPr="00C64B40">
        <w:rPr>
          <w:rFonts w:ascii="Arial" w:hAnsi="Arial" w:cs="Arial"/>
        </w:rPr>
        <w:t xml:space="preserve">dle priorit jednotlivých </w:t>
      </w:r>
      <w:r>
        <w:rPr>
          <w:rFonts w:ascii="Arial" w:hAnsi="Arial" w:cs="Arial"/>
        </w:rPr>
        <w:t xml:space="preserve">servisních </w:t>
      </w:r>
      <w:r w:rsidRPr="00C64B40">
        <w:rPr>
          <w:rFonts w:ascii="Arial" w:hAnsi="Arial" w:cs="Arial"/>
        </w:rPr>
        <w:t>požadavků uvedených v tabulce Kategorizace priorit.</w:t>
      </w:r>
      <w:r>
        <w:rPr>
          <w:rFonts w:ascii="Arial" w:hAnsi="Arial" w:cs="Arial"/>
        </w:rPr>
        <w:t xml:space="preserve"> </w:t>
      </w:r>
      <w:r w:rsidRPr="00C64B40">
        <w:rPr>
          <w:rFonts w:ascii="Arial" w:hAnsi="Arial" w:cs="Arial"/>
        </w:rPr>
        <w:t>Pracovním dnem se rozumí dny roku mimo dny pracovního volna a pracovního klidu.</w:t>
      </w:r>
    </w:p>
    <w:p w:rsidR="00C43D8E" w:rsidRPr="00591809" w:rsidRDefault="00C43D8E" w:rsidP="00C43D8E">
      <w:pPr>
        <w:rPr>
          <w:lang w:eastAsia="x-none"/>
        </w:rPr>
      </w:pPr>
    </w:p>
    <w:p w:rsidR="00C43D8E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t xml:space="preserve">Tabulka 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begin"/>
      </w:r>
      <w:r w:rsidRPr="00C64B40">
        <w:rPr>
          <w:rFonts w:ascii="Arial" w:hAnsi="Arial" w:cs="Arial"/>
          <w:b/>
          <w:color w:val="000000" w:themeColor="text1"/>
          <w:sz w:val="20"/>
        </w:rPr>
        <w:instrText xml:space="preserve"> SEQ Tabulka \* ARABIC </w:instrTex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</w:rPr>
        <w:t>1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C64B40">
        <w:rPr>
          <w:rFonts w:ascii="Arial" w:hAnsi="Arial" w:cs="Arial"/>
          <w:b/>
          <w:color w:val="000000" w:themeColor="text1"/>
          <w:sz w:val="20"/>
        </w:rPr>
        <w:t xml:space="preserve"> - Kategorizace priorit</w:t>
      </w:r>
    </w:p>
    <w:p w:rsidR="00C43D8E" w:rsidRPr="00C64B40" w:rsidRDefault="00C43D8E" w:rsidP="00C43D8E"/>
    <w:tbl>
      <w:tblPr>
        <w:tblW w:w="5000" w:type="pct"/>
        <w:tblLook w:val="0000" w:firstRow="0" w:lastRow="0" w:firstColumn="0" w:lastColumn="0" w:noHBand="0" w:noVBand="0"/>
      </w:tblPr>
      <w:tblGrid>
        <w:gridCol w:w="1976"/>
        <w:gridCol w:w="7312"/>
      </w:tblGrid>
      <w:tr w:rsidR="00C43D8E" w:rsidRPr="004018E8" w:rsidTr="00CB6673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43D8E" w:rsidRPr="004018E8" w:rsidRDefault="00C43D8E" w:rsidP="00CB6673">
            <w:pPr>
              <w:pStyle w:val="TableText10Bold"/>
              <w:keepNext/>
              <w:spacing w:after="60"/>
              <w:jc w:val="center"/>
              <w:rPr>
                <w:rFonts w:cs="Arial"/>
                <w:color w:val="auto"/>
                <w:lang w:val="cs-CZ"/>
              </w:rPr>
            </w:pPr>
            <w:r w:rsidRPr="004018E8">
              <w:rPr>
                <w:rFonts w:cs="Arial"/>
                <w:color w:val="auto"/>
                <w:lang w:val="cs-CZ"/>
              </w:rPr>
              <w:t>Kategorizace priorit</w:t>
            </w:r>
          </w:p>
        </w:tc>
      </w:tr>
      <w:tr w:rsidR="00C43D8E" w:rsidRPr="004018E8" w:rsidTr="00CB6673">
        <w:trPr>
          <w:trHeight w:val="255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43D8E" w:rsidRPr="004018E8" w:rsidRDefault="00C43D8E" w:rsidP="00CB6673">
            <w:pPr>
              <w:pStyle w:val="TableText10Single"/>
              <w:rPr>
                <w:rFonts w:cs="Arial"/>
                <w:b/>
                <w:color w:val="auto"/>
                <w:lang w:val="cs-CZ"/>
              </w:rPr>
            </w:pPr>
            <w:r w:rsidRPr="004018E8">
              <w:rPr>
                <w:rFonts w:cs="Arial"/>
                <w:b/>
                <w:color w:val="auto"/>
                <w:lang w:val="cs-CZ"/>
              </w:rPr>
              <w:t>Kód priority</w:t>
            </w:r>
          </w:p>
        </w:tc>
        <w:tc>
          <w:tcPr>
            <w:tcW w:w="3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43D8E" w:rsidRPr="004018E8" w:rsidRDefault="00C43D8E" w:rsidP="00CB6673">
            <w:pPr>
              <w:pStyle w:val="TableText10Single"/>
              <w:rPr>
                <w:rFonts w:cs="Arial"/>
                <w:b/>
                <w:color w:val="auto"/>
                <w:lang w:val="cs-CZ"/>
              </w:rPr>
            </w:pPr>
            <w:r w:rsidRPr="004018E8">
              <w:rPr>
                <w:rFonts w:cs="Arial"/>
                <w:b/>
                <w:color w:val="auto"/>
                <w:lang w:val="cs-CZ"/>
              </w:rPr>
              <w:t>Popis</w:t>
            </w:r>
          </w:p>
        </w:tc>
      </w:tr>
      <w:tr w:rsidR="00C43D8E" w:rsidRPr="004018E8" w:rsidTr="00CB6673">
        <w:trPr>
          <w:trHeight w:val="765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Priorita 1</w:t>
            </w:r>
          </w:p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(Prio 1)</w:t>
            </w:r>
          </w:p>
        </w:tc>
        <w:tc>
          <w:tcPr>
            <w:tcW w:w="3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3D8E" w:rsidRPr="0061589D" w:rsidRDefault="00C43D8E" w:rsidP="00CB6673">
            <w:pPr>
              <w:jc w:val="both"/>
              <w:rPr>
                <w:rFonts w:ascii="Arial" w:hAnsi="Arial" w:cs="Arial"/>
                <w:color w:val="000000"/>
              </w:rPr>
            </w:pPr>
            <w:r w:rsidRPr="0061589D">
              <w:rPr>
                <w:rFonts w:ascii="Arial" w:hAnsi="Arial" w:cs="Arial"/>
                <w:color w:val="000000"/>
              </w:rPr>
              <w:t xml:space="preserve">Všechny nebo některé části </w:t>
            </w:r>
            <w:r>
              <w:rPr>
                <w:rFonts w:ascii="Arial" w:hAnsi="Arial" w:cs="Arial"/>
                <w:color w:val="000000"/>
              </w:rPr>
              <w:t>systému</w:t>
            </w:r>
            <w:r w:rsidRPr="0061589D">
              <w:rPr>
                <w:rFonts w:ascii="Arial" w:hAnsi="Arial" w:cs="Arial"/>
                <w:color w:val="000000"/>
              </w:rPr>
              <w:t xml:space="preserve"> jsou nefunkční a brání uživatelům provádět kritické obchodní funkce</w:t>
            </w:r>
          </w:p>
          <w:p w:rsidR="00C43D8E" w:rsidRPr="0061589D" w:rsidRDefault="00C43D8E" w:rsidP="00CB6673">
            <w:pPr>
              <w:pStyle w:val="tablebody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459">
              <w:rPr>
                <w:rFonts w:ascii="Arial" w:hAnsi="Arial" w:cs="Arial"/>
                <w:color w:val="000000"/>
              </w:rPr>
              <w:t>Neexistuje náhradní aplikační řešení.</w:t>
            </w:r>
          </w:p>
        </w:tc>
      </w:tr>
      <w:tr w:rsidR="00C43D8E" w:rsidRPr="004018E8" w:rsidTr="00CB6673">
        <w:trPr>
          <w:trHeight w:val="765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Priorita 2</w:t>
            </w:r>
          </w:p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(Prio 2)</w:t>
            </w:r>
          </w:p>
        </w:tc>
        <w:tc>
          <w:tcPr>
            <w:tcW w:w="3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61589D">
              <w:rPr>
                <w:rFonts w:ascii="Arial" w:hAnsi="Arial" w:cs="Arial"/>
                <w:color w:val="000000"/>
              </w:rPr>
              <w:t xml:space="preserve">Všechny nebo některé části </w:t>
            </w:r>
            <w:r>
              <w:rPr>
                <w:rFonts w:ascii="Arial" w:hAnsi="Arial" w:cs="Arial"/>
                <w:color w:val="000000"/>
              </w:rPr>
              <w:t xml:space="preserve">systému </w:t>
            </w:r>
            <w:r w:rsidRPr="0061589D">
              <w:rPr>
                <w:rFonts w:ascii="Arial" w:hAnsi="Arial" w:cs="Arial"/>
                <w:color w:val="000000"/>
              </w:rPr>
              <w:t>fungují v omezeném provozu s dopadem na uživatele, nejsou ohroženy hlavní funkce služby, incidentem dotčený obchodní proces může pokračovat omezeným způsobem nebo existuje dočasné náhradní řešení. Nespadá svým charakterem do priority 1.</w:t>
            </w:r>
          </w:p>
        </w:tc>
      </w:tr>
      <w:tr w:rsidR="00C43D8E" w:rsidRPr="004018E8" w:rsidTr="00CB6673">
        <w:trPr>
          <w:trHeight w:val="765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Priorita 3</w:t>
            </w:r>
          </w:p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(Prio 3)</w:t>
            </w:r>
          </w:p>
        </w:tc>
        <w:tc>
          <w:tcPr>
            <w:tcW w:w="3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61589D">
              <w:rPr>
                <w:rFonts w:ascii="Arial" w:hAnsi="Arial" w:cs="Arial"/>
                <w:color w:val="000000"/>
              </w:rPr>
              <w:t xml:space="preserve">Většina částí </w:t>
            </w:r>
            <w:r>
              <w:rPr>
                <w:rFonts w:ascii="Arial" w:hAnsi="Arial" w:cs="Arial"/>
                <w:color w:val="000000"/>
              </w:rPr>
              <w:t>systému</w:t>
            </w:r>
            <w:r w:rsidRPr="0061589D">
              <w:rPr>
                <w:rFonts w:ascii="Arial" w:hAnsi="Arial" w:cs="Arial"/>
                <w:color w:val="000000"/>
              </w:rPr>
              <w:t xml:space="preserve"> je funkční. Nejsou dostupné pouze některé nevýznamné funkcionality s plošným anebo skupinovým dopadem. Má nízký vliv na externího klienta. Nespadá svým charakterem do priority 1 či 2.</w:t>
            </w:r>
          </w:p>
        </w:tc>
      </w:tr>
      <w:tr w:rsidR="00C43D8E" w:rsidRPr="004018E8" w:rsidTr="00CB6673">
        <w:trPr>
          <w:trHeight w:val="76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Priorita 4</w:t>
            </w:r>
          </w:p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4018E8">
              <w:rPr>
                <w:rFonts w:ascii="Arial" w:hAnsi="Arial" w:cs="Arial"/>
              </w:rPr>
              <w:t>(Prio 4)</w:t>
            </w:r>
          </w:p>
        </w:tc>
        <w:tc>
          <w:tcPr>
            <w:tcW w:w="3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D8E" w:rsidRPr="004018E8" w:rsidRDefault="00C43D8E" w:rsidP="00CB6673">
            <w:pPr>
              <w:rPr>
                <w:rFonts w:ascii="Arial" w:hAnsi="Arial" w:cs="Arial"/>
              </w:rPr>
            </w:pPr>
            <w:r w:rsidRPr="0061589D">
              <w:rPr>
                <w:rFonts w:ascii="Arial" w:hAnsi="Arial" w:cs="Arial"/>
                <w:color w:val="000000"/>
              </w:rPr>
              <w:t xml:space="preserve">Nemá zásadní vliv na činnost </w:t>
            </w:r>
            <w:r>
              <w:rPr>
                <w:rFonts w:ascii="Arial" w:hAnsi="Arial" w:cs="Arial"/>
                <w:color w:val="000000"/>
              </w:rPr>
              <w:t>systém</w:t>
            </w:r>
            <w:r w:rsidRPr="0061589D">
              <w:rPr>
                <w:rFonts w:ascii="Arial" w:hAnsi="Arial" w:cs="Arial"/>
                <w:color w:val="000000"/>
              </w:rPr>
              <w:t>, nedegraduje funkcionalitu z pohledu obchodních procesů, zásadně neomezuje uživatele v jejich každodenní práci, produktivita je na nezměněné úrovni, či se jedná o dopad na jednotlivce. Je ovlivněn pouze komfort práce uživatelů. Nespadá svým charakterem do priority 1 či 2 či 3.</w:t>
            </w:r>
          </w:p>
        </w:tc>
      </w:tr>
    </w:tbl>
    <w:p w:rsidR="00C43D8E" w:rsidRPr="004018E8" w:rsidRDefault="00C43D8E" w:rsidP="00C43D8E">
      <w:pPr>
        <w:rPr>
          <w:rFonts w:ascii="Arial" w:hAnsi="Arial" w:cs="Arial"/>
        </w:rPr>
      </w:pPr>
    </w:p>
    <w:p w:rsidR="00C43D8E" w:rsidRDefault="00C43D8E" w:rsidP="00C43D8E">
      <w:pPr>
        <w:spacing w:after="200" w:line="276" w:lineRule="auto"/>
        <w:rPr>
          <w:b/>
          <w:bCs/>
          <w:sz w:val="18"/>
          <w:szCs w:val="18"/>
        </w:rPr>
      </w:pPr>
      <w:r>
        <w:br w:type="page"/>
      </w:r>
    </w:p>
    <w:p w:rsidR="00C43D8E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lastRenderedPageBreak/>
        <w:t xml:space="preserve">Tabulka 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begin"/>
      </w:r>
      <w:r w:rsidRPr="00C64B40">
        <w:rPr>
          <w:rFonts w:ascii="Arial" w:hAnsi="Arial" w:cs="Arial"/>
          <w:b/>
          <w:color w:val="000000" w:themeColor="text1"/>
          <w:sz w:val="20"/>
        </w:rPr>
        <w:instrText xml:space="preserve"> SEQ Tabulka \* ARABIC </w:instrTex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</w:rPr>
        <w:t>2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C64B40">
        <w:rPr>
          <w:rFonts w:ascii="Arial" w:hAnsi="Arial" w:cs="Arial"/>
          <w:b/>
          <w:color w:val="000000" w:themeColor="text1"/>
          <w:sz w:val="20"/>
        </w:rPr>
        <w:t xml:space="preserve"> - Definice parametrů </w:t>
      </w:r>
      <w:r>
        <w:rPr>
          <w:rFonts w:ascii="Arial" w:hAnsi="Arial" w:cs="Arial"/>
          <w:b/>
          <w:color w:val="000000" w:themeColor="text1"/>
          <w:sz w:val="20"/>
        </w:rPr>
        <w:t>P</w:t>
      </w:r>
      <w:r w:rsidRPr="00C64B40">
        <w:rPr>
          <w:rFonts w:ascii="Arial" w:hAnsi="Arial" w:cs="Arial"/>
          <w:b/>
          <w:color w:val="000000" w:themeColor="text1"/>
          <w:sz w:val="20"/>
        </w:rPr>
        <w:t>odpory</w:t>
      </w:r>
      <w:r>
        <w:rPr>
          <w:rFonts w:ascii="Arial" w:hAnsi="Arial" w:cs="Arial"/>
          <w:b/>
          <w:color w:val="000000" w:themeColor="text1"/>
          <w:sz w:val="20"/>
        </w:rPr>
        <w:t xml:space="preserve"> v rámci paušálu</w:t>
      </w:r>
    </w:p>
    <w:p w:rsidR="00C43D8E" w:rsidRPr="00C64B40" w:rsidRDefault="00C43D8E" w:rsidP="00C43D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614"/>
        <w:gridCol w:w="3493"/>
        <w:gridCol w:w="2075"/>
        <w:gridCol w:w="1976"/>
      </w:tblGrid>
      <w:tr w:rsidR="00C43D8E" w:rsidRPr="004018E8" w:rsidTr="00CB6673">
        <w:trPr>
          <w:tblHeader/>
        </w:trPr>
        <w:tc>
          <w:tcPr>
            <w:tcW w:w="881" w:type="pct"/>
            <w:shd w:val="clear" w:color="auto" w:fill="00CCFF"/>
          </w:tcPr>
          <w:p w:rsidR="00C43D8E" w:rsidRPr="004018E8" w:rsidRDefault="00C43D8E" w:rsidP="00CB6673">
            <w:pPr>
              <w:pStyle w:val="TableText10Bold"/>
              <w:keepNext/>
              <w:spacing w:after="60"/>
              <w:jc w:val="center"/>
              <w:rPr>
                <w:rFonts w:cs="Arial"/>
                <w:color w:val="auto"/>
                <w:lang w:val="cs-CZ"/>
              </w:rPr>
            </w:pPr>
            <w:r>
              <w:rPr>
                <w:rFonts w:cs="Arial"/>
                <w:color w:val="auto"/>
                <w:lang w:val="cs-CZ"/>
              </w:rPr>
              <w:t>Parametr</w:t>
            </w:r>
            <w:r w:rsidRPr="004018E8">
              <w:rPr>
                <w:rFonts w:cs="Arial"/>
                <w:color w:val="auto"/>
                <w:lang w:val="cs-CZ"/>
              </w:rPr>
              <w:t xml:space="preserve"> </w:t>
            </w:r>
            <w:r>
              <w:rPr>
                <w:rFonts w:cs="Arial"/>
                <w:color w:val="auto"/>
                <w:lang w:val="cs-CZ"/>
              </w:rPr>
              <w:t>P</w:t>
            </w:r>
            <w:r w:rsidRPr="004018E8">
              <w:rPr>
                <w:rFonts w:cs="Arial"/>
                <w:color w:val="auto"/>
                <w:lang w:val="cs-CZ"/>
              </w:rPr>
              <w:t>odpory</w:t>
            </w:r>
            <w:r>
              <w:rPr>
                <w:rFonts w:cs="Arial"/>
                <w:color w:val="auto"/>
                <w:lang w:val="cs-CZ"/>
              </w:rPr>
              <w:t xml:space="preserve"> v rámci paušálu</w:t>
            </w:r>
          </w:p>
        </w:tc>
        <w:tc>
          <w:tcPr>
            <w:tcW w:w="1907" w:type="pct"/>
            <w:shd w:val="clear" w:color="auto" w:fill="00CCFF"/>
          </w:tcPr>
          <w:p w:rsidR="00C43D8E" w:rsidRPr="004018E8" w:rsidRDefault="00C43D8E" w:rsidP="00CB6673">
            <w:pPr>
              <w:pStyle w:val="TableText10Bold"/>
              <w:keepNext/>
              <w:spacing w:after="60"/>
              <w:jc w:val="center"/>
              <w:rPr>
                <w:rFonts w:cs="Arial"/>
                <w:color w:val="auto"/>
                <w:lang w:val="cs-CZ"/>
              </w:rPr>
            </w:pPr>
            <w:r w:rsidRPr="004018E8">
              <w:rPr>
                <w:rFonts w:cs="Arial"/>
                <w:color w:val="auto"/>
                <w:lang w:val="cs-CZ"/>
              </w:rPr>
              <w:t>Definice</w:t>
            </w:r>
          </w:p>
        </w:tc>
        <w:tc>
          <w:tcPr>
            <w:tcW w:w="1133" w:type="pct"/>
            <w:shd w:val="clear" w:color="auto" w:fill="00CCFF"/>
            <w:vAlign w:val="center"/>
          </w:tcPr>
          <w:p w:rsidR="00C43D8E" w:rsidRPr="004018E8" w:rsidRDefault="00C43D8E" w:rsidP="00CB6673">
            <w:pPr>
              <w:pStyle w:val="TableText10Bold"/>
              <w:keepNext/>
              <w:spacing w:after="60"/>
              <w:jc w:val="center"/>
              <w:rPr>
                <w:rFonts w:cs="Arial"/>
                <w:color w:val="auto"/>
                <w:lang w:val="cs-CZ"/>
              </w:rPr>
            </w:pPr>
            <w:r w:rsidRPr="004018E8">
              <w:rPr>
                <w:rFonts w:cs="Arial"/>
                <w:color w:val="auto"/>
                <w:lang w:val="cs-CZ"/>
              </w:rPr>
              <w:t>Měření</w:t>
            </w:r>
          </w:p>
        </w:tc>
        <w:tc>
          <w:tcPr>
            <w:tcW w:w="1079" w:type="pct"/>
            <w:shd w:val="clear" w:color="auto" w:fill="00CCFF"/>
            <w:vAlign w:val="center"/>
          </w:tcPr>
          <w:p w:rsidR="00C43D8E" w:rsidRPr="004018E8" w:rsidRDefault="00C43D8E" w:rsidP="00CB6673">
            <w:pPr>
              <w:pStyle w:val="TableText10Bold"/>
              <w:keepNext/>
              <w:spacing w:after="60"/>
              <w:jc w:val="center"/>
              <w:rPr>
                <w:rFonts w:cs="Arial"/>
                <w:color w:val="auto"/>
                <w:lang w:val="cs-CZ"/>
              </w:rPr>
            </w:pPr>
            <w:r w:rsidRPr="004018E8">
              <w:rPr>
                <w:rFonts w:cs="Arial"/>
                <w:color w:val="auto"/>
                <w:lang w:val="cs-CZ"/>
              </w:rPr>
              <w:t>Výpočet</w:t>
            </w:r>
          </w:p>
        </w:tc>
      </w:tr>
      <w:tr w:rsidR="00C43D8E" w:rsidRPr="004018E8" w:rsidTr="00CB6673">
        <w:tc>
          <w:tcPr>
            <w:tcW w:w="5000" w:type="pct"/>
            <w:gridSpan w:val="4"/>
            <w:shd w:val="clear" w:color="auto" w:fill="BFBFBF"/>
            <w:vAlign w:val="bottom"/>
          </w:tcPr>
          <w:p w:rsidR="00C43D8E" w:rsidRPr="004018E8" w:rsidRDefault="00C43D8E" w:rsidP="00CB6673">
            <w:pPr>
              <w:pStyle w:val="TableText10Single"/>
              <w:rPr>
                <w:rFonts w:cs="Arial"/>
                <w:b/>
                <w:i/>
                <w:color w:val="auto"/>
                <w:lang w:val="cs-CZ"/>
              </w:rPr>
            </w:pPr>
          </w:p>
        </w:tc>
      </w:tr>
      <w:tr w:rsidR="00C43D8E" w:rsidRPr="004018E8" w:rsidTr="00CB6673">
        <w:tc>
          <w:tcPr>
            <w:tcW w:w="881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  <w:highlight w:val="yellow"/>
                <w:lang w:val="cs-CZ"/>
              </w:rPr>
            </w:pPr>
            <w:r w:rsidRPr="00560DEE">
              <w:rPr>
                <w:rFonts w:cs="Arial"/>
                <w:b/>
                <w:color w:val="auto"/>
                <w:lang w:val="cs-CZ" w:eastAsia="cs-CZ"/>
              </w:rPr>
              <w:t xml:space="preserve">Reakční doba na </w:t>
            </w:r>
            <w:r>
              <w:rPr>
                <w:rFonts w:cs="Arial"/>
                <w:b/>
                <w:color w:val="auto"/>
                <w:lang w:val="cs-CZ" w:eastAsia="cs-CZ"/>
              </w:rPr>
              <w:t xml:space="preserve">servisní </w:t>
            </w:r>
            <w:r w:rsidRPr="00560DEE">
              <w:rPr>
                <w:rFonts w:cs="Arial"/>
                <w:b/>
                <w:color w:val="auto"/>
                <w:lang w:val="cs-CZ" w:eastAsia="cs-CZ"/>
              </w:rPr>
              <w:t>požadavek</w:t>
            </w:r>
          </w:p>
        </w:tc>
        <w:tc>
          <w:tcPr>
            <w:tcW w:w="1907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  <w:lang w:val="cs-CZ"/>
              </w:rPr>
            </w:pPr>
            <w:r w:rsidRPr="00560DEE">
              <w:rPr>
                <w:rFonts w:cs="Arial"/>
                <w:color w:val="000000" w:themeColor="text1"/>
              </w:rPr>
              <w:t xml:space="preserve">Maximální doba, která uplyne od okamžiku nahlášení </w:t>
            </w:r>
            <w:r>
              <w:rPr>
                <w:rFonts w:cs="Arial"/>
                <w:color w:val="000000" w:themeColor="text1"/>
              </w:rPr>
              <w:t xml:space="preserve">servisního </w:t>
            </w:r>
            <w:r w:rsidRPr="00560DEE">
              <w:rPr>
                <w:rFonts w:cs="Arial"/>
                <w:color w:val="000000" w:themeColor="text1"/>
              </w:rPr>
              <w:t>požadavku</w:t>
            </w:r>
            <w:r>
              <w:rPr>
                <w:rFonts w:cs="Arial"/>
                <w:color w:val="000000" w:themeColor="text1"/>
              </w:rPr>
              <w:t xml:space="preserve"> Objednatelem</w:t>
            </w:r>
            <w:r w:rsidRPr="00560DEE">
              <w:rPr>
                <w:rFonts w:cs="Arial"/>
                <w:color w:val="000000" w:themeColor="text1"/>
              </w:rPr>
              <w:t xml:space="preserve"> na kontaktní místo </w:t>
            </w:r>
            <w:r>
              <w:rPr>
                <w:rFonts w:cs="Arial"/>
                <w:color w:val="000000" w:themeColor="text1"/>
              </w:rPr>
              <w:t>Zhotovitel</w:t>
            </w:r>
            <w:r w:rsidRPr="00560DEE">
              <w:rPr>
                <w:rFonts w:cs="Arial"/>
                <w:color w:val="000000" w:themeColor="text1"/>
              </w:rPr>
              <w:t xml:space="preserve">e a okamžikem potvrzení přijetí </w:t>
            </w:r>
            <w:r>
              <w:rPr>
                <w:rFonts w:cs="Arial"/>
                <w:color w:val="000000" w:themeColor="text1"/>
              </w:rPr>
              <w:t xml:space="preserve">servisního </w:t>
            </w:r>
            <w:r w:rsidRPr="00560DEE">
              <w:rPr>
                <w:rFonts w:cs="Arial"/>
                <w:color w:val="000000" w:themeColor="text1"/>
              </w:rPr>
              <w:t xml:space="preserve">požadavku </w:t>
            </w:r>
            <w:r>
              <w:rPr>
                <w:rFonts w:cs="Arial"/>
                <w:color w:val="000000" w:themeColor="text1"/>
              </w:rPr>
              <w:t>Zhotovitel</w:t>
            </w:r>
            <w:r w:rsidRPr="00560DEE">
              <w:rPr>
                <w:rFonts w:cs="Arial"/>
                <w:color w:val="000000" w:themeColor="text1"/>
              </w:rPr>
              <w:t xml:space="preserve">em. Sjednaná hodnota parametru se definuje v popisu služby </w:t>
            </w:r>
            <w:r>
              <w:rPr>
                <w:rFonts w:cs="Arial"/>
                <w:color w:val="000000" w:themeColor="text1"/>
              </w:rPr>
              <w:t>Podpory  v rámci paušálu</w:t>
            </w:r>
            <w:r w:rsidRPr="00560DEE">
              <w:rPr>
                <w:rFonts w:cs="Arial"/>
                <w:color w:val="000000" w:themeColor="text1"/>
              </w:rPr>
              <w:t>nebo komponenty služby</w:t>
            </w:r>
            <w:r>
              <w:rPr>
                <w:rFonts w:cs="Arial"/>
                <w:color w:val="000000" w:themeColor="text1"/>
              </w:rPr>
              <w:t xml:space="preserve"> Podpory v rámci paušálu</w:t>
            </w:r>
            <w:r w:rsidRPr="00560DEE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133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  <w:lang w:val="cs-CZ"/>
              </w:rPr>
            </w:pPr>
            <w:r w:rsidRPr="00560DEE">
              <w:rPr>
                <w:rFonts w:cs="Arial"/>
              </w:rPr>
              <w:t>Sledována a určována Service Deskem Objednatele</w:t>
            </w:r>
          </w:p>
        </w:tc>
        <w:tc>
          <w:tcPr>
            <w:tcW w:w="1079" w:type="pct"/>
          </w:tcPr>
          <w:p w:rsidR="00C43D8E" w:rsidRPr="00560DEE" w:rsidRDefault="00C43D8E" w:rsidP="00CB667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60DEE">
              <w:rPr>
                <w:rFonts w:ascii="Arial" w:hAnsi="Arial" w:cs="Arial"/>
              </w:rPr>
              <w:t>Reakční doba na</w:t>
            </w:r>
            <w:r>
              <w:rPr>
                <w:rFonts w:ascii="Arial" w:hAnsi="Arial" w:cs="Arial"/>
              </w:rPr>
              <w:t xml:space="preserve"> servisní</w:t>
            </w:r>
            <w:r w:rsidRPr="00560DEE">
              <w:rPr>
                <w:rFonts w:ascii="Arial" w:hAnsi="Arial" w:cs="Arial"/>
              </w:rPr>
              <w:t xml:space="preserve"> požadavek = Čas potvrzení přijetí </w:t>
            </w:r>
            <w:r>
              <w:rPr>
                <w:rFonts w:ascii="Arial" w:hAnsi="Arial" w:cs="Arial"/>
              </w:rPr>
              <w:t xml:space="preserve">servisního </w:t>
            </w:r>
            <w:r w:rsidRPr="00560DEE">
              <w:rPr>
                <w:rFonts w:ascii="Arial" w:hAnsi="Arial" w:cs="Arial"/>
              </w:rPr>
              <w:t xml:space="preserve">požadavku </w:t>
            </w:r>
            <w:r>
              <w:rPr>
                <w:rFonts w:ascii="Arial" w:hAnsi="Arial" w:cs="Arial"/>
              </w:rPr>
              <w:t>Zhotovitel</w:t>
            </w:r>
            <w:r w:rsidRPr="00560DEE">
              <w:rPr>
                <w:rFonts w:ascii="Arial" w:hAnsi="Arial" w:cs="Arial"/>
              </w:rPr>
              <w:t>em -</w:t>
            </w:r>
            <w:r>
              <w:rPr>
                <w:rFonts w:ascii="Arial" w:hAnsi="Arial" w:cs="Arial"/>
              </w:rPr>
              <w:t xml:space="preserve"> </w:t>
            </w:r>
            <w:r w:rsidRPr="00560DEE">
              <w:rPr>
                <w:rFonts w:ascii="Arial" w:hAnsi="Arial" w:cs="Arial"/>
              </w:rPr>
              <w:t xml:space="preserve">– Čas zadání </w:t>
            </w:r>
            <w:r>
              <w:rPr>
                <w:rFonts w:ascii="Arial" w:hAnsi="Arial" w:cs="Arial"/>
              </w:rPr>
              <w:t xml:space="preserve">servisního </w:t>
            </w:r>
            <w:r w:rsidRPr="00560DEE">
              <w:rPr>
                <w:rFonts w:ascii="Arial" w:hAnsi="Arial" w:cs="Arial"/>
              </w:rPr>
              <w:t xml:space="preserve">požadavku </w:t>
            </w:r>
            <w:r>
              <w:rPr>
                <w:rFonts w:ascii="Arial" w:hAnsi="Arial" w:cs="Arial"/>
              </w:rPr>
              <w:t>Objednatelem</w:t>
            </w:r>
          </w:p>
          <w:p w:rsidR="00C43D8E" w:rsidRPr="00560DEE" w:rsidRDefault="00C43D8E" w:rsidP="00CB6673">
            <w:pPr>
              <w:pStyle w:val="TableText10Single"/>
              <w:rPr>
                <w:rFonts w:cs="Arial"/>
                <w:lang w:val="cs-CZ"/>
              </w:rPr>
            </w:pPr>
            <w:r w:rsidRPr="00560DEE">
              <w:rPr>
                <w:rFonts w:cs="Arial"/>
              </w:rPr>
              <w:t>(v rámci časového pokrytí služby).</w:t>
            </w:r>
          </w:p>
        </w:tc>
      </w:tr>
      <w:tr w:rsidR="00C43D8E" w:rsidRPr="004018E8" w:rsidTr="00CB6673">
        <w:tc>
          <w:tcPr>
            <w:tcW w:w="881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  <w:lang w:val="cs-CZ"/>
              </w:rPr>
            </w:pPr>
            <w:r w:rsidRPr="00560DEE">
              <w:rPr>
                <w:rFonts w:cs="Arial"/>
                <w:b/>
                <w:color w:val="auto"/>
                <w:lang w:val="cs-CZ" w:eastAsia="cs-CZ"/>
              </w:rPr>
              <w:t>Doba vyřešení</w:t>
            </w:r>
            <w:r>
              <w:rPr>
                <w:rFonts w:cs="Arial"/>
                <w:b/>
                <w:color w:val="auto"/>
                <w:lang w:val="cs-CZ" w:eastAsia="cs-CZ"/>
              </w:rPr>
              <w:t xml:space="preserve"> servisního </w:t>
            </w:r>
            <w:r w:rsidRPr="00560DEE">
              <w:rPr>
                <w:rFonts w:cs="Arial"/>
                <w:b/>
                <w:color w:val="auto"/>
                <w:lang w:val="cs-CZ" w:eastAsia="cs-CZ"/>
              </w:rPr>
              <w:t>požadavku</w:t>
            </w:r>
          </w:p>
        </w:tc>
        <w:tc>
          <w:tcPr>
            <w:tcW w:w="1907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  <w:lang w:val="cs-CZ"/>
              </w:rPr>
            </w:pPr>
            <w:r w:rsidRPr="00560DEE">
              <w:rPr>
                <w:rFonts w:cs="Arial"/>
                <w:color w:val="000000" w:themeColor="text1"/>
              </w:rPr>
              <w:t xml:space="preserve">Maximální doba, která uplyne od okamžiku potvrzení přijetí </w:t>
            </w:r>
            <w:r>
              <w:rPr>
                <w:rFonts w:cs="Arial"/>
                <w:color w:val="000000" w:themeColor="text1"/>
              </w:rPr>
              <w:t xml:space="preserve">servisního </w:t>
            </w:r>
            <w:r w:rsidRPr="00560DEE">
              <w:rPr>
                <w:rFonts w:cs="Arial"/>
                <w:color w:val="000000" w:themeColor="text1"/>
              </w:rPr>
              <w:t xml:space="preserve">požadavku </w:t>
            </w:r>
            <w:r>
              <w:rPr>
                <w:rFonts w:cs="Arial"/>
                <w:color w:val="000000" w:themeColor="text1"/>
              </w:rPr>
              <w:t>Zhotovitel</w:t>
            </w:r>
            <w:r w:rsidRPr="00560DEE">
              <w:rPr>
                <w:rFonts w:cs="Arial"/>
                <w:color w:val="000000" w:themeColor="text1"/>
              </w:rPr>
              <w:t>em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560DEE">
              <w:rPr>
                <w:rFonts w:cs="Arial"/>
                <w:color w:val="000000" w:themeColor="text1"/>
              </w:rPr>
              <w:t xml:space="preserve">do okamžiku potvrzení vyřešení </w:t>
            </w:r>
            <w:r>
              <w:rPr>
                <w:rFonts w:cs="Arial"/>
                <w:color w:val="000000" w:themeColor="text1"/>
              </w:rPr>
              <w:t>O</w:t>
            </w:r>
            <w:r w:rsidRPr="00560DEE">
              <w:rPr>
                <w:rFonts w:cs="Arial"/>
                <w:color w:val="000000" w:themeColor="text1"/>
              </w:rPr>
              <w:t>bjednatelem.</w:t>
            </w:r>
          </w:p>
        </w:tc>
        <w:tc>
          <w:tcPr>
            <w:tcW w:w="1133" w:type="pct"/>
          </w:tcPr>
          <w:p w:rsidR="00C43D8E" w:rsidRPr="00560DEE" w:rsidRDefault="00C43D8E" w:rsidP="00CB6673">
            <w:pPr>
              <w:pStyle w:val="TableText10Single"/>
              <w:rPr>
                <w:rFonts w:cs="Arial"/>
              </w:rPr>
            </w:pPr>
            <w:r w:rsidRPr="00560DEE">
              <w:rPr>
                <w:rFonts w:cs="Arial"/>
              </w:rPr>
              <w:t>Sledována a určována Service Deskem Objednatele</w:t>
            </w:r>
          </w:p>
        </w:tc>
        <w:tc>
          <w:tcPr>
            <w:tcW w:w="1079" w:type="pct"/>
          </w:tcPr>
          <w:p w:rsidR="00C43D8E" w:rsidRPr="00560DEE" w:rsidRDefault="00C43D8E" w:rsidP="00CB667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60DEE">
              <w:rPr>
                <w:rFonts w:ascii="Arial" w:hAnsi="Arial" w:cs="Arial"/>
              </w:rPr>
              <w:t xml:space="preserve">Doba vyřešení </w:t>
            </w:r>
            <w:r>
              <w:rPr>
                <w:rFonts w:ascii="Arial" w:hAnsi="Arial" w:cs="Arial"/>
              </w:rPr>
              <w:t xml:space="preserve">servisního </w:t>
            </w:r>
            <w:r w:rsidRPr="00560DEE">
              <w:rPr>
                <w:rFonts w:ascii="Arial" w:hAnsi="Arial" w:cs="Arial"/>
              </w:rPr>
              <w:t xml:space="preserve">požadavku = (Čas potvrzení uzavření </w:t>
            </w:r>
            <w:r>
              <w:rPr>
                <w:rFonts w:ascii="Arial" w:hAnsi="Arial" w:cs="Arial"/>
              </w:rPr>
              <w:t xml:space="preserve">servisního </w:t>
            </w:r>
            <w:r w:rsidRPr="00560DEE">
              <w:rPr>
                <w:rFonts w:ascii="Arial" w:hAnsi="Arial" w:cs="Arial"/>
              </w:rPr>
              <w:t xml:space="preserve">požadavku </w:t>
            </w:r>
            <w:r>
              <w:rPr>
                <w:rFonts w:ascii="Arial" w:hAnsi="Arial" w:cs="Arial"/>
              </w:rPr>
              <w:t xml:space="preserve">Objednatelem </w:t>
            </w:r>
            <w:r w:rsidRPr="00560DEE">
              <w:rPr>
                <w:rFonts w:ascii="Arial" w:hAnsi="Arial" w:cs="Arial"/>
              </w:rPr>
              <w:t xml:space="preserve">– čas potvrzení přijetí </w:t>
            </w:r>
            <w:r>
              <w:rPr>
                <w:rFonts w:ascii="Arial" w:hAnsi="Arial" w:cs="Arial"/>
              </w:rPr>
              <w:t xml:space="preserve">servisního </w:t>
            </w:r>
            <w:r w:rsidRPr="00560DEE">
              <w:rPr>
                <w:rFonts w:ascii="Arial" w:hAnsi="Arial" w:cs="Arial"/>
              </w:rPr>
              <w:t xml:space="preserve">požadavku </w:t>
            </w:r>
            <w:r>
              <w:rPr>
                <w:rFonts w:ascii="Arial" w:hAnsi="Arial" w:cs="Arial"/>
              </w:rPr>
              <w:t>Zhotovitel</w:t>
            </w:r>
            <w:r w:rsidRPr="00560DEE">
              <w:rPr>
                <w:rFonts w:ascii="Arial" w:hAnsi="Arial" w:cs="Arial"/>
              </w:rPr>
              <w:t>em) – souhrnný čas oprávněných výjimek z plynutí lhůty pro vyřešení</w:t>
            </w:r>
          </w:p>
          <w:p w:rsidR="00C43D8E" w:rsidRPr="00560DEE" w:rsidRDefault="00C43D8E" w:rsidP="00CB6673">
            <w:pPr>
              <w:pStyle w:val="TableText10Single"/>
              <w:rPr>
                <w:rFonts w:cs="Arial"/>
              </w:rPr>
            </w:pPr>
            <w:r w:rsidRPr="00560DEE">
              <w:rPr>
                <w:rFonts w:cs="Arial"/>
              </w:rPr>
              <w:t>(v rámci časového pokrytí služby</w:t>
            </w:r>
            <w:r>
              <w:rPr>
                <w:rFonts w:cs="Arial"/>
              </w:rPr>
              <w:t xml:space="preserve"> Podpory v rámci paušálu</w:t>
            </w:r>
            <w:r w:rsidRPr="00560DEE">
              <w:rPr>
                <w:rFonts w:cs="Arial"/>
              </w:rPr>
              <w:t>).</w:t>
            </w:r>
          </w:p>
        </w:tc>
      </w:tr>
    </w:tbl>
    <w:p w:rsidR="00C43D8E" w:rsidRPr="004018E8" w:rsidRDefault="00C43D8E" w:rsidP="00C43D8E">
      <w:pPr>
        <w:rPr>
          <w:rFonts w:ascii="Arial" w:hAnsi="Arial" w:cs="Arial"/>
        </w:rPr>
      </w:pPr>
    </w:p>
    <w:p w:rsidR="00C43D8E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t xml:space="preserve">Tabulka 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begin"/>
      </w:r>
      <w:r w:rsidRPr="00C64B40">
        <w:rPr>
          <w:rFonts w:ascii="Arial" w:hAnsi="Arial" w:cs="Arial"/>
          <w:b/>
          <w:color w:val="000000" w:themeColor="text1"/>
          <w:sz w:val="20"/>
        </w:rPr>
        <w:instrText xml:space="preserve"> SEQ Tabulka \* ARABIC </w:instrTex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</w:rPr>
        <w:t>3</w:t>
      </w:r>
      <w:r w:rsidRPr="00C64B40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C64B40">
        <w:rPr>
          <w:rFonts w:ascii="Arial" w:hAnsi="Arial" w:cs="Arial"/>
          <w:b/>
          <w:color w:val="000000" w:themeColor="text1"/>
          <w:sz w:val="20"/>
        </w:rPr>
        <w:t xml:space="preserve"> - Cílová úroveň služeb </w:t>
      </w:r>
      <w:r>
        <w:rPr>
          <w:rFonts w:ascii="Arial" w:hAnsi="Arial" w:cs="Arial"/>
          <w:b/>
          <w:color w:val="000000" w:themeColor="text1"/>
          <w:sz w:val="20"/>
        </w:rPr>
        <w:t>P</w:t>
      </w:r>
      <w:r w:rsidRPr="00C64B40">
        <w:rPr>
          <w:rFonts w:ascii="Arial" w:hAnsi="Arial" w:cs="Arial"/>
          <w:b/>
          <w:color w:val="000000" w:themeColor="text1"/>
          <w:sz w:val="20"/>
        </w:rPr>
        <w:t>odpory</w:t>
      </w:r>
      <w:r>
        <w:rPr>
          <w:rFonts w:ascii="Arial" w:hAnsi="Arial" w:cs="Arial"/>
          <w:b/>
          <w:color w:val="000000" w:themeColor="text1"/>
          <w:sz w:val="20"/>
        </w:rPr>
        <w:t xml:space="preserve"> v rámci paušálu</w:t>
      </w:r>
    </w:p>
    <w:p w:rsidR="00C43D8E" w:rsidRPr="00C64B40" w:rsidRDefault="00C43D8E" w:rsidP="00C43D8E"/>
    <w:tbl>
      <w:tblPr>
        <w:tblW w:w="3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2064"/>
        <w:gridCol w:w="2553"/>
      </w:tblGrid>
      <w:tr w:rsidR="00C43D8E" w:rsidRPr="004018E8" w:rsidTr="00CB6673">
        <w:trPr>
          <w:trHeight w:val="1337"/>
        </w:trPr>
        <w:tc>
          <w:tcPr>
            <w:tcW w:w="1544" w:type="pct"/>
            <w:shd w:val="clear" w:color="auto" w:fill="00CCFF"/>
          </w:tcPr>
          <w:p w:rsidR="00C43D8E" w:rsidRPr="004018E8" w:rsidRDefault="00C43D8E" w:rsidP="00CB6673">
            <w:pPr>
              <w:pStyle w:val="TableHeading1"/>
              <w:rPr>
                <w:color w:val="auto"/>
                <w:sz w:val="20"/>
                <w:szCs w:val="20"/>
                <w:lang w:val="cs-CZ"/>
              </w:rPr>
            </w:pPr>
            <w:r w:rsidRPr="004018E8">
              <w:rPr>
                <w:color w:val="auto"/>
                <w:sz w:val="20"/>
                <w:szCs w:val="20"/>
                <w:lang w:val="cs-CZ"/>
              </w:rPr>
              <w:t>Proces</w:t>
            </w:r>
          </w:p>
        </w:tc>
        <w:tc>
          <w:tcPr>
            <w:tcW w:w="1545" w:type="pct"/>
            <w:shd w:val="clear" w:color="auto" w:fill="00CCFF"/>
          </w:tcPr>
          <w:p w:rsidR="00C43D8E" w:rsidRPr="004018E8" w:rsidRDefault="00C43D8E" w:rsidP="00CB6673">
            <w:pPr>
              <w:pStyle w:val="TableHeading1"/>
              <w:rPr>
                <w:color w:val="auto"/>
                <w:sz w:val="20"/>
                <w:szCs w:val="20"/>
                <w:lang w:val="cs-CZ"/>
              </w:rPr>
            </w:pPr>
            <w:r w:rsidRPr="004018E8">
              <w:rPr>
                <w:color w:val="auto"/>
                <w:sz w:val="20"/>
                <w:szCs w:val="20"/>
                <w:lang w:val="cs-CZ"/>
              </w:rPr>
              <w:t>Parametr</w:t>
            </w:r>
          </w:p>
        </w:tc>
        <w:tc>
          <w:tcPr>
            <w:tcW w:w="1911" w:type="pct"/>
            <w:shd w:val="clear" w:color="auto" w:fill="00CCFF"/>
          </w:tcPr>
          <w:p w:rsidR="00C43D8E" w:rsidRPr="004018E8" w:rsidRDefault="00C43D8E" w:rsidP="00CB6673">
            <w:pPr>
              <w:pStyle w:val="TableHeading1"/>
              <w:rPr>
                <w:color w:val="auto"/>
                <w:sz w:val="20"/>
                <w:szCs w:val="20"/>
                <w:lang w:val="cs-CZ"/>
              </w:rPr>
            </w:pPr>
            <w:r>
              <w:rPr>
                <w:color w:val="auto"/>
                <w:sz w:val="20"/>
                <w:szCs w:val="20"/>
                <w:lang w:val="cs-CZ"/>
              </w:rPr>
              <w:t>Hodnota</w:t>
            </w:r>
            <w:r w:rsidRPr="004018E8">
              <w:rPr>
                <w:color w:val="auto"/>
                <w:sz w:val="20"/>
                <w:szCs w:val="20"/>
                <w:lang w:val="cs-CZ"/>
              </w:rPr>
              <w:t xml:space="preserve"> </w:t>
            </w:r>
          </w:p>
        </w:tc>
      </w:tr>
      <w:tr w:rsidR="00C43D8E" w:rsidRPr="004018E8" w:rsidTr="00CB6673">
        <w:trPr>
          <w:trHeight w:val="688"/>
        </w:trPr>
        <w:tc>
          <w:tcPr>
            <w:tcW w:w="1544" w:type="pct"/>
          </w:tcPr>
          <w:p w:rsidR="00C43D8E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řešení incidentů,</w:t>
            </w:r>
          </w:p>
          <w:p w:rsidR="00C43D8E" w:rsidRPr="00DE077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</w:t>
            </w:r>
            <w:r w:rsidRPr="00DE0778">
              <w:rPr>
                <w:sz w:val="20"/>
                <w:szCs w:val="20"/>
                <w:lang w:val="cs-CZ"/>
              </w:rPr>
              <w:t>ředplacené služby</w:t>
            </w:r>
            <w:r>
              <w:rPr>
                <w:sz w:val="20"/>
                <w:szCs w:val="20"/>
                <w:lang w:val="cs-CZ"/>
              </w:rPr>
              <w:t xml:space="preserve"> podpory</w:t>
            </w:r>
          </w:p>
        </w:tc>
        <w:tc>
          <w:tcPr>
            <w:tcW w:w="1545" w:type="pct"/>
          </w:tcPr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>Doby odezvy</w:t>
            </w:r>
          </w:p>
        </w:tc>
        <w:tc>
          <w:tcPr>
            <w:tcW w:w="1911" w:type="pct"/>
          </w:tcPr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 xml:space="preserve">Prio 1 &lt; </w:t>
            </w:r>
            <w:r>
              <w:rPr>
                <w:sz w:val="20"/>
                <w:szCs w:val="20"/>
                <w:lang w:val="cs-CZ"/>
              </w:rPr>
              <w:t>4</w:t>
            </w:r>
            <w:r w:rsidRPr="004018E8">
              <w:rPr>
                <w:sz w:val="20"/>
                <w:szCs w:val="20"/>
                <w:lang w:val="cs-CZ"/>
              </w:rPr>
              <w:t xml:space="preserve"> hod.</w:t>
            </w:r>
            <w:r w:rsidRPr="004018E8">
              <w:rPr>
                <w:sz w:val="20"/>
                <w:szCs w:val="20"/>
                <w:lang w:val="cs-CZ"/>
              </w:rPr>
              <w:br/>
              <w:t xml:space="preserve">Prio 2 &lt; 1 pracovní den </w:t>
            </w:r>
          </w:p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>Prio 3 &lt; 1 pracovní den</w:t>
            </w:r>
          </w:p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>Prio 4 &lt; 1 pracovní den</w:t>
            </w:r>
          </w:p>
        </w:tc>
      </w:tr>
      <w:tr w:rsidR="00C43D8E" w:rsidRPr="004018E8" w:rsidTr="00CB6673">
        <w:trPr>
          <w:trHeight w:val="903"/>
        </w:trPr>
        <w:tc>
          <w:tcPr>
            <w:tcW w:w="1544" w:type="pct"/>
          </w:tcPr>
          <w:p w:rsidR="00C43D8E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řešení incidentů</w:t>
            </w:r>
          </w:p>
          <w:p w:rsidR="00C43D8E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</w:p>
          <w:p w:rsidR="00C43D8E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(u Předplacených služeb podpory se doba pro vyřešení nesleduje, pokud se obě Smluvní strany ad hoc nedohodnou </w:t>
            </w:r>
            <w:r>
              <w:rPr>
                <w:sz w:val="20"/>
                <w:szCs w:val="20"/>
                <w:lang w:val="cs-CZ"/>
              </w:rPr>
              <w:lastRenderedPageBreak/>
              <w:t>jinak)</w:t>
            </w:r>
          </w:p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</w:p>
        </w:tc>
        <w:tc>
          <w:tcPr>
            <w:tcW w:w="1545" w:type="pct"/>
          </w:tcPr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lastRenderedPageBreak/>
              <w:t xml:space="preserve">Doba pro </w:t>
            </w:r>
            <w:r w:rsidRPr="004018E8">
              <w:rPr>
                <w:sz w:val="20"/>
                <w:szCs w:val="20"/>
                <w:lang w:val="cs-CZ"/>
              </w:rPr>
              <w:br/>
              <w:t>vyřešení</w:t>
            </w:r>
          </w:p>
        </w:tc>
        <w:tc>
          <w:tcPr>
            <w:tcW w:w="1911" w:type="pct"/>
          </w:tcPr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 xml:space="preserve">Prio 1 &lt; 1 pracovní den </w:t>
            </w:r>
          </w:p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>Prio 2 &lt; 5 pracovních dní</w:t>
            </w:r>
            <w:r w:rsidRPr="004018E8">
              <w:rPr>
                <w:sz w:val="20"/>
                <w:szCs w:val="20"/>
                <w:lang w:val="cs-CZ"/>
              </w:rPr>
              <w:br/>
              <w:t>Prio 3 &lt; 20 pracovních dní</w:t>
            </w:r>
          </w:p>
          <w:p w:rsidR="00C43D8E" w:rsidRPr="004018E8" w:rsidRDefault="00C43D8E" w:rsidP="00CB6673">
            <w:pPr>
              <w:pStyle w:val="TableText"/>
              <w:rPr>
                <w:sz w:val="20"/>
                <w:szCs w:val="20"/>
                <w:lang w:val="cs-CZ"/>
              </w:rPr>
            </w:pPr>
            <w:r w:rsidRPr="004018E8">
              <w:rPr>
                <w:sz w:val="20"/>
                <w:szCs w:val="20"/>
                <w:lang w:val="cs-CZ"/>
              </w:rPr>
              <w:t>Prio 4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4018E8">
              <w:rPr>
                <w:sz w:val="20"/>
                <w:szCs w:val="20"/>
                <w:lang w:val="cs-CZ"/>
              </w:rPr>
              <w:t xml:space="preserve">- dle domluvy </w:t>
            </w:r>
            <w:r>
              <w:rPr>
                <w:sz w:val="20"/>
                <w:szCs w:val="20"/>
                <w:lang w:val="cs-CZ"/>
              </w:rPr>
              <w:t>S</w:t>
            </w:r>
            <w:r w:rsidRPr="004018E8">
              <w:rPr>
                <w:sz w:val="20"/>
                <w:szCs w:val="20"/>
                <w:lang w:val="cs-CZ"/>
              </w:rPr>
              <w:t>mluvních stran</w:t>
            </w:r>
          </w:p>
        </w:tc>
      </w:tr>
    </w:tbl>
    <w:p w:rsidR="00C43D8E" w:rsidRPr="004018E8" w:rsidRDefault="00C43D8E" w:rsidP="00C43D8E">
      <w:pPr>
        <w:pStyle w:val="Popisek-tabulka"/>
        <w:numPr>
          <w:ilvl w:val="0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:rsidR="00C43D8E" w:rsidRPr="00C64B40" w:rsidRDefault="00C43D8E" w:rsidP="00C43D8E">
      <w:pPr>
        <w:pStyle w:val="Nadpis1"/>
        <w:keepLines/>
        <w:numPr>
          <w:ilvl w:val="0"/>
          <w:numId w:val="3"/>
        </w:numPr>
        <w:spacing w:before="240"/>
        <w:jc w:val="left"/>
        <w:rPr>
          <w:rFonts w:ascii="Arial" w:hAnsi="Arial" w:cs="Arial"/>
          <w:b/>
          <w:color w:val="000000" w:themeColor="text1"/>
          <w:sz w:val="20"/>
        </w:rPr>
      </w:pPr>
      <w:r w:rsidRPr="00C64B40">
        <w:rPr>
          <w:rFonts w:ascii="Arial" w:hAnsi="Arial" w:cs="Arial"/>
          <w:b/>
          <w:color w:val="000000" w:themeColor="text1"/>
          <w:sz w:val="20"/>
        </w:rPr>
        <w:t xml:space="preserve">Cílová úroveň služeb </w:t>
      </w:r>
      <w:r>
        <w:rPr>
          <w:rFonts w:ascii="Arial" w:hAnsi="Arial" w:cs="Arial"/>
          <w:b/>
          <w:color w:val="000000" w:themeColor="text1"/>
          <w:sz w:val="20"/>
        </w:rPr>
        <w:t>P</w:t>
      </w:r>
      <w:r w:rsidRPr="00C64B40">
        <w:rPr>
          <w:rFonts w:ascii="Arial" w:hAnsi="Arial" w:cs="Arial"/>
          <w:b/>
          <w:color w:val="000000" w:themeColor="text1"/>
          <w:sz w:val="20"/>
        </w:rPr>
        <w:t>odpory</w:t>
      </w:r>
      <w:r>
        <w:rPr>
          <w:rFonts w:ascii="Arial" w:hAnsi="Arial" w:cs="Arial"/>
          <w:b/>
          <w:color w:val="000000" w:themeColor="text1"/>
          <w:sz w:val="20"/>
        </w:rPr>
        <w:t xml:space="preserve"> v rámci paušálu</w:t>
      </w:r>
    </w:p>
    <w:p w:rsidR="00C43D8E" w:rsidRPr="000D297F" w:rsidRDefault="00C43D8E" w:rsidP="00C43D8E">
      <w:pPr>
        <w:rPr>
          <w:rFonts w:ascii="Arial" w:eastAsia="Calibri" w:hAnsi="Arial" w:cs="Arial"/>
          <w:b/>
        </w:rPr>
      </w:pPr>
    </w:p>
    <w:p w:rsidR="00C43D8E" w:rsidRDefault="00C43D8E" w:rsidP="00C43D8E">
      <w:pPr>
        <w:widowControl w:val="0"/>
        <w:rPr>
          <w:rFonts w:ascii="Arial" w:hAnsi="Arial" w:cs="Arial"/>
        </w:rPr>
      </w:pPr>
      <w:r w:rsidRPr="004018E8">
        <w:rPr>
          <w:rFonts w:ascii="Arial" w:hAnsi="Arial" w:cs="Arial"/>
        </w:rPr>
        <w:t xml:space="preserve">Za dočasné řešení incidentu kategorie „Prio 1“ se považuje i dodané dočasné náhradní řešení nebo způsob obnovení základní funkčnosti </w:t>
      </w:r>
      <w:r>
        <w:rPr>
          <w:rFonts w:ascii="Arial" w:hAnsi="Arial" w:cs="Arial"/>
        </w:rPr>
        <w:t>systému</w:t>
      </w:r>
      <w:r w:rsidRPr="004018E8">
        <w:rPr>
          <w:rFonts w:ascii="Arial" w:hAnsi="Arial" w:cs="Arial"/>
        </w:rPr>
        <w:t xml:space="preserve"> tak, aby řešení nebránilo VZP ČR v jejích činnostech a plnění závazků vůči třetím osobám. </w:t>
      </w:r>
      <w:r>
        <w:rPr>
          <w:rFonts w:ascii="Arial" w:hAnsi="Arial" w:cs="Arial"/>
        </w:rPr>
        <w:t>T</w:t>
      </w:r>
      <w:r w:rsidRPr="004018E8">
        <w:rPr>
          <w:rFonts w:ascii="Arial" w:hAnsi="Arial" w:cs="Arial"/>
        </w:rPr>
        <w:t xml:space="preserve">ím </w:t>
      </w:r>
      <w:r>
        <w:rPr>
          <w:rFonts w:ascii="Arial" w:hAnsi="Arial" w:cs="Arial"/>
        </w:rPr>
        <w:t xml:space="preserve">se </w:t>
      </w:r>
      <w:r w:rsidRPr="004018E8">
        <w:rPr>
          <w:rFonts w:ascii="Arial" w:hAnsi="Arial" w:cs="Arial"/>
        </w:rPr>
        <w:t xml:space="preserve">sníží závažnost incidentu na kategorii „Prio 2“ nebo „Prio 3“ </w:t>
      </w:r>
      <w:r>
        <w:rPr>
          <w:rFonts w:ascii="Arial" w:hAnsi="Arial" w:cs="Arial"/>
        </w:rPr>
        <w:t xml:space="preserve">nebo Prio 4 </w:t>
      </w:r>
      <w:r w:rsidRPr="004018E8">
        <w:rPr>
          <w:rFonts w:ascii="Arial" w:hAnsi="Arial" w:cs="Arial"/>
        </w:rPr>
        <w:t xml:space="preserve">dle dohody obou </w:t>
      </w:r>
      <w:r>
        <w:rPr>
          <w:rFonts w:ascii="Arial" w:hAnsi="Arial" w:cs="Arial"/>
        </w:rPr>
        <w:t xml:space="preserve">Smluvních </w:t>
      </w:r>
      <w:r w:rsidRPr="004018E8">
        <w:rPr>
          <w:rFonts w:ascii="Arial" w:hAnsi="Arial" w:cs="Arial"/>
        </w:rPr>
        <w:t>stran</w:t>
      </w:r>
      <w:r>
        <w:rPr>
          <w:rFonts w:ascii="Arial" w:hAnsi="Arial" w:cs="Arial"/>
        </w:rPr>
        <w:t>.</w:t>
      </w:r>
    </w:p>
    <w:p w:rsidR="00C43D8E" w:rsidRDefault="00C43D8E" w:rsidP="00C43D8E">
      <w:pPr>
        <w:widowControl w:val="0"/>
        <w:rPr>
          <w:rFonts w:ascii="Arial" w:hAnsi="Arial" w:cs="Arial"/>
        </w:rPr>
      </w:pPr>
    </w:p>
    <w:p w:rsidR="00C43D8E" w:rsidRPr="004018E8" w:rsidRDefault="00C43D8E" w:rsidP="00C43D8E">
      <w:pPr>
        <w:widowControl w:val="0"/>
        <w:rPr>
          <w:rFonts w:ascii="Arial" w:hAnsi="Arial" w:cs="Arial"/>
        </w:rPr>
      </w:pPr>
      <w:r w:rsidRPr="004018E8">
        <w:rPr>
          <w:rFonts w:ascii="Arial" w:hAnsi="Arial" w:cs="Arial"/>
        </w:rPr>
        <w:t xml:space="preserve">V případě současného výskytu více incidentů, pro které bude identifikována společná příčina, jejímž napravením dojde k vyřešení všech těchto incidentů, jsou tyto incidenty považovány za jednu entitu, na kterou jsou vázány uvedené SLA metriky včetně případných sankcí. </w:t>
      </w:r>
    </w:p>
    <w:p w:rsidR="00C43D8E" w:rsidRDefault="00C43D8E" w:rsidP="00C43D8E">
      <w:pPr>
        <w:widowControl w:val="0"/>
        <w:rPr>
          <w:rFonts w:ascii="Arial" w:hAnsi="Arial" w:cs="Arial"/>
        </w:rPr>
      </w:pPr>
    </w:p>
    <w:p w:rsidR="00C43D8E" w:rsidRPr="005A2C91" w:rsidRDefault="00C43D8E" w:rsidP="00C43D8E">
      <w:pPr>
        <w:spacing w:before="60" w:after="60"/>
        <w:jc w:val="both"/>
        <w:rPr>
          <w:rFonts w:ascii="Arial" w:hAnsi="Arial" w:cs="Arial"/>
          <w:b/>
        </w:rPr>
      </w:pPr>
      <w:r w:rsidRPr="005A2C91">
        <w:rPr>
          <w:rFonts w:ascii="Arial" w:hAnsi="Arial" w:cs="Arial"/>
          <w:b/>
        </w:rPr>
        <w:t>Výjimky z plynutí lhůty pro vyřešení:</w:t>
      </w:r>
    </w:p>
    <w:p w:rsidR="00C43D8E" w:rsidRPr="005A2C91" w:rsidRDefault="00C43D8E" w:rsidP="00C43D8E">
      <w:pPr>
        <w:spacing w:before="60" w:after="60"/>
        <w:jc w:val="both"/>
        <w:rPr>
          <w:rFonts w:ascii="Arial" w:hAnsi="Arial" w:cs="Arial"/>
        </w:rPr>
      </w:pPr>
      <w:r w:rsidRPr="005A2C91">
        <w:rPr>
          <w:rFonts w:ascii="Arial" w:hAnsi="Arial" w:cs="Arial"/>
        </w:rPr>
        <w:t>Do doby řešení se nezapočítává:</w:t>
      </w:r>
    </w:p>
    <w:p w:rsidR="00C43D8E" w:rsidRPr="005A2C91" w:rsidRDefault="00C43D8E" w:rsidP="00C43D8E">
      <w:pPr>
        <w:pStyle w:val="Odstavecseseznamem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="Arial"/>
        </w:rPr>
      </w:pPr>
      <w:r w:rsidRPr="005A2C91">
        <w:rPr>
          <w:rFonts w:ascii="Arial" w:hAnsi="Arial" w:cs="Arial"/>
        </w:rPr>
        <w:t xml:space="preserve">doba, kdy </w:t>
      </w:r>
      <w:r>
        <w:rPr>
          <w:rFonts w:ascii="Arial" w:hAnsi="Arial" w:cs="Arial"/>
        </w:rPr>
        <w:t>Zhotovitel</w:t>
      </w:r>
      <w:r w:rsidRPr="005A2C91">
        <w:rPr>
          <w:rFonts w:ascii="Arial" w:hAnsi="Arial" w:cs="Arial"/>
        </w:rPr>
        <w:t xml:space="preserve"> pro potřeby řešení </w:t>
      </w:r>
      <w:r>
        <w:rPr>
          <w:rFonts w:ascii="Arial" w:hAnsi="Arial" w:cs="Arial"/>
        </w:rPr>
        <w:t xml:space="preserve">servisního </w:t>
      </w:r>
      <w:r w:rsidRPr="005A2C91">
        <w:rPr>
          <w:rFonts w:ascii="Arial" w:hAnsi="Arial" w:cs="Arial"/>
        </w:rPr>
        <w:t xml:space="preserve">požadavku oprávněně požádal Objednatele o doplnění nezbytných informací pro vyřešení </w:t>
      </w:r>
      <w:r>
        <w:rPr>
          <w:rFonts w:ascii="Arial" w:hAnsi="Arial" w:cs="Arial"/>
        </w:rPr>
        <w:t xml:space="preserve">servisního </w:t>
      </w:r>
      <w:r w:rsidRPr="005A2C91">
        <w:rPr>
          <w:rFonts w:ascii="Arial" w:hAnsi="Arial" w:cs="Arial"/>
        </w:rPr>
        <w:t>požadavku až do jejich obdržení.</w:t>
      </w:r>
    </w:p>
    <w:p w:rsidR="00C43D8E" w:rsidRPr="005A2C91" w:rsidRDefault="00C43D8E" w:rsidP="00C43D8E">
      <w:pPr>
        <w:pStyle w:val="Odstavecseseznamem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="Arial"/>
        </w:rPr>
      </w:pPr>
      <w:r w:rsidRPr="005A2C91">
        <w:rPr>
          <w:rFonts w:ascii="Arial" w:hAnsi="Arial" w:cs="Arial"/>
        </w:rPr>
        <w:t xml:space="preserve">doba, kdy </w:t>
      </w:r>
      <w:r>
        <w:rPr>
          <w:rFonts w:ascii="Arial" w:hAnsi="Arial" w:cs="Arial"/>
        </w:rPr>
        <w:t>Zhotovitel</w:t>
      </w:r>
      <w:r w:rsidRPr="005A2C91">
        <w:rPr>
          <w:rFonts w:ascii="Arial" w:hAnsi="Arial" w:cs="Arial"/>
        </w:rPr>
        <w:t xml:space="preserve"> pro potřeby řešení </w:t>
      </w:r>
      <w:r>
        <w:rPr>
          <w:rFonts w:ascii="Arial" w:hAnsi="Arial" w:cs="Arial"/>
        </w:rPr>
        <w:t xml:space="preserve">servisního </w:t>
      </w:r>
      <w:r w:rsidRPr="005A2C91">
        <w:rPr>
          <w:rFonts w:ascii="Arial" w:hAnsi="Arial" w:cs="Arial"/>
        </w:rPr>
        <w:t>požadavku oprávněně požádal Objednatele o zajištění součinnosti</w:t>
      </w:r>
      <w:r>
        <w:rPr>
          <w:rFonts w:ascii="Arial" w:hAnsi="Arial" w:cs="Arial"/>
        </w:rPr>
        <w:t xml:space="preserve"> Zhotovitel</w:t>
      </w:r>
      <w:r w:rsidRPr="005A2C91">
        <w:rPr>
          <w:rFonts w:ascii="Arial" w:hAnsi="Arial" w:cs="Arial"/>
        </w:rPr>
        <w:t>e Systému třetí strany, až do jejího poskytnutí</w:t>
      </w:r>
      <w:r>
        <w:rPr>
          <w:rFonts w:ascii="Arial" w:hAnsi="Arial" w:cs="Arial"/>
        </w:rPr>
        <w:t>/</w:t>
      </w:r>
      <w:r w:rsidRPr="005A2C91">
        <w:rPr>
          <w:rFonts w:ascii="Arial" w:hAnsi="Arial" w:cs="Arial"/>
        </w:rPr>
        <w:t xml:space="preserve"> dodání.</w:t>
      </w:r>
    </w:p>
    <w:p w:rsidR="00C43D8E" w:rsidRPr="005A2C91" w:rsidRDefault="00C43D8E" w:rsidP="00C43D8E">
      <w:pPr>
        <w:pStyle w:val="Odstavecseseznamem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="Arial" w:hAnsi="Arial" w:cs="Arial"/>
        </w:rPr>
      </w:pPr>
      <w:r w:rsidRPr="005A2C91">
        <w:rPr>
          <w:rFonts w:ascii="Arial" w:hAnsi="Arial" w:cs="Arial"/>
        </w:rPr>
        <w:t xml:space="preserve">doba na otestování řešení </w:t>
      </w:r>
      <w:r>
        <w:rPr>
          <w:rFonts w:ascii="Arial" w:hAnsi="Arial" w:cs="Arial"/>
        </w:rPr>
        <w:t>Zhotovitel</w:t>
      </w:r>
      <w:r w:rsidRPr="005A2C91">
        <w:rPr>
          <w:rFonts w:ascii="Arial" w:hAnsi="Arial" w:cs="Arial"/>
        </w:rPr>
        <w:t>e Objednatelem</w:t>
      </w:r>
      <w:r>
        <w:rPr>
          <w:rFonts w:ascii="Arial" w:hAnsi="Arial" w:cs="Arial"/>
        </w:rPr>
        <w:t>.</w:t>
      </w:r>
    </w:p>
    <w:p w:rsidR="00C43D8E" w:rsidRPr="000D297F" w:rsidRDefault="00C43D8E" w:rsidP="00C43D8E">
      <w:pPr>
        <w:widowControl w:val="0"/>
        <w:rPr>
          <w:rFonts w:ascii="Arial" w:hAnsi="Arial" w:cs="Arial"/>
        </w:rPr>
      </w:pPr>
    </w:p>
    <w:p w:rsidR="00C43D8E" w:rsidRDefault="00C43D8E" w:rsidP="00C43D8E">
      <w:pPr>
        <w:widowControl w:val="0"/>
        <w:jc w:val="both"/>
        <w:rPr>
          <w:rFonts w:ascii="Arial" w:hAnsi="Arial" w:cs="Arial"/>
          <w:b/>
        </w:rPr>
      </w:pPr>
    </w:p>
    <w:p w:rsidR="00C43D8E" w:rsidRPr="000D297F" w:rsidRDefault="00C43D8E" w:rsidP="00C43D8E">
      <w:pPr>
        <w:widowControl w:val="0"/>
        <w:jc w:val="both"/>
        <w:rPr>
          <w:rFonts w:ascii="Arial" w:hAnsi="Arial" w:cs="Arial"/>
        </w:rPr>
      </w:pPr>
      <w:r w:rsidRPr="00E513DB">
        <w:rPr>
          <w:rFonts w:ascii="Arial" w:hAnsi="Arial" w:cs="Arial"/>
          <w:b/>
        </w:rPr>
        <w:t>Uzavřením incidentu</w:t>
      </w:r>
      <w:r w:rsidRPr="000D297F">
        <w:rPr>
          <w:rFonts w:ascii="Arial" w:hAnsi="Arial" w:cs="Arial"/>
        </w:rPr>
        <w:t xml:space="preserve"> se rozumí potvrzení správné funkčnosti v produkčním prostředí Objednatele (potvrzením se rozumí následná zaslání potvrzení správnosti řešení ze strany VZP ČR e-mailem) a protokolární předání dokumentace aktualizované v závislosti na způsobu řešení požadavku včetně zdrojových kódů</w:t>
      </w:r>
      <w:r>
        <w:rPr>
          <w:rFonts w:ascii="Arial" w:hAnsi="Arial" w:cs="Arial"/>
        </w:rPr>
        <w:t xml:space="preserve"> (pokud mají být podle Smlouvy předány)</w:t>
      </w:r>
      <w:r w:rsidRPr="000D297F">
        <w:rPr>
          <w:rFonts w:ascii="Arial" w:hAnsi="Arial" w:cs="Arial"/>
        </w:rPr>
        <w:t xml:space="preserve"> do dohodnutého termínu.</w:t>
      </w:r>
    </w:p>
    <w:p w:rsidR="00C43D8E" w:rsidRDefault="00C43D8E" w:rsidP="00C43D8E">
      <w:pPr>
        <w:widowControl w:val="0"/>
        <w:jc w:val="both"/>
        <w:rPr>
          <w:rFonts w:ascii="Arial" w:hAnsi="Arial" w:cs="Arial"/>
        </w:rPr>
      </w:pPr>
    </w:p>
    <w:p w:rsidR="00C43D8E" w:rsidRDefault="00C43D8E" w:rsidP="00C43D8E">
      <w:pPr>
        <w:widowControl w:val="0"/>
        <w:jc w:val="both"/>
        <w:rPr>
          <w:rFonts w:ascii="Arial" w:hAnsi="Arial" w:cs="Arial"/>
        </w:rPr>
      </w:pPr>
      <w:r w:rsidRPr="004018E8">
        <w:rPr>
          <w:rFonts w:ascii="Arial" w:hAnsi="Arial" w:cs="Arial"/>
        </w:rPr>
        <w:t xml:space="preserve">Nelze-li v testovacím prostředí otestovat správnou funkcionalitu, je vyřešením incidentu chápána připravenost </w:t>
      </w:r>
      <w:r>
        <w:rPr>
          <w:rFonts w:ascii="Arial" w:hAnsi="Arial" w:cs="Arial"/>
        </w:rPr>
        <w:t>Zhotovitel</w:t>
      </w:r>
      <w:r w:rsidRPr="004018E8">
        <w:rPr>
          <w:rFonts w:ascii="Arial" w:hAnsi="Arial" w:cs="Arial"/>
        </w:rPr>
        <w:t>e tuto funkcionalitu předvést v produkčním prostředí Obje</w:t>
      </w:r>
      <w:r>
        <w:rPr>
          <w:rFonts w:ascii="Arial" w:hAnsi="Arial" w:cs="Arial"/>
        </w:rPr>
        <w:t>d</w:t>
      </w:r>
      <w:r w:rsidRPr="004018E8">
        <w:rPr>
          <w:rFonts w:ascii="Arial" w:hAnsi="Arial" w:cs="Arial"/>
        </w:rPr>
        <w:t>natele a za den vyřešení incidentu se pak považuje rovněž datum zaslání příslušné informace</w:t>
      </w:r>
      <w:r>
        <w:rPr>
          <w:rFonts w:ascii="Arial" w:hAnsi="Arial" w:cs="Arial"/>
        </w:rPr>
        <w:t xml:space="preserve"> </w:t>
      </w:r>
      <w:r w:rsidRPr="004018E8">
        <w:rPr>
          <w:rFonts w:ascii="Arial" w:hAnsi="Arial" w:cs="Arial"/>
        </w:rPr>
        <w:t>do VZP, pokud je takový postup následně ze strany VZP</w:t>
      </w:r>
      <w:r>
        <w:rPr>
          <w:rFonts w:ascii="Arial" w:hAnsi="Arial" w:cs="Arial"/>
        </w:rPr>
        <w:t xml:space="preserve"> ČR</w:t>
      </w:r>
      <w:r w:rsidRPr="004018E8">
        <w:rPr>
          <w:rFonts w:ascii="Arial" w:hAnsi="Arial" w:cs="Arial"/>
        </w:rPr>
        <w:t xml:space="preserve"> akceptován (vše e-mailem).</w:t>
      </w:r>
    </w:p>
    <w:p w:rsidR="00C43D8E" w:rsidRDefault="00C43D8E" w:rsidP="00C43D8E">
      <w:pPr>
        <w:widowControl w:val="0"/>
        <w:jc w:val="both"/>
        <w:rPr>
          <w:rFonts w:ascii="Arial" w:hAnsi="Arial" w:cs="Arial"/>
        </w:rPr>
      </w:pPr>
    </w:p>
    <w:p w:rsidR="00C43D8E" w:rsidRDefault="00C43D8E" w:rsidP="00C43D8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7766" w:rsidRDefault="00997766"/>
    <w:sectPr w:rsidR="0099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02F"/>
    <w:multiLevelType w:val="multilevel"/>
    <w:tmpl w:val="99F61034"/>
    <w:lvl w:ilvl="0">
      <w:start w:val="1"/>
      <w:numFmt w:val="decimal"/>
      <w:pStyle w:val="Popisek-tabulka"/>
      <w:suff w:val="space"/>
      <w:lvlText w:val="Tabulk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hint="default"/>
        <w:color w:val="FF7F00"/>
        <w:sz w:val="18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4C64534B"/>
    <w:multiLevelType w:val="hybridMultilevel"/>
    <w:tmpl w:val="761446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9F2E3C"/>
    <w:multiLevelType w:val="multilevel"/>
    <w:tmpl w:val="3C82A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0000C8"/>
    <w:multiLevelType w:val="multilevel"/>
    <w:tmpl w:val="3EC8CE86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pStyle w:val="Nadpis3"/>
      <w:lvlText w:val="3.%3.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8E"/>
    <w:rsid w:val="008171EC"/>
    <w:rsid w:val="00942B6C"/>
    <w:rsid w:val="00997766"/>
    <w:rsid w:val="00C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43D8E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43D8E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43D8E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43D8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qFormat/>
    <w:rsid w:val="00C43D8E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43D8E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C43D8E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43D8E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43D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43D8E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43D8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43D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43D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C43D8E"/>
  </w:style>
  <w:style w:type="character" w:customStyle="1" w:styleId="TextkomenteChar">
    <w:name w:val="Text komentáře Char"/>
    <w:basedOn w:val="Standardnpsmoodstavce"/>
    <w:uiPriority w:val="99"/>
    <w:semiHidden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C43D8E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basedOn w:val="Standardnpsmoodstavce"/>
    <w:link w:val="Odstavecseseznamem"/>
    <w:uiPriority w:val="34"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Text10Single">
    <w:name w:val="*Table Text 10 Single"/>
    <w:basedOn w:val="Normln"/>
    <w:rsid w:val="00C43D8E"/>
    <w:rPr>
      <w:rFonts w:ascii="Arial" w:hAnsi="Arial"/>
      <w:color w:val="000000"/>
      <w:lang w:val="en-US" w:eastAsia="en-US"/>
    </w:rPr>
  </w:style>
  <w:style w:type="paragraph" w:customStyle="1" w:styleId="TableText">
    <w:name w:val="*Table Text"/>
    <w:link w:val="TableTextChar"/>
    <w:rsid w:val="00C43D8E"/>
    <w:pPr>
      <w:spacing w:after="0" w:line="240" w:lineRule="atLeast"/>
    </w:pPr>
    <w:rPr>
      <w:rFonts w:ascii="Arial" w:eastAsia="Times New Roman" w:hAnsi="Arial" w:cs="Times New Roman"/>
      <w:sz w:val="18"/>
      <w:szCs w:val="24"/>
      <w:lang w:val="en-US"/>
    </w:rPr>
  </w:style>
  <w:style w:type="character" w:customStyle="1" w:styleId="TableTextChar">
    <w:name w:val="*Table Text Char"/>
    <w:link w:val="TableText"/>
    <w:rsid w:val="00C43D8E"/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body">
    <w:name w:val="tablebody"/>
    <w:basedOn w:val="Normln"/>
    <w:uiPriority w:val="99"/>
    <w:rsid w:val="00C43D8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opisek-tabulka">
    <w:name w:val="Popisek - tabulka"/>
    <w:basedOn w:val="Normln"/>
    <w:rsid w:val="00C43D8E"/>
    <w:pPr>
      <w:keepLines/>
      <w:numPr>
        <w:numId w:val="2"/>
      </w:numPr>
      <w:spacing w:before="120" w:after="240"/>
    </w:pPr>
    <w:rPr>
      <w:rFonts w:ascii="Verdana" w:hAnsi="Verdana"/>
      <w:sz w:val="16"/>
      <w:szCs w:val="24"/>
    </w:rPr>
  </w:style>
  <w:style w:type="paragraph" w:customStyle="1" w:styleId="TableText10Bold">
    <w:name w:val="*Table Text 10 Bold"/>
    <w:basedOn w:val="Normln"/>
    <w:rsid w:val="00C43D8E"/>
    <w:rPr>
      <w:rFonts w:ascii="Arial" w:hAnsi="Arial"/>
      <w:b/>
      <w:color w:val="000000"/>
      <w:lang w:val="en-US" w:eastAsia="en-US"/>
    </w:rPr>
  </w:style>
  <w:style w:type="character" w:customStyle="1" w:styleId="TableHeading1Char">
    <w:name w:val="*Table Heading 1 Char"/>
    <w:link w:val="TableHeading1"/>
    <w:locked/>
    <w:rsid w:val="00C43D8E"/>
    <w:rPr>
      <w:rFonts w:ascii="Arial" w:hAnsi="Arial" w:cs="Arial"/>
      <w:b/>
      <w:color w:val="FFFFFF"/>
      <w:sz w:val="18"/>
      <w:szCs w:val="24"/>
      <w:lang w:val="en-US"/>
    </w:rPr>
  </w:style>
  <w:style w:type="paragraph" w:customStyle="1" w:styleId="TableHeading1">
    <w:name w:val="*Table Heading 1"/>
    <w:basedOn w:val="TableText"/>
    <w:link w:val="TableHeading1Char"/>
    <w:rsid w:val="00C43D8E"/>
    <w:pPr>
      <w:spacing w:before="40" w:after="40"/>
      <w:ind w:left="113"/>
    </w:pPr>
    <w:rPr>
      <w:rFonts w:eastAsiaTheme="minorHAnsi" w:cs="Arial"/>
      <w:b/>
      <w:color w:val="FFFFFF"/>
    </w:rPr>
  </w:style>
  <w:style w:type="paragraph" w:styleId="Zkladntext">
    <w:name w:val="Body Text"/>
    <w:basedOn w:val="Normln"/>
    <w:link w:val="ZkladntextChar"/>
    <w:uiPriority w:val="99"/>
    <w:rsid w:val="008171E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71E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43D8E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43D8E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43D8E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43D8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qFormat/>
    <w:rsid w:val="00C43D8E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43D8E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C43D8E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43D8E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43D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43D8E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43D8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43D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43D8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43D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C43D8E"/>
  </w:style>
  <w:style w:type="character" w:customStyle="1" w:styleId="TextkomenteChar">
    <w:name w:val="Text komentáře Char"/>
    <w:basedOn w:val="Standardnpsmoodstavce"/>
    <w:uiPriority w:val="99"/>
    <w:semiHidden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locked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C43D8E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basedOn w:val="Standardnpsmoodstavce"/>
    <w:link w:val="Odstavecseseznamem"/>
    <w:uiPriority w:val="34"/>
    <w:rsid w:val="00C43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Text10Single">
    <w:name w:val="*Table Text 10 Single"/>
    <w:basedOn w:val="Normln"/>
    <w:rsid w:val="00C43D8E"/>
    <w:rPr>
      <w:rFonts w:ascii="Arial" w:hAnsi="Arial"/>
      <w:color w:val="000000"/>
      <w:lang w:val="en-US" w:eastAsia="en-US"/>
    </w:rPr>
  </w:style>
  <w:style w:type="paragraph" w:customStyle="1" w:styleId="TableText">
    <w:name w:val="*Table Text"/>
    <w:link w:val="TableTextChar"/>
    <w:rsid w:val="00C43D8E"/>
    <w:pPr>
      <w:spacing w:after="0" w:line="240" w:lineRule="atLeast"/>
    </w:pPr>
    <w:rPr>
      <w:rFonts w:ascii="Arial" w:eastAsia="Times New Roman" w:hAnsi="Arial" w:cs="Times New Roman"/>
      <w:sz w:val="18"/>
      <w:szCs w:val="24"/>
      <w:lang w:val="en-US"/>
    </w:rPr>
  </w:style>
  <w:style w:type="character" w:customStyle="1" w:styleId="TableTextChar">
    <w:name w:val="*Table Text Char"/>
    <w:link w:val="TableText"/>
    <w:rsid w:val="00C43D8E"/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body">
    <w:name w:val="tablebody"/>
    <w:basedOn w:val="Normln"/>
    <w:uiPriority w:val="99"/>
    <w:rsid w:val="00C43D8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opisek-tabulka">
    <w:name w:val="Popisek - tabulka"/>
    <w:basedOn w:val="Normln"/>
    <w:rsid w:val="00C43D8E"/>
    <w:pPr>
      <w:keepLines/>
      <w:numPr>
        <w:numId w:val="2"/>
      </w:numPr>
      <w:spacing w:before="120" w:after="240"/>
    </w:pPr>
    <w:rPr>
      <w:rFonts w:ascii="Verdana" w:hAnsi="Verdana"/>
      <w:sz w:val="16"/>
      <w:szCs w:val="24"/>
    </w:rPr>
  </w:style>
  <w:style w:type="paragraph" w:customStyle="1" w:styleId="TableText10Bold">
    <w:name w:val="*Table Text 10 Bold"/>
    <w:basedOn w:val="Normln"/>
    <w:rsid w:val="00C43D8E"/>
    <w:rPr>
      <w:rFonts w:ascii="Arial" w:hAnsi="Arial"/>
      <w:b/>
      <w:color w:val="000000"/>
      <w:lang w:val="en-US" w:eastAsia="en-US"/>
    </w:rPr>
  </w:style>
  <w:style w:type="character" w:customStyle="1" w:styleId="TableHeading1Char">
    <w:name w:val="*Table Heading 1 Char"/>
    <w:link w:val="TableHeading1"/>
    <w:locked/>
    <w:rsid w:val="00C43D8E"/>
    <w:rPr>
      <w:rFonts w:ascii="Arial" w:hAnsi="Arial" w:cs="Arial"/>
      <w:b/>
      <w:color w:val="FFFFFF"/>
      <w:sz w:val="18"/>
      <w:szCs w:val="24"/>
      <w:lang w:val="en-US"/>
    </w:rPr>
  </w:style>
  <w:style w:type="paragraph" w:customStyle="1" w:styleId="TableHeading1">
    <w:name w:val="*Table Heading 1"/>
    <w:basedOn w:val="TableText"/>
    <w:link w:val="TableHeading1Char"/>
    <w:rsid w:val="00C43D8E"/>
    <w:pPr>
      <w:spacing w:before="40" w:after="40"/>
      <w:ind w:left="113"/>
    </w:pPr>
    <w:rPr>
      <w:rFonts w:eastAsiaTheme="minorHAnsi" w:cs="Arial"/>
      <w:b/>
      <w:color w:val="FFFFFF"/>
    </w:rPr>
  </w:style>
  <w:style w:type="paragraph" w:styleId="Zkladntext">
    <w:name w:val="Body Text"/>
    <w:basedOn w:val="Normln"/>
    <w:link w:val="ZkladntextChar"/>
    <w:uiPriority w:val="99"/>
    <w:rsid w:val="008171E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171E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Kristýna Princová</cp:lastModifiedBy>
  <cp:revision>2</cp:revision>
  <dcterms:created xsi:type="dcterms:W3CDTF">2018-12-04T13:59:00Z</dcterms:created>
  <dcterms:modified xsi:type="dcterms:W3CDTF">2018-12-04T13:59:00Z</dcterms:modified>
</cp:coreProperties>
</file>