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bookmarkStart w:id="1" w:name="_MON_1418818979"/>
    <w:bookmarkEnd w:id="1"/>
    <w:p w:rsidR="002D1A19" w:rsidRPr="00DE0F1E" w:rsidRDefault="00697090" w:rsidP="002D1A19">
      <w:pPr>
        <w:jc w:val="center"/>
        <w:rPr>
          <w:rFonts w:asciiTheme="minorHAnsi" w:hAnsiTheme="minorHAnsi"/>
        </w:rPr>
      </w:pPr>
      <w:r w:rsidRPr="007A5FB6">
        <w:rPr>
          <w:rFonts w:asciiTheme="minorHAnsi" w:hAnsiTheme="minorHAnsi"/>
          <w:b/>
          <w:sz w:val="28"/>
        </w:rPr>
        <w:object w:dxaOrig="6989" w:dyaOrig="14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7.75pt;height:74.05pt" o:ole="" o:preferrelative="f">
            <v:imagedata r:id="rId9" o:title=""/>
            <o:lock v:ext="edit" aspectratio="f"/>
          </v:shape>
          <o:OLEObject Type="Embed" ProgID="Excel.Sheet.12" ShapeID="_x0000_i1025" DrawAspect="Content" ObjectID="_1603881711" r:id="rId10"/>
        </w:object>
      </w:r>
    </w:p>
    <w:p w:rsidR="00572D7E" w:rsidRPr="002F46DE" w:rsidRDefault="00572D7E" w:rsidP="00572D7E">
      <w:pPr>
        <w:spacing w:before="720"/>
        <w:jc w:val="both"/>
        <w:rPr>
          <w:rFonts w:ascii="Calibri" w:hAnsi="Calibri"/>
          <w:b/>
          <w:sz w:val="28"/>
        </w:rPr>
      </w:pPr>
      <w:r w:rsidRPr="002F46DE">
        <w:rPr>
          <w:rFonts w:ascii="Calibri" w:hAnsi="Calibri"/>
          <w:b/>
          <w:sz w:val="28"/>
        </w:rPr>
        <w:t>Česká podnikatelská pojišťovna, a.s., Vienna Insurance Group</w:t>
      </w:r>
    </w:p>
    <w:p w:rsidR="00572D7E" w:rsidRPr="002F46DE" w:rsidRDefault="00572D7E" w:rsidP="00572D7E">
      <w:pPr>
        <w:pStyle w:val="Nadpis6"/>
        <w:jc w:val="both"/>
        <w:rPr>
          <w:rFonts w:ascii="Calibri" w:hAnsi="Calibri"/>
          <w:bCs w:val="0"/>
        </w:rPr>
      </w:pPr>
      <w:r w:rsidRPr="002F46DE">
        <w:rPr>
          <w:rFonts w:ascii="Calibri" w:hAnsi="Calibri"/>
          <w:bCs w:val="0"/>
        </w:rPr>
        <w:t>Sídlo: Praha 8, Pobřežní 665/23, PSČ 186 00</w:t>
      </w:r>
    </w:p>
    <w:p w:rsidR="00572D7E" w:rsidRDefault="00572D7E" w:rsidP="00572D7E">
      <w:pPr>
        <w:pStyle w:val="Nadpis6"/>
        <w:tabs>
          <w:tab w:val="left" w:pos="1620"/>
        </w:tabs>
        <w:ind w:left="1620" w:hanging="1620"/>
        <w:jc w:val="both"/>
        <w:rPr>
          <w:rFonts w:ascii="Calibri" w:hAnsi="Calibri"/>
          <w:bCs w:val="0"/>
        </w:rPr>
      </w:pPr>
      <w:r w:rsidRPr="007A5FB6">
        <w:rPr>
          <w:rFonts w:ascii="Calibri" w:hAnsi="Calibri"/>
          <w:bCs w:val="0"/>
        </w:rPr>
        <w:t>Zastoupena</w:t>
      </w:r>
      <w:r w:rsidRPr="007A5FB6">
        <w:rPr>
          <w:rFonts w:ascii="Calibri" w:hAnsi="Calibri"/>
          <w:bCs w:val="0"/>
          <w:sz w:val="24"/>
        </w:rPr>
        <w:t>:</w:t>
      </w:r>
      <w:r w:rsidRPr="007A5FB6">
        <w:rPr>
          <w:rFonts w:ascii="Calibri" w:hAnsi="Calibri"/>
          <w:bCs w:val="0"/>
          <w:sz w:val="24"/>
        </w:rPr>
        <w:tab/>
      </w:r>
      <w:r w:rsidRPr="00836E82">
        <w:rPr>
          <w:rFonts w:ascii="Calibri" w:hAnsi="Calibri"/>
          <w:bCs w:val="0"/>
          <w:highlight w:val="black"/>
        </w:rPr>
        <w:t>Mgr. Jakubem Pôbišem</w:t>
      </w:r>
      <w:r>
        <w:rPr>
          <w:rFonts w:ascii="Calibri" w:hAnsi="Calibri"/>
          <w:bCs w:val="0"/>
        </w:rPr>
        <w:t>, manažerem odboru pojištění odpovědnosti a speciálních rizik</w:t>
      </w:r>
    </w:p>
    <w:p w:rsidR="00572D7E" w:rsidRPr="009511D6" w:rsidRDefault="00572D7E" w:rsidP="00572D7E">
      <w:pPr>
        <w:pStyle w:val="Nadpis6"/>
        <w:tabs>
          <w:tab w:val="left" w:pos="1620"/>
        </w:tabs>
        <w:jc w:val="both"/>
        <w:rPr>
          <w:rFonts w:ascii="Calibri" w:hAnsi="Calibri"/>
          <w:bCs w:val="0"/>
        </w:rPr>
      </w:pPr>
      <w:r>
        <w:rPr>
          <w:rFonts w:ascii="Calibri" w:hAnsi="Calibri"/>
          <w:bCs w:val="0"/>
        </w:rPr>
        <w:tab/>
      </w:r>
      <w:r w:rsidRPr="009511D6">
        <w:rPr>
          <w:rFonts w:ascii="Calibri" w:hAnsi="Calibri"/>
          <w:bCs w:val="0"/>
        </w:rPr>
        <w:t>a</w:t>
      </w:r>
    </w:p>
    <w:p w:rsidR="00572D7E" w:rsidRPr="009511D6" w:rsidRDefault="00572D7E" w:rsidP="00572D7E">
      <w:pPr>
        <w:pStyle w:val="Nadpis6"/>
        <w:tabs>
          <w:tab w:val="left" w:pos="1620"/>
        </w:tabs>
        <w:ind w:left="1620" w:hanging="1620"/>
      </w:pPr>
      <w:r w:rsidRPr="009511D6">
        <w:rPr>
          <w:rFonts w:ascii="Calibri" w:hAnsi="Calibri"/>
          <w:bCs w:val="0"/>
        </w:rPr>
        <w:tab/>
      </w:r>
      <w:r w:rsidRPr="00836E82">
        <w:rPr>
          <w:rFonts w:ascii="Calibri" w:hAnsi="Calibri"/>
          <w:bCs w:val="0"/>
          <w:highlight w:val="black"/>
        </w:rPr>
        <w:t>Michalem Veselým</w:t>
      </w:r>
      <w:r>
        <w:rPr>
          <w:rFonts w:ascii="Calibri" w:hAnsi="Calibri"/>
          <w:bCs w:val="0"/>
        </w:rPr>
        <w:t>,</w:t>
      </w:r>
      <w:r w:rsidRPr="009511D6">
        <w:rPr>
          <w:rFonts w:ascii="Calibri" w:hAnsi="Calibri"/>
          <w:bCs w:val="0"/>
        </w:rPr>
        <w:t xml:space="preserve"> disponentem </w:t>
      </w:r>
      <w:r>
        <w:rPr>
          <w:rFonts w:ascii="Calibri" w:hAnsi="Calibri"/>
          <w:bCs w:val="0"/>
        </w:rPr>
        <w:t xml:space="preserve">specialistou odboru pojištění </w:t>
      </w:r>
      <w:r w:rsidRPr="009511D6">
        <w:rPr>
          <w:rFonts w:ascii="Calibri" w:hAnsi="Calibri"/>
          <w:bCs w:val="0"/>
        </w:rPr>
        <w:t>odpovědnos</w:t>
      </w:r>
      <w:r>
        <w:rPr>
          <w:rFonts w:ascii="Calibri" w:hAnsi="Calibri"/>
          <w:bCs w:val="0"/>
        </w:rPr>
        <w:t>ti a speciálních rizik</w:t>
      </w:r>
    </w:p>
    <w:p w:rsidR="00572D7E" w:rsidRPr="002F46DE" w:rsidRDefault="00572D7E" w:rsidP="00572D7E">
      <w:pPr>
        <w:pStyle w:val="Nadpis6"/>
        <w:tabs>
          <w:tab w:val="left" w:pos="1620"/>
        </w:tabs>
        <w:ind w:left="1620" w:hanging="1620"/>
        <w:jc w:val="both"/>
        <w:rPr>
          <w:rFonts w:ascii="Calibri" w:hAnsi="Calibri"/>
        </w:rPr>
      </w:pPr>
      <w:r w:rsidRPr="002F46DE">
        <w:rPr>
          <w:rFonts w:ascii="Calibri" w:hAnsi="Calibri"/>
        </w:rPr>
        <w:t xml:space="preserve">IČ: 63998530 </w:t>
      </w:r>
    </w:p>
    <w:p w:rsidR="00572D7E" w:rsidRPr="002F46DE" w:rsidRDefault="00572D7E" w:rsidP="00572D7E">
      <w:pPr>
        <w:pStyle w:val="Nadpis6"/>
        <w:jc w:val="both"/>
        <w:rPr>
          <w:rFonts w:ascii="Calibri" w:hAnsi="Calibri"/>
        </w:rPr>
      </w:pPr>
      <w:r w:rsidRPr="002F46DE">
        <w:rPr>
          <w:rFonts w:ascii="Calibri" w:hAnsi="Calibri"/>
        </w:rPr>
        <w:t>Zápis v obchodním rejstříku: Městský soud v Praze, oddíl B, vložka 3433</w:t>
      </w:r>
    </w:p>
    <w:p w:rsidR="00572D7E" w:rsidRPr="002F46DE" w:rsidRDefault="00572D7E" w:rsidP="00572D7E">
      <w:pPr>
        <w:pStyle w:val="Nadpis6"/>
        <w:jc w:val="both"/>
        <w:rPr>
          <w:rFonts w:ascii="Calibri" w:hAnsi="Calibri"/>
          <w:bCs w:val="0"/>
        </w:rPr>
      </w:pPr>
      <w:r w:rsidRPr="002F46DE">
        <w:rPr>
          <w:rFonts w:ascii="Calibri" w:hAnsi="Calibri"/>
          <w:bCs w:val="0"/>
        </w:rPr>
        <w:t>Bankovní spojení: Česká spořitelna, a.s., č.</w:t>
      </w:r>
      <w:r>
        <w:rPr>
          <w:rFonts w:ascii="Calibri" w:hAnsi="Calibri"/>
          <w:bCs w:val="0"/>
        </w:rPr>
        <w:t xml:space="preserve"> </w:t>
      </w:r>
      <w:r w:rsidRPr="002F46DE">
        <w:rPr>
          <w:rFonts w:ascii="Calibri" w:hAnsi="Calibri"/>
          <w:bCs w:val="0"/>
        </w:rPr>
        <w:t>ú. 700135002/0800</w:t>
      </w:r>
    </w:p>
    <w:p w:rsidR="00572D7E" w:rsidRPr="002F46DE" w:rsidRDefault="00572D7E" w:rsidP="00572D7E">
      <w:pPr>
        <w:pStyle w:val="Nadpis6"/>
        <w:jc w:val="both"/>
        <w:rPr>
          <w:rFonts w:ascii="Calibri" w:hAnsi="Calibri"/>
          <w:bCs w:val="0"/>
        </w:rPr>
      </w:pPr>
      <w:r w:rsidRPr="002F46DE">
        <w:rPr>
          <w:rFonts w:ascii="Calibri" w:hAnsi="Calibri"/>
          <w:bCs w:val="0"/>
        </w:rPr>
        <w:t xml:space="preserve">Tel: </w:t>
      </w:r>
      <w:r w:rsidRPr="00836E82">
        <w:rPr>
          <w:rFonts w:ascii="Calibri" w:hAnsi="Calibri"/>
          <w:bCs w:val="0"/>
          <w:highlight w:val="black"/>
        </w:rPr>
        <w:t>956 451 339</w:t>
      </w:r>
    </w:p>
    <w:p w:rsidR="002D1A19" w:rsidRPr="007A5FB6" w:rsidRDefault="002D1A19" w:rsidP="002D1A19">
      <w:pPr>
        <w:spacing w:before="120"/>
        <w:jc w:val="both"/>
        <w:rPr>
          <w:rFonts w:asciiTheme="minorHAnsi" w:hAnsiTheme="minorHAnsi"/>
          <w:sz w:val="20"/>
          <w:szCs w:val="20"/>
        </w:rPr>
      </w:pPr>
      <w:r w:rsidRPr="007A5FB6">
        <w:rPr>
          <w:rFonts w:asciiTheme="minorHAnsi" w:hAnsiTheme="minorHAnsi"/>
          <w:sz w:val="20"/>
          <w:szCs w:val="20"/>
        </w:rPr>
        <w:t>dále jen pojistitel</w:t>
      </w:r>
    </w:p>
    <w:p w:rsidR="002D1A19" w:rsidRPr="007A5FB6" w:rsidRDefault="002D1A19" w:rsidP="002D1A19">
      <w:pPr>
        <w:spacing w:before="240" w:after="240"/>
        <w:jc w:val="both"/>
        <w:rPr>
          <w:rFonts w:asciiTheme="minorHAnsi" w:hAnsiTheme="minorHAnsi"/>
          <w:sz w:val="20"/>
          <w:szCs w:val="20"/>
        </w:rPr>
      </w:pPr>
      <w:r w:rsidRPr="007A5FB6">
        <w:rPr>
          <w:rFonts w:asciiTheme="minorHAnsi" w:hAnsiTheme="minorHAnsi"/>
          <w:sz w:val="20"/>
          <w:szCs w:val="20"/>
        </w:rPr>
        <w:t xml:space="preserve">a </w:t>
      </w:r>
    </w:p>
    <w:p w:rsidR="00C12B4A" w:rsidRPr="00C12B4A" w:rsidRDefault="00C12B4A" w:rsidP="00C12B4A">
      <w:pPr>
        <w:pStyle w:val="Nadpis6"/>
        <w:jc w:val="both"/>
        <w:rPr>
          <w:rFonts w:asciiTheme="minorHAnsi" w:hAnsiTheme="minorHAnsi"/>
          <w:bCs w:val="0"/>
        </w:rPr>
      </w:pPr>
      <w:r w:rsidRPr="00C12B4A">
        <w:rPr>
          <w:rFonts w:asciiTheme="minorHAnsi" w:hAnsiTheme="minorHAnsi"/>
          <w:bCs w:val="0"/>
        </w:rPr>
        <w:t>České vysoké učení technické v Praze, Fakulta stavební</w:t>
      </w:r>
    </w:p>
    <w:p w:rsidR="00C12B4A" w:rsidRPr="00C12B4A" w:rsidRDefault="00C12B4A" w:rsidP="00C12B4A">
      <w:pPr>
        <w:pStyle w:val="Nadpis6"/>
        <w:jc w:val="both"/>
        <w:rPr>
          <w:rFonts w:asciiTheme="minorHAnsi" w:hAnsiTheme="minorHAnsi"/>
          <w:bCs w:val="0"/>
        </w:rPr>
      </w:pPr>
      <w:r w:rsidRPr="00C12B4A">
        <w:rPr>
          <w:rFonts w:asciiTheme="minorHAnsi" w:hAnsiTheme="minorHAnsi"/>
          <w:bCs w:val="0"/>
        </w:rPr>
        <w:t xml:space="preserve">Sídlo: Praha 6, Dejvice, </w:t>
      </w:r>
      <w:r w:rsidR="00F727F6">
        <w:rPr>
          <w:rFonts w:asciiTheme="minorHAnsi" w:hAnsiTheme="minorHAnsi"/>
          <w:bCs w:val="0"/>
        </w:rPr>
        <w:t>Jugoslávských partyzánů 1508/3</w:t>
      </w:r>
    </w:p>
    <w:p w:rsidR="00C12B4A" w:rsidRPr="00C12B4A" w:rsidRDefault="00C12B4A" w:rsidP="00C12B4A">
      <w:pPr>
        <w:pStyle w:val="Nadpis6"/>
        <w:jc w:val="both"/>
        <w:rPr>
          <w:rFonts w:asciiTheme="minorHAnsi" w:hAnsiTheme="minorHAnsi"/>
          <w:bCs w:val="0"/>
        </w:rPr>
      </w:pPr>
      <w:r w:rsidRPr="00C12B4A">
        <w:rPr>
          <w:rFonts w:asciiTheme="minorHAnsi" w:hAnsiTheme="minorHAnsi"/>
          <w:bCs w:val="0"/>
        </w:rPr>
        <w:t>Pracoviště: Thákurova 7, Praha 6</w:t>
      </w:r>
    </w:p>
    <w:p w:rsidR="00C12B4A" w:rsidRPr="00C12B4A" w:rsidRDefault="00C12B4A" w:rsidP="00C12B4A">
      <w:pPr>
        <w:pStyle w:val="Nadpis6"/>
        <w:jc w:val="both"/>
        <w:rPr>
          <w:rFonts w:asciiTheme="minorHAnsi" w:hAnsiTheme="minorHAnsi"/>
          <w:bCs w:val="0"/>
        </w:rPr>
      </w:pPr>
      <w:r w:rsidRPr="00C12B4A">
        <w:rPr>
          <w:rFonts w:asciiTheme="minorHAnsi" w:hAnsiTheme="minorHAnsi"/>
          <w:bCs w:val="0"/>
        </w:rPr>
        <w:t xml:space="preserve">Zastoupena: </w:t>
      </w:r>
      <w:r w:rsidRPr="00836E82">
        <w:rPr>
          <w:rFonts w:asciiTheme="minorHAnsi" w:hAnsiTheme="minorHAnsi"/>
          <w:bCs w:val="0"/>
          <w:highlight w:val="black"/>
        </w:rPr>
        <w:t>prof. Ing. Jiří Máca, CSc. děkan fakulty</w:t>
      </w:r>
    </w:p>
    <w:p w:rsidR="00C12B4A" w:rsidRPr="00C12B4A" w:rsidRDefault="00C12B4A" w:rsidP="00C12B4A">
      <w:pPr>
        <w:pStyle w:val="Nadpis6"/>
        <w:jc w:val="both"/>
        <w:rPr>
          <w:rFonts w:asciiTheme="minorHAnsi" w:hAnsiTheme="minorHAnsi"/>
          <w:bCs w:val="0"/>
        </w:rPr>
      </w:pPr>
      <w:r w:rsidRPr="00C12B4A">
        <w:rPr>
          <w:rFonts w:asciiTheme="minorHAnsi" w:hAnsiTheme="minorHAnsi"/>
          <w:bCs w:val="0"/>
        </w:rPr>
        <w:t>IČ: 68407700</w:t>
      </w:r>
    </w:p>
    <w:p w:rsidR="00C12B4A" w:rsidRPr="00C12B4A" w:rsidRDefault="00C12B4A" w:rsidP="00C12B4A">
      <w:pPr>
        <w:pStyle w:val="Nadpis6"/>
        <w:jc w:val="both"/>
        <w:rPr>
          <w:rFonts w:asciiTheme="minorHAnsi" w:hAnsiTheme="minorHAnsi"/>
          <w:bCs w:val="0"/>
        </w:rPr>
      </w:pPr>
      <w:r w:rsidRPr="00C12B4A">
        <w:rPr>
          <w:rFonts w:asciiTheme="minorHAnsi" w:hAnsiTheme="minorHAnsi"/>
          <w:bCs w:val="0"/>
        </w:rPr>
        <w:t xml:space="preserve">Bankovní spojení: </w:t>
      </w:r>
      <w:r w:rsidRPr="00836E82">
        <w:rPr>
          <w:rFonts w:asciiTheme="minorHAnsi" w:hAnsiTheme="minorHAnsi"/>
          <w:bCs w:val="0"/>
          <w:highlight w:val="black"/>
        </w:rPr>
        <w:t>19-5504610227/0100</w:t>
      </w:r>
    </w:p>
    <w:p w:rsidR="002D1A19" w:rsidRPr="007A5FB6" w:rsidRDefault="002D1A19" w:rsidP="002D1A19">
      <w:pPr>
        <w:pStyle w:val="Nadpis6"/>
        <w:jc w:val="both"/>
        <w:rPr>
          <w:rFonts w:asciiTheme="minorHAnsi" w:hAnsiTheme="minorHAnsi"/>
        </w:rPr>
      </w:pPr>
    </w:p>
    <w:p w:rsidR="002D1A19" w:rsidRPr="007A5FB6" w:rsidRDefault="002D1A19" w:rsidP="002D1A19">
      <w:pPr>
        <w:spacing w:before="120"/>
        <w:rPr>
          <w:rFonts w:asciiTheme="minorHAnsi" w:hAnsiTheme="minorHAnsi"/>
          <w:sz w:val="20"/>
          <w:szCs w:val="20"/>
        </w:rPr>
      </w:pPr>
      <w:r w:rsidRPr="007A5FB6">
        <w:rPr>
          <w:rFonts w:asciiTheme="minorHAnsi" w:hAnsiTheme="minorHAnsi"/>
          <w:sz w:val="20"/>
          <w:szCs w:val="20"/>
        </w:rPr>
        <w:t>dále jen pojistník</w:t>
      </w:r>
    </w:p>
    <w:p w:rsidR="002D1A19" w:rsidRPr="007A5FB6" w:rsidRDefault="002D1A19" w:rsidP="002D1A19">
      <w:pPr>
        <w:spacing w:before="240" w:after="240"/>
        <w:jc w:val="center"/>
        <w:rPr>
          <w:rFonts w:asciiTheme="minorHAnsi" w:hAnsiTheme="minorHAnsi"/>
          <w:b/>
          <w:sz w:val="20"/>
          <w:szCs w:val="20"/>
        </w:rPr>
      </w:pPr>
      <w:r w:rsidRPr="007A5FB6">
        <w:rPr>
          <w:rFonts w:asciiTheme="minorHAnsi" w:hAnsiTheme="minorHAnsi"/>
          <w:b/>
          <w:sz w:val="20"/>
          <w:szCs w:val="20"/>
        </w:rPr>
        <w:t>uzavírají</w:t>
      </w:r>
    </w:p>
    <w:p w:rsidR="002D1A19" w:rsidRDefault="002D1A19" w:rsidP="001418BE">
      <w:pPr>
        <w:pStyle w:val="Zkladntext31"/>
        <w:tabs>
          <w:tab w:val="clear" w:pos="-720"/>
        </w:tabs>
        <w:spacing w:after="360" w:line="240" w:lineRule="auto"/>
        <w:jc w:val="both"/>
        <w:rPr>
          <w:rFonts w:asciiTheme="minorHAnsi" w:hAnsiTheme="minorHAnsi"/>
          <w:b/>
        </w:rPr>
      </w:pPr>
      <w:r w:rsidRPr="007A5FB6">
        <w:rPr>
          <w:rFonts w:asciiTheme="minorHAnsi" w:hAnsiTheme="minorHAnsi"/>
          <w:b/>
        </w:rPr>
        <w:t xml:space="preserve">podle zákona č. 89/2012 Sb., občanský </w:t>
      </w:r>
      <w:r w:rsidRPr="00025633">
        <w:rPr>
          <w:rFonts w:asciiTheme="minorHAnsi" w:hAnsiTheme="minorHAnsi"/>
          <w:b/>
        </w:rPr>
        <w:t>zákoník, v platném znění tuto pojistnou smlouvu, která spolu s pojistnými podmínkami pojistitele a přílohami tvoří nedílný celek.</w:t>
      </w:r>
    </w:p>
    <w:tbl>
      <w:tblPr>
        <w:tblStyle w:val="Mkatabulky"/>
        <w:tblW w:w="6558"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3085"/>
        <w:gridCol w:w="3473"/>
      </w:tblGrid>
      <w:tr w:rsidR="00572D7E" w:rsidRPr="00B80E62" w:rsidTr="00572D7E">
        <w:trPr>
          <w:trHeight w:val="244"/>
        </w:trPr>
        <w:tc>
          <w:tcPr>
            <w:tcW w:w="3085" w:type="dxa"/>
          </w:tcPr>
          <w:p w:rsidR="00572D7E" w:rsidRPr="00B80E62" w:rsidRDefault="00572D7E" w:rsidP="00F2181C">
            <w:pPr>
              <w:autoSpaceDE w:val="0"/>
              <w:autoSpaceDN w:val="0"/>
              <w:adjustRightInd w:val="0"/>
              <w:rPr>
                <w:rFonts w:asciiTheme="minorHAnsi" w:hAnsiTheme="minorHAnsi"/>
                <w:b/>
                <w:sz w:val="20"/>
                <w:szCs w:val="20"/>
              </w:rPr>
            </w:pPr>
          </w:p>
        </w:tc>
        <w:tc>
          <w:tcPr>
            <w:tcW w:w="3473" w:type="dxa"/>
          </w:tcPr>
          <w:p w:rsidR="00572D7E" w:rsidRPr="00B80E62" w:rsidRDefault="00572D7E" w:rsidP="00F2181C">
            <w:pPr>
              <w:autoSpaceDE w:val="0"/>
              <w:autoSpaceDN w:val="0"/>
              <w:adjustRightInd w:val="0"/>
              <w:rPr>
                <w:rFonts w:asciiTheme="minorHAnsi" w:hAnsiTheme="minorHAnsi"/>
                <w:b/>
                <w:sz w:val="20"/>
                <w:szCs w:val="20"/>
              </w:rPr>
            </w:pPr>
            <w:r w:rsidRPr="00B80E62">
              <w:rPr>
                <w:rFonts w:asciiTheme="minorHAnsi" w:hAnsiTheme="minorHAnsi"/>
                <w:b/>
                <w:sz w:val="20"/>
                <w:szCs w:val="20"/>
              </w:rPr>
              <w:t>Hlavní pojišťovací zprostředkovatel</w:t>
            </w:r>
          </w:p>
        </w:tc>
      </w:tr>
      <w:tr w:rsidR="00572D7E" w:rsidRPr="007A5FB6" w:rsidTr="00572D7E">
        <w:trPr>
          <w:trHeight w:val="244"/>
        </w:trPr>
        <w:tc>
          <w:tcPr>
            <w:tcW w:w="3085" w:type="dxa"/>
          </w:tcPr>
          <w:p w:rsidR="00572D7E" w:rsidRPr="00B80E62" w:rsidRDefault="00572D7E" w:rsidP="00F2181C">
            <w:pPr>
              <w:autoSpaceDE w:val="0"/>
              <w:autoSpaceDN w:val="0"/>
              <w:adjustRightInd w:val="0"/>
              <w:jc w:val="right"/>
              <w:rPr>
                <w:rFonts w:asciiTheme="minorHAnsi" w:hAnsiTheme="minorHAnsi"/>
                <w:b/>
                <w:sz w:val="20"/>
                <w:szCs w:val="20"/>
              </w:rPr>
            </w:pPr>
            <w:r w:rsidRPr="00B80E62">
              <w:rPr>
                <w:rFonts w:asciiTheme="minorHAnsi" w:hAnsiTheme="minorHAnsi"/>
                <w:b/>
                <w:sz w:val="20"/>
                <w:szCs w:val="20"/>
              </w:rPr>
              <w:t>Název:</w:t>
            </w:r>
          </w:p>
        </w:tc>
        <w:tc>
          <w:tcPr>
            <w:tcW w:w="3473" w:type="dxa"/>
          </w:tcPr>
          <w:p w:rsidR="00572D7E" w:rsidRPr="00E75D7D" w:rsidRDefault="00572D7E" w:rsidP="00F727F6">
            <w:pPr>
              <w:autoSpaceDE w:val="0"/>
              <w:autoSpaceDN w:val="0"/>
              <w:adjustRightInd w:val="0"/>
              <w:rPr>
                <w:rFonts w:ascii="Calibri" w:hAnsi="Calibri"/>
                <w:sz w:val="20"/>
                <w:szCs w:val="20"/>
              </w:rPr>
            </w:pPr>
            <w:r w:rsidRPr="00E75D7D">
              <w:rPr>
                <w:rFonts w:ascii="Calibri" w:hAnsi="Calibri"/>
                <w:bCs/>
                <w:sz w:val="20"/>
                <w:szCs w:val="20"/>
                <w:lang w:val="en-US"/>
              </w:rPr>
              <w:t>MARSH, s.r.o.</w:t>
            </w:r>
          </w:p>
        </w:tc>
      </w:tr>
      <w:tr w:rsidR="00572D7E" w:rsidRPr="007A5FB6" w:rsidTr="00572D7E">
        <w:trPr>
          <w:trHeight w:val="244"/>
        </w:trPr>
        <w:tc>
          <w:tcPr>
            <w:tcW w:w="3085" w:type="dxa"/>
          </w:tcPr>
          <w:p w:rsidR="00572D7E" w:rsidRPr="00B80E62" w:rsidRDefault="00572D7E" w:rsidP="00F2181C">
            <w:pPr>
              <w:autoSpaceDE w:val="0"/>
              <w:autoSpaceDN w:val="0"/>
              <w:adjustRightInd w:val="0"/>
              <w:jc w:val="right"/>
              <w:rPr>
                <w:rFonts w:asciiTheme="minorHAnsi" w:hAnsiTheme="minorHAnsi"/>
                <w:b/>
                <w:sz w:val="20"/>
                <w:szCs w:val="20"/>
              </w:rPr>
            </w:pPr>
            <w:r w:rsidRPr="00B80E62">
              <w:rPr>
                <w:rFonts w:asciiTheme="minorHAnsi" w:hAnsiTheme="minorHAnsi"/>
                <w:b/>
                <w:sz w:val="20"/>
                <w:szCs w:val="20"/>
              </w:rPr>
              <w:t>Sjednatelské číslo:</w:t>
            </w:r>
          </w:p>
        </w:tc>
        <w:tc>
          <w:tcPr>
            <w:tcW w:w="3473" w:type="dxa"/>
          </w:tcPr>
          <w:p w:rsidR="00572D7E" w:rsidRPr="00E75D7D" w:rsidRDefault="00572D7E" w:rsidP="00F727F6">
            <w:pPr>
              <w:autoSpaceDE w:val="0"/>
              <w:autoSpaceDN w:val="0"/>
              <w:adjustRightInd w:val="0"/>
              <w:rPr>
                <w:rFonts w:ascii="Calibri" w:hAnsi="Calibri"/>
                <w:sz w:val="20"/>
                <w:szCs w:val="20"/>
              </w:rPr>
            </w:pPr>
            <w:r w:rsidRPr="00836E82">
              <w:rPr>
                <w:rFonts w:asciiTheme="minorHAnsi" w:hAnsiTheme="minorHAnsi"/>
                <w:sz w:val="20"/>
                <w:szCs w:val="20"/>
                <w:highlight w:val="black"/>
              </w:rPr>
              <w:t>9999227000</w:t>
            </w:r>
          </w:p>
        </w:tc>
      </w:tr>
      <w:tr w:rsidR="00572D7E" w:rsidRPr="007A5FB6" w:rsidTr="00572D7E">
        <w:trPr>
          <w:trHeight w:val="244"/>
        </w:trPr>
        <w:tc>
          <w:tcPr>
            <w:tcW w:w="3085" w:type="dxa"/>
          </w:tcPr>
          <w:p w:rsidR="00572D7E" w:rsidRPr="00B80E62" w:rsidRDefault="00572D7E" w:rsidP="00F2181C">
            <w:pPr>
              <w:autoSpaceDE w:val="0"/>
              <w:autoSpaceDN w:val="0"/>
              <w:adjustRightInd w:val="0"/>
              <w:jc w:val="right"/>
              <w:rPr>
                <w:rFonts w:asciiTheme="minorHAnsi" w:hAnsiTheme="minorHAnsi"/>
                <w:b/>
                <w:sz w:val="20"/>
                <w:szCs w:val="20"/>
              </w:rPr>
            </w:pPr>
            <w:r w:rsidRPr="00B80E62">
              <w:rPr>
                <w:rFonts w:asciiTheme="minorHAnsi" w:hAnsiTheme="minorHAnsi"/>
                <w:b/>
                <w:sz w:val="20"/>
                <w:szCs w:val="20"/>
              </w:rPr>
              <w:t>Jméno a příjmení jednající osoby:</w:t>
            </w:r>
          </w:p>
        </w:tc>
        <w:tc>
          <w:tcPr>
            <w:tcW w:w="3473" w:type="dxa"/>
          </w:tcPr>
          <w:p w:rsidR="00572D7E" w:rsidRPr="00836E82" w:rsidRDefault="00572D7E" w:rsidP="00F727F6">
            <w:pPr>
              <w:autoSpaceDE w:val="0"/>
              <w:autoSpaceDN w:val="0"/>
              <w:adjustRightInd w:val="0"/>
              <w:rPr>
                <w:rFonts w:ascii="Calibri" w:hAnsi="Calibri"/>
                <w:sz w:val="20"/>
                <w:szCs w:val="20"/>
                <w:highlight w:val="black"/>
              </w:rPr>
            </w:pPr>
            <w:r w:rsidRPr="00836E82">
              <w:rPr>
                <w:rFonts w:asciiTheme="minorHAnsi" w:hAnsiTheme="minorHAnsi"/>
                <w:sz w:val="20"/>
                <w:szCs w:val="20"/>
                <w:highlight w:val="black"/>
              </w:rPr>
              <w:t>Petra Obručová</w:t>
            </w:r>
          </w:p>
        </w:tc>
      </w:tr>
      <w:tr w:rsidR="00572D7E" w:rsidRPr="007A5FB6" w:rsidTr="00572D7E">
        <w:trPr>
          <w:trHeight w:val="244"/>
        </w:trPr>
        <w:tc>
          <w:tcPr>
            <w:tcW w:w="3085" w:type="dxa"/>
          </w:tcPr>
          <w:p w:rsidR="00572D7E" w:rsidRPr="00B80E62" w:rsidRDefault="00572D7E" w:rsidP="00F2181C">
            <w:pPr>
              <w:autoSpaceDE w:val="0"/>
              <w:autoSpaceDN w:val="0"/>
              <w:adjustRightInd w:val="0"/>
              <w:jc w:val="right"/>
              <w:rPr>
                <w:rFonts w:asciiTheme="minorHAnsi" w:hAnsiTheme="minorHAnsi"/>
                <w:b/>
                <w:sz w:val="20"/>
                <w:szCs w:val="20"/>
              </w:rPr>
            </w:pPr>
            <w:r w:rsidRPr="00B80E62">
              <w:rPr>
                <w:rFonts w:asciiTheme="minorHAnsi" w:hAnsiTheme="minorHAnsi"/>
                <w:b/>
                <w:sz w:val="20"/>
                <w:szCs w:val="20"/>
              </w:rPr>
              <w:t>Registrační číslo ČNB:</w:t>
            </w:r>
          </w:p>
        </w:tc>
        <w:tc>
          <w:tcPr>
            <w:tcW w:w="3473" w:type="dxa"/>
          </w:tcPr>
          <w:p w:rsidR="00572D7E" w:rsidRPr="00E75D7D" w:rsidRDefault="00572D7E" w:rsidP="00F727F6">
            <w:pPr>
              <w:autoSpaceDE w:val="0"/>
              <w:autoSpaceDN w:val="0"/>
              <w:adjustRightInd w:val="0"/>
              <w:rPr>
                <w:rFonts w:ascii="Calibri" w:hAnsi="Calibri"/>
                <w:sz w:val="20"/>
                <w:szCs w:val="20"/>
              </w:rPr>
            </w:pPr>
            <w:r w:rsidRPr="00836E82">
              <w:rPr>
                <w:rFonts w:ascii="Calibri" w:hAnsi="Calibri"/>
                <w:sz w:val="20"/>
                <w:szCs w:val="20"/>
                <w:highlight w:val="black"/>
              </w:rPr>
              <w:t>005820PM</w:t>
            </w:r>
          </w:p>
        </w:tc>
      </w:tr>
    </w:tbl>
    <w:p w:rsidR="002F6C8F" w:rsidRDefault="002F6C8F" w:rsidP="002F6C8F">
      <w:pPr>
        <w:pStyle w:val="Zkladntext31"/>
        <w:tabs>
          <w:tab w:val="clear" w:pos="-720"/>
        </w:tabs>
        <w:spacing w:line="240" w:lineRule="auto"/>
        <w:jc w:val="both"/>
        <w:rPr>
          <w:rFonts w:asciiTheme="minorHAnsi" w:hAnsiTheme="minorHAnsi"/>
          <w:b/>
        </w:rPr>
      </w:pPr>
    </w:p>
    <w:tbl>
      <w:tblPr>
        <w:tblStyle w:val="Mkatabulky"/>
        <w:tblW w:w="10031"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3085"/>
        <w:gridCol w:w="6946"/>
      </w:tblGrid>
      <w:tr w:rsidR="00572D7E" w:rsidRPr="007A5FB6" w:rsidTr="00572D7E">
        <w:trPr>
          <w:trHeight w:val="244"/>
        </w:trPr>
        <w:tc>
          <w:tcPr>
            <w:tcW w:w="3085" w:type="dxa"/>
          </w:tcPr>
          <w:p w:rsidR="00572D7E" w:rsidRPr="007A5FB6" w:rsidRDefault="00572D7E" w:rsidP="00F2181C">
            <w:pPr>
              <w:autoSpaceDE w:val="0"/>
              <w:autoSpaceDN w:val="0"/>
              <w:adjustRightInd w:val="0"/>
              <w:rPr>
                <w:rFonts w:asciiTheme="minorHAnsi" w:hAnsiTheme="minorHAnsi"/>
                <w:b/>
                <w:sz w:val="20"/>
                <w:szCs w:val="20"/>
              </w:rPr>
            </w:pPr>
            <w:r w:rsidRPr="007A5FB6">
              <w:rPr>
                <w:rFonts w:asciiTheme="minorHAnsi" w:hAnsiTheme="minorHAnsi"/>
                <w:b/>
                <w:sz w:val="20"/>
                <w:szCs w:val="20"/>
              </w:rPr>
              <w:t>Vypracoval (pečovatel):</w:t>
            </w:r>
          </w:p>
        </w:tc>
        <w:tc>
          <w:tcPr>
            <w:tcW w:w="6946" w:type="dxa"/>
          </w:tcPr>
          <w:p w:rsidR="00572D7E" w:rsidRPr="00836E82" w:rsidRDefault="00572D7E" w:rsidP="00F727F6">
            <w:pPr>
              <w:autoSpaceDE w:val="0"/>
              <w:autoSpaceDN w:val="0"/>
              <w:adjustRightInd w:val="0"/>
              <w:rPr>
                <w:rFonts w:asciiTheme="minorHAnsi" w:hAnsiTheme="minorHAnsi"/>
                <w:sz w:val="20"/>
                <w:szCs w:val="20"/>
                <w:highlight w:val="black"/>
              </w:rPr>
            </w:pPr>
            <w:r w:rsidRPr="00836E82">
              <w:rPr>
                <w:rFonts w:ascii="Calibri" w:hAnsi="Calibri"/>
                <w:sz w:val="20"/>
                <w:szCs w:val="20"/>
                <w:highlight w:val="black"/>
              </w:rPr>
              <w:t>Michal Veselý; mv15794</w:t>
            </w:r>
          </w:p>
        </w:tc>
      </w:tr>
      <w:tr w:rsidR="00572D7E" w:rsidRPr="007A5FB6" w:rsidTr="00572D7E">
        <w:trPr>
          <w:trHeight w:val="244"/>
        </w:trPr>
        <w:tc>
          <w:tcPr>
            <w:tcW w:w="3085" w:type="dxa"/>
          </w:tcPr>
          <w:p w:rsidR="00572D7E" w:rsidRPr="007A5FB6" w:rsidRDefault="00572D7E" w:rsidP="00F2181C">
            <w:pPr>
              <w:autoSpaceDE w:val="0"/>
              <w:autoSpaceDN w:val="0"/>
              <w:adjustRightInd w:val="0"/>
              <w:rPr>
                <w:rFonts w:asciiTheme="minorHAnsi" w:hAnsiTheme="minorHAnsi"/>
                <w:b/>
                <w:sz w:val="20"/>
                <w:szCs w:val="20"/>
              </w:rPr>
            </w:pPr>
            <w:r w:rsidRPr="007A5FB6">
              <w:rPr>
                <w:rFonts w:asciiTheme="minorHAnsi" w:hAnsiTheme="minorHAnsi"/>
                <w:b/>
                <w:sz w:val="20"/>
                <w:szCs w:val="20"/>
              </w:rPr>
              <w:t>Správa pojistné smlouvy:</w:t>
            </w:r>
          </w:p>
        </w:tc>
        <w:tc>
          <w:tcPr>
            <w:tcW w:w="6946" w:type="dxa"/>
          </w:tcPr>
          <w:p w:rsidR="00572D7E" w:rsidRPr="007A5FB6" w:rsidRDefault="00572D7E" w:rsidP="00F727F6">
            <w:pPr>
              <w:autoSpaceDE w:val="0"/>
              <w:autoSpaceDN w:val="0"/>
              <w:adjustRightInd w:val="0"/>
              <w:rPr>
                <w:rFonts w:asciiTheme="minorHAnsi" w:hAnsiTheme="minorHAnsi"/>
                <w:sz w:val="20"/>
                <w:szCs w:val="20"/>
              </w:rPr>
            </w:pPr>
            <w:r w:rsidRPr="009C43EC">
              <w:rPr>
                <w:rFonts w:ascii="Calibri" w:hAnsi="Calibri"/>
                <w:sz w:val="20"/>
                <w:szCs w:val="20"/>
              </w:rPr>
              <w:t>Úsek podnikatelských rizik; 8890000102</w:t>
            </w:r>
          </w:p>
        </w:tc>
      </w:tr>
    </w:tbl>
    <w:p w:rsidR="008748E9" w:rsidRDefault="008748E9" w:rsidP="001418BE">
      <w:pPr>
        <w:pStyle w:val="Zkladntext31"/>
        <w:tabs>
          <w:tab w:val="clear" w:pos="-720"/>
        </w:tabs>
        <w:spacing w:after="360" w:line="240" w:lineRule="auto"/>
        <w:jc w:val="both"/>
        <w:rPr>
          <w:rFonts w:asciiTheme="minorHAnsi" w:hAnsiTheme="minorHAnsi"/>
          <w:b/>
        </w:rPr>
      </w:pPr>
    </w:p>
    <w:p w:rsidR="00572D7E" w:rsidRDefault="00572D7E" w:rsidP="002D1A19">
      <w:pPr>
        <w:jc w:val="center"/>
        <w:rPr>
          <w:rFonts w:asciiTheme="minorHAnsi" w:hAnsiTheme="minorHAnsi"/>
          <w:b/>
          <w:sz w:val="20"/>
        </w:rPr>
      </w:pPr>
    </w:p>
    <w:p w:rsidR="00572D7E" w:rsidRDefault="00572D7E" w:rsidP="002D1A19">
      <w:pPr>
        <w:jc w:val="center"/>
        <w:rPr>
          <w:rFonts w:asciiTheme="minorHAnsi" w:hAnsiTheme="minorHAnsi"/>
          <w:b/>
          <w:sz w:val="20"/>
        </w:rPr>
      </w:pPr>
    </w:p>
    <w:p w:rsidR="002D1A19" w:rsidRPr="007A5FB6" w:rsidRDefault="002D1A19" w:rsidP="002D1A19">
      <w:pPr>
        <w:jc w:val="center"/>
        <w:rPr>
          <w:rFonts w:asciiTheme="minorHAnsi" w:hAnsiTheme="minorHAnsi"/>
          <w:b/>
          <w:sz w:val="20"/>
        </w:rPr>
      </w:pPr>
      <w:r w:rsidRPr="007A5FB6">
        <w:rPr>
          <w:rFonts w:asciiTheme="minorHAnsi" w:hAnsiTheme="minorHAnsi"/>
          <w:b/>
          <w:sz w:val="20"/>
        </w:rPr>
        <w:t>Článek I.</w:t>
      </w:r>
    </w:p>
    <w:p w:rsidR="002D1A19" w:rsidRPr="007A5FB6" w:rsidRDefault="002D1A19" w:rsidP="002D1A19">
      <w:pPr>
        <w:pStyle w:val="Nadpis9"/>
        <w:numPr>
          <w:ilvl w:val="0"/>
          <w:numId w:val="0"/>
        </w:numPr>
        <w:rPr>
          <w:rFonts w:asciiTheme="minorHAnsi" w:hAnsiTheme="minorHAnsi"/>
        </w:rPr>
      </w:pPr>
      <w:r w:rsidRPr="007A5FB6">
        <w:rPr>
          <w:rFonts w:asciiTheme="minorHAnsi" w:hAnsiTheme="minorHAnsi"/>
        </w:rPr>
        <w:t>Úvodní ustanovení</w:t>
      </w:r>
    </w:p>
    <w:p w:rsidR="002D1A19" w:rsidRPr="007A5FB6" w:rsidRDefault="002D1A19" w:rsidP="002D1A19">
      <w:pPr>
        <w:numPr>
          <w:ilvl w:val="0"/>
          <w:numId w:val="5"/>
        </w:numPr>
        <w:tabs>
          <w:tab w:val="clear" w:pos="720"/>
          <w:tab w:val="num" w:pos="-1800"/>
        </w:tabs>
        <w:spacing w:before="60"/>
        <w:ind w:left="360"/>
        <w:jc w:val="both"/>
        <w:rPr>
          <w:rFonts w:asciiTheme="minorHAnsi" w:hAnsiTheme="minorHAnsi"/>
          <w:iCs/>
          <w:sz w:val="20"/>
          <w:szCs w:val="20"/>
        </w:rPr>
      </w:pPr>
      <w:r w:rsidRPr="007A5FB6">
        <w:rPr>
          <w:rFonts w:asciiTheme="minorHAnsi" w:hAnsiTheme="minorHAnsi"/>
          <w:iCs/>
          <w:sz w:val="20"/>
          <w:szCs w:val="20"/>
        </w:rPr>
        <w:t>Členský stát sídla pojistitele: Česká republika</w:t>
      </w:r>
    </w:p>
    <w:p w:rsidR="002D1A19" w:rsidRPr="007A5FB6" w:rsidRDefault="002D1A19" w:rsidP="00B41775">
      <w:pPr>
        <w:numPr>
          <w:ilvl w:val="0"/>
          <w:numId w:val="5"/>
        </w:numPr>
        <w:tabs>
          <w:tab w:val="clear" w:pos="720"/>
          <w:tab w:val="num" w:pos="-1800"/>
        </w:tabs>
        <w:spacing w:before="120"/>
        <w:ind w:left="357" w:hanging="357"/>
        <w:jc w:val="both"/>
        <w:rPr>
          <w:rFonts w:asciiTheme="minorHAnsi" w:hAnsiTheme="minorHAnsi"/>
          <w:sz w:val="20"/>
          <w:szCs w:val="20"/>
        </w:rPr>
      </w:pPr>
      <w:r w:rsidRPr="007A5FB6">
        <w:rPr>
          <w:rFonts w:asciiTheme="minorHAnsi" w:hAnsiTheme="minorHAnsi"/>
          <w:sz w:val="20"/>
          <w:szCs w:val="20"/>
        </w:rPr>
        <w:t>Pojistník sjednává tuto pojistnou smlouvu s pojistitelem ve svůj prospěch, tzn. je zároveň pojištěným.</w:t>
      </w:r>
    </w:p>
    <w:p w:rsidR="002D1A19" w:rsidRPr="00572D7E" w:rsidRDefault="002D1A19" w:rsidP="00572D7E">
      <w:pPr>
        <w:numPr>
          <w:ilvl w:val="0"/>
          <w:numId w:val="5"/>
        </w:numPr>
        <w:tabs>
          <w:tab w:val="clear" w:pos="720"/>
          <w:tab w:val="num" w:pos="-3060"/>
        </w:tabs>
        <w:spacing w:before="120"/>
        <w:ind w:left="351" w:hanging="357"/>
        <w:jc w:val="both"/>
        <w:rPr>
          <w:rFonts w:asciiTheme="minorHAnsi" w:hAnsiTheme="minorHAnsi"/>
          <w:iCs/>
          <w:sz w:val="20"/>
          <w:szCs w:val="20"/>
        </w:rPr>
      </w:pPr>
      <w:r w:rsidRPr="0045046D">
        <w:rPr>
          <w:rFonts w:asciiTheme="minorHAnsi" w:hAnsiTheme="minorHAnsi"/>
          <w:sz w:val="20"/>
          <w:szCs w:val="20"/>
        </w:rPr>
        <w:t>Předmět podnikání nebo činnosti pojištěného</w:t>
      </w:r>
      <w:r w:rsidRPr="007371C7">
        <w:rPr>
          <w:rFonts w:asciiTheme="minorHAnsi" w:hAnsiTheme="minorHAnsi"/>
          <w:sz w:val="20"/>
          <w:szCs w:val="20"/>
        </w:rPr>
        <w:t xml:space="preserve"> ke dni uzavření této pojistné smlouvy je uveden v přiložené kopii</w:t>
      </w:r>
      <w:r w:rsidR="007371C7">
        <w:rPr>
          <w:rFonts w:asciiTheme="minorHAnsi" w:hAnsiTheme="minorHAnsi"/>
          <w:sz w:val="20"/>
          <w:szCs w:val="20"/>
        </w:rPr>
        <w:t xml:space="preserve"> </w:t>
      </w:r>
      <w:r w:rsidR="007371C7" w:rsidRPr="007371C7">
        <w:rPr>
          <w:rFonts w:asciiTheme="minorHAnsi" w:hAnsiTheme="minorHAnsi"/>
          <w:iCs/>
          <w:sz w:val="20"/>
          <w:szCs w:val="20"/>
        </w:rPr>
        <w:t>v přiložené kopii živnostenského listu</w:t>
      </w:r>
      <w:r w:rsidR="00572D7E">
        <w:rPr>
          <w:rFonts w:asciiTheme="minorHAnsi" w:hAnsiTheme="minorHAnsi"/>
          <w:i/>
          <w:color w:val="0000FF"/>
          <w:sz w:val="20"/>
          <w:szCs w:val="20"/>
        </w:rPr>
        <w:t xml:space="preserve"> </w:t>
      </w:r>
      <w:r w:rsidR="007371C7" w:rsidRPr="007371C7">
        <w:rPr>
          <w:rFonts w:asciiTheme="minorHAnsi" w:hAnsiTheme="minorHAnsi"/>
          <w:iCs/>
          <w:sz w:val="20"/>
          <w:szCs w:val="20"/>
        </w:rPr>
        <w:t>a</w:t>
      </w:r>
      <w:r w:rsidR="00572D7E">
        <w:rPr>
          <w:rFonts w:asciiTheme="minorHAnsi" w:hAnsiTheme="minorHAnsi"/>
          <w:iCs/>
          <w:sz w:val="20"/>
          <w:szCs w:val="20"/>
        </w:rPr>
        <w:t xml:space="preserve"> </w:t>
      </w:r>
      <w:r w:rsidR="00507242" w:rsidRPr="00572D7E">
        <w:rPr>
          <w:rFonts w:asciiTheme="minorHAnsi" w:hAnsiTheme="minorHAnsi"/>
          <w:iCs/>
          <w:sz w:val="20"/>
          <w:szCs w:val="20"/>
        </w:rPr>
        <w:t>osvědčení o zápisu do seznamu znalců a tlumočníků vedeném Ministerstvem spravedlnosti České republiky</w:t>
      </w:r>
      <w:r w:rsidR="00572D7E">
        <w:rPr>
          <w:rFonts w:asciiTheme="minorHAnsi" w:hAnsiTheme="minorHAnsi"/>
          <w:iCs/>
          <w:sz w:val="20"/>
          <w:szCs w:val="20"/>
        </w:rPr>
        <w:t xml:space="preserve">. </w:t>
      </w:r>
      <w:r w:rsidRPr="00572D7E">
        <w:rPr>
          <w:rFonts w:asciiTheme="minorHAnsi" w:hAnsiTheme="minorHAnsi"/>
          <w:iCs/>
          <w:sz w:val="20"/>
          <w:szCs w:val="20"/>
        </w:rPr>
        <w:t>Kopie uvedených dokumentů tvoří přílohu č. 1 pojistné smlouvy.</w:t>
      </w:r>
    </w:p>
    <w:p w:rsidR="002D1A19" w:rsidRPr="007A5FB6" w:rsidRDefault="002D1A19" w:rsidP="00B41775">
      <w:pPr>
        <w:numPr>
          <w:ilvl w:val="0"/>
          <w:numId w:val="5"/>
        </w:numPr>
        <w:tabs>
          <w:tab w:val="clear" w:pos="720"/>
        </w:tabs>
        <w:spacing w:before="120"/>
        <w:ind w:left="357" w:hanging="357"/>
        <w:jc w:val="both"/>
        <w:rPr>
          <w:rFonts w:asciiTheme="minorHAnsi" w:hAnsiTheme="minorHAnsi"/>
          <w:sz w:val="20"/>
          <w:szCs w:val="20"/>
          <w:u w:val="single"/>
        </w:rPr>
      </w:pPr>
      <w:r w:rsidRPr="007A5FB6">
        <w:rPr>
          <w:rFonts w:asciiTheme="minorHAnsi" w:hAnsiTheme="minorHAnsi"/>
          <w:sz w:val="20"/>
          <w:szCs w:val="20"/>
        </w:rPr>
        <w:t>Pojištění se řídí Všeobecnými pojistnými podmínkami (dále jen VPP),</w:t>
      </w:r>
      <w:r w:rsidRPr="00B93593">
        <w:rPr>
          <w:rFonts w:asciiTheme="minorHAnsi" w:hAnsiTheme="minorHAnsi"/>
          <w:sz w:val="20"/>
          <w:szCs w:val="20"/>
        </w:rPr>
        <w:t xml:space="preserve"> </w:t>
      </w:r>
      <w:r w:rsidRPr="007A5FB6">
        <w:rPr>
          <w:rFonts w:asciiTheme="minorHAnsi" w:hAnsiTheme="minorHAnsi"/>
          <w:sz w:val="20"/>
          <w:szCs w:val="20"/>
        </w:rPr>
        <w:t>Doplňkovými pojistnými podmínkami (dále jen DPP),</w:t>
      </w:r>
      <w:r w:rsidRPr="00B93593">
        <w:rPr>
          <w:rFonts w:asciiTheme="minorHAnsi" w:hAnsiTheme="minorHAnsi"/>
          <w:sz w:val="20"/>
          <w:szCs w:val="20"/>
        </w:rPr>
        <w:t xml:space="preserve"> </w:t>
      </w:r>
      <w:r w:rsidRPr="007A5FB6">
        <w:rPr>
          <w:rFonts w:asciiTheme="minorHAnsi" w:hAnsiTheme="minorHAnsi"/>
          <w:sz w:val="20"/>
          <w:szCs w:val="20"/>
        </w:rPr>
        <w:t>Zvláštními pojistnými podmínkami (dále jen ZPP) uvedenými v čl. II pojistné smlouvy a dále ujednáními sjednanými v pojistné smlouvě. VPP, DPP a ZPP tvoří přílohu č. 2 pojistné smlouvy.</w:t>
      </w:r>
    </w:p>
    <w:p w:rsidR="002D1A19" w:rsidRPr="00FF5D84" w:rsidRDefault="002D1A19" w:rsidP="00B41775">
      <w:pPr>
        <w:numPr>
          <w:ilvl w:val="0"/>
          <w:numId w:val="5"/>
        </w:numPr>
        <w:tabs>
          <w:tab w:val="clear" w:pos="720"/>
          <w:tab w:val="num" w:pos="-1800"/>
        </w:tabs>
        <w:spacing w:before="120"/>
        <w:ind w:left="357" w:hanging="357"/>
        <w:jc w:val="both"/>
        <w:rPr>
          <w:rFonts w:asciiTheme="minorHAnsi" w:hAnsiTheme="minorHAnsi"/>
          <w:sz w:val="20"/>
          <w:szCs w:val="20"/>
        </w:rPr>
      </w:pPr>
      <w:r w:rsidRPr="00B26171">
        <w:rPr>
          <w:rFonts w:asciiTheme="minorHAnsi" w:hAnsiTheme="minorHAnsi"/>
          <w:sz w:val="20"/>
          <w:szCs w:val="20"/>
        </w:rPr>
        <w:t xml:space="preserve">Oprávněná osoba: </w:t>
      </w:r>
      <w:r w:rsidRPr="00FF5D84">
        <w:rPr>
          <w:rFonts w:asciiTheme="minorHAnsi" w:hAnsiTheme="minorHAnsi"/>
          <w:sz w:val="20"/>
          <w:szCs w:val="20"/>
        </w:rPr>
        <w:t>osoba, které v důsledku pojistné události vznikne právo na pojistné plnění podle příslušných VPP, DPP či ZPP.</w:t>
      </w:r>
    </w:p>
    <w:p w:rsidR="002D1A19" w:rsidRPr="00FF5D84" w:rsidRDefault="0045046D" w:rsidP="00B41775">
      <w:pPr>
        <w:numPr>
          <w:ilvl w:val="0"/>
          <w:numId w:val="5"/>
        </w:numPr>
        <w:tabs>
          <w:tab w:val="clear" w:pos="720"/>
          <w:tab w:val="num" w:pos="-1800"/>
        </w:tabs>
        <w:spacing w:before="120"/>
        <w:ind w:left="357" w:hanging="357"/>
        <w:jc w:val="both"/>
        <w:rPr>
          <w:rFonts w:asciiTheme="minorHAnsi" w:hAnsiTheme="minorHAnsi"/>
          <w:iCs/>
          <w:sz w:val="20"/>
          <w:szCs w:val="20"/>
        </w:rPr>
      </w:pPr>
      <w:r>
        <w:rPr>
          <w:rFonts w:asciiTheme="minorHAnsi" w:hAnsiTheme="minorHAnsi"/>
          <w:sz w:val="20"/>
          <w:szCs w:val="20"/>
        </w:rPr>
        <w:t xml:space="preserve">Územní </w:t>
      </w:r>
      <w:r w:rsidR="00B02CE5">
        <w:rPr>
          <w:rFonts w:asciiTheme="minorHAnsi" w:hAnsiTheme="minorHAnsi"/>
          <w:sz w:val="20"/>
          <w:szCs w:val="20"/>
        </w:rPr>
        <w:t>platnost</w:t>
      </w:r>
      <w:r>
        <w:rPr>
          <w:rFonts w:asciiTheme="minorHAnsi" w:hAnsiTheme="minorHAnsi"/>
          <w:sz w:val="20"/>
          <w:szCs w:val="20"/>
        </w:rPr>
        <w:t xml:space="preserve"> pojištění</w:t>
      </w:r>
      <w:r w:rsidR="002D1A19" w:rsidRPr="007371C7">
        <w:rPr>
          <w:rFonts w:asciiTheme="minorHAnsi" w:hAnsiTheme="minorHAnsi"/>
          <w:sz w:val="20"/>
          <w:szCs w:val="20"/>
        </w:rPr>
        <w:t xml:space="preserve">: v rozsahu článku </w:t>
      </w:r>
      <w:r w:rsidR="00F2181C">
        <w:rPr>
          <w:rFonts w:asciiTheme="minorHAnsi" w:hAnsiTheme="minorHAnsi"/>
          <w:sz w:val="20"/>
          <w:szCs w:val="20"/>
        </w:rPr>
        <w:t>4</w:t>
      </w:r>
      <w:r w:rsidR="002D1A19" w:rsidRPr="007371C7">
        <w:rPr>
          <w:rFonts w:asciiTheme="minorHAnsi" w:hAnsiTheme="minorHAnsi"/>
          <w:sz w:val="20"/>
          <w:szCs w:val="20"/>
        </w:rPr>
        <w:t xml:space="preserve"> ZPP, není-li dále v pojistné smlouvě ujednáno jinak.</w:t>
      </w:r>
    </w:p>
    <w:p w:rsidR="002D1A19" w:rsidRPr="007A5FB6" w:rsidRDefault="002D1A19" w:rsidP="00B41775">
      <w:pPr>
        <w:numPr>
          <w:ilvl w:val="0"/>
          <w:numId w:val="5"/>
        </w:numPr>
        <w:tabs>
          <w:tab w:val="clear" w:pos="720"/>
        </w:tabs>
        <w:spacing w:before="120"/>
        <w:ind w:left="357" w:hanging="357"/>
        <w:jc w:val="both"/>
        <w:rPr>
          <w:rFonts w:asciiTheme="minorHAnsi" w:hAnsiTheme="minorHAnsi"/>
          <w:sz w:val="20"/>
          <w:szCs w:val="20"/>
        </w:rPr>
      </w:pPr>
      <w:r>
        <w:rPr>
          <w:rFonts w:asciiTheme="minorHAnsi" w:hAnsiTheme="minorHAnsi"/>
          <w:sz w:val="20"/>
          <w:szCs w:val="20"/>
        </w:rPr>
        <w:t>Limity plnění</w:t>
      </w:r>
      <w:r w:rsidRPr="007A5FB6">
        <w:rPr>
          <w:rFonts w:asciiTheme="minorHAnsi" w:hAnsiTheme="minorHAnsi"/>
          <w:sz w:val="20"/>
          <w:szCs w:val="20"/>
        </w:rPr>
        <w:t xml:space="preserve"> byly stanoveny pojistníkem.</w:t>
      </w:r>
    </w:p>
    <w:p w:rsidR="002D1A19" w:rsidRDefault="002D1A19" w:rsidP="00B41775">
      <w:pPr>
        <w:numPr>
          <w:ilvl w:val="0"/>
          <w:numId w:val="5"/>
        </w:numPr>
        <w:tabs>
          <w:tab w:val="clear" w:pos="720"/>
        </w:tabs>
        <w:spacing w:before="120"/>
        <w:ind w:left="357" w:hanging="357"/>
        <w:jc w:val="both"/>
        <w:rPr>
          <w:rFonts w:asciiTheme="minorHAnsi" w:hAnsiTheme="minorHAnsi"/>
          <w:sz w:val="20"/>
          <w:szCs w:val="20"/>
        </w:rPr>
      </w:pPr>
      <w:r w:rsidRPr="007A5FB6">
        <w:rPr>
          <w:rFonts w:asciiTheme="minorHAnsi" w:hAnsiTheme="minorHAnsi"/>
          <w:sz w:val="20"/>
          <w:szCs w:val="20"/>
        </w:rPr>
        <w:t>Sjednané pojištění je pojištěním škodovým.</w:t>
      </w:r>
    </w:p>
    <w:p w:rsidR="008D49FC" w:rsidRPr="009375A4" w:rsidRDefault="008D49FC" w:rsidP="008D49FC">
      <w:pPr>
        <w:numPr>
          <w:ilvl w:val="0"/>
          <w:numId w:val="5"/>
        </w:numPr>
        <w:tabs>
          <w:tab w:val="clear" w:pos="720"/>
        </w:tabs>
        <w:spacing w:before="60"/>
        <w:ind w:left="360"/>
        <w:jc w:val="both"/>
        <w:rPr>
          <w:rFonts w:asciiTheme="minorHAnsi" w:hAnsiTheme="minorHAnsi"/>
          <w:sz w:val="20"/>
          <w:szCs w:val="20"/>
        </w:rPr>
      </w:pPr>
      <w:r w:rsidRPr="009375A4">
        <w:rPr>
          <w:rFonts w:asciiTheme="minorHAnsi" w:hAnsiTheme="minorHAnsi"/>
          <w:sz w:val="20"/>
          <w:szCs w:val="20"/>
        </w:rPr>
        <w:t>Pro případ, že se na pojistníka při uzavírání smluv vztahuje zákon č. 340/2015 Sb. v platném znění, se smluvní strany dohodly, že pokud tato Smlouva podléhá povinnosti uveřejnění podle zákona č. 340/2015 Sb., o zvláštních podmínkách účinnosti některých smluv, uveřejňování těchto smluv a o registru smluv (zákon o registru smluv), je tuto Smlouvu povinen uveřejnit pojistník, a to ve lhůtě a způsobem stanoveným tímto zákonem. Pojistník je dále povinen při registraci smlouvy zadat do příslušného formuláře datovou schránku 3v8dkek tak, aby mohl být pojistitel informován správcem registru smluv o zadání smlouvy do tohoto registru. Pojistník je rovněž povinen při zaslání smlouvy správci registru smluv zajistit, aby byly ze zveřejňovaného znění Smlouvy odstraněny veškeré informace, které se dle zákona č. 106/1999 Sb., o svobodném přístupu k informacím, nezveřejňují.</w:t>
      </w:r>
    </w:p>
    <w:p w:rsidR="008D49FC" w:rsidRPr="009375A4" w:rsidRDefault="008D49FC" w:rsidP="008D49FC">
      <w:pPr>
        <w:spacing w:before="60"/>
        <w:ind w:left="360"/>
        <w:jc w:val="both"/>
        <w:rPr>
          <w:rFonts w:asciiTheme="minorHAnsi" w:hAnsiTheme="minorHAnsi"/>
          <w:sz w:val="20"/>
          <w:szCs w:val="20"/>
        </w:rPr>
      </w:pPr>
      <w:r w:rsidRPr="009375A4">
        <w:rPr>
          <w:rFonts w:asciiTheme="minorHAnsi" w:hAnsiTheme="minorHAnsi"/>
          <w:sz w:val="20"/>
          <w:szCs w:val="20"/>
        </w:rPr>
        <w:t>Smluvní strany se</w:t>
      </w:r>
      <w:r>
        <w:rPr>
          <w:rFonts w:asciiTheme="minorHAnsi" w:hAnsiTheme="minorHAnsi"/>
          <w:sz w:val="20"/>
          <w:szCs w:val="20"/>
        </w:rPr>
        <w:t xml:space="preserve"> dále</w:t>
      </w:r>
      <w:r w:rsidRPr="009375A4">
        <w:rPr>
          <w:rFonts w:asciiTheme="minorHAnsi" w:hAnsiTheme="minorHAnsi"/>
          <w:sz w:val="20"/>
          <w:szCs w:val="20"/>
        </w:rPr>
        <w:t xml:space="preserve"> dohodly, že ode dne nabytí účinnosti smlouvy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w:t>
      </w:r>
    </w:p>
    <w:p w:rsidR="00225924" w:rsidRPr="00047233" w:rsidRDefault="00225924" w:rsidP="00225924">
      <w:pPr>
        <w:pStyle w:val="Odstavecseseznamem"/>
        <w:spacing w:before="360"/>
        <w:ind w:left="720"/>
        <w:jc w:val="center"/>
        <w:rPr>
          <w:rFonts w:asciiTheme="minorHAnsi" w:hAnsiTheme="minorHAnsi"/>
          <w:b/>
          <w:sz w:val="20"/>
        </w:rPr>
      </w:pPr>
      <w:r w:rsidRPr="00047233">
        <w:rPr>
          <w:rFonts w:asciiTheme="minorHAnsi" w:hAnsiTheme="minorHAnsi"/>
          <w:b/>
          <w:sz w:val="20"/>
        </w:rPr>
        <w:t>Článek II.</w:t>
      </w:r>
    </w:p>
    <w:p w:rsidR="00225924" w:rsidRPr="00047233" w:rsidRDefault="00225924" w:rsidP="00225924">
      <w:pPr>
        <w:pStyle w:val="Odstavecseseznamem"/>
        <w:ind w:left="720"/>
        <w:jc w:val="center"/>
        <w:rPr>
          <w:rFonts w:asciiTheme="minorHAnsi" w:hAnsiTheme="minorHAnsi"/>
          <w:b/>
          <w:sz w:val="20"/>
          <w:u w:val="single"/>
        </w:rPr>
      </w:pPr>
      <w:r w:rsidRPr="00047233">
        <w:rPr>
          <w:rFonts w:asciiTheme="minorHAnsi" w:hAnsiTheme="minorHAnsi"/>
          <w:b/>
          <w:sz w:val="20"/>
          <w:u w:val="single"/>
        </w:rPr>
        <w:t>Pojistná nebezpečí, předměty pojištění, pojistné částky, limity plnění a spoluúčasti</w:t>
      </w:r>
    </w:p>
    <w:p w:rsidR="001B6685" w:rsidRPr="00F501F0" w:rsidRDefault="001B6685" w:rsidP="001B6685">
      <w:pPr>
        <w:pStyle w:val="Nadpis1"/>
        <w:spacing w:before="240"/>
        <w:ind w:left="357" w:hanging="357"/>
        <w:jc w:val="both"/>
        <w:rPr>
          <w:rFonts w:asciiTheme="minorHAnsi" w:hAnsiTheme="minorHAnsi"/>
        </w:rPr>
      </w:pPr>
      <w:r>
        <w:rPr>
          <w:rFonts w:asciiTheme="minorHAnsi" w:hAnsiTheme="minorHAnsi"/>
        </w:rPr>
        <w:t xml:space="preserve">Pojištění odpovědnosti </w:t>
      </w:r>
    </w:p>
    <w:p w:rsidR="001B6685" w:rsidRPr="00DD7B73" w:rsidRDefault="001B6685" w:rsidP="001B6685">
      <w:pPr>
        <w:tabs>
          <w:tab w:val="left" w:pos="-1620"/>
        </w:tabs>
        <w:spacing w:before="360"/>
        <w:jc w:val="both"/>
        <w:rPr>
          <w:rFonts w:asciiTheme="minorHAnsi" w:hAnsiTheme="minorHAnsi"/>
          <w:sz w:val="20"/>
        </w:rPr>
      </w:pPr>
      <w:r w:rsidRPr="00B6154B">
        <w:rPr>
          <w:rFonts w:asciiTheme="minorHAnsi" w:hAnsiTheme="minorHAnsi"/>
          <w:sz w:val="20"/>
        </w:rPr>
        <w:t>Z pojištění odpovědnosti má pojištěný právo, aby za něho pojistitel v případě pojistné události nahradil poškozenému majetkovou újmu (škodu), popřípadě i jinou újmu,</w:t>
      </w:r>
      <w:r w:rsidRPr="00DD7B73">
        <w:rPr>
          <w:rFonts w:asciiTheme="minorHAnsi" w:hAnsiTheme="minorHAnsi"/>
          <w:sz w:val="20"/>
        </w:rPr>
        <w:t xml:space="preserve"> v rozsahu a ve výši určené zákonem</w:t>
      </w:r>
      <w:r>
        <w:rPr>
          <w:rFonts w:asciiTheme="minorHAnsi" w:hAnsiTheme="minorHAnsi"/>
          <w:sz w:val="20"/>
        </w:rPr>
        <w:t>, pojistnou</w:t>
      </w:r>
      <w:r w:rsidRPr="00DD7B73">
        <w:rPr>
          <w:rFonts w:asciiTheme="minorHAnsi" w:hAnsiTheme="minorHAnsi"/>
          <w:sz w:val="20"/>
        </w:rPr>
        <w:t xml:space="preserve"> </w:t>
      </w:r>
      <w:r>
        <w:rPr>
          <w:rFonts w:asciiTheme="minorHAnsi" w:hAnsiTheme="minorHAnsi"/>
          <w:sz w:val="20"/>
        </w:rPr>
        <w:t>s</w:t>
      </w:r>
      <w:r w:rsidRPr="00DD7B73">
        <w:rPr>
          <w:rFonts w:asciiTheme="minorHAnsi" w:hAnsiTheme="minorHAnsi"/>
          <w:sz w:val="20"/>
        </w:rPr>
        <w:t>mlouvou</w:t>
      </w:r>
      <w:r>
        <w:rPr>
          <w:rFonts w:asciiTheme="minorHAnsi" w:hAnsiTheme="minorHAnsi"/>
          <w:sz w:val="20"/>
        </w:rPr>
        <w:t xml:space="preserve"> a příslušnými pojistnými podmínkami</w:t>
      </w:r>
      <w:r w:rsidRPr="00DD7B73">
        <w:rPr>
          <w:rFonts w:asciiTheme="minorHAnsi" w:hAnsiTheme="minorHAnsi"/>
          <w:sz w:val="20"/>
        </w:rPr>
        <w:t>, vznikla-li povinnost k náhradě pojištěnému.</w:t>
      </w:r>
    </w:p>
    <w:p w:rsidR="00BC5965" w:rsidRPr="003E3D7B" w:rsidRDefault="00BC5965" w:rsidP="00BC5965">
      <w:pPr>
        <w:tabs>
          <w:tab w:val="left" w:pos="1276"/>
        </w:tabs>
        <w:spacing w:before="120"/>
        <w:jc w:val="both"/>
        <w:rPr>
          <w:rFonts w:ascii="Calibri" w:hAnsi="Calibri"/>
          <w:sz w:val="20"/>
          <w:szCs w:val="22"/>
        </w:rPr>
      </w:pPr>
      <w:r w:rsidRPr="003E3D7B">
        <w:rPr>
          <w:rFonts w:ascii="Calibri" w:hAnsi="Calibri"/>
          <w:b/>
          <w:sz w:val="20"/>
          <w:szCs w:val="22"/>
        </w:rPr>
        <w:t>Pojištění se řídí:</w:t>
      </w:r>
      <w:r w:rsidRPr="003E3D7B">
        <w:rPr>
          <w:rFonts w:ascii="Calibri" w:hAnsi="Calibri"/>
          <w:sz w:val="20"/>
          <w:szCs w:val="22"/>
        </w:rPr>
        <w:tab/>
        <w:t xml:space="preserve">VPP pro pojištění odpovědnosti VPPOD </w:t>
      </w:r>
      <w:r w:rsidR="004353DC">
        <w:rPr>
          <w:rFonts w:ascii="Calibri" w:hAnsi="Calibri"/>
          <w:sz w:val="20"/>
          <w:szCs w:val="22"/>
        </w:rPr>
        <w:t>1/16</w:t>
      </w:r>
      <w:r w:rsidRPr="003E3D7B">
        <w:rPr>
          <w:rFonts w:ascii="Calibri" w:hAnsi="Calibri"/>
          <w:sz w:val="20"/>
          <w:szCs w:val="22"/>
        </w:rPr>
        <w:t xml:space="preserve"> (dále jen VPPOD)</w:t>
      </w:r>
    </w:p>
    <w:p w:rsidR="001B6685" w:rsidRPr="00DE48F0" w:rsidRDefault="00BC5965" w:rsidP="00BC5965">
      <w:pPr>
        <w:tabs>
          <w:tab w:val="left" w:pos="1276"/>
        </w:tabs>
        <w:ind w:left="1276"/>
        <w:jc w:val="both"/>
        <w:rPr>
          <w:rFonts w:asciiTheme="minorHAnsi" w:hAnsiTheme="minorHAnsi"/>
          <w:sz w:val="20"/>
        </w:rPr>
      </w:pPr>
      <w:r w:rsidRPr="003E3D7B">
        <w:rPr>
          <w:rFonts w:ascii="Calibri" w:hAnsi="Calibri"/>
          <w:sz w:val="20"/>
        </w:rPr>
        <w:tab/>
        <w:t xml:space="preserve">DPP pro pojištění odpovědnosti podnikatele DPPOP P </w:t>
      </w:r>
      <w:r w:rsidR="004353DC">
        <w:rPr>
          <w:rFonts w:ascii="Calibri" w:hAnsi="Calibri"/>
          <w:sz w:val="20"/>
        </w:rPr>
        <w:t>1/16</w:t>
      </w:r>
      <w:r w:rsidRPr="003E3D7B">
        <w:rPr>
          <w:rFonts w:ascii="Calibri" w:hAnsi="Calibri"/>
          <w:sz w:val="20"/>
        </w:rPr>
        <w:t xml:space="preserve"> (dále jen DPPOP)</w:t>
      </w:r>
    </w:p>
    <w:p w:rsidR="001B6685" w:rsidRPr="00370758" w:rsidRDefault="001B6685" w:rsidP="001B6685">
      <w:pPr>
        <w:tabs>
          <w:tab w:val="left" w:pos="1276"/>
        </w:tabs>
        <w:ind w:left="1418"/>
        <w:jc w:val="both"/>
        <w:rPr>
          <w:rFonts w:asciiTheme="minorHAnsi" w:hAnsiTheme="minorHAnsi"/>
          <w:sz w:val="20"/>
        </w:rPr>
      </w:pPr>
      <w:r w:rsidRPr="00370758">
        <w:rPr>
          <w:rFonts w:asciiTheme="minorHAnsi" w:hAnsiTheme="minorHAnsi"/>
          <w:sz w:val="20"/>
        </w:rPr>
        <w:t xml:space="preserve">ZPP pro pojištění odpovědnosti znalce a tlumočníka </w:t>
      </w:r>
      <w:r w:rsidR="001352F4" w:rsidRPr="00370758">
        <w:rPr>
          <w:rFonts w:asciiTheme="minorHAnsi" w:hAnsiTheme="minorHAnsi"/>
          <w:sz w:val="20"/>
        </w:rPr>
        <w:t xml:space="preserve">ZPPZTN P </w:t>
      </w:r>
      <w:r w:rsidR="004353DC">
        <w:rPr>
          <w:rFonts w:asciiTheme="minorHAnsi" w:hAnsiTheme="minorHAnsi"/>
          <w:sz w:val="20"/>
        </w:rPr>
        <w:t>1/16</w:t>
      </w:r>
      <w:r w:rsidR="001352F4" w:rsidRPr="00370758">
        <w:rPr>
          <w:rFonts w:asciiTheme="minorHAnsi" w:hAnsiTheme="minorHAnsi"/>
          <w:sz w:val="20"/>
        </w:rPr>
        <w:t xml:space="preserve"> </w:t>
      </w:r>
      <w:r w:rsidRPr="00370758">
        <w:rPr>
          <w:rFonts w:asciiTheme="minorHAnsi" w:hAnsiTheme="minorHAnsi"/>
          <w:sz w:val="20"/>
        </w:rPr>
        <w:t>(dále jen ZPPZTN)</w:t>
      </w:r>
    </w:p>
    <w:p w:rsidR="001B6685" w:rsidRPr="00370758" w:rsidRDefault="001B6685" w:rsidP="001B6685">
      <w:pPr>
        <w:pStyle w:val="Nadpis2"/>
        <w:tabs>
          <w:tab w:val="clear" w:pos="540"/>
        </w:tabs>
        <w:ind w:left="426" w:hanging="464"/>
        <w:rPr>
          <w:rFonts w:asciiTheme="minorHAnsi" w:hAnsiTheme="minorHAnsi"/>
        </w:rPr>
      </w:pPr>
      <w:r w:rsidRPr="00370758">
        <w:rPr>
          <w:rFonts w:asciiTheme="minorHAnsi" w:hAnsiTheme="minorHAnsi"/>
        </w:rPr>
        <w:t xml:space="preserve">Pojištění se vztahuje na </w:t>
      </w:r>
      <w:r w:rsidR="00B02CE5" w:rsidRPr="00370758">
        <w:rPr>
          <w:rFonts w:asciiTheme="minorHAnsi" w:hAnsiTheme="minorHAnsi"/>
        </w:rPr>
        <w:t>právním předpisem</w:t>
      </w:r>
      <w:r w:rsidRPr="00370758">
        <w:rPr>
          <w:rFonts w:asciiTheme="minorHAnsi" w:hAnsiTheme="minorHAnsi"/>
        </w:rPr>
        <w:t xml:space="preserve"> stanovenou povinnost pojištěného nahradit poškozenému újmy specifikované v DPPOP </w:t>
      </w:r>
      <w:r w:rsidR="00BC5965" w:rsidRPr="00370758">
        <w:rPr>
          <w:rFonts w:asciiTheme="minorHAnsi" w:hAnsiTheme="minorHAnsi"/>
        </w:rPr>
        <w:t>a ZPPZTN</w:t>
      </w:r>
      <w:r w:rsidRPr="00370758">
        <w:rPr>
          <w:rFonts w:asciiTheme="minorHAnsi" w:hAnsiTheme="minorHAnsi"/>
        </w:rPr>
        <w:t>, vznikla-li pojištěnému povinnost k jejich náhradě v souvislosti s:</w:t>
      </w:r>
    </w:p>
    <w:p w:rsidR="001B6685" w:rsidRDefault="001B6685" w:rsidP="0011204B">
      <w:pPr>
        <w:pStyle w:val="Odstavecseseznamem"/>
        <w:numPr>
          <w:ilvl w:val="0"/>
          <w:numId w:val="29"/>
        </w:numPr>
        <w:ind w:left="709" w:hanging="283"/>
        <w:jc w:val="both"/>
        <w:rPr>
          <w:rFonts w:asciiTheme="minorHAnsi" w:hAnsiTheme="minorHAnsi"/>
          <w:sz w:val="20"/>
          <w:szCs w:val="20"/>
        </w:rPr>
      </w:pPr>
      <w:r w:rsidRPr="00370758">
        <w:rPr>
          <w:rFonts w:asciiTheme="minorHAnsi" w:hAnsiTheme="minorHAnsi"/>
          <w:sz w:val="20"/>
          <w:szCs w:val="20"/>
        </w:rPr>
        <w:t>znaleckou činností podle zákona č. 36/1967 Sb.,</w:t>
      </w:r>
      <w:r w:rsidR="00E30242" w:rsidRPr="00370758">
        <w:rPr>
          <w:rFonts w:asciiTheme="minorHAnsi" w:hAnsiTheme="minorHAnsi"/>
          <w:sz w:val="20"/>
          <w:szCs w:val="20"/>
        </w:rPr>
        <w:t xml:space="preserve"> o znalcích a tlumočnících,</w:t>
      </w:r>
      <w:r w:rsidRPr="00370758">
        <w:rPr>
          <w:rFonts w:asciiTheme="minorHAnsi" w:hAnsiTheme="minorHAnsi"/>
          <w:sz w:val="20"/>
          <w:szCs w:val="20"/>
        </w:rPr>
        <w:t xml:space="preserve"> ve znění pozdějších předpisů</w:t>
      </w:r>
      <w:r w:rsidR="00C4191C" w:rsidRPr="00370758">
        <w:rPr>
          <w:rFonts w:asciiTheme="minorHAnsi" w:hAnsiTheme="minorHAnsi"/>
          <w:sz w:val="20"/>
          <w:szCs w:val="20"/>
        </w:rPr>
        <w:t>, nebo v souvislosti se vztahy z této činnosti přímo vyplývajícími;</w:t>
      </w:r>
    </w:p>
    <w:p w:rsidR="001F42EA" w:rsidRDefault="001F42EA" w:rsidP="0011204B">
      <w:pPr>
        <w:pStyle w:val="Odstavecseseznamem"/>
        <w:numPr>
          <w:ilvl w:val="0"/>
          <w:numId w:val="29"/>
        </w:numPr>
        <w:ind w:left="709" w:hanging="283"/>
        <w:jc w:val="both"/>
        <w:rPr>
          <w:rFonts w:asciiTheme="minorHAnsi" w:hAnsiTheme="minorHAnsi"/>
          <w:sz w:val="20"/>
          <w:szCs w:val="20"/>
        </w:rPr>
      </w:pPr>
      <w:r>
        <w:rPr>
          <w:rFonts w:asciiTheme="minorHAnsi" w:hAnsiTheme="minorHAnsi"/>
          <w:sz w:val="20"/>
          <w:szCs w:val="20"/>
        </w:rPr>
        <w:t>poskytnutím informace nebo rady při výkonu činnosti znalce;</w:t>
      </w:r>
    </w:p>
    <w:p w:rsidR="00572D7E" w:rsidRDefault="00572D7E" w:rsidP="00572D7E">
      <w:pPr>
        <w:jc w:val="both"/>
        <w:rPr>
          <w:rFonts w:asciiTheme="minorHAnsi" w:hAnsiTheme="minorHAnsi"/>
          <w:sz w:val="20"/>
          <w:szCs w:val="20"/>
        </w:rPr>
      </w:pPr>
    </w:p>
    <w:p w:rsidR="00572D7E" w:rsidRPr="003E3D7B" w:rsidRDefault="00572D7E" w:rsidP="00572D7E">
      <w:pPr>
        <w:spacing w:before="60"/>
        <w:jc w:val="both"/>
        <w:rPr>
          <w:rFonts w:ascii="Calibri" w:hAnsi="Calibri"/>
          <w:sz w:val="20"/>
        </w:rPr>
      </w:pPr>
      <w:r w:rsidRPr="003E3D7B">
        <w:rPr>
          <w:rFonts w:ascii="Calibri" w:hAnsi="Calibri"/>
          <w:sz w:val="20"/>
        </w:rPr>
        <w:t xml:space="preserve">Pojištění se </w:t>
      </w:r>
      <w:r w:rsidRPr="003E3D7B">
        <w:rPr>
          <w:rFonts w:ascii="Calibri" w:hAnsi="Calibri"/>
          <w:b/>
          <w:sz w:val="20"/>
        </w:rPr>
        <w:t>vztahuje</w:t>
      </w:r>
      <w:r w:rsidRPr="003E3D7B">
        <w:rPr>
          <w:rFonts w:ascii="Calibri" w:hAnsi="Calibri"/>
          <w:sz w:val="20"/>
        </w:rPr>
        <w:t xml:space="preserve"> na povinnost pojištěného nahradit újmu způsobenou </w:t>
      </w:r>
      <w:r w:rsidRPr="003E3D7B">
        <w:rPr>
          <w:rFonts w:ascii="Calibri" w:hAnsi="Calibri"/>
          <w:b/>
          <w:sz w:val="20"/>
        </w:rPr>
        <w:t>pouze</w:t>
      </w:r>
      <w:r w:rsidRPr="003E3D7B">
        <w:rPr>
          <w:rFonts w:ascii="Calibri" w:hAnsi="Calibri"/>
          <w:sz w:val="20"/>
        </w:rPr>
        <w:t xml:space="preserve"> při činnosti:</w:t>
      </w:r>
    </w:p>
    <w:p w:rsidR="00572D7E" w:rsidRPr="00697090" w:rsidRDefault="00572D7E" w:rsidP="00572D7E">
      <w:pPr>
        <w:pStyle w:val="Odstavecseseznamem"/>
        <w:numPr>
          <w:ilvl w:val="0"/>
          <w:numId w:val="29"/>
        </w:numPr>
        <w:ind w:left="142" w:hanging="141"/>
        <w:jc w:val="both"/>
        <w:rPr>
          <w:rFonts w:ascii="Calibri" w:hAnsi="Calibri"/>
          <w:sz w:val="20"/>
        </w:rPr>
      </w:pPr>
      <w:r w:rsidRPr="00697090">
        <w:rPr>
          <w:rFonts w:ascii="Calibri" w:hAnsi="Calibri"/>
          <w:sz w:val="20"/>
        </w:rPr>
        <w:t xml:space="preserve">posouzení zranitelnosti vybraných kritických objektů letiště Praha </w:t>
      </w:r>
      <w:r w:rsidR="009E6995" w:rsidRPr="00697090">
        <w:rPr>
          <w:rFonts w:ascii="Calibri" w:hAnsi="Calibri"/>
          <w:sz w:val="20"/>
        </w:rPr>
        <w:t>Ruz</w:t>
      </w:r>
      <w:r w:rsidRPr="00697090">
        <w:rPr>
          <w:rFonts w:ascii="Calibri" w:hAnsi="Calibri"/>
          <w:sz w:val="20"/>
        </w:rPr>
        <w:t>y</w:t>
      </w:r>
      <w:r w:rsidR="009E6995" w:rsidRPr="00697090">
        <w:rPr>
          <w:rFonts w:ascii="Calibri" w:hAnsi="Calibri"/>
          <w:sz w:val="20"/>
        </w:rPr>
        <w:t>n</w:t>
      </w:r>
      <w:r w:rsidRPr="00697090">
        <w:rPr>
          <w:rFonts w:ascii="Calibri" w:hAnsi="Calibri"/>
          <w:sz w:val="20"/>
        </w:rPr>
        <w:t>ě</w:t>
      </w:r>
    </w:p>
    <w:p w:rsidR="00572D7E" w:rsidRPr="00572D7E" w:rsidRDefault="00572D7E" w:rsidP="00572D7E">
      <w:pPr>
        <w:jc w:val="both"/>
        <w:rPr>
          <w:rFonts w:asciiTheme="minorHAnsi" w:hAnsiTheme="minorHAnsi"/>
          <w:sz w:val="20"/>
          <w:szCs w:val="20"/>
        </w:rPr>
      </w:pPr>
    </w:p>
    <w:p w:rsidR="00BC5965" w:rsidRPr="00370758" w:rsidRDefault="00BC5965" w:rsidP="00BC5965">
      <w:pPr>
        <w:ind w:left="2127" w:hanging="2127"/>
        <w:jc w:val="both"/>
        <w:rPr>
          <w:rFonts w:asciiTheme="minorHAnsi" w:hAnsiTheme="minorHAnsi"/>
          <w:sz w:val="20"/>
        </w:rPr>
      </w:pPr>
      <w:r w:rsidRPr="00370758">
        <w:rPr>
          <w:rFonts w:asciiTheme="minorHAnsi" w:hAnsiTheme="minorHAnsi"/>
          <w:b/>
          <w:sz w:val="20"/>
        </w:rPr>
        <w:t>Rozsah pojištění:</w:t>
      </w:r>
      <w:r w:rsidRPr="00370758">
        <w:rPr>
          <w:rFonts w:asciiTheme="minorHAnsi" w:hAnsiTheme="minorHAnsi"/>
          <w:sz w:val="20"/>
        </w:rPr>
        <w:t xml:space="preserve"> </w:t>
      </w:r>
      <w:r w:rsidRPr="00370758">
        <w:rPr>
          <w:rFonts w:asciiTheme="minorHAnsi" w:hAnsiTheme="minorHAnsi"/>
          <w:sz w:val="20"/>
        </w:rPr>
        <w:tab/>
      </w:r>
      <w:r w:rsidRPr="00370758">
        <w:rPr>
          <w:rFonts w:ascii="Calibri" w:hAnsi="Calibri"/>
          <w:sz w:val="20"/>
        </w:rPr>
        <w:t xml:space="preserve">Pojištění se sjednává v rozsahu </w:t>
      </w:r>
      <w:r w:rsidR="00B02CE5" w:rsidRPr="00370758">
        <w:rPr>
          <w:rFonts w:asciiTheme="minorHAnsi" w:hAnsiTheme="minorHAnsi"/>
          <w:sz w:val="20"/>
        </w:rPr>
        <w:t xml:space="preserve">článku </w:t>
      </w:r>
      <w:r w:rsidR="004353DC">
        <w:rPr>
          <w:rFonts w:asciiTheme="minorHAnsi" w:hAnsiTheme="minorHAnsi"/>
          <w:sz w:val="20"/>
        </w:rPr>
        <w:t>3</w:t>
      </w:r>
      <w:r w:rsidRPr="00370758">
        <w:rPr>
          <w:rFonts w:asciiTheme="minorHAnsi" w:hAnsiTheme="minorHAnsi"/>
          <w:sz w:val="20"/>
        </w:rPr>
        <w:t xml:space="preserve"> ZPPZTN (dále jen </w:t>
      </w:r>
      <w:r w:rsidRPr="00370758">
        <w:rPr>
          <w:rFonts w:asciiTheme="minorHAnsi" w:hAnsiTheme="minorHAnsi"/>
          <w:b/>
          <w:sz w:val="20"/>
        </w:rPr>
        <w:t>„profesní odpovědnost“</w:t>
      </w:r>
      <w:r w:rsidRPr="00370758">
        <w:rPr>
          <w:rFonts w:asciiTheme="minorHAnsi" w:hAnsiTheme="minorHAnsi"/>
          <w:sz w:val="20"/>
        </w:rPr>
        <w:t>)</w:t>
      </w:r>
      <w:r w:rsidR="00B72737" w:rsidRPr="00370758">
        <w:rPr>
          <w:rFonts w:ascii="Calibri" w:hAnsi="Calibri"/>
          <w:sz w:val="20"/>
        </w:rPr>
        <w:t>, není-li dále uvedeno jinak</w:t>
      </w:r>
      <w:r w:rsidRPr="00370758">
        <w:rPr>
          <w:rFonts w:asciiTheme="minorHAnsi" w:hAnsiTheme="minorHAnsi"/>
          <w:sz w:val="20"/>
        </w:rPr>
        <w:t xml:space="preserve">. </w:t>
      </w:r>
    </w:p>
    <w:p w:rsidR="00BC5965" w:rsidRDefault="00BC5965" w:rsidP="00BC5965">
      <w:pPr>
        <w:jc w:val="both"/>
        <w:rPr>
          <w:rFonts w:asciiTheme="minorHAnsi" w:hAnsiTheme="minorHAnsi"/>
          <w:sz w:val="20"/>
        </w:rPr>
      </w:pPr>
    </w:p>
    <w:p w:rsidR="00BC5965" w:rsidRDefault="00BC5965" w:rsidP="00572D7E">
      <w:pPr>
        <w:ind w:left="2127" w:hanging="2127"/>
        <w:jc w:val="both"/>
        <w:rPr>
          <w:rFonts w:asciiTheme="minorHAnsi" w:hAnsiTheme="minorHAnsi"/>
          <w:sz w:val="20"/>
        </w:rPr>
      </w:pPr>
      <w:r w:rsidRPr="00370758">
        <w:rPr>
          <w:rFonts w:asciiTheme="minorHAnsi" w:hAnsiTheme="minorHAnsi"/>
          <w:b/>
          <w:sz w:val="20"/>
        </w:rPr>
        <w:t>Pojistný princip:</w:t>
      </w:r>
      <w:r w:rsidRPr="00370758">
        <w:rPr>
          <w:rFonts w:asciiTheme="minorHAnsi" w:hAnsiTheme="minorHAnsi"/>
          <w:sz w:val="20"/>
        </w:rPr>
        <w:t xml:space="preserve"> </w:t>
      </w:r>
      <w:r w:rsidRPr="00370758">
        <w:rPr>
          <w:rFonts w:asciiTheme="minorHAnsi" w:hAnsiTheme="minorHAnsi"/>
          <w:sz w:val="20"/>
        </w:rPr>
        <w:tab/>
        <w:t xml:space="preserve">Pojištění profesní odpovědnosti se sjednává na pojistném principu uvedeném </w:t>
      </w:r>
      <w:r w:rsidR="00B02CE5" w:rsidRPr="00370758">
        <w:rPr>
          <w:rFonts w:asciiTheme="minorHAnsi" w:hAnsiTheme="minorHAnsi"/>
          <w:sz w:val="20"/>
        </w:rPr>
        <w:t xml:space="preserve">v článku </w:t>
      </w:r>
      <w:r w:rsidR="004353DC">
        <w:rPr>
          <w:rFonts w:asciiTheme="minorHAnsi" w:hAnsiTheme="minorHAnsi"/>
          <w:sz w:val="20"/>
        </w:rPr>
        <w:t>5</w:t>
      </w:r>
      <w:r w:rsidRPr="00370758">
        <w:rPr>
          <w:rFonts w:asciiTheme="minorHAnsi" w:hAnsiTheme="minorHAnsi"/>
          <w:sz w:val="20"/>
        </w:rPr>
        <w:t xml:space="preserve">, bodu 2, písm. a) - c) ZPPZTN. </w:t>
      </w:r>
      <w:r w:rsidR="004353DC">
        <w:rPr>
          <w:rFonts w:asciiTheme="minorHAnsi" w:hAnsiTheme="minorHAnsi"/>
          <w:sz w:val="20"/>
        </w:rPr>
        <w:t> Odchylně od článku</w:t>
      </w:r>
      <w:r w:rsidRPr="00370758">
        <w:rPr>
          <w:rFonts w:asciiTheme="minorHAnsi" w:hAnsiTheme="minorHAnsi"/>
          <w:sz w:val="20"/>
        </w:rPr>
        <w:t xml:space="preserve"> 11, bod</w:t>
      </w:r>
      <w:r w:rsidR="004353DC">
        <w:rPr>
          <w:rFonts w:asciiTheme="minorHAnsi" w:hAnsiTheme="minorHAnsi"/>
          <w:sz w:val="20"/>
        </w:rPr>
        <w:t>u</w:t>
      </w:r>
      <w:r w:rsidRPr="00370758">
        <w:rPr>
          <w:rFonts w:asciiTheme="minorHAnsi" w:hAnsiTheme="minorHAnsi"/>
          <w:sz w:val="20"/>
        </w:rPr>
        <w:t xml:space="preserve"> 5 VPPOD se ujednává horní mez pro nahlášení škodných událostí v délce 3 měsíců ode dne skončení trvání pojištění.</w:t>
      </w:r>
    </w:p>
    <w:p w:rsidR="009E6995" w:rsidRPr="00370758" w:rsidRDefault="009E6995" w:rsidP="00572D7E">
      <w:pPr>
        <w:ind w:left="2127" w:hanging="2127"/>
        <w:jc w:val="both"/>
        <w:rPr>
          <w:rFonts w:asciiTheme="minorHAnsi" w:hAnsiTheme="minorHAnsi"/>
          <w:sz w:val="20"/>
        </w:rPr>
      </w:pPr>
    </w:p>
    <w:p w:rsidR="00BC5965" w:rsidRPr="003E3D7B" w:rsidRDefault="00BC5965" w:rsidP="00BC5965">
      <w:pPr>
        <w:spacing w:before="120"/>
        <w:jc w:val="both"/>
        <w:rPr>
          <w:rFonts w:ascii="Calibri" w:hAnsi="Calibri"/>
          <w:bCs/>
          <w:sz w:val="20"/>
        </w:rPr>
      </w:pPr>
      <w:r w:rsidRPr="003E3D7B">
        <w:rPr>
          <w:rFonts w:ascii="Calibri" w:hAnsi="Calibri"/>
          <w:b/>
          <w:bCs/>
          <w:sz w:val="20"/>
        </w:rPr>
        <w:t>Limit pojistného plnění:</w:t>
      </w:r>
    </w:p>
    <w:p w:rsidR="004D3E56" w:rsidRPr="00370758" w:rsidRDefault="004D3E56" w:rsidP="00BC5965">
      <w:pPr>
        <w:jc w:val="both"/>
        <w:rPr>
          <w:rFonts w:asciiTheme="minorHAnsi" w:hAnsiTheme="minorHAnsi"/>
          <w:bCs/>
          <w:sz w:val="20"/>
        </w:rPr>
      </w:pPr>
      <w:r w:rsidRPr="00370758">
        <w:rPr>
          <w:rFonts w:asciiTheme="minorHAnsi" w:hAnsiTheme="minorHAnsi"/>
          <w:bCs/>
          <w:sz w:val="20"/>
        </w:rPr>
        <w:t xml:space="preserve">Pojištění profesní odpovědnosti se sjednává se samostatným limitem </w:t>
      </w:r>
      <w:r w:rsidR="000D093A" w:rsidRPr="00370758">
        <w:rPr>
          <w:rFonts w:asciiTheme="minorHAnsi" w:hAnsiTheme="minorHAnsi"/>
          <w:bCs/>
          <w:sz w:val="20"/>
        </w:rPr>
        <w:t xml:space="preserve">pojistného </w:t>
      </w:r>
      <w:r w:rsidRPr="00370758">
        <w:rPr>
          <w:rFonts w:asciiTheme="minorHAnsi" w:hAnsiTheme="minorHAnsi"/>
          <w:bCs/>
          <w:sz w:val="20"/>
        </w:rPr>
        <w:t>plnění.</w:t>
      </w:r>
    </w:p>
    <w:p w:rsidR="004D3E56" w:rsidRPr="00370758" w:rsidRDefault="004D3E56" w:rsidP="004D3E56">
      <w:pPr>
        <w:tabs>
          <w:tab w:val="right" w:leader="dot" w:pos="5103"/>
        </w:tabs>
        <w:ind w:left="540" w:hanging="540"/>
        <w:jc w:val="both"/>
        <w:rPr>
          <w:rFonts w:asciiTheme="minorHAnsi" w:hAnsiTheme="minorHAnsi"/>
          <w:sz w:val="20"/>
        </w:rPr>
      </w:pPr>
      <w:r w:rsidRPr="00370758">
        <w:rPr>
          <w:rFonts w:asciiTheme="minorHAnsi" w:hAnsiTheme="minorHAnsi"/>
          <w:bCs/>
          <w:sz w:val="20"/>
        </w:rPr>
        <w:t>Limit pojistného plnění činí</w:t>
      </w:r>
      <w:r w:rsidRPr="00370758">
        <w:rPr>
          <w:rFonts w:asciiTheme="minorHAnsi" w:hAnsiTheme="minorHAnsi"/>
          <w:sz w:val="20"/>
        </w:rPr>
        <w:tab/>
      </w:r>
      <w:r w:rsidR="00572D7E">
        <w:rPr>
          <w:rFonts w:asciiTheme="minorHAnsi" w:hAnsiTheme="minorHAnsi"/>
          <w:sz w:val="20"/>
        </w:rPr>
        <w:t>50.000.000</w:t>
      </w:r>
      <w:r w:rsidRPr="00370758">
        <w:rPr>
          <w:rFonts w:asciiTheme="minorHAnsi" w:hAnsiTheme="minorHAnsi"/>
          <w:sz w:val="20"/>
        </w:rPr>
        <w:t>,-Kč</w:t>
      </w:r>
    </w:p>
    <w:p w:rsidR="004D3E56" w:rsidRPr="00370758" w:rsidRDefault="004D3E56" w:rsidP="004D3E56">
      <w:pPr>
        <w:tabs>
          <w:tab w:val="right" w:leader="dot" w:pos="5103"/>
        </w:tabs>
        <w:jc w:val="both"/>
        <w:rPr>
          <w:rFonts w:asciiTheme="minorHAnsi" w:hAnsiTheme="minorHAnsi"/>
          <w:sz w:val="20"/>
        </w:rPr>
      </w:pPr>
      <w:r w:rsidRPr="00370758">
        <w:rPr>
          <w:rFonts w:asciiTheme="minorHAnsi" w:hAnsiTheme="minorHAnsi"/>
          <w:sz w:val="20"/>
        </w:rPr>
        <w:t xml:space="preserve">Pojištění se sjednává se spoluúčastí ve výši </w:t>
      </w:r>
      <w:r w:rsidRPr="00370758">
        <w:rPr>
          <w:rFonts w:asciiTheme="minorHAnsi" w:hAnsiTheme="minorHAnsi"/>
          <w:sz w:val="20"/>
        </w:rPr>
        <w:tab/>
      </w:r>
      <w:r w:rsidR="00572D7E">
        <w:rPr>
          <w:rFonts w:asciiTheme="minorHAnsi" w:hAnsiTheme="minorHAnsi"/>
          <w:sz w:val="20"/>
        </w:rPr>
        <w:t>5.000</w:t>
      </w:r>
      <w:r w:rsidRPr="00370758">
        <w:rPr>
          <w:rFonts w:asciiTheme="minorHAnsi" w:hAnsiTheme="minorHAnsi"/>
          <w:sz w:val="20"/>
        </w:rPr>
        <w:t>,-Kč</w:t>
      </w:r>
    </w:p>
    <w:p w:rsidR="0030001E" w:rsidRPr="00CF014C" w:rsidRDefault="0030001E" w:rsidP="00CF014C">
      <w:pPr>
        <w:spacing w:before="240" w:after="240"/>
      </w:pPr>
    </w:p>
    <w:p w:rsidR="00143419" w:rsidRPr="0066046B" w:rsidRDefault="00143419" w:rsidP="00143419">
      <w:pPr>
        <w:tabs>
          <w:tab w:val="left" w:pos="-1620"/>
        </w:tabs>
        <w:spacing w:before="360"/>
        <w:jc w:val="center"/>
        <w:rPr>
          <w:rFonts w:asciiTheme="minorHAnsi" w:hAnsiTheme="minorHAnsi"/>
          <w:b/>
          <w:sz w:val="20"/>
        </w:rPr>
      </w:pPr>
      <w:r w:rsidRPr="0066046B">
        <w:rPr>
          <w:rFonts w:asciiTheme="minorHAnsi" w:hAnsiTheme="minorHAnsi"/>
          <w:b/>
          <w:sz w:val="20"/>
        </w:rPr>
        <w:t>Článek III.</w:t>
      </w:r>
    </w:p>
    <w:p w:rsidR="00143419" w:rsidRPr="0066046B" w:rsidRDefault="00143419" w:rsidP="00143419">
      <w:pPr>
        <w:numPr>
          <w:ilvl w:val="12"/>
          <w:numId w:val="0"/>
        </w:numPr>
        <w:spacing w:after="240"/>
        <w:jc w:val="center"/>
        <w:rPr>
          <w:rFonts w:asciiTheme="minorHAnsi" w:hAnsiTheme="minorHAnsi"/>
          <w:b/>
          <w:sz w:val="20"/>
          <w:u w:val="single"/>
        </w:rPr>
      </w:pPr>
      <w:r w:rsidRPr="0066046B">
        <w:rPr>
          <w:rFonts w:asciiTheme="minorHAnsi" w:hAnsiTheme="minorHAnsi"/>
          <w:b/>
          <w:sz w:val="20"/>
          <w:u w:val="single"/>
        </w:rPr>
        <w:t xml:space="preserve">Výklad pojmů, výluky z pojištění </w:t>
      </w:r>
    </w:p>
    <w:p w:rsidR="00143419" w:rsidRPr="00D9724F" w:rsidRDefault="00143419" w:rsidP="00143419">
      <w:pPr>
        <w:numPr>
          <w:ilvl w:val="12"/>
          <w:numId w:val="0"/>
        </w:numPr>
        <w:spacing w:after="120"/>
        <w:rPr>
          <w:rFonts w:asciiTheme="minorHAnsi" w:hAnsiTheme="minorHAnsi"/>
          <w:sz w:val="20"/>
          <w:szCs w:val="20"/>
        </w:rPr>
      </w:pPr>
      <w:r w:rsidRPr="00D9724F">
        <w:rPr>
          <w:rFonts w:asciiTheme="minorHAnsi" w:hAnsiTheme="minorHAnsi"/>
          <w:b/>
          <w:sz w:val="20"/>
          <w:szCs w:val="20"/>
        </w:rPr>
        <w:t xml:space="preserve">Vedle pojmů, jejichž výklad je uveden ve VPP, </w:t>
      </w:r>
      <w:r w:rsidRPr="0066046B">
        <w:rPr>
          <w:rFonts w:asciiTheme="minorHAnsi" w:hAnsiTheme="minorHAnsi"/>
          <w:b/>
          <w:sz w:val="20"/>
          <w:szCs w:val="20"/>
        </w:rPr>
        <w:t>DPP a ZPP se pro účely pojistné smlouvy přijímá tento výklad dalších pojmů dotčených pojištěním podle této pojistné smlouvy</w:t>
      </w:r>
      <w:r w:rsidRPr="00D9724F">
        <w:rPr>
          <w:rFonts w:asciiTheme="minorHAnsi" w:hAnsiTheme="minorHAnsi"/>
          <w:b/>
          <w:sz w:val="20"/>
          <w:szCs w:val="20"/>
        </w:rPr>
        <w:t>:</w:t>
      </w:r>
    </w:p>
    <w:p w:rsidR="00370758" w:rsidRDefault="00370758" w:rsidP="00370758">
      <w:pPr>
        <w:numPr>
          <w:ilvl w:val="12"/>
          <w:numId w:val="0"/>
        </w:numPr>
        <w:jc w:val="both"/>
        <w:rPr>
          <w:rFonts w:asciiTheme="minorHAnsi" w:hAnsiTheme="minorHAnsi"/>
          <w:bCs/>
          <w:sz w:val="20"/>
          <w:szCs w:val="20"/>
        </w:rPr>
      </w:pPr>
      <w:r>
        <w:rPr>
          <w:rFonts w:asciiTheme="minorHAnsi" w:hAnsiTheme="minorHAnsi"/>
          <w:b/>
          <w:bCs/>
          <w:sz w:val="20"/>
          <w:szCs w:val="20"/>
        </w:rPr>
        <w:t>L</w:t>
      </w:r>
      <w:r w:rsidRPr="0066046B">
        <w:rPr>
          <w:rFonts w:asciiTheme="minorHAnsi" w:hAnsiTheme="minorHAnsi"/>
          <w:b/>
          <w:bCs/>
          <w:sz w:val="20"/>
          <w:szCs w:val="20"/>
        </w:rPr>
        <w:t>imitem</w:t>
      </w:r>
      <w:r>
        <w:rPr>
          <w:rFonts w:asciiTheme="minorHAnsi" w:hAnsiTheme="minorHAnsi"/>
          <w:b/>
          <w:bCs/>
          <w:sz w:val="20"/>
          <w:szCs w:val="20"/>
        </w:rPr>
        <w:t xml:space="preserve"> pojistného </w:t>
      </w:r>
      <w:r w:rsidRPr="0066046B">
        <w:rPr>
          <w:rFonts w:asciiTheme="minorHAnsi" w:hAnsiTheme="minorHAnsi"/>
          <w:b/>
          <w:bCs/>
          <w:sz w:val="20"/>
          <w:szCs w:val="20"/>
        </w:rPr>
        <w:t>plnění</w:t>
      </w:r>
      <w:r w:rsidRPr="0066046B">
        <w:rPr>
          <w:rFonts w:asciiTheme="minorHAnsi" w:hAnsiTheme="minorHAnsi"/>
          <w:bCs/>
          <w:sz w:val="20"/>
          <w:szCs w:val="20"/>
        </w:rPr>
        <w:t xml:space="preserve"> se rozumí horní hranice pojistného plnění pojistitele pro jednu a všechny pojistné události nastalé v průběhu pojistného roku.</w:t>
      </w:r>
    </w:p>
    <w:p w:rsidR="00370758" w:rsidRPr="00884EE1" w:rsidRDefault="00370758" w:rsidP="00370758">
      <w:pPr>
        <w:numPr>
          <w:ilvl w:val="12"/>
          <w:numId w:val="0"/>
        </w:numPr>
        <w:jc w:val="both"/>
        <w:rPr>
          <w:rFonts w:asciiTheme="minorHAnsi" w:hAnsiTheme="minorHAnsi"/>
          <w:b/>
          <w:bCs/>
          <w:sz w:val="20"/>
          <w:szCs w:val="20"/>
        </w:rPr>
      </w:pPr>
      <w:r>
        <w:rPr>
          <w:rFonts w:asciiTheme="minorHAnsi" w:hAnsiTheme="minorHAnsi"/>
          <w:b/>
          <w:bCs/>
          <w:sz w:val="20"/>
          <w:szCs w:val="20"/>
        </w:rPr>
        <w:t>Ročním s</w:t>
      </w:r>
      <w:r w:rsidRPr="00C6581B">
        <w:rPr>
          <w:rFonts w:asciiTheme="minorHAnsi" w:hAnsiTheme="minorHAnsi"/>
          <w:b/>
          <w:bCs/>
          <w:sz w:val="20"/>
          <w:szCs w:val="20"/>
        </w:rPr>
        <w:t>ublimit</w:t>
      </w:r>
      <w:r>
        <w:rPr>
          <w:rFonts w:asciiTheme="minorHAnsi" w:hAnsiTheme="minorHAnsi"/>
          <w:b/>
          <w:bCs/>
          <w:sz w:val="20"/>
          <w:szCs w:val="20"/>
        </w:rPr>
        <w:t>em pojistného</w:t>
      </w:r>
      <w:r w:rsidRPr="00C6581B">
        <w:rPr>
          <w:rFonts w:asciiTheme="minorHAnsi" w:hAnsiTheme="minorHAnsi"/>
          <w:b/>
          <w:bCs/>
          <w:sz w:val="20"/>
          <w:szCs w:val="20"/>
        </w:rPr>
        <w:t xml:space="preserve"> plnění</w:t>
      </w:r>
      <w:r w:rsidRPr="00C6581B">
        <w:rPr>
          <w:rFonts w:asciiTheme="minorHAnsi" w:hAnsiTheme="minorHAnsi"/>
          <w:bCs/>
          <w:sz w:val="20"/>
          <w:szCs w:val="20"/>
        </w:rPr>
        <w:t xml:space="preserve"> se rozumí horní hranice pojistného plnění pojistitele pro případy sp</w:t>
      </w:r>
      <w:r>
        <w:rPr>
          <w:rFonts w:asciiTheme="minorHAnsi" w:hAnsiTheme="minorHAnsi"/>
          <w:bCs/>
          <w:sz w:val="20"/>
          <w:szCs w:val="20"/>
        </w:rPr>
        <w:t xml:space="preserve">ecifikované </w:t>
      </w:r>
      <w:r w:rsidRPr="00884EE1">
        <w:rPr>
          <w:rFonts w:asciiTheme="minorHAnsi" w:hAnsiTheme="minorHAnsi"/>
          <w:bCs/>
          <w:sz w:val="20"/>
          <w:szCs w:val="20"/>
        </w:rPr>
        <w:t>v pojistné smlouvě. Je uplatňován v rámci limitu plnění, ke kterému se vztahuje.</w:t>
      </w:r>
    </w:p>
    <w:p w:rsidR="00143419" w:rsidRPr="00370758" w:rsidRDefault="00143419" w:rsidP="00143419">
      <w:pPr>
        <w:numPr>
          <w:ilvl w:val="12"/>
          <w:numId w:val="0"/>
        </w:numPr>
        <w:jc w:val="both"/>
        <w:rPr>
          <w:rFonts w:asciiTheme="minorHAnsi" w:hAnsiTheme="minorHAnsi" w:cstheme="minorHAnsi"/>
          <w:sz w:val="20"/>
          <w:szCs w:val="20"/>
        </w:rPr>
      </w:pPr>
      <w:r w:rsidRPr="00370758">
        <w:rPr>
          <w:rFonts w:asciiTheme="minorHAnsi" w:hAnsiTheme="minorHAnsi" w:cstheme="minorHAnsi"/>
          <w:b/>
          <w:sz w:val="20"/>
          <w:szCs w:val="20"/>
        </w:rPr>
        <w:t>Škodný průběh</w:t>
      </w:r>
      <w:r w:rsidRPr="00370758">
        <w:rPr>
          <w:rFonts w:asciiTheme="minorHAnsi" w:hAnsiTheme="minorHAnsi" w:cstheme="minorHAnsi"/>
          <w:sz w:val="20"/>
          <w:szCs w:val="20"/>
        </w:rPr>
        <w:t xml:space="preserve"> je poměr mezi vyplaceným pojistným plněním (vč. rezervy na škody vzniklé, nahlášené, ale v době poskytnutí bonifikace nevyplacené) sníženým o uhrazené regresy a přijatým pojistným, přičemž vyplacené pojistné plnění i přijaté pojistné jsou vztahovány k roku účinnosti příslušné pojistné smlouvy. U víceletých pojistných smluv se vyplacené pojistné plnění i přijaté pojistné započítává postupně do příslušných pojistných let, přičemž hranicí mezi jednotlivými roky je datum výročí účinnosti pojistné smlouvy. Rozhodující pro přiřazení vyplaceného plnění do jednotlivých pojistných let (upisovacích roků) je datum vzniku pojistné události. U pojistných smluv sjednaných na dobu kratší jednoho roku je vyplacené pojistné plnění i přijaté pojistné vztahováno ke sjednané době pojištění.</w:t>
      </w:r>
    </w:p>
    <w:p w:rsidR="00143419" w:rsidRPr="00370758" w:rsidRDefault="00143419" w:rsidP="00143419">
      <w:pPr>
        <w:pStyle w:val="Zkladntext3"/>
        <w:tabs>
          <w:tab w:val="clear" w:pos="6237"/>
        </w:tabs>
        <w:rPr>
          <w:rFonts w:asciiTheme="minorHAnsi" w:hAnsiTheme="minorHAnsi"/>
          <w:bCs/>
        </w:rPr>
      </w:pPr>
      <w:r w:rsidRPr="00370758">
        <w:rPr>
          <w:rFonts w:asciiTheme="minorHAnsi" w:hAnsiTheme="minorHAnsi"/>
          <w:bCs/>
        </w:rPr>
        <w:t>Pojistným rokem</w:t>
      </w:r>
      <w:r w:rsidRPr="00370758">
        <w:rPr>
          <w:rFonts w:asciiTheme="minorHAnsi" w:hAnsiTheme="minorHAnsi"/>
          <w:b w:val="0"/>
          <w:bCs/>
        </w:rPr>
        <w:t xml:space="preserve"> </w:t>
      </w:r>
      <w:r w:rsidRPr="00370758">
        <w:rPr>
          <w:rFonts w:asciiTheme="minorHAnsi" w:hAnsiTheme="minorHAnsi"/>
          <w:b w:val="0"/>
        </w:rPr>
        <w:t>se rozumí</w:t>
      </w:r>
      <w:r w:rsidRPr="00370758">
        <w:rPr>
          <w:rFonts w:asciiTheme="minorHAnsi" w:hAnsiTheme="minorHAnsi"/>
        </w:rPr>
        <w:t xml:space="preserve"> </w:t>
      </w:r>
      <w:r w:rsidRPr="00370758">
        <w:rPr>
          <w:rFonts w:asciiTheme="minorHAnsi" w:hAnsiTheme="minorHAnsi"/>
          <w:b w:val="0"/>
        </w:rPr>
        <w:t>období jednoho kalendářního roku, který počíná běžet dnem počátku pojištění.</w:t>
      </w:r>
    </w:p>
    <w:p w:rsidR="00143419" w:rsidRPr="00370758" w:rsidRDefault="00143419" w:rsidP="00143419">
      <w:pPr>
        <w:pStyle w:val="Zkladntext3"/>
        <w:tabs>
          <w:tab w:val="clear" w:pos="6237"/>
        </w:tabs>
        <w:rPr>
          <w:rFonts w:asciiTheme="minorHAnsi" w:hAnsiTheme="minorHAnsi"/>
          <w:b w:val="0"/>
          <w:bCs/>
        </w:rPr>
      </w:pPr>
      <w:r w:rsidRPr="00370758">
        <w:rPr>
          <w:rFonts w:asciiTheme="minorHAnsi" w:hAnsiTheme="minorHAnsi"/>
          <w:bCs/>
        </w:rPr>
        <w:t xml:space="preserve">Územní platností </w:t>
      </w:r>
      <w:r w:rsidRPr="00370758">
        <w:rPr>
          <w:rFonts w:asciiTheme="minorHAnsi" w:hAnsiTheme="minorHAnsi"/>
          <w:b w:val="0"/>
          <w:bCs/>
        </w:rPr>
        <w:t>v pojištění odpovědnosti:</w:t>
      </w:r>
    </w:p>
    <w:p w:rsidR="00143419" w:rsidRPr="00370758" w:rsidRDefault="00143419" w:rsidP="00143419">
      <w:pPr>
        <w:pStyle w:val="Zkladntext3"/>
        <w:numPr>
          <w:ilvl w:val="0"/>
          <w:numId w:val="41"/>
        </w:numPr>
        <w:tabs>
          <w:tab w:val="clear" w:pos="6237"/>
        </w:tabs>
        <w:ind w:left="567"/>
        <w:rPr>
          <w:rFonts w:asciiTheme="minorHAnsi" w:hAnsiTheme="minorHAnsi"/>
          <w:b w:val="0"/>
          <w:bCs/>
        </w:rPr>
      </w:pPr>
      <w:r w:rsidRPr="00370758">
        <w:rPr>
          <w:rFonts w:asciiTheme="minorHAnsi" w:hAnsiTheme="minorHAnsi"/>
          <w:bCs/>
        </w:rPr>
        <w:t>Česká republika</w:t>
      </w:r>
      <w:r w:rsidRPr="00370758">
        <w:rPr>
          <w:rFonts w:asciiTheme="minorHAnsi" w:hAnsiTheme="minorHAnsi"/>
          <w:b w:val="0"/>
          <w:bCs/>
        </w:rPr>
        <w:t xml:space="preserve"> se rozumí, že pojištění se vztahuje na újmu vzniklou na území České republiky, v případě soudního sporu musí být nárok uplatněn před českými soudy a podle platného právního řádu České republiky.</w:t>
      </w:r>
    </w:p>
    <w:p w:rsidR="00143419" w:rsidRPr="00370758" w:rsidRDefault="00143419" w:rsidP="00143419">
      <w:pPr>
        <w:pStyle w:val="Zkladntext3"/>
        <w:numPr>
          <w:ilvl w:val="0"/>
          <w:numId w:val="41"/>
        </w:numPr>
        <w:tabs>
          <w:tab w:val="clear" w:pos="6237"/>
        </w:tabs>
        <w:ind w:left="567"/>
        <w:rPr>
          <w:rFonts w:asciiTheme="minorHAnsi" w:hAnsiTheme="minorHAnsi"/>
          <w:b w:val="0"/>
          <w:bCs/>
        </w:rPr>
      </w:pPr>
      <w:r w:rsidRPr="00370758">
        <w:rPr>
          <w:rFonts w:asciiTheme="minorHAnsi" w:hAnsiTheme="minorHAnsi"/>
        </w:rPr>
        <w:t>státy, které jsou součástí Evropské unie,</w:t>
      </w:r>
      <w:r w:rsidRPr="00370758">
        <w:rPr>
          <w:rFonts w:asciiTheme="minorHAnsi" w:hAnsiTheme="minorHAnsi"/>
          <w:b w:val="0"/>
          <w:bCs/>
        </w:rPr>
        <w:t xml:space="preserve"> se rozumí, že pojištění se vztahuje na újmu vzniklou na území státu, který je součástí Evropské unie, v případě soudního sporu musí být nárok uplatněn před soudy státu, který je součástí Evropské unie, a podle platného právního řádu státu, který je součástí Evropské unie.</w:t>
      </w:r>
    </w:p>
    <w:p w:rsidR="00143419" w:rsidRPr="00370758" w:rsidRDefault="00143419" w:rsidP="00143419">
      <w:pPr>
        <w:pStyle w:val="Zkladntext3"/>
        <w:numPr>
          <w:ilvl w:val="0"/>
          <w:numId w:val="41"/>
        </w:numPr>
        <w:tabs>
          <w:tab w:val="clear" w:pos="6237"/>
        </w:tabs>
        <w:ind w:left="567"/>
        <w:rPr>
          <w:rFonts w:asciiTheme="minorHAnsi" w:hAnsiTheme="minorHAnsi"/>
          <w:b w:val="0"/>
          <w:bCs/>
        </w:rPr>
      </w:pPr>
      <w:r w:rsidRPr="00370758">
        <w:rPr>
          <w:rFonts w:asciiTheme="minorHAnsi" w:hAnsiTheme="minorHAnsi"/>
          <w:bCs/>
        </w:rPr>
        <w:t>Evropa</w:t>
      </w:r>
      <w:r w:rsidRPr="00370758">
        <w:rPr>
          <w:rFonts w:asciiTheme="minorHAnsi" w:hAnsiTheme="minorHAnsi"/>
          <w:b w:val="0"/>
          <w:bCs/>
        </w:rPr>
        <w:t xml:space="preserve"> se rozumí, že pojištění se vztahuje na újmu vzniklou na území Evropy, v případě soudního sporu musí být nárok uplatněn před soudy státu, který je součástí Evropy, a podle platného právního řádu státu, který je součástí Evropy.</w:t>
      </w:r>
    </w:p>
    <w:p w:rsidR="00143419" w:rsidRPr="002A5AA4" w:rsidRDefault="00143419" w:rsidP="00143419">
      <w:pPr>
        <w:pStyle w:val="Zkladntext3"/>
        <w:numPr>
          <w:ilvl w:val="0"/>
          <w:numId w:val="41"/>
        </w:numPr>
        <w:tabs>
          <w:tab w:val="clear" w:pos="6237"/>
        </w:tabs>
        <w:ind w:left="567"/>
        <w:rPr>
          <w:rFonts w:asciiTheme="minorHAnsi" w:hAnsiTheme="minorHAnsi"/>
          <w:b w:val="0"/>
          <w:bCs/>
        </w:rPr>
      </w:pPr>
      <w:r w:rsidRPr="002A5AA4">
        <w:rPr>
          <w:rFonts w:asciiTheme="minorHAnsi" w:hAnsiTheme="minorHAnsi"/>
          <w:bCs/>
        </w:rPr>
        <w:t xml:space="preserve">Svět </w:t>
      </w:r>
      <w:r>
        <w:rPr>
          <w:rFonts w:asciiTheme="minorHAnsi" w:hAnsiTheme="minorHAnsi"/>
          <w:bCs/>
        </w:rPr>
        <w:t>vyjma</w:t>
      </w:r>
      <w:r w:rsidRPr="002A5AA4">
        <w:rPr>
          <w:rFonts w:asciiTheme="minorHAnsi" w:hAnsiTheme="minorHAnsi"/>
          <w:bCs/>
        </w:rPr>
        <w:t xml:space="preserve"> USA a Kanady</w:t>
      </w:r>
      <w:r>
        <w:rPr>
          <w:rFonts w:asciiTheme="minorHAnsi" w:hAnsiTheme="minorHAnsi"/>
          <w:b w:val="0"/>
          <w:bCs/>
        </w:rPr>
        <w:t xml:space="preserve"> se rozumí, že p</w:t>
      </w:r>
      <w:r w:rsidRPr="002A5AA4">
        <w:rPr>
          <w:rFonts w:asciiTheme="minorHAnsi" w:hAnsiTheme="minorHAnsi"/>
          <w:b w:val="0"/>
          <w:bCs/>
        </w:rPr>
        <w:t>ojištění se vztahuje na újmu vzniklou na území jakéhokoliv státu, vyjma USA a Kanady, v případě soudního sporu musí být nárok uplatněn před soudem země, kde újma vznikla, a podle platného právního řádu této země.</w:t>
      </w:r>
    </w:p>
    <w:p w:rsidR="00143419" w:rsidRPr="002A5AA4" w:rsidRDefault="00143419" w:rsidP="00143419">
      <w:pPr>
        <w:pStyle w:val="Zkladntext3"/>
        <w:numPr>
          <w:ilvl w:val="0"/>
          <w:numId w:val="41"/>
        </w:numPr>
        <w:tabs>
          <w:tab w:val="clear" w:pos="6237"/>
        </w:tabs>
        <w:ind w:left="567"/>
        <w:rPr>
          <w:rFonts w:asciiTheme="minorHAnsi" w:hAnsiTheme="minorHAnsi"/>
          <w:b w:val="0"/>
          <w:bCs/>
        </w:rPr>
      </w:pPr>
      <w:r w:rsidRPr="002A5AA4">
        <w:rPr>
          <w:rFonts w:asciiTheme="minorHAnsi" w:hAnsiTheme="minorHAnsi"/>
          <w:bCs/>
        </w:rPr>
        <w:t>Svět včetně USA</w:t>
      </w:r>
      <w:r>
        <w:rPr>
          <w:rFonts w:asciiTheme="minorHAnsi" w:hAnsiTheme="minorHAnsi"/>
          <w:bCs/>
        </w:rPr>
        <w:t xml:space="preserve"> a </w:t>
      </w:r>
      <w:r w:rsidRPr="002A5AA4">
        <w:rPr>
          <w:rFonts w:asciiTheme="minorHAnsi" w:hAnsiTheme="minorHAnsi"/>
          <w:bCs/>
        </w:rPr>
        <w:t>Kanad</w:t>
      </w:r>
      <w:r>
        <w:rPr>
          <w:rFonts w:asciiTheme="minorHAnsi" w:hAnsiTheme="minorHAnsi"/>
          <w:bCs/>
        </w:rPr>
        <w:t>y</w:t>
      </w:r>
      <w:r w:rsidRPr="002A5AA4">
        <w:rPr>
          <w:rFonts w:asciiTheme="minorHAnsi" w:hAnsiTheme="minorHAnsi"/>
          <w:b w:val="0"/>
          <w:bCs/>
        </w:rPr>
        <w:t xml:space="preserve"> se rozumí</w:t>
      </w:r>
      <w:r>
        <w:rPr>
          <w:rFonts w:asciiTheme="minorHAnsi" w:hAnsiTheme="minorHAnsi"/>
          <w:b w:val="0"/>
          <w:bCs/>
        </w:rPr>
        <w:t>,</w:t>
      </w:r>
      <w:r w:rsidRPr="002A5AA4">
        <w:rPr>
          <w:rFonts w:asciiTheme="minorHAnsi" w:hAnsiTheme="minorHAnsi"/>
          <w:b w:val="0"/>
          <w:bCs/>
        </w:rPr>
        <w:t xml:space="preserve"> že pojištění se vztahuje na újmu vzniklou na území jakéhokoliv státu včetně USA a Kanady, v případě soudního sporu musí být nárok uplatněn před soudem jakéhokoliv státu vyjma USA a Kanady a podle platného právního řádu jakéhokoliv státu vyjma USA a Kanady.</w:t>
      </w:r>
    </w:p>
    <w:p w:rsidR="009E6995" w:rsidRDefault="009E6995" w:rsidP="00143419">
      <w:pPr>
        <w:numPr>
          <w:ilvl w:val="12"/>
          <w:numId w:val="0"/>
        </w:numPr>
        <w:spacing w:before="360"/>
        <w:jc w:val="center"/>
        <w:rPr>
          <w:rFonts w:asciiTheme="minorHAnsi" w:hAnsiTheme="minorHAnsi"/>
          <w:b/>
          <w:sz w:val="20"/>
        </w:rPr>
      </w:pPr>
    </w:p>
    <w:p w:rsidR="009E6995" w:rsidRDefault="009E6995" w:rsidP="00143419">
      <w:pPr>
        <w:numPr>
          <w:ilvl w:val="12"/>
          <w:numId w:val="0"/>
        </w:numPr>
        <w:spacing w:before="360"/>
        <w:jc w:val="center"/>
        <w:rPr>
          <w:rFonts w:asciiTheme="minorHAnsi" w:hAnsiTheme="minorHAnsi"/>
          <w:b/>
          <w:sz w:val="20"/>
        </w:rPr>
      </w:pPr>
    </w:p>
    <w:p w:rsidR="009E6995" w:rsidRDefault="009E6995" w:rsidP="00143419">
      <w:pPr>
        <w:numPr>
          <w:ilvl w:val="12"/>
          <w:numId w:val="0"/>
        </w:numPr>
        <w:spacing w:before="360"/>
        <w:jc w:val="center"/>
        <w:rPr>
          <w:rFonts w:asciiTheme="minorHAnsi" w:hAnsiTheme="minorHAnsi"/>
          <w:b/>
          <w:sz w:val="20"/>
        </w:rPr>
      </w:pPr>
    </w:p>
    <w:p w:rsidR="00143419" w:rsidRPr="007A5FB6" w:rsidRDefault="00143419" w:rsidP="00143419">
      <w:pPr>
        <w:numPr>
          <w:ilvl w:val="12"/>
          <w:numId w:val="0"/>
        </w:numPr>
        <w:spacing w:before="360"/>
        <w:jc w:val="center"/>
        <w:rPr>
          <w:rFonts w:asciiTheme="minorHAnsi" w:hAnsiTheme="minorHAnsi"/>
          <w:b/>
          <w:sz w:val="20"/>
        </w:rPr>
      </w:pPr>
      <w:r w:rsidRPr="007A5FB6">
        <w:rPr>
          <w:rFonts w:asciiTheme="minorHAnsi" w:hAnsiTheme="minorHAnsi"/>
          <w:b/>
          <w:sz w:val="20"/>
        </w:rPr>
        <w:lastRenderedPageBreak/>
        <w:t>Článek IV.</w:t>
      </w:r>
    </w:p>
    <w:p w:rsidR="00143419" w:rsidRPr="007A5FB6" w:rsidRDefault="00143419" w:rsidP="00143419">
      <w:pPr>
        <w:pStyle w:val="Nadpis9"/>
        <w:rPr>
          <w:rFonts w:asciiTheme="minorHAnsi" w:hAnsiTheme="minorHAnsi"/>
        </w:rPr>
      </w:pPr>
      <w:r w:rsidRPr="007A5FB6">
        <w:rPr>
          <w:rFonts w:asciiTheme="minorHAnsi" w:hAnsiTheme="minorHAnsi"/>
        </w:rPr>
        <w:t>Hlášení škodných událostí</w:t>
      </w:r>
    </w:p>
    <w:p w:rsidR="00143419" w:rsidRDefault="00143419" w:rsidP="00143419">
      <w:pPr>
        <w:numPr>
          <w:ilvl w:val="12"/>
          <w:numId w:val="0"/>
        </w:numPr>
        <w:tabs>
          <w:tab w:val="left" w:pos="-720"/>
        </w:tabs>
        <w:spacing w:before="120" w:after="120"/>
        <w:jc w:val="both"/>
        <w:rPr>
          <w:rFonts w:asciiTheme="minorHAnsi" w:hAnsiTheme="minorHAnsi"/>
          <w:sz w:val="20"/>
        </w:rPr>
      </w:pPr>
      <w:r w:rsidRPr="007A5FB6">
        <w:rPr>
          <w:rFonts w:asciiTheme="minorHAnsi" w:hAnsiTheme="minorHAnsi"/>
          <w:sz w:val="20"/>
        </w:rPr>
        <w:t>Vznik škodné události nahlásí pojistník bez zbytečného odkladu na příslušném tiskopisu, dopisem nebo faxem na adresu:</w:t>
      </w:r>
    </w:p>
    <w:tbl>
      <w:tblPr>
        <w:tblStyle w:val="Mkatabulky"/>
        <w:tblW w:w="99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97"/>
        <w:gridCol w:w="704"/>
        <w:gridCol w:w="4778"/>
      </w:tblGrid>
      <w:tr w:rsidR="009E6995" w:rsidTr="009E6995">
        <w:tc>
          <w:tcPr>
            <w:tcW w:w="4497" w:type="dxa"/>
          </w:tcPr>
          <w:p w:rsidR="009E6995" w:rsidRPr="00792EB0" w:rsidRDefault="009E6995" w:rsidP="00F727F6">
            <w:pPr>
              <w:numPr>
                <w:ilvl w:val="12"/>
                <w:numId w:val="0"/>
              </w:numPr>
              <w:tabs>
                <w:tab w:val="left" w:pos="-720"/>
              </w:tabs>
              <w:rPr>
                <w:rFonts w:asciiTheme="minorHAnsi" w:hAnsiTheme="minorHAnsi"/>
                <w:b/>
                <w:bCs/>
                <w:sz w:val="22"/>
                <w:szCs w:val="22"/>
              </w:rPr>
            </w:pPr>
            <w:r w:rsidRPr="00792EB0">
              <w:rPr>
                <w:rFonts w:asciiTheme="minorHAnsi" w:hAnsiTheme="minorHAnsi"/>
                <w:b/>
                <w:bCs/>
                <w:sz w:val="22"/>
                <w:szCs w:val="22"/>
              </w:rPr>
              <w:t>MARSH, s.r.o.</w:t>
            </w:r>
          </w:p>
          <w:p w:rsidR="009E6995" w:rsidRPr="003931DD" w:rsidRDefault="009E6995" w:rsidP="00F727F6">
            <w:pPr>
              <w:numPr>
                <w:ilvl w:val="12"/>
                <w:numId w:val="0"/>
              </w:numPr>
              <w:tabs>
                <w:tab w:val="left" w:pos="-720"/>
              </w:tabs>
              <w:rPr>
                <w:rFonts w:asciiTheme="minorHAnsi" w:hAnsiTheme="minorHAnsi"/>
                <w:b/>
                <w:bCs/>
                <w:sz w:val="22"/>
                <w:szCs w:val="22"/>
              </w:rPr>
            </w:pPr>
            <w:r w:rsidRPr="003931DD">
              <w:rPr>
                <w:rFonts w:asciiTheme="minorHAnsi" w:hAnsiTheme="minorHAnsi"/>
                <w:b/>
                <w:bCs/>
                <w:sz w:val="22"/>
                <w:szCs w:val="22"/>
              </w:rPr>
              <w:t>Atrium Flora, vchod B</w:t>
            </w:r>
          </w:p>
          <w:p w:rsidR="009E6995" w:rsidRPr="003931DD" w:rsidRDefault="009E6995" w:rsidP="00F727F6">
            <w:pPr>
              <w:numPr>
                <w:ilvl w:val="12"/>
                <w:numId w:val="0"/>
              </w:numPr>
              <w:tabs>
                <w:tab w:val="left" w:pos="-720"/>
              </w:tabs>
              <w:rPr>
                <w:rFonts w:asciiTheme="minorHAnsi" w:hAnsiTheme="minorHAnsi"/>
                <w:b/>
                <w:bCs/>
                <w:sz w:val="22"/>
                <w:szCs w:val="22"/>
              </w:rPr>
            </w:pPr>
            <w:r w:rsidRPr="003931DD">
              <w:rPr>
                <w:rFonts w:asciiTheme="minorHAnsi" w:hAnsiTheme="minorHAnsi"/>
                <w:b/>
                <w:bCs/>
                <w:sz w:val="22"/>
                <w:szCs w:val="22"/>
              </w:rPr>
              <w:t>Vinohradská 2828/151</w:t>
            </w:r>
          </w:p>
          <w:p w:rsidR="009E6995" w:rsidRPr="003931DD" w:rsidRDefault="009E6995" w:rsidP="00F727F6">
            <w:pPr>
              <w:numPr>
                <w:ilvl w:val="12"/>
                <w:numId w:val="0"/>
              </w:numPr>
              <w:tabs>
                <w:tab w:val="left" w:pos="-720"/>
              </w:tabs>
              <w:rPr>
                <w:rFonts w:asciiTheme="minorHAnsi" w:hAnsiTheme="minorHAnsi"/>
                <w:b/>
                <w:bCs/>
                <w:sz w:val="22"/>
                <w:szCs w:val="22"/>
              </w:rPr>
            </w:pPr>
            <w:r w:rsidRPr="003931DD">
              <w:rPr>
                <w:rFonts w:asciiTheme="minorHAnsi" w:hAnsiTheme="minorHAnsi"/>
                <w:b/>
                <w:bCs/>
                <w:sz w:val="22"/>
                <w:szCs w:val="22"/>
              </w:rPr>
              <w:t>130 00 Praha 3</w:t>
            </w:r>
          </w:p>
          <w:p w:rsidR="009E6995" w:rsidRDefault="009E6995" w:rsidP="00F727F6">
            <w:pPr>
              <w:numPr>
                <w:ilvl w:val="12"/>
                <w:numId w:val="0"/>
              </w:numPr>
              <w:tabs>
                <w:tab w:val="left" w:pos="-720"/>
              </w:tabs>
              <w:jc w:val="both"/>
              <w:rPr>
                <w:rFonts w:asciiTheme="minorHAnsi" w:hAnsiTheme="minorHAnsi"/>
                <w:sz w:val="20"/>
              </w:rPr>
            </w:pPr>
            <w:r w:rsidRPr="00836E82">
              <w:rPr>
                <w:rFonts w:asciiTheme="minorHAnsi" w:hAnsiTheme="minorHAnsi"/>
                <w:b/>
                <w:bCs/>
                <w:sz w:val="22"/>
                <w:szCs w:val="22"/>
                <w:highlight w:val="black"/>
              </w:rPr>
              <w:t>tel. 221 418 172</w:t>
            </w:r>
          </w:p>
        </w:tc>
        <w:tc>
          <w:tcPr>
            <w:tcW w:w="704" w:type="dxa"/>
            <w:vAlign w:val="center"/>
          </w:tcPr>
          <w:p w:rsidR="009E6995" w:rsidRDefault="009E6995" w:rsidP="00F727F6">
            <w:pPr>
              <w:numPr>
                <w:ilvl w:val="12"/>
                <w:numId w:val="0"/>
              </w:numPr>
              <w:tabs>
                <w:tab w:val="left" w:pos="-720"/>
              </w:tabs>
              <w:jc w:val="center"/>
              <w:rPr>
                <w:rFonts w:asciiTheme="minorHAnsi" w:hAnsiTheme="minorHAnsi"/>
                <w:sz w:val="20"/>
              </w:rPr>
            </w:pPr>
            <w:r>
              <w:rPr>
                <w:rFonts w:asciiTheme="minorHAnsi" w:hAnsiTheme="minorHAnsi"/>
                <w:sz w:val="20"/>
              </w:rPr>
              <w:t>nebo</w:t>
            </w:r>
          </w:p>
        </w:tc>
        <w:tc>
          <w:tcPr>
            <w:tcW w:w="4778" w:type="dxa"/>
          </w:tcPr>
          <w:p w:rsidR="009E6995" w:rsidRDefault="009E6995" w:rsidP="00F727F6">
            <w:pPr>
              <w:numPr>
                <w:ilvl w:val="12"/>
                <w:numId w:val="0"/>
              </w:numPr>
              <w:tabs>
                <w:tab w:val="left" w:pos="-720"/>
              </w:tabs>
              <w:jc w:val="both"/>
              <w:rPr>
                <w:rFonts w:asciiTheme="minorHAnsi" w:hAnsiTheme="minorHAnsi"/>
                <w:b/>
                <w:bCs/>
                <w:sz w:val="22"/>
                <w:szCs w:val="22"/>
              </w:rPr>
            </w:pPr>
            <w:r w:rsidRPr="007A5FB6">
              <w:rPr>
                <w:rFonts w:asciiTheme="minorHAnsi" w:hAnsiTheme="minorHAnsi"/>
                <w:b/>
                <w:bCs/>
                <w:sz w:val="22"/>
                <w:szCs w:val="22"/>
              </w:rPr>
              <w:t>Česká podnikatelská pojišťovna, a.s.,</w:t>
            </w:r>
          </w:p>
          <w:p w:rsidR="009E6995" w:rsidRPr="007A5FB6" w:rsidRDefault="009E6995" w:rsidP="00F727F6">
            <w:pPr>
              <w:numPr>
                <w:ilvl w:val="12"/>
                <w:numId w:val="0"/>
              </w:numPr>
              <w:tabs>
                <w:tab w:val="left" w:pos="-720"/>
              </w:tabs>
              <w:jc w:val="both"/>
              <w:rPr>
                <w:rFonts w:asciiTheme="minorHAnsi" w:hAnsiTheme="minorHAnsi"/>
                <w:b/>
                <w:bCs/>
                <w:sz w:val="22"/>
                <w:szCs w:val="22"/>
              </w:rPr>
            </w:pPr>
            <w:r w:rsidRPr="007A5FB6">
              <w:rPr>
                <w:rFonts w:asciiTheme="minorHAnsi" w:hAnsiTheme="minorHAnsi"/>
                <w:b/>
                <w:bCs/>
                <w:sz w:val="22"/>
                <w:szCs w:val="22"/>
              </w:rPr>
              <w:t xml:space="preserve">Vienna Insurance Group </w:t>
            </w:r>
          </w:p>
          <w:p w:rsidR="009E6995" w:rsidRPr="007A5FB6" w:rsidRDefault="009E6995" w:rsidP="00F727F6">
            <w:pPr>
              <w:numPr>
                <w:ilvl w:val="12"/>
                <w:numId w:val="0"/>
              </w:numPr>
              <w:tabs>
                <w:tab w:val="left" w:pos="-720"/>
              </w:tabs>
              <w:jc w:val="both"/>
              <w:rPr>
                <w:rFonts w:asciiTheme="minorHAnsi" w:hAnsiTheme="minorHAnsi"/>
                <w:b/>
                <w:bCs/>
                <w:sz w:val="22"/>
                <w:szCs w:val="22"/>
              </w:rPr>
            </w:pPr>
            <w:r w:rsidRPr="007A5FB6">
              <w:rPr>
                <w:rFonts w:asciiTheme="minorHAnsi" w:hAnsiTheme="minorHAnsi"/>
                <w:b/>
                <w:bCs/>
                <w:sz w:val="22"/>
                <w:szCs w:val="22"/>
              </w:rPr>
              <w:t xml:space="preserve">OLPU MO </w:t>
            </w:r>
          </w:p>
          <w:p w:rsidR="009E6995" w:rsidRPr="007A5FB6" w:rsidRDefault="009E6995" w:rsidP="00F727F6">
            <w:pPr>
              <w:numPr>
                <w:ilvl w:val="12"/>
                <w:numId w:val="0"/>
              </w:numPr>
              <w:tabs>
                <w:tab w:val="left" w:pos="-720"/>
              </w:tabs>
              <w:jc w:val="both"/>
              <w:rPr>
                <w:rFonts w:asciiTheme="minorHAnsi" w:hAnsiTheme="minorHAnsi"/>
                <w:b/>
                <w:bCs/>
                <w:sz w:val="22"/>
                <w:szCs w:val="22"/>
              </w:rPr>
            </w:pPr>
            <w:r w:rsidRPr="007A5FB6">
              <w:rPr>
                <w:rFonts w:asciiTheme="minorHAnsi" w:hAnsiTheme="minorHAnsi"/>
                <w:b/>
                <w:bCs/>
                <w:sz w:val="22"/>
                <w:szCs w:val="22"/>
              </w:rPr>
              <w:t xml:space="preserve">P.O.BOX 28 </w:t>
            </w:r>
          </w:p>
          <w:p w:rsidR="009E6995" w:rsidRPr="007A5FB6" w:rsidRDefault="009E6995" w:rsidP="00F727F6">
            <w:pPr>
              <w:numPr>
                <w:ilvl w:val="12"/>
                <w:numId w:val="0"/>
              </w:numPr>
              <w:tabs>
                <w:tab w:val="left" w:pos="-720"/>
              </w:tabs>
              <w:jc w:val="both"/>
              <w:rPr>
                <w:rFonts w:asciiTheme="minorHAnsi" w:hAnsiTheme="minorHAnsi"/>
                <w:b/>
                <w:bCs/>
                <w:sz w:val="22"/>
                <w:szCs w:val="22"/>
              </w:rPr>
            </w:pPr>
            <w:r>
              <w:rPr>
                <w:rFonts w:asciiTheme="minorHAnsi" w:hAnsiTheme="minorHAnsi"/>
                <w:b/>
                <w:bCs/>
                <w:sz w:val="22"/>
                <w:szCs w:val="22"/>
              </w:rPr>
              <w:t xml:space="preserve">664 42  </w:t>
            </w:r>
            <w:r w:rsidRPr="007A5FB6">
              <w:rPr>
                <w:rFonts w:asciiTheme="minorHAnsi" w:hAnsiTheme="minorHAnsi"/>
                <w:b/>
                <w:bCs/>
                <w:sz w:val="22"/>
                <w:szCs w:val="22"/>
              </w:rPr>
              <w:t xml:space="preserve">Modřice </w:t>
            </w:r>
          </w:p>
          <w:p w:rsidR="009E6995" w:rsidRPr="000D6840" w:rsidRDefault="009E6995" w:rsidP="00F727F6">
            <w:pPr>
              <w:numPr>
                <w:ilvl w:val="12"/>
                <w:numId w:val="0"/>
              </w:numPr>
              <w:tabs>
                <w:tab w:val="left" w:pos="-720"/>
              </w:tabs>
              <w:jc w:val="both"/>
              <w:rPr>
                <w:rFonts w:asciiTheme="minorHAnsi" w:hAnsiTheme="minorHAnsi"/>
                <w:b/>
                <w:bCs/>
                <w:sz w:val="22"/>
                <w:szCs w:val="22"/>
              </w:rPr>
            </w:pPr>
            <w:r w:rsidRPr="007A5FB6">
              <w:rPr>
                <w:rFonts w:asciiTheme="minorHAnsi" w:hAnsiTheme="minorHAnsi"/>
                <w:b/>
                <w:bCs/>
                <w:sz w:val="22"/>
                <w:szCs w:val="22"/>
              </w:rPr>
              <w:t>tel.</w:t>
            </w:r>
            <w:r>
              <w:rPr>
                <w:rFonts w:asciiTheme="minorHAnsi" w:hAnsiTheme="minorHAnsi"/>
                <w:b/>
                <w:bCs/>
                <w:sz w:val="22"/>
                <w:szCs w:val="22"/>
              </w:rPr>
              <w:t xml:space="preserve">: </w:t>
            </w:r>
            <w:r w:rsidRPr="00836E82">
              <w:rPr>
                <w:rFonts w:asciiTheme="minorHAnsi" w:hAnsiTheme="minorHAnsi"/>
                <w:b/>
                <w:bCs/>
                <w:sz w:val="22"/>
                <w:szCs w:val="22"/>
                <w:highlight w:val="black"/>
              </w:rPr>
              <w:t>957 444 555</w:t>
            </w:r>
            <w:r>
              <w:rPr>
                <w:rFonts w:asciiTheme="minorHAnsi" w:hAnsiTheme="minorHAnsi"/>
                <w:b/>
                <w:bCs/>
                <w:sz w:val="22"/>
                <w:szCs w:val="22"/>
              </w:rPr>
              <w:t xml:space="preserve">, email: </w:t>
            </w:r>
            <w:hyperlink r:id="rId11" w:history="1">
              <w:r w:rsidRPr="005148FF">
                <w:rPr>
                  <w:rStyle w:val="Hypertextovodkaz"/>
                  <w:rFonts w:asciiTheme="minorHAnsi" w:hAnsiTheme="minorHAnsi"/>
                  <w:b/>
                  <w:bCs/>
                  <w:sz w:val="22"/>
                  <w:szCs w:val="22"/>
                </w:rPr>
                <w:t>likvidace@cpp.cz</w:t>
              </w:r>
            </w:hyperlink>
            <w:r w:rsidRPr="007A5FB6">
              <w:rPr>
                <w:rFonts w:asciiTheme="minorHAnsi" w:hAnsiTheme="minorHAnsi"/>
                <w:b/>
                <w:bCs/>
                <w:sz w:val="22"/>
                <w:szCs w:val="22"/>
              </w:rPr>
              <w:t xml:space="preserve"> </w:t>
            </w:r>
          </w:p>
        </w:tc>
      </w:tr>
      <w:tr w:rsidR="00143419" w:rsidTr="009E6995">
        <w:tc>
          <w:tcPr>
            <w:tcW w:w="4497" w:type="dxa"/>
          </w:tcPr>
          <w:p w:rsidR="00143419" w:rsidRDefault="00143419" w:rsidP="00A86FAC">
            <w:pPr>
              <w:numPr>
                <w:ilvl w:val="12"/>
                <w:numId w:val="0"/>
              </w:numPr>
              <w:tabs>
                <w:tab w:val="left" w:pos="-720"/>
              </w:tabs>
              <w:jc w:val="both"/>
              <w:rPr>
                <w:rFonts w:asciiTheme="minorHAnsi" w:hAnsiTheme="minorHAnsi"/>
                <w:sz w:val="20"/>
              </w:rPr>
            </w:pPr>
          </w:p>
        </w:tc>
        <w:tc>
          <w:tcPr>
            <w:tcW w:w="704" w:type="dxa"/>
            <w:vAlign w:val="center"/>
          </w:tcPr>
          <w:p w:rsidR="00143419" w:rsidRDefault="00143419" w:rsidP="00A86FAC">
            <w:pPr>
              <w:numPr>
                <w:ilvl w:val="12"/>
                <w:numId w:val="0"/>
              </w:numPr>
              <w:tabs>
                <w:tab w:val="left" w:pos="-720"/>
              </w:tabs>
              <w:jc w:val="center"/>
              <w:rPr>
                <w:rFonts w:asciiTheme="minorHAnsi" w:hAnsiTheme="minorHAnsi"/>
                <w:sz w:val="20"/>
              </w:rPr>
            </w:pPr>
          </w:p>
        </w:tc>
        <w:tc>
          <w:tcPr>
            <w:tcW w:w="4778" w:type="dxa"/>
          </w:tcPr>
          <w:p w:rsidR="00143419" w:rsidRPr="000D6840" w:rsidRDefault="00143419" w:rsidP="002F040D">
            <w:pPr>
              <w:numPr>
                <w:ilvl w:val="12"/>
                <w:numId w:val="0"/>
              </w:numPr>
              <w:tabs>
                <w:tab w:val="left" w:pos="-720"/>
              </w:tabs>
              <w:jc w:val="both"/>
              <w:rPr>
                <w:rFonts w:asciiTheme="minorHAnsi" w:hAnsiTheme="minorHAnsi"/>
                <w:b/>
                <w:bCs/>
                <w:sz w:val="22"/>
                <w:szCs w:val="22"/>
              </w:rPr>
            </w:pPr>
          </w:p>
        </w:tc>
      </w:tr>
    </w:tbl>
    <w:p w:rsidR="00143419" w:rsidRPr="007A5FB6" w:rsidRDefault="00143419" w:rsidP="00143419">
      <w:pPr>
        <w:numPr>
          <w:ilvl w:val="12"/>
          <w:numId w:val="0"/>
        </w:numPr>
        <w:spacing w:before="360"/>
        <w:jc w:val="center"/>
        <w:rPr>
          <w:rFonts w:asciiTheme="minorHAnsi" w:hAnsiTheme="minorHAnsi"/>
          <w:b/>
          <w:sz w:val="20"/>
        </w:rPr>
      </w:pPr>
      <w:r w:rsidRPr="007A5FB6">
        <w:rPr>
          <w:rFonts w:asciiTheme="minorHAnsi" w:hAnsiTheme="minorHAnsi"/>
          <w:b/>
          <w:sz w:val="20"/>
        </w:rPr>
        <w:t>Článek V.</w:t>
      </w:r>
    </w:p>
    <w:p w:rsidR="00143419" w:rsidRPr="007A5FB6" w:rsidRDefault="00143419" w:rsidP="00143419">
      <w:pPr>
        <w:numPr>
          <w:ilvl w:val="12"/>
          <w:numId w:val="0"/>
        </w:numPr>
        <w:jc w:val="center"/>
        <w:rPr>
          <w:rFonts w:asciiTheme="minorHAnsi" w:hAnsiTheme="minorHAnsi"/>
          <w:b/>
          <w:sz w:val="20"/>
          <w:u w:val="single"/>
        </w:rPr>
      </w:pPr>
      <w:r w:rsidRPr="007A5FB6">
        <w:rPr>
          <w:rFonts w:asciiTheme="minorHAnsi" w:hAnsiTheme="minorHAnsi"/>
          <w:b/>
          <w:sz w:val="20"/>
          <w:u w:val="single"/>
        </w:rPr>
        <w:t>Plnění pojistitele</w:t>
      </w:r>
    </w:p>
    <w:p w:rsidR="00143419" w:rsidRPr="007A5FB6" w:rsidRDefault="00143419" w:rsidP="00B41775">
      <w:pPr>
        <w:numPr>
          <w:ilvl w:val="0"/>
          <w:numId w:val="3"/>
        </w:numPr>
        <w:tabs>
          <w:tab w:val="left" w:pos="-720"/>
        </w:tabs>
        <w:spacing w:before="120"/>
        <w:ind w:left="357" w:hanging="357"/>
        <w:jc w:val="both"/>
        <w:rPr>
          <w:rFonts w:asciiTheme="minorHAnsi" w:hAnsiTheme="minorHAnsi"/>
          <w:sz w:val="20"/>
        </w:rPr>
      </w:pPr>
      <w:r w:rsidRPr="007A5FB6">
        <w:rPr>
          <w:rFonts w:asciiTheme="minorHAnsi" w:hAnsiTheme="minorHAnsi"/>
          <w:sz w:val="20"/>
        </w:rPr>
        <w:t xml:space="preserve">Vznikne-li právo na plnění z pojistné události, poskytne pojistitel plnění podle </w:t>
      </w:r>
      <w:r w:rsidRPr="00D11C2C">
        <w:rPr>
          <w:rFonts w:asciiTheme="minorHAnsi" w:hAnsiTheme="minorHAnsi"/>
          <w:bCs/>
          <w:sz w:val="20"/>
        </w:rPr>
        <w:t>VPP</w:t>
      </w:r>
      <w:r w:rsidRPr="00D11C2C">
        <w:rPr>
          <w:rFonts w:asciiTheme="minorHAnsi" w:hAnsiTheme="minorHAnsi"/>
          <w:sz w:val="20"/>
        </w:rPr>
        <w:t xml:space="preserve">, </w:t>
      </w:r>
      <w:r w:rsidRPr="00D11C2C">
        <w:rPr>
          <w:rFonts w:asciiTheme="minorHAnsi" w:hAnsiTheme="minorHAnsi"/>
          <w:bCs/>
          <w:sz w:val="20"/>
        </w:rPr>
        <w:t>DPP, ZPP</w:t>
      </w:r>
      <w:r w:rsidRPr="007A5FB6">
        <w:rPr>
          <w:rFonts w:asciiTheme="minorHAnsi" w:hAnsiTheme="minorHAnsi"/>
          <w:sz w:val="20"/>
        </w:rPr>
        <w:t xml:space="preserve"> a ujednání uvedených v této pojistné smlouvě.</w:t>
      </w:r>
    </w:p>
    <w:p w:rsidR="00143419" w:rsidRPr="007A5FB6" w:rsidRDefault="00143419" w:rsidP="00B41775">
      <w:pPr>
        <w:numPr>
          <w:ilvl w:val="0"/>
          <w:numId w:val="3"/>
        </w:numPr>
        <w:tabs>
          <w:tab w:val="left" w:pos="-720"/>
        </w:tabs>
        <w:spacing w:before="120"/>
        <w:ind w:left="357" w:hanging="357"/>
        <w:jc w:val="both"/>
        <w:rPr>
          <w:rFonts w:asciiTheme="minorHAnsi" w:hAnsiTheme="minorHAnsi"/>
          <w:sz w:val="20"/>
        </w:rPr>
      </w:pPr>
      <w:r w:rsidRPr="007A5FB6">
        <w:rPr>
          <w:rFonts w:asciiTheme="minorHAnsi" w:hAnsiTheme="minorHAnsi"/>
          <w:sz w:val="20"/>
        </w:rPr>
        <w:t xml:space="preserve">V případě plnění v cizí měně se pro přepočet použije kursu oficiálně vyhlášeného ČNB ke dni </w:t>
      </w:r>
      <w:r>
        <w:rPr>
          <w:rFonts w:asciiTheme="minorHAnsi" w:hAnsiTheme="minorHAnsi"/>
          <w:sz w:val="20"/>
        </w:rPr>
        <w:t xml:space="preserve">vzniku </w:t>
      </w:r>
      <w:r w:rsidRPr="007A5FB6">
        <w:rPr>
          <w:rFonts w:asciiTheme="minorHAnsi" w:hAnsiTheme="minorHAnsi"/>
          <w:sz w:val="20"/>
        </w:rPr>
        <w:t>pojistné události.</w:t>
      </w:r>
    </w:p>
    <w:p w:rsidR="00143419" w:rsidRPr="007A5FB6" w:rsidRDefault="00143419" w:rsidP="00B41775">
      <w:pPr>
        <w:numPr>
          <w:ilvl w:val="0"/>
          <w:numId w:val="3"/>
        </w:numPr>
        <w:tabs>
          <w:tab w:val="left" w:pos="-720"/>
        </w:tabs>
        <w:spacing w:before="120"/>
        <w:ind w:left="357" w:hanging="357"/>
        <w:jc w:val="both"/>
        <w:rPr>
          <w:rFonts w:asciiTheme="minorHAnsi" w:hAnsiTheme="minorHAnsi"/>
          <w:sz w:val="20"/>
        </w:rPr>
      </w:pPr>
      <w:r w:rsidRPr="007A5FB6">
        <w:rPr>
          <w:rFonts w:asciiTheme="minorHAnsi" w:hAnsiTheme="minorHAnsi"/>
          <w:sz w:val="20"/>
        </w:rPr>
        <w:t>Má-li oprávněná osoba při provádění opravy nebo náhrady související s pojistnou událostí ze zákona nárok na odpočet DPH, poskytne pojistitel plnění bez DPH. V případech, kdy pojistník, resp. poškozený subjekt tento nárok nemá, poskytne pojistitel plnění včetně DPH.</w:t>
      </w:r>
    </w:p>
    <w:p w:rsidR="00143419" w:rsidRPr="007A5FB6" w:rsidRDefault="00143419" w:rsidP="00143419">
      <w:pPr>
        <w:numPr>
          <w:ilvl w:val="12"/>
          <w:numId w:val="0"/>
        </w:numPr>
        <w:spacing w:before="360"/>
        <w:jc w:val="center"/>
        <w:rPr>
          <w:rFonts w:asciiTheme="minorHAnsi" w:hAnsiTheme="minorHAnsi"/>
          <w:b/>
          <w:sz w:val="20"/>
        </w:rPr>
      </w:pPr>
      <w:r w:rsidRPr="007A5FB6">
        <w:rPr>
          <w:rFonts w:asciiTheme="minorHAnsi" w:hAnsiTheme="minorHAnsi"/>
          <w:b/>
          <w:sz w:val="20"/>
        </w:rPr>
        <w:t>Článek VI.</w:t>
      </w:r>
    </w:p>
    <w:p w:rsidR="00143419" w:rsidRPr="007A5FB6" w:rsidRDefault="00143419" w:rsidP="00143419">
      <w:pPr>
        <w:jc w:val="center"/>
        <w:rPr>
          <w:rFonts w:asciiTheme="minorHAnsi" w:hAnsiTheme="minorHAnsi"/>
          <w:b/>
          <w:sz w:val="20"/>
          <w:u w:val="single"/>
        </w:rPr>
      </w:pPr>
      <w:r w:rsidRPr="007A5FB6">
        <w:rPr>
          <w:rFonts w:asciiTheme="minorHAnsi" w:hAnsiTheme="minorHAnsi"/>
          <w:b/>
          <w:sz w:val="20"/>
          <w:u w:val="single"/>
        </w:rPr>
        <w:t>Výše a způsob placení pojistného</w:t>
      </w:r>
    </w:p>
    <w:p w:rsidR="00143419" w:rsidRPr="009E6995" w:rsidRDefault="00143419" w:rsidP="00CC14A6">
      <w:pPr>
        <w:numPr>
          <w:ilvl w:val="0"/>
          <w:numId w:val="11"/>
        </w:numPr>
        <w:tabs>
          <w:tab w:val="left" w:pos="-1800"/>
        </w:tabs>
        <w:spacing w:before="120"/>
        <w:jc w:val="both"/>
        <w:rPr>
          <w:rFonts w:asciiTheme="minorHAnsi" w:hAnsiTheme="minorHAnsi"/>
          <w:sz w:val="20"/>
        </w:rPr>
      </w:pPr>
      <w:r w:rsidRPr="009E6995">
        <w:rPr>
          <w:rFonts w:asciiTheme="minorHAnsi" w:hAnsiTheme="minorHAnsi"/>
          <w:sz w:val="20"/>
        </w:rPr>
        <w:t>Pojistné za sjednanou dobu pojištění činí:</w:t>
      </w:r>
    </w:p>
    <w:tbl>
      <w:tblPr>
        <w:tblStyle w:val="Mkatabulky"/>
        <w:tblW w:w="4834" w:type="pct"/>
        <w:tblInd w:w="250" w:type="dxa"/>
        <w:tblLook w:val="04A0" w:firstRow="1" w:lastRow="0" w:firstColumn="1" w:lastColumn="0" w:noHBand="0" w:noVBand="1"/>
      </w:tblPr>
      <w:tblGrid>
        <w:gridCol w:w="9638"/>
      </w:tblGrid>
      <w:tr w:rsidR="00143419" w:rsidRPr="000C1AF4" w:rsidTr="00A86FAC">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43419" w:rsidRPr="00293C1D" w:rsidRDefault="00143419" w:rsidP="00A86FAC">
            <w:pPr>
              <w:numPr>
                <w:ilvl w:val="0"/>
                <w:numId w:val="2"/>
              </w:numPr>
              <w:tabs>
                <w:tab w:val="right" w:leader="dot" w:pos="9214"/>
              </w:tabs>
              <w:ind w:left="0" w:firstLine="0"/>
              <w:jc w:val="both"/>
              <w:rPr>
                <w:rFonts w:asciiTheme="minorHAnsi" w:hAnsiTheme="minorHAnsi"/>
                <w:sz w:val="20"/>
              </w:rPr>
            </w:pPr>
            <w:r w:rsidRPr="00293C1D">
              <w:rPr>
                <w:rFonts w:asciiTheme="minorHAnsi" w:hAnsiTheme="minorHAnsi"/>
                <w:sz w:val="20"/>
              </w:rPr>
              <w:t xml:space="preserve">Pojištění </w:t>
            </w:r>
            <w:r w:rsidR="009E6995">
              <w:rPr>
                <w:rFonts w:asciiTheme="minorHAnsi" w:hAnsiTheme="minorHAnsi"/>
                <w:sz w:val="20"/>
              </w:rPr>
              <w:t xml:space="preserve">profesní </w:t>
            </w:r>
            <w:r w:rsidRPr="00293C1D">
              <w:rPr>
                <w:rFonts w:asciiTheme="minorHAnsi" w:hAnsiTheme="minorHAnsi"/>
                <w:sz w:val="20"/>
              </w:rPr>
              <w:t>odpovědnos</w:t>
            </w:r>
            <w:r>
              <w:rPr>
                <w:rFonts w:asciiTheme="minorHAnsi" w:hAnsiTheme="minorHAnsi"/>
                <w:sz w:val="20"/>
              </w:rPr>
              <w:t>ti</w:t>
            </w:r>
            <w:r w:rsidR="009E6995">
              <w:rPr>
                <w:rFonts w:asciiTheme="minorHAnsi" w:hAnsiTheme="minorHAnsi"/>
                <w:sz w:val="20"/>
              </w:rPr>
              <w:t xml:space="preserve"> za období 1. 12. 2018 – 30. 11. 2022 činí</w:t>
            </w:r>
            <w:r w:rsidRPr="000C1AF4">
              <w:rPr>
                <w:rFonts w:asciiTheme="minorHAnsi" w:hAnsiTheme="minorHAnsi"/>
                <w:sz w:val="20"/>
              </w:rPr>
              <w:tab/>
            </w:r>
            <w:r w:rsidR="009E6995">
              <w:rPr>
                <w:rFonts w:asciiTheme="minorHAnsi" w:hAnsiTheme="minorHAnsi"/>
                <w:sz w:val="20"/>
              </w:rPr>
              <w:t>105.000</w:t>
            </w:r>
            <w:r w:rsidRPr="000C1AF4">
              <w:rPr>
                <w:rFonts w:asciiTheme="minorHAnsi" w:hAnsiTheme="minorHAnsi"/>
                <w:sz w:val="20"/>
              </w:rPr>
              <w:t>,- Kč</w:t>
            </w:r>
          </w:p>
        </w:tc>
      </w:tr>
      <w:tr w:rsidR="00143419" w:rsidRPr="000C1AF4" w:rsidTr="00A86FAC">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43419" w:rsidRPr="000C1AF4" w:rsidRDefault="00143419" w:rsidP="00A86FAC">
            <w:pPr>
              <w:tabs>
                <w:tab w:val="right" w:leader="dot" w:pos="9213"/>
              </w:tabs>
              <w:jc w:val="both"/>
              <w:rPr>
                <w:rFonts w:asciiTheme="minorHAnsi" w:hAnsiTheme="minorHAnsi"/>
                <w:b/>
                <w:sz w:val="20"/>
              </w:rPr>
            </w:pPr>
            <w:r w:rsidRPr="000C1AF4">
              <w:rPr>
                <w:rFonts w:asciiTheme="minorHAnsi" w:hAnsiTheme="minorHAnsi"/>
                <w:b/>
                <w:sz w:val="20"/>
              </w:rPr>
              <w:t>Celkové roční pojistné činí</w:t>
            </w:r>
            <w:r w:rsidRPr="000C1AF4">
              <w:rPr>
                <w:rFonts w:asciiTheme="minorHAnsi" w:hAnsiTheme="minorHAnsi"/>
                <w:b/>
                <w:sz w:val="20"/>
              </w:rPr>
              <w:tab/>
            </w:r>
            <w:r w:rsidR="009E6995">
              <w:rPr>
                <w:rFonts w:asciiTheme="minorHAnsi" w:hAnsiTheme="minorHAnsi"/>
                <w:b/>
                <w:sz w:val="20"/>
              </w:rPr>
              <w:t>105.000</w:t>
            </w:r>
            <w:r w:rsidRPr="000C1AF4">
              <w:rPr>
                <w:rFonts w:asciiTheme="minorHAnsi" w:hAnsiTheme="minorHAnsi"/>
                <w:b/>
                <w:sz w:val="20"/>
              </w:rPr>
              <w:t>,- Kč</w:t>
            </w:r>
          </w:p>
        </w:tc>
      </w:tr>
    </w:tbl>
    <w:p w:rsidR="00143419" w:rsidRPr="007A5FB6" w:rsidRDefault="00143419" w:rsidP="00B41775">
      <w:pPr>
        <w:numPr>
          <w:ilvl w:val="0"/>
          <w:numId w:val="11"/>
        </w:numPr>
        <w:tabs>
          <w:tab w:val="left" w:pos="-1800"/>
        </w:tabs>
        <w:spacing w:before="120"/>
        <w:ind w:left="357" w:hanging="357"/>
        <w:jc w:val="both"/>
        <w:rPr>
          <w:rFonts w:asciiTheme="minorHAnsi" w:hAnsiTheme="minorHAnsi"/>
          <w:sz w:val="20"/>
        </w:rPr>
      </w:pPr>
      <w:r w:rsidRPr="007A5FB6">
        <w:rPr>
          <w:rFonts w:asciiTheme="minorHAnsi" w:hAnsiTheme="minorHAnsi"/>
          <w:sz w:val="20"/>
        </w:rPr>
        <w:t>Pojistné se považuje za zaplacené okamžikem připsání příslušné částky pojistného na účet pojišťovacího makléře, je-li placena prostřednictvím peněžního ústavu</w:t>
      </w:r>
      <w:r w:rsidR="009E6995">
        <w:rPr>
          <w:rFonts w:asciiTheme="minorHAnsi" w:hAnsiTheme="minorHAnsi"/>
          <w:sz w:val="20"/>
        </w:rPr>
        <w:t>.</w:t>
      </w:r>
    </w:p>
    <w:p w:rsidR="009E6995" w:rsidRDefault="00143419" w:rsidP="009E6995">
      <w:pPr>
        <w:numPr>
          <w:ilvl w:val="0"/>
          <w:numId w:val="11"/>
        </w:numPr>
        <w:tabs>
          <w:tab w:val="left" w:pos="-1800"/>
        </w:tabs>
        <w:spacing w:before="120"/>
        <w:ind w:left="357" w:hanging="357"/>
        <w:jc w:val="both"/>
        <w:rPr>
          <w:rFonts w:asciiTheme="minorHAnsi" w:hAnsiTheme="minorHAnsi"/>
          <w:sz w:val="20"/>
        </w:rPr>
      </w:pPr>
      <w:r w:rsidRPr="00E963F5">
        <w:rPr>
          <w:rFonts w:asciiTheme="minorHAnsi" w:hAnsiTheme="minorHAnsi"/>
          <w:sz w:val="20"/>
        </w:rPr>
        <w:t xml:space="preserve">Pojistné bude placeno prostřednictvím peněžního ústavu na účet pojišťovacího makléře č. </w:t>
      </w:r>
      <w:r w:rsidR="009E6995">
        <w:rPr>
          <w:rFonts w:asciiTheme="minorHAnsi" w:hAnsiTheme="minorHAnsi"/>
          <w:sz w:val="20"/>
        </w:rPr>
        <w:t>2049900308/2600</w:t>
      </w:r>
      <w:r w:rsidRPr="00E963F5">
        <w:rPr>
          <w:rFonts w:asciiTheme="minorHAnsi" w:hAnsiTheme="minorHAnsi"/>
          <w:sz w:val="20"/>
        </w:rPr>
        <w:t xml:space="preserve">, v.s. </w:t>
      </w:r>
      <w:r w:rsidR="00697090">
        <w:rPr>
          <w:rFonts w:asciiTheme="minorHAnsi" w:hAnsiTheme="minorHAnsi"/>
          <w:sz w:val="20"/>
        </w:rPr>
        <w:t>0022793720</w:t>
      </w:r>
      <w:r w:rsidR="009E6995">
        <w:rPr>
          <w:rFonts w:asciiTheme="minorHAnsi" w:hAnsiTheme="minorHAnsi"/>
          <w:sz w:val="20"/>
        </w:rPr>
        <w:t xml:space="preserve"> </w:t>
      </w:r>
      <w:r w:rsidRPr="00E963F5">
        <w:rPr>
          <w:rFonts w:asciiTheme="minorHAnsi" w:hAnsiTheme="minorHAnsi"/>
          <w:sz w:val="20"/>
        </w:rPr>
        <w:t>(číslo pojistné smlouvy).</w:t>
      </w:r>
    </w:p>
    <w:p w:rsidR="00143419" w:rsidRPr="009E6995" w:rsidRDefault="00143419" w:rsidP="009E6995">
      <w:pPr>
        <w:numPr>
          <w:ilvl w:val="0"/>
          <w:numId w:val="11"/>
        </w:numPr>
        <w:tabs>
          <w:tab w:val="left" w:pos="-1800"/>
        </w:tabs>
        <w:spacing w:before="120"/>
        <w:ind w:left="357" w:hanging="357"/>
        <w:jc w:val="both"/>
        <w:rPr>
          <w:rFonts w:asciiTheme="minorHAnsi" w:hAnsiTheme="minorHAnsi"/>
          <w:sz w:val="20"/>
        </w:rPr>
      </w:pPr>
      <w:r w:rsidRPr="009E6995">
        <w:rPr>
          <w:rFonts w:asciiTheme="minorHAnsi" w:hAnsiTheme="minorHAnsi"/>
          <w:sz w:val="20"/>
        </w:rPr>
        <w:t xml:space="preserve">Pojistné za sjednanou dobu pojištění ve výši </w:t>
      </w:r>
      <w:r w:rsidR="009E6995">
        <w:rPr>
          <w:rFonts w:asciiTheme="minorHAnsi" w:hAnsiTheme="minorHAnsi"/>
          <w:sz w:val="20"/>
        </w:rPr>
        <w:t>105.000</w:t>
      </w:r>
      <w:r w:rsidRPr="009E6995">
        <w:rPr>
          <w:rFonts w:asciiTheme="minorHAnsi" w:hAnsiTheme="minorHAnsi"/>
          <w:sz w:val="20"/>
        </w:rPr>
        <w:t>,- Kč je pojistným jednorázovým a je splatné k</w:t>
      </w:r>
      <w:r w:rsidR="009E6995">
        <w:rPr>
          <w:rFonts w:asciiTheme="minorHAnsi" w:hAnsiTheme="minorHAnsi"/>
          <w:sz w:val="20"/>
        </w:rPr>
        <w:t> </w:t>
      </w:r>
      <w:r w:rsidRPr="009E6995">
        <w:rPr>
          <w:rFonts w:asciiTheme="minorHAnsi" w:hAnsiTheme="minorHAnsi"/>
          <w:sz w:val="20"/>
        </w:rPr>
        <w:t>datu</w:t>
      </w:r>
      <w:r w:rsidR="009E6995">
        <w:rPr>
          <w:rFonts w:asciiTheme="minorHAnsi" w:hAnsiTheme="minorHAnsi"/>
          <w:sz w:val="20"/>
        </w:rPr>
        <w:t xml:space="preserve"> 21. 12. 2018</w:t>
      </w:r>
      <w:r w:rsidRPr="009E6995">
        <w:rPr>
          <w:rFonts w:asciiTheme="minorHAnsi" w:hAnsiTheme="minorHAnsi"/>
          <w:sz w:val="20"/>
        </w:rPr>
        <w:t>.</w:t>
      </w:r>
    </w:p>
    <w:p w:rsidR="00143419" w:rsidRPr="007A5FB6" w:rsidRDefault="00143419" w:rsidP="00143419">
      <w:pPr>
        <w:spacing w:before="360"/>
        <w:jc w:val="center"/>
        <w:rPr>
          <w:rFonts w:asciiTheme="minorHAnsi" w:hAnsiTheme="minorHAnsi"/>
          <w:b/>
          <w:sz w:val="20"/>
        </w:rPr>
      </w:pPr>
      <w:r w:rsidRPr="007A5FB6">
        <w:rPr>
          <w:rFonts w:asciiTheme="minorHAnsi" w:hAnsiTheme="minorHAnsi"/>
          <w:b/>
          <w:sz w:val="20"/>
        </w:rPr>
        <w:t>Článek VII.</w:t>
      </w:r>
    </w:p>
    <w:p w:rsidR="00143419" w:rsidRPr="007A5FB6" w:rsidRDefault="00143419" w:rsidP="00143419">
      <w:pPr>
        <w:jc w:val="center"/>
        <w:rPr>
          <w:rFonts w:asciiTheme="minorHAnsi" w:hAnsiTheme="minorHAnsi"/>
          <w:b/>
          <w:sz w:val="20"/>
          <w:u w:val="single"/>
        </w:rPr>
      </w:pPr>
      <w:r w:rsidRPr="007A5FB6">
        <w:rPr>
          <w:rFonts w:asciiTheme="minorHAnsi" w:hAnsiTheme="minorHAnsi"/>
          <w:b/>
          <w:sz w:val="20"/>
          <w:u w:val="single"/>
        </w:rPr>
        <w:t>Závěrečná ustanovení</w:t>
      </w:r>
    </w:p>
    <w:p w:rsidR="00143419" w:rsidRPr="007A5FB6" w:rsidRDefault="00143419" w:rsidP="00143419">
      <w:pPr>
        <w:numPr>
          <w:ilvl w:val="0"/>
          <w:numId w:val="12"/>
        </w:numPr>
        <w:rPr>
          <w:rFonts w:asciiTheme="minorHAnsi" w:hAnsiTheme="minorHAnsi"/>
          <w:sz w:val="20"/>
          <w:szCs w:val="20"/>
        </w:rPr>
      </w:pPr>
      <w:r w:rsidRPr="007A5FB6">
        <w:rPr>
          <w:rFonts w:asciiTheme="minorHAnsi" w:hAnsiTheme="minorHAnsi"/>
          <w:sz w:val="20"/>
          <w:szCs w:val="20"/>
        </w:rPr>
        <w:t>Pojistná doba</w:t>
      </w:r>
    </w:p>
    <w:p w:rsidR="00143419" w:rsidRPr="007A5FB6" w:rsidRDefault="00143419" w:rsidP="00143419">
      <w:pPr>
        <w:ind w:firstLine="360"/>
        <w:rPr>
          <w:rFonts w:asciiTheme="minorHAnsi" w:hAnsiTheme="minorHAnsi"/>
          <w:sz w:val="20"/>
          <w:szCs w:val="20"/>
        </w:rPr>
      </w:pPr>
      <w:r w:rsidRPr="007A5FB6">
        <w:rPr>
          <w:rFonts w:asciiTheme="minorHAnsi" w:hAnsiTheme="minorHAnsi"/>
          <w:sz w:val="20"/>
          <w:szCs w:val="20"/>
        </w:rPr>
        <w:t>Pojištění se sjednává na dobu určitou</w:t>
      </w:r>
    </w:p>
    <w:p w:rsidR="00143419" w:rsidRPr="007A5FB6" w:rsidRDefault="00143419" w:rsidP="00143419">
      <w:pPr>
        <w:ind w:firstLine="360"/>
        <w:rPr>
          <w:rFonts w:asciiTheme="minorHAnsi" w:hAnsiTheme="minorHAnsi"/>
          <w:sz w:val="20"/>
          <w:szCs w:val="20"/>
        </w:rPr>
      </w:pPr>
      <w:r w:rsidRPr="007A5FB6">
        <w:rPr>
          <w:rFonts w:asciiTheme="minorHAnsi" w:hAnsiTheme="minorHAnsi"/>
          <w:sz w:val="20"/>
          <w:szCs w:val="20"/>
        </w:rPr>
        <w:t xml:space="preserve">Pojištění vzniká dne: </w:t>
      </w:r>
      <w:r w:rsidR="009E6995">
        <w:rPr>
          <w:rFonts w:asciiTheme="minorHAnsi" w:hAnsiTheme="minorHAnsi"/>
          <w:sz w:val="20"/>
          <w:szCs w:val="20"/>
        </w:rPr>
        <w:t>1. 12. 2018</w:t>
      </w:r>
      <w:r w:rsidRPr="007A5FB6">
        <w:rPr>
          <w:rFonts w:asciiTheme="minorHAnsi" w:hAnsiTheme="minorHAnsi"/>
          <w:sz w:val="20"/>
          <w:szCs w:val="20"/>
        </w:rPr>
        <w:t xml:space="preserve"> </w:t>
      </w:r>
    </w:p>
    <w:p w:rsidR="00143419" w:rsidRPr="007A5FB6" w:rsidRDefault="00143419" w:rsidP="00143419">
      <w:pPr>
        <w:ind w:firstLine="360"/>
        <w:rPr>
          <w:rFonts w:asciiTheme="minorHAnsi" w:hAnsiTheme="minorHAnsi"/>
          <w:sz w:val="20"/>
          <w:szCs w:val="20"/>
        </w:rPr>
      </w:pPr>
      <w:r w:rsidRPr="007A5FB6">
        <w:rPr>
          <w:rFonts w:asciiTheme="minorHAnsi" w:hAnsiTheme="minorHAnsi"/>
          <w:sz w:val="20"/>
          <w:szCs w:val="20"/>
        </w:rPr>
        <w:t xml:space="preserve">Pojištění se sjednává do: </w:t>
      </w:r>
      <w:r w:rsidR="009E6995">
        <w:rPr>
          <w:rFonts w:asciiTheme="minorHAnsi" w:hAnsiTheme="minorHAnsi"/>
          <w:sz w:val="20"/>
          <w:szCs w:val="20"/>
        </w:rPr>
        <w:t>30. 11. 2022</w:t>
      </w:r>
    </w:p>
    <w:p w:rsidR="00143419" w:rsidRPr="007A5FB6" w:rsidRDefault="00143419" w:rsidP="00143419">
      <w:pPr>
        <w:spacing w:before="120"/>
        <w:ind w:left="360"/>
        <w:rPr>
          <w:rFonts w:asciiTheme="minorHAnsi" w:hAnsiTheme="minorHAnsi"/>
          <w:sz w:val="20"/>
        </w:rPr>
      </w:pPr>
      <w:r w:rsidRPr="007A5FB6">
        <w:rPr>
          <w:rFonts w:asciiTheme="minorHAnsi" w:hAnsiTheme="minorHAnsi"/>
          <w:sz w:val="20"/>
        </w:rPr>
        <w:t>Změnu doby trvání pojistné smlouvy lze po vzájemné dohodě smluvních stran prodloužit jen písemným dodatkem pojistné smlouvy.</w:t>
      </w:r>
    </w:p>
    <w:p w:rsidR="00143419" w:rsidRPr="007A5FB6" w:rsidRDefault="00143419" w:rsidP="00143419">
      <w:pPr>
        <w:numPr>
          <w:ilvl w:val="0"/>
          <w:numId w:val="12"/>
        </w:numPr>
        <w:spacing w:before="120"/>
        <w:jc w:val="both"/>
        <w:rPr>
          <w:rFonts w:asciiTheme="minorHAnsi" w:hAnsiTheme="minorHAnsi"/>
          <w:sz w:val="20"/>
        </w:rPr>
      </w:pPr>
      <w:r w:rsidRPr="007A5FB6">
        <w:rPr>
          <w:rFonts w:asciiTheme="minorHAnsi" w:hAnsiTheme="minorHAnsi"/>
          <w:sz w:val="20"/>
        </w:rPr>
        <w:t>Právní vztahy vzniklé z pojištění dle této pojistné smlouvy se řídí českými právními předpisy a případné spory z těchto právních vztahů vzniklé rozhodují české soudy.</w:t>
      </w:r>
    </w:p>
    <w:p w:rsidR="009E6995" w:rsidRPr="007A5FB6" w:rsidRDefault="009E6995" w:rsidP="009E6995">
      <w:pPr>
        <w:numPr>
          <w:ilvl w:val="0"/>
          <w:numId w:val="12"/>
        </w:numPr>
        <w:tabs>
          <w:tab w:val="left" w:pos="-720"/>
        </w:tabs>
        <w:spacing w:before="120"/>
        <w:ind w:left="357" w:hanging="357"/>
        <w:jc w:val="both"/>
        <w:rPr>
          <w:rFonts w:asciiTheme="minorHAnsi" w:hAnsiTheme="minorHAnsi"/>
          <w:sz w:val="20"/>
        </w:rPr>
      </w:pPr>
      <w:r w:rsidRPr="007A5FB6">
        <w:rPr>
          <w:rFonts w:asciiTheme="minorHAnsi" w:hAnsiTheme="minorHAnsi"/>
          <w:b/>
          <w:i/>
          <w:color w:val="0000FF"/>
          <w:sz w:val="20"/>
        </w:rPr>
        <w:t xml:space="preserve"> </w:t>
      </w:r>
      <w:r>
        <w:rPr>
          <w:rFonts w:asciiTheme="minorHAnsi" w:hAnsiTheme="minorHAnsi"/>
          <w:sz w:val="20"/>
        </w:rPr>
        <w:t>Makléřská doložka</w:t>
      </w:r>
    </w:p>
    <w:p w:rsidR="009E6995" w:rsidRPr="00573C9B" w:rsidRDefault="009E6995" w:rsidP="009E6995">
      <w:pPr>
        <w:numPr>
          <w:ilvl w:val="12"/>
          <w:numId w:val="0"/>
        </w:numPr>
        <w:tabs>
          <w:tab w:val="left" w:pos="-720"/>
        </w:tabs>
        <w:ind w:left="360"/>
        <w:jc w:val="both"/>
        <w:rPr>
          <w:rFonts w:asciiTheme="minorHAnsi" w:hAnsiTheme="minorHAnsi"/>
          <w:sz w:val="20"/>
        </w:rPr>
      </w:pPr>
      <w:r w:rsidRPr="00573C9B">
        <w:rPr>
          <w:rFonts w:asciiTheme="minorHAnsi" w:hAnsiTheme="minorHAnsi"/>
          <w:spacing w:val="-3"/>
          <w:sz w:val="20"/>
        </w:rPr>
        <w:t xml:space="preserve">Pojistník pověřil pojišťovacího makléře, </w:t>
      </w:r>
      <w:r w:rsidRPr="001C3399">
        <w:rPr>
          <w:rFonts w:asciiTheme="minorHAnsi" w:hAnsiTheme="minorHAnsi"/>
          <w:sz w:val="20"/>
        </w:rPr>
        <w:t>MARSH, s.r.o.</w:t>
      </w:r>
      <w:r w:rsidRPr="00573C9B">
        <w:rPr>
          <w:rFonts w:asciiTheme="minorHAnsi" w:hAnsiTheme="minorHAnsi"/>
          <w:spacing w:val="-3"/>
          <w:sz w:val="20"/>
        </w:rPr>
        <w:t xml:space="preserve">, IČ: </w:t>
      </w:r>
      <w:r>
        <w:rPr>
          <w:rFonts w:asciiTheme="minorHAnsi" w:hAnsiTheme="minorHAnsi"/>
          <w:spacing w:val="-3"/>
          <w:sz w:val="20"/>
        </w:rPr>
        <w:t>45306541</w:t>
      </w:r>
      <w:r w:rsidRPr="00573C9B">
        <w:rPr>
          <w:rFonts w:asciiTheme="minorHAnsi" w:hAnsiTheme="minorHAnsi"/>
          <w:spacing w:val="-3"/>
          <w:sz w:val="20"/>
        </w:rPr>
        <w:t xml:space="preserve"> vedením (řízením) a zpracováním jeho pojistného zájmu. Obchodní styk, který se bude týkat této pojistné smlo</w:t>
      </w:r>
      <w:r w:rsidRPr="00573C9B">
        <w:rPr>
          <w:rFonts w:asciiTheme="minorHAnsi" w:hAnsiTheme="minorHAnsi"/>
          <w:spacing w:val="-3"/>
          <w:sz w:val="20"/>
        </w:rPr>
        <w:softHyphen/>
        <w:t xml:space="preserve">uvy, bude prováděn výhradně prostřednictvím tohoto </w:t>
      </w:r>
      <w:r w:rsidRPr="00573C9B">
        <w:rPr>
          <w:rFonts w:asciiTheme="minorHAnsi" w:hAnsiTheme="minorHAnsi"/>
          <w:spacing w:val="-3"/>
          <w:sz w:val="20"/>
        </w:rPr>
        <w:lastRenderedPageBreak/>
        <w:t xml:space="preserve">makléře, který je oprávněn přijímat a předávat smluvně závazná oznámení, prohlášení a rozhodnutí smluvních stran partnerů. Kopie plné moci nebo smlouvy o </w:t>
      </w:r>
      <w:r>
        <w:rPr>
          <w:rFonts w:asciiTheme="minorHAnsi" w:hAnsiTheme="minorHAnsi"/>
          <w:spacing w:val="-3"/>
          <w:sz w:val="20"/>
        </w:rPr>
        <w:t>spolupráci</w:t>
      </w:r>
      <w:r w:rsidRPr="00573C9B">
        <w:rPr>
          <w:rFonts w:asciiTheme="minorHAnsi" w:hAnsiTheme="minorHAnsi"/>
          <w:spacing w:val="-3"/>
          <w:sz w:val="20"/>
        </w:rPr>
        <w:t xml:space="preserve"> pojišťovacího makléře je přílohou č. </w:t>
      </w:r>
      <w:r>
        <w:rPr>
          <w:rFonts w:asciiTheme="minorHAnsi" w:hAnsiTheme="minorHAnsi"/>
          <w:spacing w:val="-3"/>
          <w:sz w:val="20"/>
        </w:rPr>
        <w:t>3</w:t>
      </w:r>
      <w:r w:rsidRPr="00573C9B">
        <w:rPr>
          <w:rFonts w:asciiTheme="minorHAnsi" w:hAnsiTheme="minorHAnsi"/>
          <w:spacing w:val="-3"/>
          <w:sz w:val="20"/>
        </w:rPr>
        <w:t xml:space="preserve"> této pojistné smlouvy. </w:t>
      </w:r>
    </w:p>
    <w:p w:rsidR="00143419" w:rsidRDefault="00143419" w:rsidP="009E6995">
      <w:pPr>
        <w:numPr>
          <w:ilvl w:val="0"/>
          <w:numId w:val="12"/>
        </w:numPr>
        <w:tabs>
          <w:tab w:val="left" w:pos="-720"/>
        </w:tabs>
        <w:spacing w:before="120"/>
        <w:ind w:left="357" w:hanging="357"/>
        <w:jc w:val="both"/>
        <w:rPr>
          <w:rFonts w:asciiTheme="minorHAnsi" w:hAnsiTheme="minorHAnsi"/>
          <w:sz w:val="20"/>
        </w:rPr>
      </w:pPr>
      <w:r w:rsidRPr="007A5FB6">
        <w:rPr>
          <w:rFonts w:asciiTheme="minorHAnsi" w:hAnsiTheme="minorHAnsi"/>
          <w:sz w:val="20"/>
        </w:rPr>
        <w:t xml:space="preserve">Pojistná smlouva byla vypracována ve </w:t>
      </w:r>
      <w:r w:rsidR="009E6995">
        <w:rPr>
          <w:rFonts w:asciiTheme="minorHAnsi" w:hAnsiTheme="minorHAnsi"/>
          <w:sz w:val="20"/>
        </w:rPr>
        <w:t>2</w:t>
      </w:r>
      <w:r w:rsidRPr="007A5FB6">
        <w:rPr>
          <w:rFonts w:asciiTheme="minorHAnsi" w:hAnsiTheme="minorHAnsi"/>
          <w:sz w:val="20"/>
        </w:rPr>
        <w:t xml:space="preserve"> stejnopisech, pojistník obdrží </w:t>
      </w:r>
      <w:r w:rsidR="009E6995">
        <w:rPr>
          <w:rFonts w:asciiTheme="minorHAnsi" w:hAnsiTheme="minorHAnsi"/>
          <w:sz w:val="20"/>
        </w:rPr>
        <w:t>1</w:t>
      </w:r>
      <w:r w:rsidRPr="007A5FB6">
        <w:rPr>
          <w:rFonts w:asciiTheme="minorHAnsi" w:hAnsiTheme="minorHAnsi"/>
          <w:sz w:val="20"/>
        </w:rPr>
        <w:t xml:space="preserve"> vyhotovení a pojistitel si ponechá </w:t>
      </w:r>
      <w:r w:rsidR="009E6995">
        <w:rPr>
          <w:rFonts w:asciiTheme="minorHAnsi" w:hAnsiTheme="minorHAnsi"/>
          <w:sz w:val="20"/>
        </w:rPr>
        <w:t>1</w:t>
      </w:r>
      <w:r w:rsidRPr="007A5FB6">
        <w:rPr>
          <w:rFonts w:asciiTheme="minorHAnsi" w:hAnsiTheme="minorHAnsi"/>
          <w:sz w:val="20"/>
        </w:rPr>
        <w:t xml:space="preserve"> vyhotovení. Tato pojistná smlouva obsahuje </w:t>
      </w:r>
      <w:r w:rsidR="009E6995">
        <w:rPr>
          <w:rFonts w:asciiTheme="minorHAnsi" w:hAnsiTheme="minorHAnsi"/>
          <w:sz w:val="20"/>
        </w:rPr>
        <w:t>6</w:t>
      </w:r>
      <w:r w:rsidRPr="007A5FB6">
        <w:rPr>
          <w:rFonts w:asciiTheme="minorHAnsi" w:hAnsiTheme="minorHAnsi"/>
          <w:sz w:val="20"/>
        </w:rPr>
        <w:t xml:space="preserve"> stran a </w:t>
      </w:r>
      <w:r w:rsidR="009E6995">
        <w:rPr>
          <w:rFonts w:asciiTheme="minorHAnsi" w:hAnsiTheme="minorHAnsi"/>
          <w:sz w:val="20"/>
        </w:rPr>
        <w:t>4</w:t>
      </w:r>
      <w:r w:rsidRPr="007A5FB6">
        <w:rPr>
          <w:rFonts w:asciiTheme="minorHAnsi" w:hAnsiTheme="minorHAnsi"/>
          <w:sz w:val="20"/>
        </w:rPr>
        <w:t xml:space="preserve"> přílohy.</w:t>
      </w:r>
    </w:p>
    <w:p w:rsidR="00083ECC" w:rsidRPr="00F532F3" w:rsidRDefault="00083ECC" w:rsidP="00083ECC">
      <w:pPr>
        <w:numPr>
          <w:ilvl w:val="0"/>
          <w:numId w:val="12"/>
        </w:numPr>
        <w:tabs>
          <w:tab w:val="left" w:pos="-720"/>
        </w:tabs>
        <w:spacing w:before="120"/>
        <w:jc w:val="both"/>
        <w:rPr>
          <w:rFonts w:asciiTheme="minorHAnsi" w:hAnsiTheme="minorHAnsi"/>
          <w:sz w:val="20"/>
        </w:rPr>
      </w:pPr>
      <w:r w:rsidRPr="00F532F3">
        <w:rPr>
          <w:rFonts w:asciiTheme="minorHAnsi" w:hAnsiTheme="minorHAnsi"/>
          <w:sz w:val="20"/>
        </w:rPr>
        <w:t>Součástí pojistné smlouvy jsou příslušné pojistné podmínky uvedené v pojistné smlouvě a Přehled poplatků. Aktuální podoba Přehledu poplatků je k dispozici na webových stránkách pojistitele</w:t>
      </w:r>
      <w:r>
        <w:rPr>
          <w:rFonts w:asciiTheme="minorHAnsi" w:hAnsiTheme="minorHAnsi"/>
          <w:sz w:val="20"/>
        </w:rPr>
        <w:t xml:space="preserve"> </w:t>
      </w:r>
      <w:r w:rsidRPr="003D21EF">
        <w:rPr>
          <w:rFonts w:asciiTheme="minorHAnsi" w:hAnsiTheme="minorHAnsi"/>
          <w:sz w:val="20"/>
        </w:rPr>
        <w:t>nebo na libovolné pobočce pojistitele</w:t>
      </w:r>
      <w:r w:rsidRPr="00F532F3">
        <w:rPr>
          <w:rFonts w:asciiTheme="minorHAnsi" w:hAnsiTheme="minorHAnsi"/>
          <w:sz w:val="20"/>
        </w:rPr>
        <w:t>.</w:t>
      </w:r>
    </w:p>
    <w:p w:rsidR="00143419" w:rsidRPr="00F532F3" w:rsidRDefault="00143419" w:rsidP="00143419">
      <w:pPr>
        <w:numPr>
          <w:ilvl w:val="0"/>
          <w:numId w:val="12"/>
        </w:numPr>
        <w:tabs>
          <w:tab w:val="left" w:pos="-720"/>
        </w:tabs>
        <w:spacing w:before="120"/>
        <w:jc w:val="both"/>
        <w:rPr>
          <w:rFonts w:asciiTheme="minorHAnsi" w:hAnsiTheme="minorHAnsi"/>
          <w:sz w:val="20"/>
        </w:rPr>
      </w:pPr>
      <w:r w:rsidRPr="00F532F3">
        <w:rPr>
          <w:rFonts w:asciiTheme="minorHAnsi" w:hAnsiTheme="minorHAnsi"/>
          <w:sz w:val="20"/>
        </w:rPr>
        <w:t>Pojistník potvrzuje, že před uzavřením pojistné smlouvy převzal v listinné nebo, s jeho souhlasem, v jiné textové podobě (na trvalém nosiči dat) veškeré součásti pojistné smlouvy a seznámil se s nimi.</w:t>
      </w:r>
    </w:p>
    <w:p w:rsidR="00143419" w:rsidRPr="00F532F3" w:rsidRDefault="00143419" w:rsidP="00143419">
      <w:pPr>
        <w:numPr>
          <w:ilvl w:val="0"/>
          <w:numId w:val="12"/>
        </w:numPr>
        <w:tabs>
          <w:tab w:val="left" w:pos="-720"/>
        </w:tabs>
        <w:spacing w:before="120"/>
        <w:jc w:val="both"/>
        <w:rPr>
          <w:rFonts w:asciiTheme="minorHAnsi" w:hAnsiTheme="minorHAnsi"/>
          <w:sz w:val="20"/>
        </w:rPr>
      </w:pPr>
      <w:r w:rsidRPr="00F532F3">
        <w:rPr>
          <w:rFonts w:asciiTheme="minorHAnsi" w:hAnsiTheme="minorHAnsi"/>
          <w:sz w:val="20"/>
        </w:rPr>
        <w:t>Pojistník si je vědom, že tyto dokumenty tvoří nedílnou součást pojistné smlouvy a upravují rozsah pojištění, jeho omezení (včetně výluk), práva a povinnosti účastníků pojištění a následky jejich porušení a další podmínky pojištění a pojistník je jimi vázán stejně jako pojistnou smlouvou.</w:t>
      </w:r>
    </w:p>
    <w:p w:rsidR="00143419" w:rsidRPr="00F532F3" w:rsidRDefault="00143419" w:rsidP="00143419">
      <w:pPr>
        <w:numPr>
          <w:ilvl w:val="0"/>
          <w:numId w:val="12"/>
        </w:numPr>
        <w:tabs>
          <w:tab w:val="left" w:pos="-720"/>
        </w:tabs>
        <w:spacing w:before="120"/>
        <w:jc w:val="both"/>
        <w:rPr>
          <w:rFonts w:asciiTheme="minorHAnsi" w:hAnsiTheme="minorHAnsi"/>
          <w:sz w:val="20"/>
        </w:rPr>
      </w:pPr>
      <w:r w:rsidRPr="00F532F3">
        <w:rPr>
          <w:rFonts w:asciiTheme="minorHAnsi" w:hAnsiTheme="minorHAnsi"/>
          <w:sz w:val="20"/>
        </w:rPr>
        <w:t>Pojistník prohlašuje, že má pojistný zájem na pojištění pojištěného, pokud je osobou od něj odlišnou a je schopen to kdykoliv prokázat.</w:t>
      </w:r>
    </w:p>
    <w:p w:rsidR="00143419" w:rsidRPr="00F532F3" w:rsidRDefault="00143419" w:rsidP="00143419">
      <w:pPr>
        <w:numPr>
          <w:ilvl w:val="0"/>
          <w:numId w:val="12"/>
        </w:numPr>
        <w:tabs>
          <w:tab w:val="left" w:pos="-720"/>
        </w:tabs>
        <w:spacing w:before="120"/>
        <w:jc w:val="both"/>
        <w:rPr>
          <w:rFonts w:asciiTheme="minorHAnsi" w:hAnsiTheme="minorHAnsi"/>
          <w:sz w:val="20"/>
        </w:rPr>
      </w:pPr>
      <w:r w:rsidRPr="00F532F3">
        <w:rPr>
          <w:rFonts w:asciiTheme="minorHAnsi" w:hAnsiTheme="minorHAnsi"/>
          <w:sz w:val="20"/>
        </w:rPr>
        <w:t>Pojistník prohlašuje, že rozsah pojištění sjednaný v pojistné smlouvě si zvolil sám. Pokud se tento rozsah liší od zjištěných potřeb pojistníka před uzavřením pojistné smlouvy, pak je tato skutečnost výsledkem optimalizace pojistných nebezpečí a výše pojistného, se kterou pojistník souhlasí a je s ní srozuměn.</w:t>
      </w:r>
    </w:p>
    <w:p w:rsidR="00083ECC" w:rsidRDefault="009E6995" w:rsidP="00083ECC">
      <w:pPr>
        <w:numPr>
          <w:ilvl w:val="0"/>
          <w:numId w:val="12"/>
        </w:numPr>
        <w:tabs>
          <w:tab w:val="left" w:pos="-720"/>
        </w:tabs>
        <w:spacing w:before="120"/>
        <w:jc w:val="both"/>
        <w:rPr>
          <w:rFonts w:asciiTheme="minorHAnsi" w:hAnsiTheme="minorHAnsi"/>
          <w:sz w:val="20"/>
        </w:rPr>
      </w:pPr>
      <w:r>
        <w:rPr>
          <w:rFonts w:asciiTheme="minorHAnsi" w:hAnsiTheme="minorHAnsi"/>
          <w:sz w:val="20"/>
        </w:rPr>
        <w:t xml:space="preserve">Odchylně </w:t>
      </w:r>
      <w:r w:rsidR="00083ECC" w:rsidRPr="003D21EF">
        <w:rPr>
          <w:rFonts w:asciiTheme="minorHAnsi" w:hAnsiTheme="minorHAnsi"/>
          <w:sz w:val="20"/>
        </w:rPr>
        <w:t xml:space="preserve">od článku </w:t>
      </w:r>
      <w:r w:rsidR="00083ECC">
        <w:rPr>
          <w:rFonts w:asciiTheme="minorHAnsi" w:hAnsiTheme="minorHAnsi"/>
          <w:sz w:val="20"/>
        </w:rPr>
        <w:t>15</w:t>
      </w:r>
      <w:r w:rsidR="00083ECC" w:rsidRPr="003D21EF">
        <w:rPr>
          <w:rFonts w:asciiTheme="minorHAnsi" w:hAnsiTheme="minorHAnsi"/>
          <w:sz w:val="20"/>
        </w:rPr>
        <w:t xml:space="preserve"> </w:t>
      </w:r>
      <w:r w:rsidR="00083ECC">
        <w:rPr>
          <w:rFonts w:asciiTheme="minorHAnsi" w:hAnsiTheme="minorHAnsi"/>
          <w:sz w:val="20"/>
        </w:rPr>
        <w:t xml:space="preserve">VPPM 1/16 a VPPOD 1/16 </w:t>
      </w:r>
      <w:r w:rsidR="00083ECC" w:rsidRPr="003D21EF">
        <w:rPr>
          <w:rFonts w:asciiTheme="minorHAnsi" w:hAnsiTheme="minorHAnsi"/>
          <w:sz w:val="20"/>
        </w:rPr>
        <w:t xml:space="preserve">se ujednává, že zpracování osobních údajů se řídí dokumentem </w:t>
      </w:r>
      <w:r w:rsidR="00083ECC" w:rsidRPr="00394D77">
        <w:rPr>
          <w:rFonts w:asciiTheme="minorHAnsi" w:hAnsiTheme="minorHAnsi"/>
          <w:b/>
          <w:sz w:val="20"/>
        </w:rPr>
        <w:t>Informace o zpracování osobních údajů v neživotním pojištění</w:t>
      </w:r>
      <w:r w:rsidR="00083ECC">
        <w:rPr>
          <w:rFonts w:asciiTheme="minorHAnsi" w:hAnsiTheme="minorHAnsi"/>
          <w:b/>
          <w:sz w:val="20"/>
        </w:rPr>
        <w:t xml:space="preserve"> </w:t>
      </w:r>
      <w:r w:rsidR="00083ECC" w:rsidRPr="003D21EF">
        <w:rPr>
          <w:rFonts w:asciiTheme="minorHAnsi" w:hAnsiTheme="minorHAnsi"/>
          <w:sz w:val="20"/>
        </w:rPr>
        <w:t xml:space="preserve">a </w:t>
      </w:r>
      <w:r w:rsidR="00083ECC">
        <w:rPr>
          <w:rFonts w:asciiTheme="minorHAnsi" w:hAnsiTheme="minorHAnsi"/>
          <w:sz w:val="20"/>
        </w:rPr>
        <w:t xml:space="preserve">následujícím </w:t>
      </w:r>
      <w:r w:rsidR="00083ECC" w:rsidRPr="003D21EF">
        <w:rPr>
          <w:rFonts w:asciiTheme="minorHAnsi" w:hAnsiTheme="minorHAnsi"/>
          <w:sz w:val="20"/>
        </w:rPr>
        <w:t>oddílem</w:t>
      </w:r>
      <w:r w:rsidR="00083ECC">
        <w:rPr>
          <w:rFonts w:asciiTheme="minorHAnsi" w:hAnsiTheme="minorHAnsi"/>
          <w:sz w:val="20"/>
        </w:rPr>
        <w:t>:</w:t>
      </w:r>
    </w:p>
    <w:tbl>
      <w:tblPr>
        <w:tblStyle w:val="Mkatabulky"/>
        <w:tblW w:w="0" w:type="auto"/>
        <w:tblInd w:w="360" w:type="dxa"/>
        <w:tblLook w:val="04A0" w:firstRow="1" w:lastRow="0" w:firstColumn="1" w:lastColumn="0" w:noHBand="0" w:noVBand="1"/>
      </w:tblPr>
      <w:tblGrid>
        <w:gridCol w:w="9609"/>
      </w:tblGrid>
      <w:tr w:rsidR="00083ECC" w:rsidTr="00F727F6">
        <w:tc>
          <w:tcPr>
            <w:tcW w:w="9893" w:type="dxa"/>
          </w:tcPr>
          <w:p w:rsidR="00083ECC" w:rsidRPr="00394D77" w:rsidRDefault="00083ECC" w:rsidP="00F727F6">
            <w:pPr>
              <w:pStyle w:val="Nadpis1"/>
              <w:numPr>
                <w:ilvl w:val="0"/>
                <w:numId w:val="0"/>
              </w:numPr>
              <w:spacing w:before="120"/>
              <w:rPr>
                <w:rFonts w:asciiTheme="minorHAnsi" w:hAnsiTheme="minorHAnsi"/>
              </w:rPr>
            </w:pPr>
            <w:r w:rsidRPr="00394D77">
              <w:rPr>
                <w:rFonts w:asciiTheme="minorHAnsi" w:hAnsiTheme="minorHAnsi"/>
              </w:rPr>
              <w:t>ZPRACOVÁNÍ OSOBNÍCH ÚDAJŮ</w:t>
            </w:r>
          </w:p>
          <w:p w:rsidR="00083ECC" w:rsidRPr="00394D77" w:rsidRDefault="00083ECC" w:rsidP="00F727F6">
            <w:pPr>
              <w:rPr>
                <w:rFonts w:asciiTheme="minorHAnsi" w:hAnsiTheme="minorHAnsi" w:cs="Calibri"/>
                <w:sz w:val="20"/>
                <w:szCs w:val="20"/>
              </w:rPr>
            </w:pPr>
            <w:r w:rsidRPr="00394D77">
              <w:rPr>
                <w:rFonts w:asciiTheme="minorHAnsi" w:hAnsiTheme="minorHAnsi" w:cs="Calibri"/>
                <w:sz w:val="20"/>
                <w:szCs w:val="20"/>
              </w:rPr>
              <w:t>V následující části jsou uvedeny základní informace o zpracování Vašich osobních údajů. Tyto informace se na Vás uplatní, pokud jste fyzickou osobou,</w:t>
            </w:r>
            <w:r w:rsidRPr="00394D77">
              <w:rPr>
                <w:rFonts w:asciiTheme="minorHAnsi" w:hAnsiTheme="minorHAnsi"/>
                <w:sz w:val="20"/>
                <w:szCs w:val="20"/>
              </w:rPr>
              <w:t xml:space="preserve"> a to s výjimkou ustanovení </w:t>
            </w:r>
            <w:r>
              <w:rPr>
                <w:rFonts w:asciiTheme="minorHAnsi" w:hAnsiTheme="minorHAnsi"/>
                <w:sz w:val="20"/>
                <w:szCs w:val="20"/>
              </w:rPr>
              <w:t>2</w:t>
            </w:r>
            <w:r w:rsidRPr="00394D77">
              <w:rPr>
                <w:rFonts w:asciiTheme="minorHAnsi" w:hAnsiTheme="minorHAnsi"/>
                <w:sz w:val="20"/>
                <w:szCs w:val="20"/>
              </w:rPr>
              <w:t>., které se na Vás uplatní i pokud jste právnickou osobou</w:t>
            </w:r>
            <w:r w:rsidRPr="00394D77">
              <w:rPr>
                <w:rFonts w:asciiTheme="minorHAnsi" w:hAnsiTheme="minorHAnsi" w:cs="Calibri"/>
                <w:sz w:val="20"/>
                <w:szCs w:val="20"/>
              </w:rPr>
              <w:t>. Více informací</w:t>
            </w:r>
            <w:r w:rsidRPr="00394D77">
              <w:rPr>
                <w:rFonts w:asciiTheme="minorHAnsi" w:hAnsiTheme="minorHAnsi"/>
                <w:sz w:val="20"/>
                <w:szCs w:val="20"/>
              </w:rPr>
              <w:t>, včetně způsobu odvolání souhlasu, možnosti podání námitky v případě zpracování na základě oprávněného zájmu, práva na přístup a dalších práv,</w:t>
            </w:r>
            <w:r w:rsidRPr="00394D77">
              <w:rPr>
                <w:rFonts w:asciiTheme="minorHAnsi" w:hAnsiTheme="minorHAnsi" w:cs="Calibri"/>
                <w:sz w:val="20"/>
                <w:szCs w:val="20"/>
              </w:rPr>
              <w:t xml:space="preserve"> naleznete v dokumentu Informace o zpracování osobních údajů v neživotním pojištění, který </w:t>
            </w:r>
            <w:r>
              <w:rPr>
                <w:rFonts w:asciiTheme="minorHAnsi" w:hAnsiTheme="minorHAnsi" w:cs="Calibri"/>
                <w:sz w:val="20"/>
                <w:szCs w:val="20"/>
              </w:rPr>
              <w:t xml:space="preserve">tvoří přílohu č. 3 této pojistné smlouvy a </w:t>
            </w:r>
            <w:r w:rsidRPr="00394D77">
              <w:rPr>
                <w:rFonts w:asciiTheme="minorHAnsi" w:hAnsiTheme="minorHAnsi" w:cs="Calibri"/>
                <w:sz w:val="20"/>
                <w:szCs w:val="20"/>
              </w:rPr>
              <w:t xml:space="preserve">je </w:t>
            </w:r>
            <w:r>
              <w:rPr>
                <w:rFonts w:asciiTheme="minorHAnsi" w:hAnsiTheme="minorHAnsi" w:cs="Calibri"/>
                <w:sz w:val="20"/>
                <w:szCs w:val="20"/>
              </w:rPr>
              <w:t xml:space="preserve">také </w:t>
            </w:r>
            <w:r w:rsidRPr="00394D77">
              <w:rPr>
                <w:rFonts w:asciiTheme="minorHAnsi" w:hAnsiTheme="minorHAnsi" w:cs="Calibri"/>
                <w:sz w:val="20"/>
                <w:szCs w:val="20"/>
              </w:rPr>
              <w:t xml:space="preserve">trvale dostupný na webové stránce </w:t>
            </w:r>
            <w:hyperlink r:id="rId12" w:history="1">
              <w:r w:rsidRPr="00394D77">
                <w:rPr>
                  <w:rStyle w:val="Hypertextovodkaz"/>
                  <w:rFonts w:asciiTheme="minorHAnsi" w:hAnsiTheme="minorHAnsi" w:cs="Calibri"/>
                  <w:sz w:val="20"/>
                  <w:szCs w:val="20"/>
                </w:rPr>
                <w:t>www.cpp.cz</w:t>
              </w:r>
            </w:hyperlink>
            <w:r w:rsidRPr="00394D77">
              <w:rPr>
                <w:rFonts w:asciiTheme="minorHAnsi" w:hAnsiTheme="minorHAnsi" w:cs="Calibri"/>
                <w:sz w:val="20"/>
                <w:szCs w:val="20"/>
              </w:rPr>
              <w:t xml:space="preserve"> v sekci „O SPOLEČNOSTI“.</w:t>
            </w:r>
          </w:p>
          <w:p w:rsidR="00083ECC" w:rsidRPr="00394D77" w:rsidRDefault="00083ECC" w:rsidP="00083ECC">
            <w:pPr>
              <w:pStyle w:val="Nadpis2"/>
              <w:numPr>
                <w:ilvl w:val="0"/>
                <w:numId w:val="46"/>
              </w:numPr>
              <w:ind w:left="491"/>
              <w:rPr>
                <w:rFonts w:asciiTheme="minorHAnsi" w:hAnsiTheme="minorHAnsi"/>
                <w:b/>
              </w:rPr>
            </w:pPr>
            <w:r w:rsidRPr="00394D77">
              <w:rPr>
                <w:rFonts w:asciiTheme="minorHAnsi" w:hAnsiTheme="minorHAnsi"/>
                <w:b/>
              </w:rPr>
              <w:t xml:space="preserve"> INFORMACE O ZPRACOVÁNÍ OSOBNÍCH ÚDAJŮ </w:t>
            </w:r>
            <w:r w:rsidRPr="00394D77">
              <w:rPr>
                <w:rFonts w:asciiTheme="minorHAnsi" w:hAnsiTheme="minorHAnsi"/>
                <w:b/>
                <w:u w:val="single"/>
              </w:rPr>
              <w:t>BEZ VAŠEHO SOUHLASU</w:t>
            </w:r>
          </w:p>
          <w:p w:rsidR="00083ECC" w:rsidRPr="00394D77" w:rsidRDefault="00083ECC" w:rsidP="00F727F6">
            <w:pPr>
              <w:spacing w:before="120"/>
              <w:rPr>
                <w:rFonts w:asciiTheme="minorHAnsi" w:hAnsiTheme="minorHAnsi"/>
                <w:sz w:val="20"/>
                <w:szCs w:val="20"/>
              </w:rPr>
            </w:pPr>
            <w:r w:rsidRPr="00394D77">
              <w:rPr>
                <w:rFonts w:asciiTheme="minorHAnsi" w:hAnsiTheme="minorHAnsi"/>
                <w:b/>
                <w:sz w:val="20"/>
                <w:szCs w:val="20"/>
              </w:rPr>
              <w:t>Zpracování na základě plnění smlouvy a oprávněných zájmů pojistitele</w:t>
            </w:r>
          </w:p>
          <w:p w:rsidR="00083ECC" w:rsidRPr="00394D77" w:rsidRDefault="00083ECC" w:rsidP="00F727F6">
            <w:pPr>
              <w:pStyle w:val="slovn"/>
              <w:numPr>
                <w:ilvl w:val="0"/>
                <w:numId w:val="0"/>
              </w:numPr>
              <w:spacing w:before="60"/>
              <w:rPr>
                <w:sz w:val="20"/>
              </w:rPr>
            </w:pPr>
            <w:r w:rsidRPr="00394D77">
              <w:rPr>
                <w:sz w:val="20"/>
              </w:rPr>
              <w:t>Pojistník bere na vědomí, že jeho identifikační a kontaktní údaje, údaje pro ocenění rizika při vstupu do pojištění a údaje o využívání služeb</w:t>
            </w:r>
            <w:r w:rsidRPr="00394D77" w:rsidDel="003516B4">
              <w:rPr>
                <w:sz w:val="20"/>
              </w:rPr>
              <w:t xml:space="preserve"> </w:t>
            </w:r>
            <w:r w:rsidRPr="00394D77">
              <w:rPr>
                <w:sz w:val="20"/>
              </w:rPr>
              <w:t>zpracovává pojistitel:</w:t>
            </w:r>
          </w:p>
          <w:p w:rsidR="00083ECC" w:rsidRPr="00394D77" w:rsidRDefault="00083ECC" w:rsidP="00083ECC">
            <w:pPr>
              <w:pStyle w:val="odrkadruh"/>
              <w:numPr>
                <w:ilvl w:val="0"/>
                <w:numId w:val="44"/>
              </w:numPr>
              <w:spacing w:before="0"/>
              <w:ind w:left="709" w:hanging="283"/>
              <w:rPr>
                <w:sz w:val="20"/>
                <w:szCs w:val="20"/>
              </w:rPr>
            </w:pPr>
            <w:r w:rsidRPr="00394D77">
              <w:rPr>
                <w:sz w:val="20"/>
                <w:szCs w:val="20"/>
              </w:rPr>
              <w:t xml:space="preserve">pro účely </w:t>
            </w:r>
            <w:r w:rsidRPr="00394D77">
              <w:rPr>
                <w:i/>
                <w:sz w:val="20"/>
                <w:szCs w:val="20"/>
              </w:rPr>
              <w:t>kalkulace, návrhu a uzavření pojistné smlouvy, posouzení přijatelnosti do pojištění, správy a ukončení pojistné smlouvy a likvidace pojistných událostí</w:t>
            </w:r>
            <w:r w:rsidRPr="00394D77">
              <w:rPr>
                <w:sz w:val="20"/>
                <w:szCs w:val="20"/>
              </w:rPr>
              <w:t xml:space="preserve">, když v těchto případech jde o zpracování nezbytné pro </w:t>
            </w:r>
            <w:r w:rsidRPr="00394D77">
              <w:rPr>
                <w:b/>
                <w:sz w:val="20"/>
                <w:szCs w:val="20"/>
              </w:rPr>
              <w:t>plnění smlouvy</w:t>
            </w:r>
            <w:r w:rsidRPr="00394D77">
              <w:rPr>
                <w:sz w:val="20"/>
                <w:szCs w:val="20"/>
              </w:rPr>
              <w:t>, a</w:t>
            </w:r>
          </w:p>
          <w:p w:rsidR="00083ECC" w:rsidRPr="00394D77" w:rsidRDefault="00083ECC" w:rsidP="00083ECC">
            <w:pPr>
              <w:pStyle w:val="odrkadruh"/>
              <w:numPr>
                <w:ilvl w:val="0"/>
                <w:numId w:val="44"/>
              </w:numPr>
              <w:spacing w:before="0"/>
              <w:ind w:left="709" w:hanging="283"/>
              <w:rPr>
                <w:sz w:val="20"/>
                <w:szCs w:val="20"/>
              </w:rPr>
            </w:pPr>
            <w:r w:rsidRPr="00394D77">
              <w:rPr>
                <w:sz w:val="20"/>
                <w:szCs w:val="20"/>
              </w:rPr>
              <w:t xml:space="preserve">pro účely </w:t>
            </w:r>
            <w:r w:rsidRPr="00394D77">
              <w:rPr>
                <w:i/>
                <w:sz w:val="20"/>
                <w:szCs w:val="20"/>
              </w:rPr>
              <w:t>zajištění řádného nastavení a plnění smluvních vztahů s pojistníkem, zajištění a soupojištění, statistiky a cenotvorby produktů, ochrany právních nároků pojistitele a prevence a odhalování pojistných podvodů a jiných protiprávních jednání</w:t>
            </w:r>
            <w:r w:rsidRPr="00394D77">
              <w:rPr>
                <w:sz w:val="20"/>
                <w:szCs w:val="20"/>
              </w:rPr>
              <w:t xml:space="preserve">, když v těchto případech jde o zpracování založené na základě </w:t>
            </w:r>
            <w:r w:rsidRPr="00394D77">
              <w:rPr>
                <w:b/>
                <w:sz w:val="20"/>
                <w:szCs w:val="20"/>
              </w:rPr>
              <w:t>oprávněných zájmů</w:t>
            </w:r>
            <w:r w:rsidRPr="00394D77">
              <w:rPr>
                <w:sz w:val="20"/>
                <w:szCs w:val="20"/>
              </w:rPr>
              <w:t xml:space="preserve"> pojistitele. </w:t>
            </w:r>
            <w:r w:rsidRPr="00394D77">
              <w:rPr>
                <w:rFonts w:cs="Calibri"/>
                <w:sz w:val="20"/>
                <w:szCs w:val="20"/>
              </w:rPr>
              <w:t>Proti takovému zpracování máte právo kdykoli podat námitku, která může být uplatněna způsobem uvedeným v Informacích o zpracování osobních údajů v neživotním pojištění.</w:t>
            </w:r>
          </w:p>
          <w:p w:rsidR="00083ECC" w:rsidRPr="00394D77" w:rsidRDefault="00083ECC" w:rsidP="00F727F6">
            <w:pPr>
              <w:pStyle w:val="odrka"/>
              <w:numPr>
                <w:ilvl w:val="0"/>
                <w:numId w:val="0"/>
              </w:numPr>
              <w:tabs>
                <w:tab w:val="left" w:pos="8400"/>
              </w:tabs>
              <w:ind w:left="357" w:hanging="357"/>
              <w:rPr>
                <w:b/>
                <w:sz w:val="20"/>
                <w:szCs w:val="20"/>
              </w:rPr>
            </w:pPr>
            <w:r w:rsidRPr="00394D77">
              <w:rPr>
                <w:b/>
                <w:sz w:val="20"/>
                <w:szCs w:val="20"/>
              </w:rPr>
              <w:t>Zpracování pro účely plnění zákonné povinnosti</w:t>
            </w:r>
            <w:r>
              <w:rPr>
                <w:b/>
                <w:sz w:val="20"/>
                <w:szCs w:val="20"/>
              </w:rPr>
              <w:tab/>
            </w:r>
          </w:p>
          <w:p w:rsidR="00083ECC" w:rsidRPr="00394D77" w:rsidRDefault="00083ECC" w:rsidP="00F727F6">
            <w:pPr>
              <w:pStyle w:val="slovn"/>
              <w:numPr>
                <w:ilvl w:val="0"/>
                <w:numId w:val="0"/>
              </w:numPr>
              <w:spacing w:before="60"/>
              <w:rPr>
                <w:sz w:val="20"/>
              </w:rPr>
            </w:pPr>
            <w:r w:rsidRPr="00394D77">
              <w:rPr>
                <w:sz w:val="20"/>
              </w:rPr>
              <w:t xml:space="preserve">Pojistník bere na vědomí, že jeho identifikační a kontaktní údaje a údaje pro ocenění rizika při vstupu do pojištění pojistitel dále zpracovává ke </w:t>
            </w:r>
            <w:r w:rsidRPr="00394D77">
              <w:rPr>
                <w:b/>
                <w:sz w:val="20"/>
              </w:rPr>
              <w:t>splnění své zákonné povinnosti</w:t>
            </w:r>
            <w:r w:rsidRPr="00394D77">
              <w:rPr>
                <w:sz w:val="20"/>
              </w:rPr>
              <w:t xml:space="preserve"> vyplývající zejména ze zákona upravujícího distribuci pojištění a zákona č. 69/2006 Sb., o provádění mezinárodních sankcí.</w:t>
            </w:r>
          </w:p>
          <w:p w:rsidR="00083ECC" w:rsidRPr="00394D77" w:rsidRDefault="00083ECC" w:rsidP="00F727F6">
            <w:pPr>
              <w:pStyle w:val="slovn"/>
              <w:numPr>
                <w:ilvl w:val="0"/>
                <w:numId w:val="0"/>
              </w:numPr>
              <w:rPr>
                <w:b/>
                <w:sz w:val="20"/>
              </w:rPr>
            </w:pPr>
            <w:r w:rsidRPr="00394D77">
              <w:rPr>
                <w:b/>
                <w:sz w:val="20"/>
              </w:rPr>
              <w:t>Zpracování pro účely přímého marketingu</w:t>
            </w:r>
          </w:p>
          <w:p w:rsidR="00083ECC" w:rsidRPr="00394D77" w:rsidRDefault="00083ECC" w:rsidP="00F727F6">
            <w:pPr>
              <w:pStyle w:val="slovn"/>
              <w:numPr>
                <w:ilvl w:val="0"/>
                <w:numId w:val="0"/>
              </w:numPr>
              <w:spacing w:before="60"/>
              <w:rPr>
                <w:sz w:val="20"/>
              </w:rPr>
            </w:pPr>
            <w:r w:rsidRPr="00394D77">
              <w:rPr>
                <w:sz w:val="20"/>
              </w:rPr>
              <w:t>Pojistník bere na vědomí, že jeho identifikační a kontaktní údaje a údaje o využívání služeb</w:t>
            </w:r>
            <w:r w:rsidRPr="00394D77" w:rsidDel="003516B4">
              <w:rPr>
                <w:sz w:val="20"/>
              </w:rPr>
              <w:t xml:space="preserve"> </w:t>
            </w:r>
            <w:r w:rsidRPr="00394D77">
              <w:rPr>
                <w:sz w:val="20"/>
              </w:rPr>
              <w:t xml:space="preserve">může pojistitel také zpracovávat na základě jeho </w:t>
            </w:r>
            <w:r w:rsidRPr="00394D77">
              <w:rPr>
                <w:b/>
                <w:sz w:val="20"/>
              </w:rPr>
              <w:t>oprávněného zájmu</w:t>
            </w:r>
            <w:r w:rsidRPr="00394D77">
              <w:rPr>
                <w:sz w:val="20"/>
              </w:rPr>
              <w:t xml:space="preserve"> pro účely </w:t>
            </w:r>
            <w:r w:rsidRPr="00394D77">
              <w:rPr>
                <w:i/>
                <w:sz w:val="20"/>
              </w:rPr>
              <w:t>zasílání svých reklamních sdělení a nabízení svých služeb</w:t>
            </w:r>
            <w:r w:rsidRPr="00394D77">
              <w:rPr>
                <w:sz w:val="20"/>
              </w:rPr>
              <w:t>; nabídku od pojistitele můžete dostat elektronicky (zejména SMSkou, e-mailem, přes sociální sítě nebo telefonicky) nebo klasickým dopisem či osobně od zaměstnanců pojistitele.</w:t>
            </w:r>
          </w:p>
          <w:p w:rsidR="00083ECC" w:rsidRPr="00394D77" w:rsidRDefault="00083ECC" w:rsidP="00F727F6">
            <w:pPr>
              <w:rPr>
                <w:rFonts w:asciiTheme="minorHAnsi" w:hAnsiTheme="minorHAnsi" w:cs="Calibri"/>
                <w:sz w:val="20"/>
                <w:szCs w:val="20"/>
              </w:rPr>
            </w:pPr>
            <w:r w:rsidRPr="00394D77">
              <w:rPr>
                <w:rFonts w:asciiTheme="minorHAnsi" w:hAnsiTheme="minorHAnsi" w:cs="Calibri"/>
                <w:sz w:val="20"/>
                <w:szCs w:val="20"/>
              </w:rPr>
              <w:t xml:space="preserve">Proti takovému zpracování máte jako pojistník právo kdykoli podat námitku. Pokud si nepřejete, aby Vás pojistitel oslovoval s jakýmikoli nabídkami, zaškrtněte prosím toto pole: </w:t>
            </w:r>
            <w:sdt>
              <w:sdtPr>
                <w:rPr>
                  <w:rFonts w:asciiTheme="minorHAnsi" w:hAnsiTheme="minorHAnsi" w:cs="Calibri"/>
                  <w:sz w:val="20"/>
                  <w:szCs w:val="20"/>
                </w:rPr>
                <w:id w:val="44025864"/>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394D77">
              <w:rPr>
                <w:rFonts w:asciiTheme="minorHAnsi" w:hAnsiTheme="minorHAnsi" w:cs="Calibri"/>
                <w:sz w:val="20"/>
                <w:szCs w:val="20"/>
              </w:rPr>
              <w:t>.</w:t>
            </w:r>
          </w:p>
          <w:p w:rsidR="00083ECC" w:rsidRPr="00394D77" w:rsidRDefault="00083ECC" w:rsidP="00083ECC">
            <w:pPr>
              <w:pStyle w:val="Nadpis2"/>
              <w:numPr>
                <w:ilvl w:val="0"/>
                <w:numId w:val="46"/>
              </w:numPr>
              <w:ind w:left="491"/>
              <w:rPr>
                <w:b/>
              </w:rPr>
            </w:pPr>
            <w:r w:rsidRPr="00394D77">
              <w:rPr>
                <w:rFonts w:asciiTheme="minorHAnsi" w:hAnsiTheme="minorHAnsi"/>
                <w:b/>
              </w:rPr>
              <w:lastRenderedPageBreak/>
              <w:t>POVINNOST POJISTNÍKA INFORMOVAT TŘETÍ OSOBY</w:t>
            </w:r>
          </w:p>
          <w:p w:rsidR="00083ECC" w:rsidRPr="00394D77" w:rsidRDefault="00083ECC" w:rsidP="00F727F6">
            <w:pPr>
              <w:pStyle w:val="slovn"/>
              <w:numPr>
                <w:ilvl w:val="0"/>
                <w:numId w:val="0"/>
              </w:numPr>
              <w:rPr>
                <w:sz w:val="20"/>
              </w:rPr>
            </w:pPr>
            <w:r w:rsidRPr="00394D77">
              <w:rPr>
                <w:sz w:val="20"/>
              </w:rPr>
              <w:t>Pojistník se zavazuje informovat každého pojištěného, jenž je osobou odlišnou od pojistníka, a případné další osoby, které uvedl v pojistné smlouvě, o zpracování jejich osobních údajů.</w:t>
            </w:r>
          </w:p>
          <w:p w:rsidR="00083ECC" w:rsidRPr="00394D77" w:rsidRDefault="00083ECC" w:rsidP="00083ECC">
            <w:pPr>
              <w:pStyle w:val="Nadpis2"/>
              <w:numPr>
                <w:ilvl w:val="0"/>
                <w:numId w:val="46"/>
              </w:numPr>
              <w:ind w:left="491"/>
              <w:rPr>
                <w:rFonts w:asciiTheme="minorHAnsi" w:hAnsiTheme="minorHAnsi"/>
                <w:b/>
              </w:rPr>
            </w:pPr>
            <w:r w:rsidRPr="00394D77">
              <w:rPr>
                <w:rFonts w:asciiTheme="minorHAnsi" w:hAnsiTheme="minorHAnsi"/>
                <w:b/>
              </w:rPr>
              <w:t xml:space="preserve">INFORMACE O ZPRACOVÁNÍ OSOBNÍCH ÚDAJŮ </w:t>
            </w:r>
            <w:r>
              <w:rPr>
                <w:rFonts w:asciiTheme="minorHAnsi" w:hAnsiTheme="minorHAnsi"/>
                <w:b/>
              </w:rPr>
              <w:t>ZÁSTUPCE POJISTNÍKA</w:t>
            </w:r>
          </w:p>
          <w:p w:rsidR="00083ECC" w:rsidRPr="00394D77" w:rsidRDefault="00083ECC" w:rsidP="00F727F6">
            <w:pPr>
              <w:pStyle w:val="slovn"/>
              <w:numPr>
                <w:ilvl w:val="0"/>
                <w:numId w:val="0"/>
              </w:numPr>
              <w:rPr>
                <w:rFonts w:cs="Calibri"/>
                <w:sz w:val="20"/>
              </w:rPr>
            </w:pPr>
            <w:r w:rsidRPr="00394D77">
              <w:rPr>
                <w:sz w:val="20"/>
              </w:rPr>
              <w:t xml:space="preserve">Zástupce právnické osoby, zákonný zástupce nebo jiná osoba oprávněná zastupovat pojistníka bere na vědomí, že její identifikační a kontaktní údaje pojistitel zpracovává na základě </w:t>
            </w:r>
            <w:r w:rsidRPr="00394D77">
              <w:rPr>
                <w:b/>
                <w:bCs/>
                <w:sz w:val="20"/>
              </w:rPr>
              <w:t>oprávněného zájmu</w:t>
            </w:r>
            <w:r w:rsidRPr="00394D77">
              <w:rPr>
                <w:sz w:val="20"/>
              </w:rPr>
              <w:t xml:space="preserve"> pro účely</w:t>
            </w:r>
            <w:r w:rsidRPr="00394D77">
              <w:rPr>
                <w:i/>
                <w:sz w:val="20"/>
              </w:rPr>
              <w:t xml:space="preserve"> kalkulace, návrhu a uzavření pojistné smlouvy, správy a ukončení pojistné smlouvy, likvidace pojistných událostí, zajištění a soupojištění, ochrany právních nároků pojistitele a prevence a odhalování pojistných podvodů a jiných protiprávních jednání</w:t>
            </w:r>
            <w:r w:rsidRPr="00394D77">
              <w:rPr>
                <w:sz w:val="20"/>
              </w:rPr>
              <w:t xml:space="preserve">. </w:t>
            </w:r>
            <w:r w:rsidRPr="00394D77">
              <w:rPr>
                <w:rFonts w:cs="Calibri"/>
                <w:sz w:val="20"/>
              </w:rPr>
              <w:t>Proti takovému zpracování má taková osoba právo kdykoli podat námitku, která může být uplatněna způsobem uvedeným v </w:t>
            </w:r>
            <w:r w:rsidRPr="00394D77">
              <w:rPr>
                <w:sz w:val="20"/>
              </w:rPr>
              <w:t>Informacích o zpracování osobních údajů v neživotním pojištění</w:t>
            </w:r>
            <w:r w:rsidRPr="00394D77">
              <w:rPr>
                <w:rFonts w:cs="Calibri"/>
                <w:sz w:val="20"/>
              </w:rPr>
              <w:t>.</w:t>
            </w:r>
          </w:p>
          <w:p w:rsidR="00083ECC" w:rsidRPr="00394D77" w:rsidRDefault="00083ECC" w:rsidP="00F727F6">
            <w:pPr>
              <w:pStyle w:val="slovn"/>
              <w:numPr>
                <w:ilvl w:val="0"/>
                <w:numId w:val="0"/>
              </w:numPr>
              <w:rPr>
                <w:sz w:val="20"/>
              </w:rPr>
            </w:pPr>
            <w:r w:rsidRPr="00394D77">
              <w:rPr>
                <w:b/>
                <w:sz w:val="20"/>
              </w:rPr>
              <w:t>Zpracování pro účely plnění zákonné povinnosti</w:t>
            </w:r>
          </w:p>
          <w:p w:rsidR="00083ECC" w:rsidRPr="00394D77" w:rsidRDefault="00083ECC" w:rsidP="00F727F6">
            <w:pPr>
              <w:pStyle w:val="slovn"/>
              <w:numPr>
                <w:ilvl w:val="0"/>
                <w:numId w:val="0"/>
              </w:numPr>
              <w:rPr>
                <w:sz w:val="20"/>
              </w:rPr>
            </w:pPr>
            <w:r w:rsidRPr="00394D77">
              <w:rPr>
                <w:sz w:val="20"/>
              </w:rPr>
              <w:t xml:space="preserve">Zástupce právnické osoby, zákonný zástupce nebo jiná osoba oprávněná zastupovat pojistníka bere na vědomí, že identifikační a kontaktní údaje pojistitel dále zpracovává ke </w:t>
            </w:r>
            <w:r w:rsidRPr="00394D77">
              <w:rPr>
                <w:b/>
                <w:sz w:val="20"/>
              </w:rPr>
              <w:t>splnění své zákonné povinnosti</w:t>
            </w:r>
            <w:r w:rsidRPr="00394D77">
              <w:rPr>
                <w:sz w:val="20"/>
              </w:rPr>
              <w:t xml:space="preserve"> vyplývající zejména ze zákona upravujícího distribuci pojištění a zákona č. 69/2006 Sb., o provádění mezinárodních sankcí.</w:t>
            </w:r>
          </w:p>
          <w:p w:rsidR="00083ECC" w:rsidRPr="00F152C9" w:rsidRDefault="00083ECC" w:rsidP="00F727F6">
            <w:pPr>
              <w:spacing w:before="240"/>
              <w:contextualSpacing/>
              <w:jc w:val="both"/>
              <w:rPr>
                <w:rFonts w:asciiTheme="minorHAnsi" w:hAnsiTheme="minorHAnsi"/>
                <w:sz w:val="20"/>
                <w:szCs w:val="20"/>
              </w:rPr>
            </w:pPr>
            <w:r w:rsidRPr="00394D77">
              <w:rPr>
                <w:rFonts w:asciiTheme="minorHAnsi" w:hAnsiTheme="minorHAnsi" w:cs="Calibri"/>
                <w:b/>
                <w:sz w:val="20"/>
                <w:szCs w:val="20"/>
              </w:rPr>
              <w:t>Podpisem pojistné smlouvy potvrzujete, že jste se důkladně seznámil se smyslem a obsahem souhlasu se zpracováním osobních údajů a že jste se před jejich udělením seznámil s dokumentem Informace o zpracování osobních údajů v neživotním pojištění, zejména s bližší identifikací dalších správců, rozsahem zpracovávaných údajů, právními základy (důvody), účely a dobou zpracování osobních údajů, způsobem odvolání souhlasu a právy, která Vám v této souvislosti náleží.</w:t>
            </w:r>
          </w:p>
        </w:tc>
      </w:tr>
    </w:tbl>
    <w:p w:rsidR="00083ECC" w:rsidRPr="007A5FB6" w:rsidRDefault="00083ECC" w:rsidP="00083ECC">
      <w:pPr>
        <w:numPr>
          <w:ilvl w:val="0"/>
          <w:numId w:val="12"/>
        </w:numPr>
        <w:tabs>
          <w:tab w:val="left" w:pos="-720"/>
        </w:tabs>
        <w:spacing w:before="240"/>
        <w:jc w:val="both"/>
        <w:rPr>
          <w:rFonts w:asciiTheme="minorHAnsi" w:hAnsiTheme="minorHAnsi"/>
          <w:sz w:val="20"/>
        </w:rPr>
      </w:pPr>
      <w:r w:rsidRPr="007A5FB6">
        <w:rPr>
          <w:rFonts w:asciiTheme="minorHAnsi" w:hAnsiTheme="minorHAnsi"/>
          <w:sz w:val="20"/>
        </w:rPr>
        <w:lastRenderedPageBreak/>
        <w:t>Přílohy pojistné smlouvy:</w:t>
      </w:r>
    </w:p>
    <w:p w:rsidR="00083ECC" w:rsidRPr="006D2037" w:rsidRDefault="00083ECC" w:rsidP="00083ECC">
      <w:pPr>
        <w:numPr>
          <w:ilvl w:val="0"/>
          <w:numId w:val="15"/>
        </w:numPr>
        <w:tabs>
          <w:tab w:val="left" w:pos="993"/>
        </w:tabs>
        <w:ind w:left="992" w:hanging="425"/>
        <w:jc w:val="both"/>
        <w:rPr>
          <w:rFonts w:asciiTheme="minorHAnsi" w:hAnsiTheme="minorHAnsi"/>
          <w:sz w:val="20"/>
        </w:rPr>
      </w:pPr>
      <w:r>
        <w:rPr>
          <w:rFonts w:asciiTheme="minorHAnsi" w:hAnsiTheme="minorHAnsi"/>
          <w:sz w:val="20"/>
        </w:rPr>
        <w:t>Kopie listiny dokládající p</w:t>
      </w:r>
      <w:r w:rsidRPr="006D2037">
        <w:rPr>
          <w:rFonts w:asciiTheme="minorHAnsi" w:hAnsiTheme="minorHAnsi"/>
          <w:sz w:val="20"/>
        </w:rPr>
        <w:t>ředmět podnikání nebo činnosti pojištěného</w:t>
      </w:r>
    </w:p>
    <w:p w:rsidR="00083ECC" w:rsidRPr="00507242" w:rsidRDefault="00083ECC" w:rsidP="00083ECC">
      <w:pPr>
        <w:tabs>
          <w:tab w:val="left" w:pos="993"/>
        </w:tabs>
        <w:ind w:left="992"/>
        <w:jc w:val="both"/>
        <w:rPr>
          <w:rFonts w:asciiTheme="minorHAnsi" w:hAnsiTheme="minorHAnsi"/>
          <w:iCs/>
          <w:sz w:val="20"/>
          <w:szCs w:val="20"/>
        </w:rPr>
      </w:pPr>
      <w:r>
        <w:rPr>
          <w:rFonts w:asciiTheme="minorHAnsi" w:hAnsiTheme="minorHAnsi"/>
          <w:iCs/>
          <w:sz w:val="20"/>
          <w:szCs w:val="20"/>
        </w:rPr>
        <w:t xml:space="preserve">Kopie </w:t>
      </w:r>
      <w:r w:rsidRPr="00507242">
        <w:rPr>
          <w:rFonts w:asciiTheme="minorHAnsi" w:hAnsiTheme="minorHAnsi"/>
          <w:iCs/>
          <w:sz w:val="20"/>
          <w:szCs w:val="20"/>
        </w:rPr>
        <w:t>osvědčení o zápisu do seznamu znalců a tlumočníků vedeném Ministerstvem spravedlnosti České republiky</w:t>
      </w:r>
    </w:p>
    <w:p w:rsidR="00083ECC" w:rsidRPr="007A5FB6" w:rsidRDefault="00083ECC" w:rsidP="00083ECC">
      <w:pPr>
        <w:numPr>
          <w:ilvl w:val="0"/>
          <w:numId w:val="15"/>
        </w:numPr>
        <w:tabs>
          <w:tab w:val="left" w:pos="993"/>
        </w:tabs>
        <w:ind w:left="992" w:hanging="425"/>
        <w:jc w:val="both"/>
        <w:rPr>
          <w:rFonts w:asciiTheme="minorHAnsi" w:hAnsiTheme="minorHAnsi"/>
          <w:sz w:val="20"/>
        </w:rPr>
      </w:pPr>
      <w:r w:rsidRPr="007A5FB6">
        <w:rPr>
          <w:rFonts w:asciiTheme="minorHAnsi" w:hAnsiTheme="minorHAnsi"/>
          <w:sz w:val="20"/>
        </w:rPr>
        <w:t>VPP</w:t>
      </w:r>
      <w:r>
        <w:rPr>
          <w:rFonts w:asciiTheme="minorHAnsi" w:hAnsiTheme="minorHAnsi"/>
          <w:sz w:val="20"/>
        </w:rPr>
        <w:t>,</w:t>
      </w:r>
      <w:r w:rsidRPr="007A5FB6">
        <w:rPr>
          <w:rFonts w:asciiTheme="minorHAnsi" w:hAnsiTheme="minorHAnsi"/>
          <w:sz w:val="20"/>
        </w:rPr>
        <w:t xml:space="preserve"> DPP</w:t>
      </w:r>
      <w:r w:rsidR="009E6995">
        <w:rPr>
          <w:rFonts w:asciiTheme="minorHAnsi" w:hAnsiTheme="minorHAnsi"/>
          <w:sz w:val="20"/>
        </w:rPr>
        <w:t xml:space="preserve">, ZPP </w:t>
      </w:r>
      <w:r w:rsidRPr="007A5FB6">
        <w:rPr>
          <w:rFonts w:asciiTheme="minorHAnsi" w:hAnsiTheme="minorHAnsi"/>
          <w:sz w:val="20"/>
        </w:rPr>
        <w:t>dle textu pojistné smlouvy</w:t>
      </w:r>
    </w:p>
    <w:p w:rsidR="00083ECC" w:rsidRDefault="00083ECC" w:rsidP="00083ECC">
      <w:pPr>
        <w:numPr>
          <w:ilvl w:val="0"/>
          <w:numId w:val="15"/>
        </w:numPr>
        <w:tabs>
          <w:tab w:val="left" w:pos="993"/>
        </w:tabs>
        <w:ind w:left="993" w:hanging="426"/>
        <w:jc w:val="both"/>
        <w:rPr>
          <w:rFonts w:asciiTheme="minorHAnsi" w:hAnsiTheme="minorHAnsi"/>
          <w:sz w:val="20"/>
        </w:rPr>
      </w:pPr>
      <w:r w:rsidRPr="008C5721">
        <w:rPr>
          <w:rFonts w:asciiTheme="minorHAnsi" w:hAnsiTheme="minorHAnsi"/>
          <w:sz w:val="20"/>
        </w:rPr>
        <w:t>Informace o zpracování osobních údajů v neživotním pojištění</w:t>
      </w:r>
    </w:p>
    <w:p w:rsidR="00083ECC" w:rsidRDefault="00083ECC" w:rsidP="00083ECC">
      <w:pPr>
        <w:numPr>
          <w:ilvl w:val="0"/>
          <w:numId w:val="15"/>
        </w:numPr>
        <w:tabs>
          <w:tab w:val="left" w:pos="993"/>
        </w:tabs>
        <w:ind w:left="993" w:hanging="426"/>
        <w:jc w:val="both"/>
        <w:rPr>
          <w:rFonts w:asciiTheme="minorHAnsi" w:hAnsiTheme="minorHAnsi"/>
          <w:sz w:val="20"/>
        </w:rPr>
      </w:pPr>
      <w:r w:rsidRPr="007A5FB6">
        <w:rPr>
          <w:rFonts w:asciiTheme="minorHAnsi" w:hAnsiTheme="minorHAnsi"/>
          <w:sz w:val="20"/>
        </w:rPr>
        <w:t>Plná moc makléře</w:t>
      </w:r>
    </w:p>
    <w:p w:rsidR="00B41775" w:rsidRDefault="00B41775" w:rsidP="00B41775">
      <w:pPr>
        <w:tabs>
          <w:tab w:val="left" w:pos="993"/>
        </w:tabs>
        <w:jc w:val="both"/>
        <w:rPr>
          <w:rFonts w:asciiTheme="minorHAnsi" w:hAnsiTheme="minorHAnsi"/>
          <w:sz w:val="20"/>
        </w:rPr>
      </w:pPr>
    </w:p>
    <w:p w:rsidR="00143419" w:rsidRDefault="00143419" w:rsidP="00143419">
      <w:pPr>
        <w:tabs>
          <w:tab w:val="left" w:pos="993"/>
        </w:tabs>
        <w:ind w:left="993"/>
        <w:jc w:val="both"/>
        <w:rPr>
          <w:rFonts w:asciiTheme="minorHAnsi" w:hAnsiTheme="minorHAnsi"/>
          <w:sz w:val="20"/>
        </w:rPr>
      </w:pPr>
    </w:p>
    <w:tbl>
      <w:tblPr>
        <w:tblW w:w="9900" w:type="dxa"/>
        <w:tblInd w:w="70" w:type="dxa"/>
        <w:tblCellMar>
          <w:left w:w="70" w:type="dxa"/>
          <w:right w:w="70" w:type="dxa"/>
        </w:tblCellMar>
        <w:tblLook w:val="0000" w:firstRow="0" w:lastRow="0" w:firstColumn="0" w:lastColumn="0" w:noHBand="0" w:noVBand="0"/>
      </w:tblPr>
      <w:tblGrid>
        <w:gridCol w:w="2520"/>
        <w:gridCol w:w="1440"/>
        <w:gridCol w:w="720"/>
        <w:gridCol w:w="2700"/>
        <w:gridCol w:w="2520"/>
      </w:tblGrid>
      <w:tr w:rsidR="009E6995" w:rsidRPr="007A5FB6" w:rsidTr="00F727F6">
        <w:trPr>
          <w:cantSplit/>
        </w:trPr>
        <w:tc>
          <w:tcPr>
            <w:tcW w:w="2520" w:type="dxa"/>
          </w:tcPr>
          <w:p w:rsidR="009E6995" w:rsidRPr="007A5FB6" w:rsidRDefault="009E6995" w:rsidP="00F727F6">
            <w:pPr>
              <w:tabs>
                <w:tab w:val="left" w:pos="-720"/>
                <w:tab w:val="left" w:pos="0"/>
                <w:tab w:val="left" w:pos="720"/>
                <w:tab w:val="left" w:pos="1440"/>
                <w:tab w:val="left" w:pos="2160"/>
                <w:tab w:val="left" w:pos="2880"/>
                <w:tab w:val="left" w:pos="3600"/>
                <w:tab w:val="left" w:pos="4320"/>
                <w:tab w:val="left" w:pos="5040"/>
              </w:tabs>
              <w:suppressAutoHyphens/>
              <w:spacing w:before="840"/>
              <w:rPr>
                <w:rFonts w:asciiTheme="minorHAnsi" w:hAnsiTheme="minorHAnsi"/>
                <w:sz w:val="20"/>
                <w:szCs w:val="20"/>
              </w:rPr>
            </w:pPr>
            <w:r w:rsidRPr="007A5FB6">
              <w:rPr>
                <w:rFonts w:asciiTheme="minorHAnsi" w:hAnsiTheme="minorHAnsi"/>
                <w:sz w:val="20"/>
                <w:szCs w:val="20"/>
              </w:rPr>
              <w:t>V Praze dne</w:t>
            </w:r>
            <w:r>
              <w:rPr>
                <w:rFonts w:asciiTheme="minorHAnsi" w:hAnsiTheme="minorHAnsi"/>
                <w:sz w:val="20"/>
                <w:szCs w:val="20"/>
              </w:rPr>
              <w:t xml:space="preserve"> 8. 11. 2018</w:t>
            </w:r>
          </w:p>
        </w:tc>
        <w:tc>
          <w:tcPr>
            <w:tcW w:w="1440" w:type="dxa"/>
          </w:tcPr>
          <w:p w:rsidR="009E6995" w:rsidRPr="007A5FB6" w:rsidRDefault="009E6995" w:rsidP="00F727F6">
            <w:pPr>
              <w:tabs>
                <w:tab w:val="left" w:pos="-720"/>
                <w:tab w:val="left" w:pos="0"/>
                <w:tab w:val="left" w:pos="720"/>
                <w:tab w:val="left" w:pos="1440"/>
                <w:tab w:val="left" w:pos="2160"/>
                <w:tab w:val="left" w:pos="2880"/>
                <w:tab w:val="left" w:pos="3600"/>
                <w:tab w:val="left" w:pos="4320"/>
                <w:tab w:val="left" w:pos="5040"/>
              </w:tabs>
              <w:suppressAutoHyphens/>
              <w:spacing w:before="840"/>
              <w:jc w:val="center"/>
              <w:rPr>
                <w:rFonts w:asciiTheme="minorHAnsi" w:hAnsiTheme="minorHAnsi"/>
                <w:spacing w:val="-2"/>
                <w:sz w:val="20"/>
                <w:szCs w:val="20"/>
              </w:rPr>
            </w:pPr>
          </w:p>
        </w:tc>
        <w:tc>
          <w:tcPr>
            <w:tcW w:w="720" w:type="dxa"/>
          </w:tcPr>
          <w:p w:rsidR="009E6995" w:rsidRPr="007A5FB6" w:rsidRDefault="009E6995" w:rsidP="00F727F6">
            <w:pPr>
              <w:tabs>
                <w:tab w:val="left" w:pos="-720"/>
                <w:tab w:val="left" w:pos="0"/>
                <w:tab w:val="left" w:pos="720"/>
                <w:tab w:val="left" w:pos="1440"/>
                <w:tab w:val="left" w:pos="2160"/>
                <w:tab w:val="left" w:pos="2880"/>
                <w:tab w:val="left" w:pos="3600"/>
                <w:tab w:val="left" w:pos="4320"/>
                <w:tab w:val="left" w:pos="5040"/>
              </w:tabs>
              <w:suppressAutoHyphens/>
              <w:spacing w:before="840"/>
              <w:rPr>
                <w:rFonts w:asciiTheme="minorHAnsi" w:hAnsiTheme="minorHAnsi"/>
                <w:spacing w:val="-2"/>
                <w:sz w:val="20"/>
                <w:szCs w:val="20"/>
              </w:rPr>
            </w:pPr>
          </w:p>
        </w:tc>
        <w:tc>
          <w:tcPr>
            <w:tcW w:w="5220" w:type="dxa"/>
            <w:gridSpan w:val="2"/>
            <w:tcBorders>
              <w:bottom w:val="single" w:sz="4" w:space="0" w:color="BFBFBF" w:themeColor="background1" w:themeShade="BF"/>
            </w:tcBorders>
          </w:tcPr>
          <w:p w:rsidR="009E6995" w:rsidRPr="007A5FB6" w:rsidRDefault="009E6995" w:rsidP="00F727F6">
            <w:pPr>
              <w:tabs>
                <w:tab w:val="left" w:pos="-720"/>
                <w:tab w:val="left" w:pos="0"/>
                <w:tab w:val="left" w:pos="720"/>
                <w:tab w:val="left" w:pos="1440"/>
                <w:tab w:val="left" w:pos="2160"/>
                <w:tab w:val="left" w:pos="2880"/>
                <w:tab w:val="left" w:pos="3600"/>
                <w:tab w:val="left" w:pos="4320"/>
                <w:tab w:val="left" w:pos="5040"/>
              </w:tabs>
              <w:suppressAutoHyphens/>
              <w:spacing w:before="840"/>
              <w:jc w:val="center"/>
              <w:rPr>
                <w:rFonts w:asciiTheme="minorHAnsi" w:hAnsiTheme="minorHAnsi"/>
                <w:sz w:val="20"/>
                <w:szCs w:val="20"/>
              </w:rPr>
            </w:pPr>
          </w:p>
        </w:tc>
      </w:tr>
      <w:tr w:rsidR="009E6995" w:rsidRPr="007A5FB6" w:rsidTr="00F727F6">
        <w:trPr>
          <w:cantSplit/>
        </w:trPr>
        <w:tc>
          <w:tcPr>
            <w:tcW w:w="2520" w:type="dxa"/>
          </w:tcPr>
          <w:p w:rsidR="009E6995" w:rsidRPr="007A5FB6" w:rsidRDefault="009E6995" w:rsidP="00F727F6">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1440" w:type="dxa"/>
          </w:tcPr>
          <w:p w:rsidR="009E6995" w:rsidRPr="007A5FB6" w:rsidRDefault="009E6995" w:rsidP="00F727F6">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p>
        </w:tc>
        <w:tc>
          <w:tcPr>
            <w:tcW w:w="720" w:type="dxa"/>
          </w:tcPr>
          <w:p w:rsidR="009E6995" w:rsidRPr="007A5FB6" w:rsidRDefault="009E6995" w:rsidP="00F727F6">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5220" w:type="dxa"/>
            <w:gridSpan w:val="2"/>
            <w:tcBorders>
              <w:top w:val="single" w:sz="4" w:space="0" w:color="BFBFBF" w:themeColor="background1" w:themeShade="BF"/>
            </w:tcBorders>
          </w:tcPr>
          <w:p w:rsidR="009E6995" w:rsidRPr="007A5FB6" w:rsidRDefault="009E6995" w:rsidP="00F727F6">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z w:val="20"/>
                <w:szCs w:val="20"/>
              </w:rPr>
            </w:pPr>
            <w:r w:rsidRPr="007A5FB6">
              <w:rPr>
                <w:rFonts w:asciiTheme="minorHAnsi" w:hAnsiTheme="minorHAnsi"/>
                <w:sz w:val="20"/>
                <w:szCs w:val="20"/>
              </w:rPr>
              <w:t>Česká podnikatelská pojišťovna, a.s., Vienna Insurance Group</w:t>
            </w:r>
          </w:p>
        </w:tc>
      </w:tr>
      <w:tr w:rsidR="009E6995" w:rsidRPr="007A5FB6" w:rsidTr="00F727F6">
        <w:trPr>
          <w:cantSplit/>
          <w:trHeight w:val="570"/>
        </w:trPr>
        <w:tc>
          <w:tcPr>
            <w:tcW w:w="2520" w:type="dxa"/>
            <w:vMerge w:val="restart"/>
          </w:tcPr>
          <w:p w:rsidR="009E6995" w:rsidRDefault="009E6995" w:rsidP="00F727F6">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p w:rsidR="009E6995" w:rsidRPr="00232D85" w:rsidRDefault="009E6995" w:rsidP="00F727F6"/>
          <w:p w:rsidR="009E6995" w:rsidRPr="00232D85" w:rsidRDefault="009E6995" w:rsidP="00F727F6"/>
          <w:p w:rsidR="009E6995" w:rsidRDefault="009E6995" w:rsidP="00F727F6"/>
          <w:p w:rsidR="009E6995" w:rsidRDefault="009E6995" w:rsidP="00F727F6"/>
          <w:p w:rsidR="009E6995" w:rsidRDefault="009E6995" w:rsidP="00F727F6"/>
          <w:p w:rsidR="009E6995" w:rsidRDefault="009E6995" w:rsidP="00F727F6"/>
          <w:p w:rsidR="009E6995" w:rsidRPr="00232D85" w:rsidRDefault="009E6995" w:rsidP="00F727F6"/>
        </w:tc>
        <w:tc>
          <w:tcPr>
            <w:tcW w:w="1440" w:type="dxa"/>
            <w:vMerge w:val="restart"/>
          </w:tcPr>
          <w:p w:rsidR="009E6995" w:rsidRPr="007A5FB6" w:rsidRDefault="009E6995" w:rsidP="00F727F6">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p>
        </w:tc>
        <w:tc>
          <w:tcPr>
            <w:tcW w:w="720" w:type="dxa"/>
            <w:vMerge w:val="restart"/>
          </w:tcPr>
          <w:p w:rsidR="009E6995" w:rsidRPr="007A5FB6" w:rsidRDefault="009E6995" w:rsidP="00F727F6">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2700" w:type="dxa"/>
          </w:tcPr>
          <w:p w:rsidR="009E6995" w:rsidRDefault="009E6995" w:rsidP="00F727F6">
            <w:pPr>
              <w:tabs>
                <w:tab w:val="left" w:pos="-720"/>
                <w:tab w:val="left" w:pos="0"/>
                <w:tab w:val="left" w:pos="720"/>
                <w:tab w:val="left" w:pos="1440"/>
                <w:tab w:val="left" w:pos="2160"/>
                <w:tab w:val="left" w:pos="2880"/>
                <w:tab w:val="left" w:pos="3600"/>
                <w:tab w:val="left" w:pos="4320"/>
                <w:tab w:val="left" w:pos="5040"/>
              </w:tabs>
              <w:suppressAutoHyphens/>
              <w:jc w:val="center"/>
              <w:rPr>
                <w:rFonts w:ascii="Calibri" w:hAnsi="Calibri"/>
                <w:spacing w:val="-2"/>
                <w:sz w:val="20"/>
                <w:szCs w:val="20"/>
              </w:rPr>
            </w:pPr>
            <w:r w:rsidRPr="00836E82">
              <w:rPr>
                <w:rFonts w:ascii="Calibri" w:hAnsi="Calibri"/>
                <w:spacing w:val="-2"/>
                <w:sz w:val="20"/>
                <w:szCs w:val="20"/>
                <w:highlight w:val="black"/>
              </w:rPr>
              <w:t>Mgr. Jakub Pôbiš</w:t>
            </w:r>
          </w:p>
          <w:p w:rsidR="009E6995" w:rsidRPr="007A5FB6" w:rsidRDefault="009E6995" w:rsidP="00F727F6">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r>
              <w:rPr>
                <w:rFonts w:ascii="Calibri" w:hAnsi="Calibri"/>
                <w:spacing w:val="-2"/>
                <w:sz w:val="20"/>
                <w:szCs w:val="20"/>
              </w:rPr>
              <w:t>manažer odboru</w:t>
            </w:r>
          </w:p>
        </w:tc>
        <w:tc>
          <w:tcPr>
            <w:tcW w:w="2520" w:type="dxa"/>
          </w:tcPr>
          <w:p w:rsidR="009E6995" w:rsidRDefault="009E6995" w:rsidP="00F727F6">
            <w:pPr>
              <w:tabs>
                <w:tab w:val="left" w:pos="-720"/>
                <w:tab w:val="left" w:pos="0"/>
                <w:tab w:val="left" w:pos="720"/>
                <w:tab w:val="left" w:pos="1440"/>
                <w:tab w:val="left" w:pos="2160"/>
                <w:tab w:val="left" w:pos="2880"/>
                <w:tab w:val="left" w:pos="3600"/>
                <w:tab w:val="left" w:pos="4320"/>
                <w:tab w:val="left" w:pos="5040"/>
              </w:tabs>
              <w:suppressAutoHyphens/>
              <w:jc w:val="center"/>
              <w:rPr>
                <w:rFonts w:ascii="Calibri" w:hAnsi="Calibri"/>
                <w:spacing w:val="-2"/>
                <w:sz w:val="20"/>
                <w:szCs w:val="20"/>
              </w:rPr>
            </w:pPr>
            <w:r w:rsidRPr="00836E82">
              <w:rPr>
                <w:rFonts w:ascii="Calibri" w:hAnsi="Calibri"/>
                <w:spacing w:val="-2"/>
                <w:sz w:val="20"/>
                <w:szCs w:val="20"/>
                <w:highlight w:val="black"/>
              </w:rPr>
              <w:t>Michal Veselý</w:t>
            </w:r>
          </w:p>
          <w:p w:rsidR="009E6995" w:rsidRPr="007A5FB6" w:rsidRDefault="009E6995" w:rsidP="00F727F6">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r>
              <w:rPr>
                <w:rFonts w:ascii="Calibri" w:hAnsi="Calibri"/>
                <w:spacing w:val="-2"/>
                <w:sz w:val="20"/>
                <w:szCs w:val="20"/>
              </w:rPr>
              <w:t xml:space="preserve"> disponent specialista</w:t>
            </w:r>
          </w:p>
        </w:tc>
      </w:tr>
      <w:tr w:rsidR="009E6995" w:rsidRPr="007A5FB6" w:rsidTr="00F727F6">
        <w:trPr>
          <w:cantSplit/>
          <w:trHeight w:val="384"/>
        </w:trPr>
        <w:tc>
          <w:tcPr>
            <w:tcW w:w="2520" w:type="dxa"/>
            <w:vMerge/>
          </w:tcPr>
          <w:p w:rsidR="009E6995" w:rsidRPr="007A5FB6" w:rsidRDefault="009E6995" w:rsidP="00F727F6">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1440" w:type="dxa"/>
            <w:vMerge/>
          </w:tcPr>
          <w:p w:rsidR="009E6995" w:rsidRPr="007A5FB6" w:rsidRDefault="009E6995" w:rsidP="00F727F6">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p>
        </w:tc>
        <w:tc>
          <w:tcPr>
            <w:tcW w:w="720" w:type="dxa"/>
            <w:vMerge/>
          </w:tcPr>
          <w:p w:rsidR="009E6995" w:rsidRPr="007A5FB6" w:rsidRDefault="009E6995" w:rsidP="00F727F6">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2700" w:type="dxa"/>
          </w:tcPr>
          <w:p w:rsidR="009E6995" w:rsidRPr="007A5FB6" w:rsidRDefault="009E6995" w:rsidP="00F727F6">
            <w:pPr>
              <w:tabs>
                <w:tab w:val="left" w:pos="4820"/>
              </w:tabs>
              <w:ind w:left="142" w:hanging="142"/>
              <w:jc w:val="center"/>
              <w:rPr>
                <w:rFonts w:asciiTheme="minorHAnsi" w:hAnsiTheme="minorHAnsi"/>
                <w:sz w:val="20"/>
              </w:rPr>
            </w:pPr>
          </w:p>
        </w:tc>
        <w:tc>
          <w:tcPr>
            <w:tcW w:w="2520" w:type="dxa"/>
          </w:tcPr>
          <w:p w:rsidR="009E6995" w:rsidRPr="007A5FB6" w:rsidRDefault="009E6995" w:rsidP="00F727F6">
            <w:pPr>
              <w:tabs>
                <w:tab w:val="left" w:pos="4820"/>
              </w:tabs>
              <w:ind w:left="142" w:hanging="142"/>
              <w:jc w:val="center"/>
              <w:rPr>
                <w:rFonts w:asciiTheme="minorHAnsi" w:hAnsiTheme="minorHAnsi"/>
                <w:b/>
                <w:color w:val="0000FF"/>
                <w:sz w:val="20"/>
              </w:rPr>
            </w:pPr>
          </w:p>
        </w:tc>
      </w:tr>
      <w:tr w:rsidR="009E6995" w:rsidRPr="007A5FB6" w:rsidTr="00F727F6">
        <w:trPr>
          <w:cantSplit/>
          <w:trHeight w:val="384"/>
        </w:trPr>
        <w:tc>
          <w:tcPr>
            <w:tcW w:w="2520" w:type="dxa"/>
            <w:vMerge/>
          </w:tcPr>
          <w:p w:rsidR="009E6995" w:rsidRPr="007A5FB6" w:rsidRDefault="009E6995" w:rsidP="00F727F6">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1440" w:type="dxa"/>
            <w:vMerge/>
          </w:tcPr>
          <w:p w:rsidR="009E6995" w:rsidRPr="007A5FB6" w:rsidRDefault="009E6995" w:rsidP="00F727F6">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p>
        </w:tc>
        <w:tc>
          <w:tcPr>
            <w:tcW w:w="720" w:type="dxa"/>
            <w:vMerge/>
          </w:tcPr>
          <w:p w:rsidR="009E6995" w:rsidRPr="007A5FB6" w:rsidRDefault="009E6995" w:rsidP="00F727F6">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2700" w:type="dxa"/>
          </w:tcPr>
          <w:p w:rsidR="009E6995" w:rsidRPr="007A5FB6" w:rsidRDefault="009E6995" w:rsidP="00F727F6">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p>
        </w:tc>
        <w:tc>
          <w:tcPr>
            <w:tcW w:w="2520" w:type="dxa"/>
          </w:tcPr>
          <w:p w:rsidR="009E6995" w:rsidRPr="007A5FB6" w:rsidRDefault="009E6995" w:rsidP="00F727F6">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p>
        </w:tc>
      </w:tr>
      <w:tr w:rsidR="009E6995" w:rsidRPr="007A5FB6" w:rsidTr="00F727F6">
        <w:trPr>
          <w:cantSplit/>
          <w:trHeight w:val="384"/>
        </w:trPr>
        <w:tc>
          <w:tcPr>
            <w:tcW w:w="2520" w:type="dxa"/>
            <w:vMerge/>
          </w:tcPr>
          <w:p w:rsidR="009E6995" w:rsidRPr="007A5FB6" w:rsidRDefault="009E6995" w:rsidP="00F727F6">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1440" w:type="dxa"/>
            <w:vMerge/>
          </w:tcPr>
          <w:p w:rsidR="009E6995" w:rsidRPr="007A5FB6" w:rsidRDefault="009E6995" w:rsidP="00F727F6">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p>
        </w:tc>
        <w:tc>
          <w:tcPr>
            <w:tcW w:w="720" w:type="dxa"/>
            <w:vMerge/>
          </w:tcPr>
          <w:p w:rsidR="009E6995" w:rsidRPr="007A5FB6" w:rsidRDefault="009E6995" w:rsidP="00F727F6">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2700" w:type="dxa"/>
          </w:tcPr>
          <w:p w:rsidR="009E6995" w:rsidRPr="007A5FB6" w:rsidRDefault="009E6995" w:rsidP="00F727F6">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p>
        </w:tc>
        <w:tc>
          <w:tcPr>
            <w:tcW w:w="2520" w:type="dxa"/>
          </w:tcPr>
          <w:p w:rsidR="009E6995" w:rsidRPr="007A5FB6" w:rsidRDefault="009E6995" w:rsidP="00F727F6">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p>
        </w:tc>
      </w:tr>
      <w:tr w:rsidR="009E6995" w:rsidRPr="007A5FB6" w:rsidTr="00F727F6">
        <w:trPr>
          <w:cantSplit/>
        </w:trPr>
        <w:tc>
          <w:tcPr>
            <w:tcW w:w="2520" w:type="dxa"/>
          </w:tcPr>
          <w:p w:rsidR="009E6995" w:rsidRPr="007A5FB6" w:rsidRDefault="009E6995" w:rsidP="00F727F6">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r w:rsidRPr="007A5FB6">
              <w:rPr>
                <w:rFonts w:asciiTheme="minorHAnsi" w:hAnsiTheme="minorHAnsi"/>
                <w:sz w:val="20"/>
                <w:szCs w:val="20"/>
              </w:rPr>
              <w:t>V Praze dne</w:t>
            </w:r>
            <w:r>
              <w:rPr>
                <w:rFonts w:asciiTheme="minorHAnsi" w:hAnsiTheme="minorHAnsi"/>
                <w:sz w:val="20"/>
                <w:szCs w:val="20"/>
              </w:rPr>
              <w:t xml:space="preserve"> 8. 11. 2018</w:t>
            </w:r>
          </w:p>
        </w:tc>
        <w:tc>
          <w:tcPr>
            <w:tcW w:w="1440" w:type="dxa"/>
          </w:tcPr>
          <w:p w:rsidR="009E6995" w:rsidRPr="007A5FB6" w:rsidRDefault="009E6995" w:rsidP="00F727F6">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p>
        </w:tc>
        <w:tc>
          <w:tcPr>
            <w:tcW w:w="720" w:type="dxa"/>
          </w:tcPr>
          <w:p w:rsidR="009E6995" w:rsidRPr="007A5FB6" w:rsidRDefault="009E6995" w:rsidP="00F727F6">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5220" w:type="dxa"/>
            <w:gridSpan w:val="2"/>
            <w:tcBorders>
              <w:bottom w:val="single" w:sz="4" w:space="0" w:color="BFBFBF" w:themeColor="background1" w:themeShade="BF"/>
            </w:tcBorders>
          </w:tcPr>
          <w:p w:rsidR="009E6995" w:rsidRPr="007A5FB6" w:rsidRDefault="009E6995" w:rsidP="00F727F6">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r>
      <w:tr w:rsidR="009E6995" w:rsidRPr="007A5FB6" w:rsidTr="00F727F6">
        <w:trPr>
          <w:cantSplit/>
        </w:trPr>
        <w:tc>
          <w:tcPr>
            <w:tcW w:w="2520" w:type="dxa"/>
          </w:tcPr>
          <w:p w:rsidR="009E6995" w:rsidRPr="007A5FB6" w:rsidRDefault="009E6995" w:rsidP="00F727F6">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z w:val="20"/>
                <w:szCs w:val="20"/>
              </w:rPr>
            </w:pPr>
          </w:p>
        </w:tc>
        <w:tc>
          <w:tcPr>
            <w:tcW w:w="1440" w:type="dxa"/>
          </w:tcPr>
          <w:p w:rsidR="009E6995" w:rsidRPr="007A5FB6" w:rsidRDefault="009E6995" w:rsidP="00F727F6">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p>
        </w:tc>
        <w:tc>
          <w:tcPr>
            <w:tcW w:w="720" w:type="dxa"/>
          </w:tcPr>
          <w:p w:rsidR="009E6995" w:rsidRPr="007A5FB6" w:rsidRDefault="009E6995" w:rsidP="00F727F6">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5220" w:type="dxa"/>
            <w:gridSpan w:val="2"/>
            <w:tcBorders>
              <w:top w:val="single" w:sz="4" w:space="0" w:color="BFBFBF" w:themeColor="background1" w:themeShade="BF"/>
            </w:tcBorders>
          </w:tcPr>
          <w:p w:rsidR="009E6995" w:rsidRDefault="00C12B4A" w:rsidP="00F727F6">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r w:rsidRPr="00C12B4A">
              <w:rPr>
                <w:rFonts w:asciiTheme="minorHAnsi" w:hAnsiTheme="minorHAnsi"/>
                <w:spacing w:val="-2"/>
                <w:sz w:val="20"/>
                <w:szCs w:val="20"/>
              </w:rPr>
              <w:t>České vysoké učení technické v Praze, Fakulta stavební</w:t>
            </w:r>
          </w:p>
          <w:p w:rsidR="00C12B4A" w:rsidRDefault="00C12B4A" w:rsidP="00C12B4A">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r w:rsidRPr="00836E82">
              <w:rPr>
                <w:rFonts w:asciiTheme="minorHAnsi" w:hAnsiTheme="minorHAnsi"/>
                <w:spacing w:val="-2"/>
                <w:sz w:val="20"/>
                <w:szCs w:val="20"/>
                <w:highlight w:val="black"/>
              </w:rPr>
              <w:t>prof. Ing. Jiří Máca, CSc.</w:t>
            </w:r>
          </w:p>
          <w:p w:rsidR="009E6995" w:rsidRPr="007A5FB6" w:rsidRDefault="00C12B4A" w:rsidP="00C12B4A">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r w:rsidRPr="00836E82">
              <w:rPr>
                <w:rFonts w:asciiTheme="minorHAnsi" w:hAnsiTheme="minorHAnsi"/>
                <w:spacing w:val="-2"/>
                <w:sz w:val="20"/>
                <w:szCs w:val="20"/>
                <w:highlight w:val="black"/>
              </w:rPr>
              <w:t>děkan fakulty</w:t>
            </w:r>
          </w:p>
        </w:tc>
      </w:tr>
    </w:tbl>
    <w:p w:rsidR="009E6995" w:rsidRDefault="009E6995" w:rsidP="00143419">
      <w:pPr>
        <w:tabs>
          <w:tab w:val="left" w:pos="993"/>
        </w:tabs>
        <w:ind w:left="993"/>
        <w:jc w:val="both"/>
        <w:rPr>
          <w:rFonts w:asciiTheme="minorHAnsi" w:hAnsiTheme="minorHAnsi"/>
          <w:sz w:val="20"/>
        </w:rPr>
      </w:pPr>
    </w:p>
    <w:sectPr w:rsidR="009E6995" w:rsidSect="00216F8C">
      <w:headerReference w:type="default" r:id="rId13"/>
      <w:footerReference w:type="default" r:id="rId14"/>
      <w:pgSz w:w="11907" w:h="16840"/>
      <w:pgMar w:top="1701" w:right="1077" w:bottom="1440" w:left="1077" w:header="1021" w:footer="539"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7F6" w:rsidRDefault="00F727F6">
      <w:r>
        <w:separator/>
      </w:r>
    </w:p>
  </w:endnote>
  <w:endnote w:type="continuationSeparator" w:id="0">
    <w:p w:rsidR="00F727F6" w:rsidRDefault="00F72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KoopCondPro">
    <w:panose1 w:val="00000000000000000000"/>
    <w:charset w:val="EE"/>
    <w:family w:val="swiss"/>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7F6" w:rsidRPr="00D36697" w:rsidRDefault="00F727F6" w:rsidP="00295D85">
    <w:pPr>
      <w:pStyle w:val="Zpat"/>
      <w:rPr>
        <w:rFonts w:asciiTheme="minorHAnsi" w:hAnsiTheme="minorHAnsi"/>
        <w:color w:val="808080"/>
      </w:rPr>
    </w:pPr>
    <w:r w:rsidRPr="002268CF">
      <w:rPr>
        <w:color w:val="808080"/>
      </w:rPr>
      <w:tab/>
    </w:r>
    <w:r w:rsidRPr="00D36697">
      <w:rPr>
        <w:rFonts w:asciiTheme="minorHAnsi" w:hAnsiTheme="minorHAnsi"/>
        <w:color w:val="808080"/>
      </w:rPr>
      <w:t xml:space="preserve">- </w:t>
    </w:r>
    <w:r w:rsidRPr="00D36697">
      <w:rPr>
        <w:rFonts w:asciiTheme="minorHAnsi" w:hAnsiTheme="minorHAnsi"/>
        <w:color w:val="808080"/>
      </w:rPr>
      <w:fldChar w:fldCharType="begin"/>
    </w:r>
    <w:r w:rsidRPr="00D36697">
      <w:rPr>
        <w:rFonts w:asciiTheme="minorHAnsi" w:hAnsiTheme="minorHAnsi"/>
        <w:color w:val="808080"/>
      </w:rPr>
      <w:instrText xml:space="preserve"> PAGE </w:instrText>
    </w:r>
    <w:r w:rsidRPr="00D36697">
      <w:rPr>
        <w:rFonts w:asciiTheme="minorHAnsi" w:hAnsiTheme="minorHAnsi"/>
        <w:color w:val="808080"/>
      </w:rPr>
      <w:fldChar w:fldCharType="separate"/>
    </w:r>
    <w:r w:rsidR="00CE47F1">
      <w:rPr>
        <w:rFonts w:asciiTheme="minorHAnsi" w:hAnsiTheme="minorHAnsi"/>
        <w:noProof/>
        <w:color w:val="808080"/>
      </w:rPr>
      <w:t>5</w:t>
    </w:r>
    <w:r w:rsidRPr="00D36697">
      <w:rPr>
        <w:rFonts w:asciiTheme="minorHAnsi" w:hAnsiTheme="minorHAnsi"/>
        <w:color w:val="808080"/>
      </w:rPr>
      <w:fldChar w:fldCharType="end"/>
    </w:r>
    <w:r w:rsidRPr="00D36697">
      <w:rPr>
        <w:rFonts w:asciiTheme="minorHAnsi" w:hAnsiTheme="minorHAnsi"/>
        <w:color w:val="80808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7F6" w:rsidRDefault="00F727F6">
      <w:r>
        <w:separator/>
      </w:r>
    </w:p>
  </w:footnote>
  <w:footnote w:type="continuationSeparator" w:id="0">
    <w:p w:rsidR="00F727F6" w:rsidRDefault="00F727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7F6" w:rsidRPr="00D36697" w:rsidRDefault="00F727F6" w:rsidP="00D245BB">
    <w:pPr>
      <w:pStyle w:val="Zhlav"/>
      <w:jc w:val="right"/>
      <w:rPr>
        <w:rFonts w:asciiTheme="minorHAnsi" w:hAnsiTheme="minorHAnsi"/>
        <w:b/>
        <w:color w:val="808080"/>
        <w:sz w:val="20"/>
      </w:rPr>
    </w:pPr>
    <w:r w:rsidRPr="00D36697">
      <w:rPr>
        <w:rFonts w:asciiTheme="minorHAnsi" w:hAnsiTheme="minorHAnsi"/>
        <w:b/>
        <w:color w:val="808080"/>
        <w:sz w:val="20"/>
      </w:rPr>
      <w:t>Česká podnikatelská pojišťovna, a.s., Vienna Insurance Group</w:t>
    </w:r>
  </w:p>
  <w:p w:rsidR="00F727F6" w:rsidRPr="00D36697" w:rsidRDefault="00F727F6" w:rsidP="00D245BB">
    <w:pPr>
      <w:pStyle w:val="Zhlav"/>
      <w:jc w:val="right"/>
      <w:rPr>
        <w:rFonts w:asciiTheme="minorHAnsi" w:hAnsiTheme="minorHAnsi"/>
        <w:b/>
        <w:color w:val="808080"/>
        <w:sz w:val="20"/>
      </w:rPr>
    </w:pPr>
    <w:r w:rsidRPr="00D36697">
      <w:rPr>
        <w:rFonts w:asciiTheme="minorHAnsi" w:hAnsiTheme="minorHAnsi"/>
        <w:b/>
        <w:color w:val="808080"/>
        <w:sz w:val="20"/>
      </w:rPr>
      <w:t xml:space="preserve">PS </w:t>
    </w:r>
    <w:r w:rsidR="00697090">
      <w:rPr>
        <w:rFonts w:asciiTheme="minorHAnsi" w:hAnsiTheme="minorHAnsi"/>
        <w:b/>
        <w:color w:val="808080"/>
        <w:sz w:val="20"/>
      </w:rPr>
      <w:t>0022793720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3473C1"/>
    <w:multiLevelType w:val="hybridMultilevel"/>
    <w:tmpl w:val="83106778"/>
    <w:lvl w:ilvl="0" w:tplc="5906C17E">
      <w:start w:val="1"/>
      <w:numFmt w:val="lowerLetter"/>
      <w:lvlText w:val="%1)"/>
      <w:lvlJc w:val="left"/>
      <w:pPr>
        <w:ind w:left="930" w:hanging="360"/>
      </w:pPr>
      <w:rPr>
        <w:rFonts w:hint="default"/>
        <w:i w:val="0"/>
        <w:color w:val="auto"/>
      </w:rPr>
    </w:lvl>
    <w:lvl w:ilvl="1" w:tplc="04050019">
      <w:start w:val="1"/>
      <w:numFmt w:val="lowerLetter"/>
      <w:lvlText w:val="%2."/>
      <w:lvlJc w:val="left"/>
      <w:pPr>
        <w:ind w:left="1650" w:hanging="360"/>
      </w:pPr>
    </w:lvl>
    <w:lvl w:ilvl="2" w:tplc="0405001B" w:tentative="1">
      <w:start w:val="1"/>
      <w:numFmt w:val="lowerRoman"/>
      <w:lvlText w:val="%3."/>
      <w:lvlJc w:val="right"/>
      <w:pPr>
        <w:ind w:left="2370" w:hanging="180"/>
      </w:pPr>
    </w:lvl>
    <w:lvl w:ilvl="3" w:tplc="0405000F" w:tentative="1">
      <w:start w:val="1"/>
      <w:numFmt w:val="decimal"/>
      <w:lvlText w:val="%4."/>
      <w:lvlJc w:val="left"/>
      <w:pPr>
        <w:ind w:left="3090" w:hanging="360"/>
      </w:pPr>
    </w:lvl>
    <w:lvl w:ilvl="4" w:tplc="04050019" w:tentative="1">
      <w:start w:val="1"/>
      <w:numFmt w:val="lowerLetter"/>
      <w:lvlText w:val="%5."/>
      <w:lvlJc w:val="left"/>
      <w:pPr>
        <w:ind w:left="3810" w:hanging="360"/>
      </w:pPr>
    </w:lvl>
    <w:lvl w:ilvl="5" w:tplc="0405001B" w:tentative="1">
      <w:start w:val="1"/>
      <w:numFmt w:val="lowerRoman"/>
      <w:lvlText w:val="%6."/>
      <w:lvlJc w:val="right"/>
      <w:pPr>
        <w:ind w:left="4530" w:hanging="180"/>
      </w:pPr>
    </w:lvl>
    <w:lvl w:ilvl="6" w:tplc="0405000F" w:tentative="1">
      <w:start w:val="1"/>
      <w:numFmt w:val="decimal"/>
      <w:lvlText w:val="%7."/>
      <w:lvlJc w:val="left"/>
      <w:pPr>
        <w:ind w:left="5250" w:hanging="360"/>
      </w:pPr>
    </w:lvl>
    <w:lvl w:ilvl="7" w:tplc="04050019" w:tentative="1">
      <w:start w:val="1"/>
      <w:numFmt w:val="lowerLetter"/>
      <w:lvlText w:val="%8."/>
      <w:lvlJc w:val="left"/>
      <w:pPr>
        <w:ind w:left="5970" w:hanging="360"/>
      </w:pPr>
    </w:lvl>
    <w:lvl w:ilvl="8" w:tplc="0405001B" w:tentative="1">
      <w:start w:val="1"/>
      <w:numFmt w:val="lowerRoman"/>
      <w:lvlText w:val="%9."/>
      <w:lvlJc w:val="right"/>
      <w:pPr>
        <w:ind w:left="6690" w:hanging="180"/>
      </w:pPr>
    </w:lvl>
  </w:abstractNum>
  <w:abstractNum w:abstractNumId="2">
    <w:nsid w:val="0C6832E3"/>
    <w:multiLevelType w:val="hybridMultilevel"/>
    <w:tmpl w:val="B6D22E90"/>
    <w:lvl w:ilvl="0" w:tplc="8EFE537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1B04DEA"/>
    <w:multiLevelType w:val="hybridMultilevel"/>
    <w:tmpl w:val="31C47FD4"/>
    <w:lvl w:ilvl="0" w:tplc="682022D8">
      <w:start w:val="1"/>
      <w:numFmt w:val="lowerLetter"/>
      <w:lvlText w:val="%1)"/>
      <w:lvlJc w:val="left"/>
      <w:pPr>
        <w:ind w:left="720" w:hanging="360"/>
      </w:pPr>
      <w:rPr>
        <w:rFonts w:ascii="Calibri" w:hAnsi="Calibri"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6FE309D"/>
    <w:multiLevelType w:val="hybridMultilevel"/>
    <w:tmpl w:val="39D28FF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nsid w:val="190F0384"/>
    <w:multiLevelType w:val="multilevel"/>
    <w:tmpl w:val="5630D44A"/>
    <w:lvl w:ilvl="0">
      <w:start w:val="1"/>
      <w:numFmt w:val="ordinal"/>
      <w:pStyle w:val="Seznam-Bod1"/>
      <w:lvlText w:val="%1"/>
      <w:lvlJc w:val="left"/>
      <w:pPr>
        <w:tabs>
          <w:tab w:val="num" w:pos="720"/>
        </w:tabs>
        <w:ind w:left="454" w:hanging="454"/>
      </w:pPr>
      <w:rPr>
        <w:rFonts w:hint="default"/>
        <w:b/>
        <w:i w:val="0"/>
      </w:rPr>
    </w:lvl>
    <w:lvl w:ilvl="1">
      <w:start w:val="1"/>
      <w:numFmt w:val="ordinal"/>
      <w:pStyle w:val="Seznam-Bod11"/>
      <w:lvlText w:val="%1%2"/>
      <w:lvlJc w:val="left"/>
      <w:pPr>
        <w:tabs>
          <w:tab w:val="num" w:pos="1080"/>
        </w:tabs>
        <w:ind w:left="454" w:hanging="454"/>
      </w:pPr>
      <w:rPr>
        <w:rFonts w:hint="default"/>
      </w:rPr>
    </w:lvl>
    <w:lvl w:ilvl="2">
      <w:start w:val="1"/>
      <w:numFmt w:val="lowerLetter"/>
      <w:pStyle w:val="Seznam-Bod11-a"/>
      <w:lvlText w:val="%3)"/>
      <w:lvlJc w:val="left"/>
      <w:pPr>
        <w:tabs>
          <w:tab w:val="num" w:pos="814"/>
        </w:tabs>
        <w:ind w:left="794" w:hanging="340"/>
      </w:pPr>
      <w:rPr>
        <w:rFonts w:hint="default"/>
      </w:rPr>
    </w:lvl>
    <w:lvl w:ilvl="3">
      <w:start w:val="1"/>
      <w:numFmt w:val="lowerRoman"/>
      <w:pStyle w:val="Seznam-Bod11-a-i"/>
      <w:lvlText w:val="%4)"/>
      <w:lvlJc w:val="left"/>
      <w:pPr>
        <w:tabs>
          <w:tab w:val="num" w:pos="1514"/>
        </w:tabs>
        <w:ind w:left="1077" w:hanging="283"/>
      </w:pPr>
      <w:rPr>
        <w:rFonts w:hint="default"/>
      </w:rPr>
    </w:lvl>
    <w:lvl w:ilvl="4">
      <w:start w:val="1"/>
      <w:numFmt w:val="lowerRoman"/>
      <w:pStyle w:val="Seznam-Bod111-a-i"/>
      <w:lvlText w:val="%5)"/>
      <w:lvlJc w:val="left"/>
      <w:pPr>
        <w:tabs>
          <w:tab w:val="num" w:pos="216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27D432FA"/>
    <w:multiLevelType w:val="hybridMultilevel"/>
    <w:tmpl w:val="9EDAA62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BDE1837"/>
    <w:multiLevelType w:val="hybridMultilevel"/>
    <w:tmpl w:val="32BA662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2DEA1518"/>
    <w:multiLevelType w:val="hybridMultilevel"/>
    <w:tmpl w:val="E20436C6"/>
    <w:lvl w:ilvl="0" w:tplc="DD963FDC">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E036A3A"/>
    <w:multiLevelType w:val="hybridMultilevel"/>
    <w:tmpl w:val="0F50DB7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2581617"/>
    <w:multiLevelType w:val="hybridMultilevel"/>
    <w:tmpl w:val="3C06050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336A14B0"/>
    <w:multiLevelType w:val="multilevel"/>
    <w:tmpl w:val="F3662AFE"/>
    <w:lvl w:ilvl="0">
      <w:start w:val="1"/>
      <w:numFmt w:val="decimal"/>
      <w:pStyle w:val="Nadpis1"/>
      <w:lvlText w:val="%1."/>
      <w:lvlJc w:val="left"/>
      <w:pPr>
        <w:tabs>
          <w:tab w:val="num" w:pos="360"/>
        </w:tabs>
        <w:ind w:left="284" w:hanging="284"/>
      </w:pPr>
      <w:rPr>
        <w:rFonts w:asciiTheme="minorHAnsi" w:hAnsiTheme="minorHAnsi" w:hint="default"/>
        <w:b/>
        <w:i w:val="0"/>
        <w:caps w:val="0"/>
        <w:strike w:val="0"/>
        <w:dstrike w:val="0"/>
        <w:vanish w:val="0"/>
        <w:color w:val="000000"/>
        <w:sz w:val="20"/>
        <w:vertAlign w:val="baseline"/>
      </w:rPr>
    </w:lvl>
    <w:lvl w:ilvl="1">
      <w:start w:val="1"/>
      <w:numFmt w:val="decimal"/>
      <w:pStyle w:val="Nadpis2"/>
      <w:lvlText w:val="%1.%2."/>
      <w:lvlJc w:val="left"/>
      <w:pPr>
        <w:tabs>
          <w:tab w:val="num" w:pos="540"/>
        </w:tabs>
        <w:ind w:left="464" w:hanging="284"/>
      </w:pPr>
      <w:rPr>
        <w:rFonts w:asciiTheme="minorHAnsi" w:hAnsiTheme="minorHAnsi" w:hint="default"/>
        <w:caps w:val="0"/>
        <w:strike w:val="0"/>
        <w:dstrike w:val="0"/>
        <w:vanish w:val="0"/>
        <w:color w:val="000000"/>
        <w:sz w:val="20"/>
        <w:vertAlign w:val="baseline"/>
      </w:rPr>
    </w:lvl>
    <w:lvl w:ilvl="2">
      <w:start w:val="1"/>
      <w:numFmt w:val="decimal"/>
      <w:pStyle w:val="Nadpis3"/>
      <w:lvlText w:val="%1.%2.%3."/>
      <w:lvlJc w:val="left"/>
      <w:pPr>
        <w:tabs>
          <w:tab w:val="num" w:pos="720"/>
        </w:tabs>
        <w:ind w:left="284" w:hanging="284"/>
      </w:pPr>
      <w:rPr>
        <w:caps w:val="0"/>
        <w:strike w:val="0"/>
        <w:dstrike w:val="0"/>
        <w:vanish w:val="0"/>
        <w:color w:val="000000"/>
        <w:sz w:val="20"/>
        <w:vertAlign w:val="baseline"/>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nsid w:val="385C703B"/>
    <w:multiLevelType w:val="hybridMultilevel"/>
    <w:tmpl w:val="F350FEC8"/>
    <w:lvl w:ilvl="0" w:tplc="37089FCC">
      <w:start w:val="1"/>
      <w:numFmt w:val="lowerLetter"/>
      <w:lvlText w:val="%1)"/>
      <w:lvlJc w:val="left"/>
      <w:pPr>
        <w:tabs>
          <w:tab w:val="num" w:pos="814"/>
        </w:tabs>
        <w:ind w:left="814" w:hanging="360"/>
      </w:pPr>
      <w:rPr>
        <w:rFonts w:hint="default"/>
      </w:rPr>
    </w:lvl>
    <w:lvl w:ilvl="1" w:tplc="04050019" w:tentative="1">
      <w:start w:val="1"/>
      <w:numFmt w:val="lowerLetter"/>
      <w:lvlText w:val="%2."/>
      <w:lvlJc w:val="left"/>
      <w:pPr>
        <w:tabs>
          <w:tab w:val="num" w:pos="1534"/>
        </w:tabs>
        <w:ind w:left="1534" w:hanging="360"/>
      </w:pPr>
    </w:lvl>
    <w:lvl w:ilvl="2" w:tplc="0405001B" w:tentative="1">
      <w:start w:val="1"/>
      <w:numFmt w:val="lowerRoman"/>
      <w:lvlText w:val="%3."/>
      <w:lvlJc w:val="right"/>
      <w:pPr>
        <w:tabs>
          <w:tab w:val="num" w:pos="2254"/>
        </w:tabs>
        <w:ind w:left="2254" w:hanging="180"/>
      </w:pPr>
    </w:lvl>
    <w:lvl w:ilvl="3" w:tplc="0405000F" w:tentative="1">
      <w:start w:val="1"/>
      <w:numFmt w:val="decimal"/>
      <w:lvlText w:val="%4."/>
      <w:lvlJc w:val="left"/>
      <w:pPr>
        <w:tabs>
          <w:tab w:val="num" w:pos="2974"/>
        </w:tabs>
        <w:ind w:left="2974" w:hanging="360"/>
      </w:pPr>
    </w:lvl>
    <w:lvl w:ilvl="4" w:tplc="04050019" w:tentative="1">
      <w:start w:val="1"/>
      <w:numFmt w:val="lowerLetter"/>
      <w:lvlText w:val="%5."/>
      <w:lvlJc w:val="left"/>
      <w:pPr>
        <w:tabs>
          <w:tab w:val="num" w:pos="3694"/>
        </w:tabs>
        <w:ind w:left="3694" w:hanging="360"/>
      </w:pPr>
    </w:lvl>
    <w:lvl w:ilvl="5" w:tplc="0405001B" w:tentative="1">
      <w:start w:val="1"/>
      <w:numFmt w:val="lowerRoman"/>
      <w:lvlText w:val="%6."/>
      <w:lvlJc w:val="right"/>
      <w:pPr>
        <w:tabs>
          <w:tab w:val="num" w:pos="4414"/>
        </w:tabs>
        <w:ind w:left="4414" w:hanging="180"/>
      </w:pPr>
    </w:lvl>
    <w:lvl w:ilvl="6" w:tplc="0405000F" w:tentative="1">
      <w:start w:val="1"/>
      <w:numFmt w:val="decimal"/>
      <w:lvlText w:val="%7."/>
      <w:lvlJc w:val="left"/>
      <w:pPr>
        <w:tabs>
          <w:tab w:val="num" w:pos="5134"/>
        </w:tabs>
        <w:ind w:left="5134" w:hanging="360"/>
      </w:pPr>
    </w:lvl>
    <w:lvl w:ilvl="7" w:tplc="04050019" w:tentative="1">
      <w:start w:val="1"/>
      <w:numFmt w:val="lowerLetter"/>
      <w:lvlText w:val="%8."/>
      <w:lvlJc w:val="left"/>
      <w:pPr>
        <w:tabs>
          <w:tab w:val="num" w:pos="5854"/>
        </w:tabs>
        <w:ind w:left="5854" w:hanging="360"/>
      </w:pPr>
    </w:lvl>
    <w:lvl w:ilvl="8" w:tplc="0405001B" w:tentative="1">
      <w:start w:val="1"/>
      <w:numFmt w:val="lowerRoman"/>
      <w:lvlText w:val="%9."/>
      <w:lvlJc w:val="right"/>
      <w:pPr>
        <w:tabs>
          <w:tab w:val="num" w:pos="6574"/>
        </w:tabs>
        <w:ind w:left="6574" w:hanging="180"/>
      </w:pPr>
    </w:lvl>
  </w:abstractNum>
  <w:abstractNum w:abstractNumId="13">
    <w:nsid w:val="390D7796"/>
    <w:multiLevelType w:val="hybridMultilevel"/>
    <w:tmpl w:val="A2A05D3A"/>
    <w:lvl w:ilvl="0" w:tplc="75A24454">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3AE0591D"/>
    <w:multiLevelType w:val="multilevel"/>
    <w:tmpl w:val="CD98E15E"/>
    <w:lvl w:ilvl="0">
      <w:start w:val="1"/>
      <w:numFmt w:val="decimal"/>
      <w:lvlText w:val="%1."/>
      <w:lvlJc w:val="left"/>
      <w:pPr>
        <w:tabs>
          <w:tab w:val="num" w:pos="0"/>
        </w:tabs>
        <w:ind w:left="568" w:hanging="284"/>
      </w:pPr>
      <w:rPr>
        <w:i w:val="0"/>
        <w:iCs w:val="0"/>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D330A66"/>
    <w:multiLevelType w:val="hybridMultilevel"/>
    <w:tmpl w:val="DE7E3778"/>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FC36251"/>
    <w:multiLevelType w:val="hybridMultilevel"/>
    <w:tmpl w:val="CFFCB46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5BF6F89"/>
    <w:multiLevelType w:val="hybridMultilevel"/>
    <w:tmpl w:val="FD30CD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5D07B87"/>
    <w:multiLevelType w:val="hybridMultilevel"/>
    <w:tmpl w:val="648CDD80"/>
    <w:lvl w:ilvl="0" w:tplc="4560C6AE">
      <w:start w:val="8"/>
      <w:numFmt w:val="bullet"/>
      <w:lvlText w:val="-"/>
      <w:lvlJc w:val="left"/>
      <w:pPr>
        <w:tabs>
          <w:tab w:val="num" w:pos="1440"/>
        </w:tabs>
        <w:ind w:left="1440" w:hanging="360"/>
      </w:pPr>
      <w:rPr>
        <w:rFonts w:ascii="Arial" w:eastAsia="Times New Roman" w:hAnsi="Arial" w:cs="Aria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9">
    <w:nsid w:val="495D486B"/>
    <w:multiLevelType w:val="hybridMultilevel"/>
    <w:tmpl w:val="C8FE5AC2"/>
    <w:lvl w:ilvl="0" w:tplc="4B9E7D28">
      <w:start w:val="1"/>
      <w:numFmt w:val="decimal"/>
      <w:pStyle w:val="slovn"/>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nsid w:val="51DA510E"/>
    <w:multiLevelType w:val="hybridMultilevel"/>
    <w:tmpl w:val="B9FC802E"/>
    <w:lvl w:ilvl="0" w:tplc="F69E9C72">
      <w:start w:val="1"/>
      <w:numFmt w:val="lowerLetter"/>
      <w:lvlText w:val="%1)"/>
      <w:lvlJc w:val="left"/>
      <w:pPr>
        <w:tabs>
          <w:tab w:val="num" w:pos="720"/>
        </w:tabs>
        <w:ind w:left="720" w:hanging="360"/>
      </w:pPr>
      <w:rPr>
        <w:rFonts w:ascii="Calibri" w:hAnsi="Calibri" w:cs="Times New Roman" w:hint="default"/>
      </w:rPr>
    </w:lvl>
    <w:lvl w:ilvl="1" w:tplc="0B40EF42">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57E65454"/>
    <w:multiLevelType w:val="hybridMultilevel"/>
    <w:tmpl w:val="CBCA88E0"/>
    <w:lvl w:ilvl="0" w:tplc="A7B2DD8A">
      <w:start w:val="1"/>
      <w:numFmt w:val="decimal"/>
      <w:lvlText w:val="%1."/>
      <w:lvlJc w:val="left"/>
      <w:pPr>
        <w:tabs>
          <w:tab w:val="num" w:pos="0"/>
        </w:tabs>
        <w:ind w:left="426" w:hanging="28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5DF0018D"/>
    <w:multiLevelType w:val="hybridMultilevel"/>
    <w:tmpl w:val="7DB643F4"/>
    <w:lvl w:ilvl="0" w:tplc="04050001">
      <w:start w:val="1"/>
      <w:numFmt w:val="bullet"/>
      <w:pStyle w:val="odrkadruh"/>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EA066C3"/>
    <w:multiLevelType w:val="hybridMultilevel"/>
    <w:tmpl w:val="72F22DB2"/>
    <w:lvl w:ilvl="0" w:tplc="EC58A08A">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24">
    <w:nsid w:val="62105CF5"/>
    <w:multiLevelType w:val="hybridMultilevel"/>
    <w:tmpl w:val="CBCA88E0"/>
    <w:lvl w:ilvl="0" w:tplc="A7B2DD8A">
      <w:start w:val="1"/>
      <w:numFmt w:val="decimal"/>
      <w:lvlText w:val="%1."/>
      <w:lvlJc w:val="left"/>
      <w:pPr>
        <w:tabs>
          <w:tab w:val="num" w:pos="0"/>
        </w:tabs>
        <w:ind w:left="426" w:hanging="28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7CC51F8"/>
    <w:multiLevelType w:val="singleLevel"/>
    <w:tmpl w:val="CFBE20B8"/>
    <w:lvl w:ilvl="0">
      <w:start w:val="1"/>
      <w:numFmt w:val="decimal"/>
      <w:lvlText w:val="%1."/>
      <w:legacy w:legacy="1" w:legacySpace="0" w:legacyIndent="283"/>
      <w:lvlJc w:val="left"/>
      <w:pPr>
        <w:ind w:left="426" w:hanging="283"/>
      </w:pPr>
    </w:lvl>
  </w:abstractNum>
  <w:abstractNum w:abstractNumId="26">
    <w:nsid w:val="682F0E0E"/>
    <w:multiLevelType w:val="multilevel"/>
    <w:tmpl w:val="BA503FA0"/>
    <w:lvl w:ilvl="0">
      <w:start w:val="2"/>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nsid w:val="6B9C7E09"/>
    <w:multiLevelType w:val="hybridMultilevel"/>
    <w:tmpl w:val="A7B44844"/>
    <w:lvl w:ilvl="0" w:tplc="46C20928">
      <w:start w:val="10"/>
      <w:numFmt w:val="bullet"/>
      <w:lvlText w:val="-"/>
      <w:lvlJc w:val="left"/>
      <w:pPr>
        <w:ind w:left="3195" w:hanging="360"/>
      </w:pPr>
      <w:rPr>
        <w:rFonts w:ascii="Calibri" w:eastAsia="Times New Roman" w:hAnsi="Calibri" w:cs="Times New Roman" w:hint="default"/>
      </w:rPr>
    </w:lvl>
    <w:lvl w:ilvl="1" w:tplc="04050003" w:tentative="1">
      <w:start w:val="1"/>
      <w:numFmt w:val="bullet"/>
      <w:lvlText w:val="o"/>
      <w:lvlJc w:val="left"/>
      <w:pPr>
        <w:ind w:left="3915" w:hanging="360"/>
      </w:pPr>
      <w:rPr>
        <w:rFonts w:ascii="Courier New" w:hAnsi="Courier New" w:cs="Courier New" w:hint="default"/>
      </w:rPr>
    </w:lvl>
    <w:lvl w:ilvl="2" w:tplc="04050005" w:tentative="1">
      <w:start w:val="1"/>
      <w:numFmt w:val="bullet"/>
      <w:lvlText w:val=""/>
      <w:lvlJc w:val="left"/>
      <w:pPr>
        <w:ind w:left="4635" w:hanging="360"/>
      </w:pPr>
      <w:rPr>
        <w:rFonts w:ascii="Wingdings" w:hAnsi="Wingdings" w:hint="default"/>
      </w:rPr>
    </w:lvl>
    <w:lvl w:ilvl="3" w:tplc="04050001" w:tentative="1">
      <w:start w:val="1"/>
      <w:numFmt w:val="bullet"/>
      <w:lvlText w:val=""/>
      <w:lvlJc w:val="left"/>
      <w:pPr>
        <w:ind w:left="5355" w:hanging="360"/>
      </w:pPr>
      <w:rPr>
        <w:rFonts w:ascii="Symbol" w:hAnsi="Symbol" w:hint="default"/>
      </w:rPr>
    </w:lvl>
    <w:lvl w:ilvl="4" w:tplc="04050003" w:tentative="1">
      <w:start w:val="1"/>
      <w:numFmt w:val="bullet"/>
      <w:lvlText w:val="o"/>
      <w:lvlJc w:val="left"/>
      <w:pPr>
        <w:ind w:left="6075" w:hanging="360"/>
      </w:pPr>
      <w:rPr>
        <w:rFonts w:ascii="Courier New" w:hAnsi="Courier New" w:cs="Courier New" w:hint="default"/>
      </w:rPr>
    </w:lvl>
    <w:lvl w:ilvl="5" w:tplc="04050005" w:tentative="1">
      <w:start w:val="1"/>
      <w:numFmt w:val="bullet"/>
      <w:lvlText w:val=""/>
      <w:lvlJc w:val="left"/>
      <w:pPr>
        <w:ind w:left="6795" w:hanging="360"/>
      </w:pPr>
      <w:rPr>
        <w:rFonts w:ascii="Wingdings" w:hAnsi="Wingdings" w:hint="default"/>
      </w:rPr>
    </w:lvl>
    <w:lvl w:ilvl="6" w:tplc="04050001" w:tentative="1">
      <w:start w:val="1"/>
      <w:numFmt w:val="bullet"/>
      <w:lvlText w:val=""/>
      <w:lvlJc w:val="left"/>
      <w:pPr>
        <w:ind w:left="7515" w:hanging="360"/>
      </w:pPr>
      <w:rPr>
        <w:rFonts w:ascii="Symbol" w:hAnsi="Symbol" w:hint="default"/>
      </w:rPr>
    </w:lvl>
    <w:lvl w:ilvl="7" w:tplc="04050003" w:tentative="1">
      <w:start w:val="1"/>
      <w:numFmt w:val="bullet"/>
      <w:lvlText w:val="o"/>
      <w:lvlJc w:val="left"/>
      <w:pPr>
        <w:ind w:left="8235" w:hanging="360"/>
      </w:pPr>
      <w:rPr>
        <w:rFonts w:ascii="Courier New" w:hAnsi="Courier New" w:cs="Courier New" w:hint="default"/>
      </w:rPr>
    </w:lvl>
    <w:lvl w:ilvl="8" w:tplc="04050005" w:tentative="1">
      <w:start w:val="1"/>
      <w:numFmt w:val="bullet"/>
      <w:lvlText w:val=""/>
      <w:lvlJc w:val="left"/>
      <w:pPr>
        <w:ind w:left="8955" w:hanging="360"/>
      </w:pPr>
      <w:rPr>
        <w:rFonts w:ascii="Wingdings" w:hAnsi="Wingdings" w:hint="default"/>
      </w:rPr>
    </w:lvl>
  </w:abstractNum>
  <w:abstractNum w:abstractNumId="28">
    <w:nsid w:val="6DBC045F"/>
    <w:multiLevelType w:val="hybridMultilevel"/>
    <w:tmpl w:val="EC2E569C"/>
    <w:lvl w:ilvl="0" w:tplc="7B8C2F0A">
      <w:start w:val="10"/>
      <w:numFmt w:val="bullet"/>
      <w:lvlText w:val="-"/>
      <w:lvlJc w:val="left"/>
      <w:pPr>
        <w:ind w:left="3195" w:hanging="360"/>
      </w:pPr>
      <w:rPr>
        <w:rFonts w:ascii="Calibri" w:eastAsia="Times New Roman" w:hAnsi="Calibri" w:cs="Times New Roman" w:hint="default"/>
      </w:rPr>
    </w:lvl>
    <w:lvl w:ilvl="1" w:tplc="04050003" w:tentative="1">
      <w:start w:val="1"/>
      <w:numFmt w:val="bullet"/>
      <w:lvlText w:val="o"/>
      <w:lvlJc w:val="left"/>
      <w:pPr>
        <w:ind w:left="3915" w:hanging="360"/>
      </w:pPr>
      <w:rPr>
        <w:rFonts w:ascii="Courier New" w:hAnsi="Courier New" w:cs="Courier New" w:hint="default"/>
      </w:rPr>
    </w:lvl>
    <w:lvl w:ilvl="2" w:tplc="04050005" w:tentative="1">
      <w:start w:val="1"/>
      <w:numFmt w:val="bullet"/>
      <w:lvlText w:val=""/>
      <w:lvlJc w:val="left"/>
      <w:pPr>
        <w:ind w:left="4635" w:hanging="360"/>
      </w:pPr>
      <w:rPr>
        <w:rFonts w:ascii="Wingdings" w:hAnsi="Wingdings" w:hint="default"/>
      </w:rPr>
    </w:lvl>
    <w:lvl w:ilvl="3" w:tplc="04050001" w:tentative="1">
      <w:start w:val="1"/>
      <w:numFmt w:val="bullet"/>
      <w:lvlText w:val=""/>
      <w:lvlJc w:val="left"/>
      <w:pPr>
        <w:ind w:left="5355" w:hanging="360"/>
      </w:pPr>
      <w:rPr>
        <w:rFonts w:ascii="Symbol" w:hAnsi="Symbol" w:hint="default"/>
      </w:rPr>
    </w:lvl>
    <w:lvl w:ilvl="4" w:tplc="04050003" w:tentative="1">
      <w:start w:val="1"/>
      <w:numFmt w:val="bullet"/>
      <w:lvlText w:val="o"/>
      <w:lvlJc w:val="left"/>
      <w:pPr>
        <w:ind w:left="6075" w:hanging="360"/>
      </w:pPr>
      <w:rPr>
        <w:rFonts w:ascii="Courier New" w:hAnsi="Courier New" w:cs="Courier New" w:hint="default"/>
      </w:rPr>
    </w:lvl>
    <w:lvl w:ilvl="5" w:tplc="04050005" w:tentative="1">
      <w:start w:val="1"/>
      <w:numFmt w:val="bullet"/>
      <w:lvlText w:val=""/>
      <w:lvlJc w:val="left"/>
      <w:pPr>
        <w:ind w:left="6795" w:hanging="360"/>
      </w:pPr>
      <w:rPr>
        <w:rFonts w:ascii="Wingdings" w:hAnsi="Wingdings" w:hint="default"/>
      </w:rPr>
    </w:lvl>
    <w:lvl w:ilvl="6" w:tplc="04050001" w:tentative="1">
      <w:start w:val="1"/>
      <w:numFmt w:val="bullet"/>
      <w:lvlText w:val=""/>
      <w:lvlJc w:val="left"/>
      <w:pPr>
        <w:ind w:left="7515" w:hanging="360"/>
      </w:pPr>
      <w:rPr>
        <w:rFonts w:ascii="Symbol" w:hAnsi="Symbol" w:hint="default"/>
      </w:rPr>
    </w:lvl>
    <w:lvl w:ilvl="7" w:tplc="04050003" w:tentative="1">
      <w:start w:val="1"/>
      <w:numFmt w:val="bullet"/>
      <w:lvlText w:val="o"/>
      <w:lvlJc w:val="left"/>
      <w:pPr>
        <w:ind w:left="8235" w:hanging="360"/>
      </w:pPr>
      <w:rPr>
        <w:rFonts w:ascii="Courier New" w:hAnsi="Courier New" w:cs="Courier New" w:hint="default"/>
      </w:rPr>
    </w:lvl>
    <w:lvl w:ilvl="8" w:tplc="04050005" w:tentative="1">
      <w:start w:val="1"/>
      <w:numFmt w:val="bullet"/>
      <w:lvlText w:val=""/>
      <w:lvlJc w:val="left"/>
      <w:pPr>
        <w:ind w:left="8955" w:hanging="360"/>
      </w:pPr>
      <w:rPr>
        <w:rFonts w:ascii="Wingdings" w:hAnsi="Wingdings" w:hint="default"/>
      </w:rPr>
    </w:lvl>
  </w:abstractNum>
  <w:abstractNum w:abstractNumId="29">
    <w:nsid w:val="6ED11D20"/>
    <w:multiLevelType w:val="hybridMultilevel"/>
    <w:tmpl w:val="A3604268"/>
    <w:lvl w:ilvl="0" w:tplc="41B297A8">
      <w:start w:val="1"/>
      <w:numFmt w:val="lowerLetter"/>
      <w:lvlText w:val="%1)"/>
      <w:lvlJc w:val="left"/>
      <w:pPr>
        <w:ind w:left="930" w:hanging="360"/>
      </w:pPr>
      <w:rPr>
        <w:rFonts w:hint="default"/>
        <w:i w:val="0"/>
        <w:color w:val="auto"/>
      </w:rPr>
    </w:lvl>
    <w:lvl w:ilvl="1" w:tplc="04050019" w:tentative="1">
      <w:start w:val="1"/>
      <w:numFmt w:val="lowerLetter"/>
      <w:lvlText w:val="%2."/>
      <w:lvlJc w:val="left"/>
      <w:pPr>
        <w:ind w:left="1650" w:hanging="360"/>
      </w:pPr>
    </w:lvl>
    <w:lvl w:ilvl="2" w:tplc="0405001B" w:tentative="1">
      <w:start w:val="1"/>
      <w:numFmt w:val="lowerRoman"/>
      <w:lvlText w:val="%3."/>
      <w:lvlJc w:val="right"/>
      <w:pPr>
        <w:ind w:left="2370" w:hanging="180"/>
      </w:pPr>
    </w:lvl>
    <w:lvl w:ilvl="3" w:tplc="0405000F" w:tentative="1">
      <w:start w:val="1"/>
      <w:numFmt w:val="decimal"/>
      <w:lvlText w:val="%4."/>
      <w:lvlJc w:val="left"/>
      <w:pPr>
        <w:ind w:left="3090" w:hanging="360"/>
      </w:pPr>
    </w:lvl>
    <w:lvl w:ilvl="4" w:tplc="04050019" w:tentative="1">
      <w:start w:val="1"/>
      <w:numFmt w:val="lowerLetter"/>
      <w:lvlText w:val="%5."/>
      <w:lvlJc w:val="left"/>
      <w:pPr>
        <w:ind w:left="3810" w:hanging="360"/>
      </w:pPr>
    </w:lvl>
    <w:lvl w:ilvl="5" w:tplc="0405001B" w:tentative="1">
      <w:start w:val="1"/>
      <w:numFmt w:val="lowerRoman"/>
      <w:lvlText w:val="%6."/>
      <w:lvlJc w:val="right"/>
      <w:pPr>
        <w:ind w:left="4530" w:hanging="180"/>
      </w:pPr>
    </w:lvl>
    <w:lvl w:ilvl="6" w:tplc="0405000F" w:tentative="1">
      <w:start w:val="1"/>
      <w:numFmt w:val="decimal"/>
      <w:lvlText w:val="%7."/>
      <w:lvlJc w:val="left"/>
      <w:pPr>
        <w:ind w:left="5250" w:hanging="360"/>
      </w:pPr>
    </w:lvl>
    <w:lvl w:ilvl="7" w:tplc="04050019" w:tentative="1">
      <w:start w:val="1"/>
      <w:numFmt w:val="lowerLetter"/>
      <w:lvlText w:val="%8."/>
      <w:lvlJc w:val="left"/>
      <w:pPr>
        <w:ind w:left="5970" w:hanging="360"/>
      </w:pPr>
    </w:lvl>
    <w:lvl w:ilvl="8" w:tplc="0405001B" w:tentative="1">
      <w:start w:val="1"/>
      <w:numFmt w:val="lowerRoman"/>
      <w:lvlText w:val="%9."/>
      <w:lvlJc w:val="right"/>
      <w:pPr>
        <w:ind w:left="6690" w:hanging="180"/>
      </w:pPr>
    </w:lvl>
  </w:abstractNum>
  <w:abstractNum w:abstractNumId="30">
    <w:nsid w:val="7147778B"/>
    <w:multiLevelType w:val="hybridMultilevel"/>
    <w:tmpl w:val="D818B7D2"/>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719C31F3"/>
    <w:multiLevelType w:val="singleLevel"/>
    <w:tmpl w:val="C78A6C8A"/>
    <w:lvl w:ilvl="0">
      <w:start w:val="5"/>
      <w:numFmt w:val="decimal"/>
      <w:lvlText w:val="%1."/>
      <w:legacy w:legacy="1" w:legacySpace="0" w:legacyIndent="283"/>
      <w:lvlJc w:val="left"/>
      <w:pPr>
        <w:ind w:left="283" w:hanging="283"/>
      </w:pPr>
      <w:rPr>
        <w:b w:val="0"/>
        <w:i w:val="0"/>
        <w:sz w:val="24"/>
      </w:rPr>
    </w:lvl>
  </w:abstractNum>
  <w:abstractNum w:abstractNumId="32">
    <w:nsid w:val="727E1640"/>
    <w:multiLevelType w:val="hybridMultilevel"/>
    <w:tmpl w:val="61464A96"/>
    <w:lvl w:ilvl="0" w:tplc="0430E38E">
      <w:start w:val="3"/>
      <w:numFmt w:val="bullet"/>
      <w:lvlText w:val="-"/>
      <w:lvlJc w:val="left"/>
      <w:pPr>
        <w:ind w:left="900" w:hanging="360"/>
      </w:pPr>
      <w:rPr>
        <w:rFonts w:ascii="Times New Roman" w:eastAsia="Times New Roman" w:hAnsi="Times New Roman" w:cs="Times New Roman"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33">
    <w:nsid w:val="7A805A9C"/>
    <w:multiLevelType w:val="hybridMultilevel"/>
    <w:tmpl w:val="2A988026"/>
    <w:lvl w:ilvl="0" w:tplc="0405000F">
      <w:start w:val="1"/>
      <w:numFmt w:val="decimal"/>
      <w:lvlText w:val="%1."/>
      <w:lvlJc w:val="left"/>
      <w:pPr>
        <w:tabs>
          <w:tab w:val="num" w:pos="720"/>
        </w:tabs>
        <w:ind w:left="720" w:hanging="360"/>
      </w:pPr>
    </w:lvl>
    <w:lvl w:ilvl="1" w:tplc="C248D1F0">
      <w:start w:val="1"/>
      <w:numFmt w:val="lowerLetter"/>
      <w:lvlText w:val="%2)"/>
      <w:lvlJc w:val="left"/>
      <w:pPr>
        <w:tabs>
          <w:tab w:val="num" w:pos="852"/>
        </w:tabs>
        <w:ind w:left="852" w:hanging="312"/>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7D86432C"/>
    <w:multiLevelType w:val="hybridMultilevel"/>
    <w:tmpl w:val="4064B98A"/>
    <w:lvl w:ilvl="0" w:tplc="04050017">
      <w:start w:val="1"/>
      <w:numFmt w:val="lowerLetter"/>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5">
    <w:nsid w:val="7E2B7D03"/>
    <w:multiLevelType w:val="hybridMultilevel"/>
    <w:tmpl w:val="E9949784"/>
    <w:lvl w:ilvl="0" w:tplc="3D0C71AC">
      <w:start w:val="1"/>
      <w:numFmt w:val="decimal"/>
      <w:lvlText w:val="%1."/>
      <w:lvlJc w:val="left"/>
      <w:pPr>
        <w:ind w:left="720" w:hanging="360"/>
      </w:pPr>
      <w:rPr>
        <w:rFonts w:asciiTheme="minorHAnsi" w:hAnsi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142"/>
        <w:lvlJc w:val="left"/>
        <w:pPr>
          <w:ind w:left="426" w:hanging="142"/>
        </w:pPr>
        <w:rPr>
          <w:rFonts w:ascii="Symbol" w:hAnsi="Symbol" w:hint="default"/>
        </w:rPr>
      </w:lvl>
    </w:lvlOverride>
  </w:num>
  <w:num w:numId="2">
    <w:abstractNumId w:val="25"/>
  </w:num>
  <w:num w:numId="3">
    <w:abstractNumId w:val="14"/>
  </w:num>
  <w:num w:numId="4">
    <w:abstractNumId w:val="11"/>
  </w:num>
  <w:num w:numId="5">
    <w:abstractNumId w:val="15"/>
  </w:num>
  <w:num w:numId="6">
    <w:abstractNumId w:val="26"/>
  </w:num>
  <w:num w:numId="7">
    <w:abstractNumId w:val="13"/>
  </w:num>
  <w:num w:numId="8">
    <w:abstractNumId w:val="0"/>
    <w:lvlOverride w:ilvl="0">
      <w:lvl w:ilvl="0">
        <w:numFmt w:val="bullet"/>
        <w:lvlText w:val=""/>
        <w:legacy w:legacy="1" w:legacySpace="0" w:legacyIndent="360"/>
        <w:lvlJc w:val="left"/>
        <w:pPr>
          <w:ind w:left="720" w:hanging="360"/>
        </w:pPr>
        <w:rPr>
          <w:rFonts w:ascii="Symbol" w:hAnsi="Symbol" w:hint="default"/>
        </w:rPr>
      </w:lvl>
    </w:lvlOverride>
  </w:num>
  <w:num w:numId="9">
    <w:abstractNumId w:val="6"/>
  </w:num>
  <w:num w:numId="10">
    <w:abstractNumId w:val="34"/>
  </w:num>
  <w:num w:numId="11">
    <w:abstractNumId w:val="30"/>
  </w:num>
  <w:num w:numId="12">
    <w:abstractNumId w:val="4"/>
  </w:num>
  <w:num w:numId="13">
    <w:abstractNumId w:val="10"/>
  </w:num>
  <w:num w:numId="14">
    <w:abstractNumId w:val="7"/>
  </w:num>
  <w:num w:numId="15">
    <w:abstractNumId w:val="21"/>
  </w:num>
  <w:num w:numId="16">
    <w:abstractNumId w:val="18"/>
  </w:num>
  <w:num w:numId="17">
    <w:abstractNumId w:val="5"/>
  </w:num>
  <w:num w:numId="18">
    <w:abstractNumId w:val="12"/>
  </w:num>
  <w:num w:numId="19">
    <w:abstractNumId w:val="29"/>
  </w:num>
  <w:num w:numId="20">
    <w:abstractNumId w:val="23"/>
  </w:num>
  <w:num w:numId="21">
    <w:abstractNumId w:val="1"/>
  </w:num>
  <w:num w:numId="22">
    <w:abstractNumId w:val="32"/>
  </w:num>
  <w:num w:numId="23">
    <w:abstractNumId w:val="11"/>
  </w:num>
  <w:num w:numId="24">
    <w:abstractNumId w:val="11"/>
  </w:num>
  <w:num w:numId="25">
    <w:abstractNumId w:val="11"/>
  </w:num>
  <w:num w:numId="26">
    <w:abstractNumId w:val="11"/>
  </w:num>
  <w:num w:numId="27">
    <w:abstractNumId w:val="11"/>
  </w:num>
  <w:num w:numId="28">
    <w:abstractNumId w:val="28"/>
  </w:num>
  <w:num w:numId="29">
    <w:abstractNumId w:val="27"/>
  </w:num>
  <w:num w:numId="30">
    <w:abstractNumId w:val="17"/>
  </w:num>
  <w:num w:numId="31">
    <w:abstractNumId w:val="8"/>
  </w:num>
  <w:num w:numId="32">
    <w:abstractNumId w:val="16"/>
  </w:num>
  <w:num w:numId="33">
    <w:abstractNumId w:val="11"/>
  </w:num>
  <w:num w:numId="34">
    <w:abstractNumId w:val="11"/>
  </w:num>
  <w:num w:numId="35">
    <w:abstractNumId w:val="31"/>
  </w:num>
  <w:num w:numId="36">
    <w:abstractNumId w:val="20"/>
  </w:num>
  <w:num w:numId="37">
    <w:abstractNumId w:val="11"/>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33"/>
  </w:num>
  <w:num w:numId="41">
    <w:abstractNumId w:val="9"/>
  </w:num>
  <w:num w:numId="42">
    <w:abstractNumId w:val="3"/>
  </w:num>
  <w:num w:numId="43">
    <w:abstractNumId w:val="22"/>
  </w:num>
  <w:num w:numId="44">
    <w:abstractNumId w:val="2"/>
  </w:num>
  <w:num w:numId="45">
    <w:abstractNumId w:val="19"/>
  </w:num>
  <w:num w:numId="46">
    <w:abstractNumId w:val="3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5c010584-27f6-4daa-9e92-9648f303ae9e"/>
  </w:docVars>
  <w:rsids>
    <w:rsidRoot w:val="00572D7E"/>
    <w:rsid w:val="00002272"/>
    <w:rsid w:val="00007431"/>
    <w:rsid w:val="00007656"/>
    <w:rsid w:val="00012943"/>
    <w:rsid w:val="000141AF"/>
    <w:rsid w:val="00017AB5"/>
    <w:rsid w:val="00021250"/>
    <w:rsid w:val="0002185A"/>
    <w:rsid w:val="00022D7A"/>
    <w:rsid w:val="000276A2"/>
    <w:rsid w:val="00030383"/>
    <w:rsid w:val="00032CBE"/>
    <w:rsid w:val="00036140"/>
    <w:rsid w:val="0003795F"/>
    <w:rsid w:val="000445CC"/>
    <w:rsid w:val="00044DA7"/>
    <w:rsid w:val="000509FF"/>
    <w:rsid w:val="000534C5"/>
    <w:rsid w:val="00053D85"/>
    <w:rsid w:val="000601FE"/>
    <w:rsid w:val="00061B48"/>
    <w:rsid w:val="000630C0"/>
    <w:rsid w:val="00063449"/>
    <w:rsid w:val="0006399B"/>
    <w:rsid w:val="0006463D"/>
    <w:rsid w:val="00067799"/>
    <w:rsid w:val="00074E11"/>
    <w:rsid w:val="00082DCC"/>
    <w:rsid w:val="00083256"/>
    <w:rsid w:val="00083ECC"/>
    <w:rsid w:val="00084493"/>
    <w:rsid w:val="0008637F"/>
    <w:rsid w:val="000933C3"/>
    <w:rsid w:val="000978B6"/>
    <w:rsid w:val="000A1DFD"/>
    <w:rsid w:val="000A4C67"/>
    <w:rsid w:val="000A5517"/>
    <w:rsid w:val="000A693E"/>
    <w:rsid w:val="000A6CBD"/>
    <w:rsid w:val="000B0EF2"/>
    <w:rsid w:val="000B2EBB"/>
    <w:rsid w:val="000B2F57"/>
    <w:rsid w:val="000C238D"/>
    <w:rsid w:val="000C288D"/>
    <w:rsid w:val="000D01A8"/>
    <w:rsid w:val="000D093A"/>
    <w:rsid w:val="000D1319"/>
    <w:rsid w:val="000D1CC5"/>
    <w:rsid w:val="000D4945"/>
    <w:rsid w:val="000D545E"/>
    <w:rsid w:val="000D5FBE"/>
    <w:rsid w:val="000D6840"/>
    <w:rsid w:val="000D6B14"/>
    <w:rsid w:val="000D766B"/>
    <w:rsid w:val="000D7C9E"/>
    <w:rsid w:val="000E1244"/>
    <w:rsid w:val="000E45DF"/>
    <w:rsid w:val="000E7279"/>
    <w:rsid w:val="000F18A2"/>
    <w:rsid w:val="000F1A3B"/>
    <w:rsid w:val="000F68C7"/>
    <w:rsid w:val="00101325"/>
    <w:rsid w:val="001028BE"/>
    <w:rsid w:val="00102A4F"/>
    <w:rsid w:val="001101BE"/>
    <w:rsid w:val="0011204B"/>
    <w:rsid w:val="00115E0C"/>
    <w:rsid w:val="00121301"/>
    <w:rsid w:val="00121697"/>
    <w:rsid w:val="0012383B"/>
    <w:rsid w:val="00130C97"/>
    <w:rsid w:val="00132D0A"/>
    <w:rsid w:val="0013428B"/>
    <w:rsid w:val="001352F4"/>
    <w:rsid w:val="00136B99"/>
    <w:rsid w:val="00140486"/>
    <w:rsid w:val="001418BE"/>
    <w:rsid w:val="00143066"/>
    <w:rsid w:val="00143419"/>
    <w:rsid w:val="00144753"/>
    <w:rsid w:val="00146C01"/>
    <w:rsid w:val="0014786C"/>
    <w:rsid w:val="00147AD3"/>
    <w:rsid w:val="0015089F"/>
    <w:rsid w:val="00150EBE"/>
    <w:rsid w:val="00150EE1"/>
    <w:rsid w:val="001619F4"/>
    <w:rsid w:val="001637AE"/>
    <w:rsid w:val="00163D0A"/>
    <w:rsid w:val="001649D4"/>
    <w:rsid w:val="001703A6"/>
    <w:rsid w:val="00171A46"/>
    <w:rsid w:val="00175984"/>
    <w:rsid w:val="00176046"/>
    <w:rsid w:val="001774EA"/>
    <w:rsid w:val="001804B8"/>
    <w:rsid w:val="001807E7"/>
    <w:rsid w:val="00180F55"/>
    <w:rsid w:val="001828A8"/>
    <w:rsid w:val="00184F20"/>
    <w:rsid w:val="00186F14"/>
    <w:rsid w:val="00191B46"/>
    <w:rsid w:val="00192D35"/>
    <w:rsid w:val="001931D6"/>
    <w:rsid w:val="00196AB9"/>
    <w:rsid w:val="00196AFD"/>
    <w:rsid w:val="001A01A3"/>
    <w:rsid w:val="001A1479"/>
    <w:rsid w:val="001A1565"/>
    <w:rsid w:val="001A25D2"/>
    <w:rsid w:val="001A5F87"/>
    <w:rsid w:val="001B5568"/>
    <w:rsid w:val="001B6685"/>
    <w:rsid w:val="001C0F63"/>
    <w:rsid w:val="001C69A4"/>
    <w:rsid w:val="001D1AC0"/>
    <w:rsid w:val="001D3174"/>
    <w:rsid w:val="001D7B09"/>
    <w:rsid w:val="001E6B6D"/>
    <w:rsid w:val="001F01B0"/>
    <w:rsid w:val="001F02C8"/>
    <w:rsid w:val="001F38F3"/>
    <w:rsid w:val="001F42EA"/>
    <w:rsid w:val="001F495F"/>
    <w:rsid w:val="001F5569"/>
    <w:rsid w:val="0020142B"/>
    <w:rsid w:val="00202310"/>
    <w:rsid w:val="00202F9A"/>
    <w:rsid w:val="0020343A"/>
    <w:rsid w:val="0020524B"/>
    <w:rsid w:val="0021144B"/>
    <w:rsid w:val="00213AB2"/>
    <w:rsid w:val="00213E72"/>
    <w:rsid w:val="002140EA"/>
    <w:rsid w:val="00214347"/>
    <w:rsid w:val="00216F8C"/>
    <w:rsid w:val="00224671"/>
    <w:rsid w:val="00225924"/>
    <w:rsid w:val="002268CF"/>
    <w:rsid w:val="00230B49"/>
    <w:rsid w:val="002351DE"/>
    <w:rsid w:val="00235502"/>
    <w:rsid w:val="00261B1F"/>
    <w:rsid w:val="00264C21"/>
    <w:rsid w:val="002715AC"/>
    <w:rsid w:val="00276AA2"/>
    <w:rsid w:val="00285420"/>
    <w:rsid w:val="00290458"/>
    <w:rsid w:val="00290DCB"/>
    <w:rsid w:val="002917A1"/>
    <w:rsid w:val="0029354B"/>
    <w:rsid w:val="00293C1D"/>
    <w:rsid w:val="002945F6"/>
    <w:rsid w:val="00295D85"/>
    <w:rsid w:val="002A0EF5"/>
    <w:rsid w:val="002A4379"/>
    <w:rsid w:val="002A46F3"/>
    <w:rsid w:val="002A5387"/>
    <w:rsid w:val="002B434D"/>
    <w:rsid w:val="002C12EF"/>
    <w:rsid w:val="002C3607"/>
    <w:rsid w:val="002C3740"/>
    <w:rsid w:val="002C6B00"/>
    <w:rsid w:val="002D0FA5"/>
    <w:rsid w:val="002D1A19"/>
    <w:rsid w:val="002D3436"/>
    <w:rsid w:val="002D79DE"/>
    <w:rsid w:val="002D7FDC"/>
    <w:rsid w:val="002E1812"/>
    <w:rsid w:val="002E423D"/>
    <w:rsid w:val="002E4548"/>
    <w:rsid w:val="002F040D"/>
    <w:rsid w:val="002F2CAA"/>
    <w:rsid w:val="002F4655"/>
    <w:rsid w:val="002F6C8F"/>
    <w:rsid w:val="0030001E"/>
    <w:rsid w:val="00302CE2"/>
    <w:rsid w:val="003030A2"/>
    <w:rsid w:val="00303616"/>
    <w:rsid w:val="003040C0"/>
    <w:rsid w:val="00304783"/>
    <w:rsid w:val="00304BA7"/>
    <w:rsid w:val="0030546C"/>
    <w:rsid w:val="00305B12"/>
    <w:rsid w:val="003109AA"/>
    <w:rsid w:val="003117F8"/>
    <w:rsid w:val="00311C1A"/>
    <w:rsid w:val="0031384F"/>
    <w:rsid w:val="003178ED"/>
    <w:rsid w:val="00322381"/>
    <w:rsid w:val="00325A03"/>
    <w:rsid w:val="00327771"/>
    <w:rsid w:val="0033216B"/>
    <w:rsid w:val="0033238E"/>
    <w:rsid w:val="003339DD"/>
    <w:rsid w:val="00333F99"/>
    <w:rsid w:val="00334D0D"/>
    <w:rsid w:val="00334F08"/>
    <w:rsid w:val="003377FB"/>
    <w:rsid w:val="00337C38"/>
    <w:rsid w:val="003415D7"/>
    <w:rsid w:val="0034581A"/>
    <w:rsid w:val="00345927"/>
    <w:rsid w:val="00345F5C"/>
    <w:rsid w:val="00347216"/>
    <w:rsid w:val="0034742B"/>
    <w:rsid w:val="00352CE7"/>
    <w:rsid w:val="003554AB"/>
    <w:rsid w:val="00356934"/>
    <w:rsid w:val="0036532A"/>
    <w:rsid w:val="00366C5B"/>
    <w:rsid w:val="00370758"/>
    <w:rsid w:val="00371FC6"/>
    <w:rsid w:val="00372F0F"/>
    <w:rsid w:val="00374FC4"/>
    <w:rsid w:val="003759C8"/>
    <w:rsid w:val="00375D3A"/>
    <w:rsid w:val="0038047E"/>
    <w:rsid w:val="00380604"/>
    <w:rsid w:val="00381766"/>
    <w:rsid w:val="0039133C"/>
    <w:rsid w:val="0039179F"/>
    <w:rsid w:val="00392723"/>
    <w:rsid w:val="0039291E"/>
    <w:rsid w:val="00393A74"/>
    <w:rsid w:val="00394EE9"/>
    <w:rsid w:val="003A364D"/>
    <w:rsid w:val="003B0B54"/>
    <w:rsid w:val="003B1CD1"/>
    <w:rsid w:val="003B4EF1"/>
    <w:rsid w:val="003B546D"/>
    <w:rsid w:val="003C3A25"/>
    <w:rsid w:val="003C5092"/>
    <w:rsid w:val="003C68B5"/>
    <w:rsid w:val="003D09A1"/>
    <w:rsid w:val="003D0BC0"/>
    <w:rsid w:val="003D1105"/>
    <w:rsid w:val="003D1FD8"/>
    <w:rsid w:val="003D511E"/>
    <w:rsid w:val="003D782F"/>
    <w:rsid w:val="003E06D2"/>
    <w:rsid w:val="003E1AC7"/>
    <w:rsid w:val="003E215D"/>
    <w:rsid w:val="003E3E60"/>
    <w:rsid w:val="003E5DA6"/>
    <w:rsid w:val="003E66FD"/>
    <w:rsid w:val="003F59E0"/>
    <w:rsid w:val="003F61F6"/>
    <w:rsid w:val="00403AEC"/>
    <w:rsid w:val="00404F01"/>
    <w:rsid w:val="0041133B"/>
    <w:rsid w:val="00412111"/>
    <w:rsid w:val="00416167"/>
    <w:rsid w:val="00416963"/>
    <w:rsid w:val="00417E09"/>
    <w:rsid w:val="004206DB"/>
    <w:rsid w:val="004246D3"/>
    <w:rsid w:val="0043246D"/>
    <w:rsid w:val="004353DC"/>
    <w:rsid w:val="0043678B"/>
    <w:rsid w:val="0045046D"/>
    <w:rsid w:val="0045266A"/>
    <w:rsid w:val="0045322C"/>
    <w:rsid w:val="004565EB"/>
    <w:rsid w:val="00457281"/>
    <w:rsid w:val="004607F4"/>
    <w:rsid w:val="00460FE4"/>
    <w:rsid w:val="00462789"/>
    <w:rsid w:val="004632C6"/>
    <w:rsid w:val="00464675"/>
    <w:rsid w:val="004655A1"/>
    <w:rsid w:val="00476C1A"/>
    <w:rsid w:val="00482313"/>
    <w:rsid w:val="00486A3C"/>
    <w:rsid w:val="00486D78"/>
    <w:rsid w:val="004909B8"/>
    <w:rsid w:val="00491E22"/>
    <w:rsid w:val="00492F4C"/>
    <w:rsid w:val="004961A4"/>
    <w:rsid w:val="004A0D7C"/>
    <w:rsid w:val="004A0EDF"/>
    <w:rsid w:val="004A3487"/>
    <w:rsid w:val="004A4F3A"/>
    <w:rsid w:val="004A5F76"/>
    <w:rsid w:val="004A6A9D"/>
    <w:rsid w:val="004A7570"/>
    <w:rsid w:val="004B0404"/>
    <w:rsid w:val="004B127F"/>
    <w:rsid w:val="004B6E8D"/>
    <w:rsid w:val="004C0E08"/>
    <w:rsid w:val="004C30CF"/>
    <w:rsid w:val="004C5BE1"/>
    <w:rsid w:val="004C791D"/>
    <w:rsid w:val="004D3E56"/>
    <w:rsid w:val="004D3FEF"/>
    <w:rsid w:val="004D4605"/>
    <w:rsid w:val="004D4732"/>
    <w:rsid w:val="004D7879"/>
    <w:rsid w:val="004E2D47"/>
    <w:rsid w:val="004E4BF9"/>
    <w:rsid w:val="004E4E14"/>
    <w:rsid w:val="004E794E"/>
    <w:rsid w:val="004F2823"/>
    <w:rsid w:val="004F3BDC"/>
    <w:rsid w:val="004F4BA1"/>
    <w:rsid w:val="004F6746"/>
    <w:rsid w:val="004F701C"/>
    <w:rsid w:val="00507242"/>
    <w:rsid w:val="00510B98"/>
    <w:rsid w:val="00515443"/>
    <w:rsid w:val="00521463"/>
    <w:rsid w:val="0052266A"/>
    <w:rsid w:val="0052370A"/>
    <w:rsid w:val="00526812"/>
    <w:rsid w:val="00526FE8"/>
    <w:rsid w:val="00533226"/>
    <w:rsid w:val="005357AE"/>
    <w:rsid w:val="0053588E"/>
    <w:rsid w:val="005431F1"/>
    <w:rsid w:val="005445C5"/>
    <w:rsid w:val="00546181"/>
    <w:rsid w:val="005502B8"/>
    <w:rsid w:val="00562121"/>
    <w:rsid w:val="005649BC"/>
    <w:rsid w:val="00571AD1"/>
    <w:rsid w:val="00571D65"/>
    <w:rsid w:val="00572D7E"/>
    <w:rsid w:val="00575B55"/>
    <w:rsid w:val="00575F13"/>
    <w:rsid w:val="005841F5"/>
    <w:rsid w:val="005848DD"/>
    <w:rsid w:val="00591500"/>
    <w:rsid w:val="00596917"/>
    <w:rsid w:val="00596C40"/>
    <w:rsid w:val="005A0FBA"/>
    <w:rsid w:val="005A1C65"/>
    <w:rsid w:val="005A3DBB"/>
    <w:rsid w:val="005A5CC1"/>
    <w:rsid w:val="005B27A5"/>
    <w:rsid w:val="005B36FD"/>
    <w:rsid w:val="005B4BA1"/>
    <w:rsid w:val="005B4E6E"/>
    <w:rsid w:val="005B5363"/>
    <w:rsid w:val="005B603C"/>
    <w:rsid w:val="005B7A5C"/>
    <w:rsid w:val="005C27A7"/>
    <w:rsid w:val="005C3229"/>
    <w:rsid w:val="005C4FBF"/>
    <w:rsid w:val="005C557D"/>
    <w:rsid w:val="005D21FF"/>
    <w:rsid w:val="005D2DF9"/>
    <w:rsid w:val="005E18B5"/>
    <w:rsid w:val="005E6E4A"/>
    <w:rsid w:val="005E7589"/>
    <w:rsid w:val="005F2094"/>
    <w:rsid w:val="005F42C9"/>
    <w:rsid w:val="005F54E2"/>
    <w:rsid w:val="005F5F85"/>
    <w:rsid w:val="005F63B1"/>
    <w:rsid w:val="00600493"/>
    <w:rsid w:val="00601763"/>
    <w:rsid w:val="006048DD"/>
    <w:rsid w:val="00604CE3"/>
    <w:rsid w:val="0060544E"/>
    <w:rsid w:val="00607086"/>
    <w:rsid w:val="006078DA"/>
    <w:rsid w:val="00607AF5"/>
    <w:rsid w:val="006121C7"/>
    <w:rsid w:val="00612BA6"/>
    <w:rsid w:val="0061637D"/>
    <w:rsid w:val="00621FF2"/>
    <w:rsid w:val="0062383C"/>
    <w:rsid w:val="00624805"/>
    <w:rsid w:val="0062671B"/>
    <w:rsid w:val="006300CB"/>
    <w:rsid w:val="006314EC"/>
    <w:rsid w:val="00631BD3"/>
    <w:rsid w:val="00632B72"/>
    <w:rsid w:val="006344CB"/>
    <w:rsid w:val="006366DA"/>
    <w:rsid w:val="006371D7"/>
    <w:rsid w:val="00643B24"/>
    <w:rsid w:val="00644080"/>
    <w:rsid w:val="00651EC7"/>
    <w:rsid w:val="00652E31"/>
    <w:rsid w:val="00654A40"/>
    <w:rsid w:val="0065559B"/>
    <w:rsid w:val="0065624E"/>
    <w:rsid w:val="00656A48"/>
    <w:rsid w:val="0065765D"/>
    <w:rsid w:val="00663007"/>
    <w:rsid w:val="006644E5"/>
    <w:rsid w:val="006656D2"/>
    <w:rsid w:val="00676AAA"/>
    <w:rsid w:val="00680497"/>
    <w:rsid w:val="00680663"/>
    <w:rsid w:val="006847E8"/>
    <w:rsid w:val="00687C88"/>
    <w:rsid w:val="0069112A"/>
    <w:rsid w:val="0069233C"/>
    <w:rsid w:val="00692341"/>
    <w:rsid w:val="00693BAE"/>
    <w:rsid w:val="00697090"/>
    <w:rsid w:val="006A0374"/>
    <w:rsid w:val="006A0DA1"/>
    <w:rsid w:val="006A27D7"/>
    <w:rsid w:val="006A3615"/>
    <w:rsid w:val="006A59A9"/>
    <w:rsid w:val="006B1DCA"/>
    <w:rsid w:val="006B439C"/>
    <w:rsid w:val="006B5444"/>
    <w:rsid w:val="006B54D6"/>
    <w:rsid w:val="006C073A"/>
    <w:rsid w:val="006C1E64"/>
    <w:rsid w:val="006C29C7"/>
    <w:rsid w:val="006D186D"/>
    <w:rsid w:val="006D2037"/>
    <w:rsid w:val="006D32B5"/>
    <w:rsid w:val="006D72D2"/>
    <w:rsid w:val="006D7CBC"/>
    <w:rsid w:val="006E1F51"/>
    <w:rsid w:val="006E21D2"/>
    <w:rsid w:val="006E3134"/>
    <w:rsid w:val="006E67B9"/>
    <w:rsid w:val="006E7DA8"/>
    <w:rsid w:val="006F1ED3"/>
    <w:rsid w:val="006F2C67"/>
    <w:rsid w:val="006F489A"/>
    <w:rsid w:val="006F6C1B"/>
    <w:rsid w:val="007071E4"/>
    <w:rsid w:val="0071144D"/>
    <w:rsid w:val="007125B1"/>
    <w:rsid w:val="00727C77"/>
    <w:rsid w:val="00730B03"/>
    <w:rsid w:val="007371C7"/>
    <w:rsid w:val="00737D69"/>
    <w:rsid w:val="00742600"/>
    <w:rsid w:val="00743013"/>
    <w:rsid w:val="00753226"/>
    <w:rsid w:val="0075559D"/>
    <w:rsid w:val="00760F17"/>
    <w:rsid w:val="00762A6F"/>
    <w:rsid w:val="00776FAF"/>
    <w:rsid w:val="00783A9F"/>
    <w:rsid w:val="00784034"/>
    <w:rsid w:val="0079430F"/>
    <w:rsid w:val="00794AB7"/>
    <w:rsid w:val="00794F12"/>
    <w:rsid w:val="007958C5"/>
    <w:rsid w:val="007A45E4"/>
    <w:rsid w:val="007A48E1"/>
    <w:rsid w:val="007A5FB6"/>
    <w:rsid w:val="007B2A9B"/>
    <w:rsid w:val="007B54B7"/>
    <w:rsid w:val="007C16FB"/>
    <w:rsid w:val="007C298B"/>
    <w:rsid w:val="007C3A7A"/>
    <w:rsid w:val="007C47F0"/>
    <w:rsid w:val="007C5271"/>
    <w:rsid w:val="007C642E"/>
    <w:rsid w:val="007D0687"/>
    <w:rsid w:val="007D0E13"/>
    <w:rsid w:val="007D2DAF"/>
    <w:rsid w:val="007E326E"/>
    <w:rsid w:val="007E51D4"/>
    <w:rsid w:val="007E69D0"/>
    <w:rsid w:val="007F1BB1"/>
    <w:rsid w:val="007F2B96"/>
    <w:rsid w:val="007F4731"/>
    <w:rsid w:val="007F4AE9"/>
    <w:rsid w:val="007F5756"/>
    <w:rsid w:val="007F662B"/>
    <w:rsid w:val="007F6B58"/>
    <w:rsid w:val="00801B4E"/>
    <w:rsid w:val="00802679"/>
    <w:rsid w:val="0080457C"/>
    <w:rsid w:val="00804F07"/>
    <w:rsid w:val="00810D5E"/>
    <w:rsid w:val="008122A0"/>
    <w:rsid w:val="00815086"/>
    <w:rsid w:val="00815B75"/>
    <w:rsid w:val="00816414"/>
    <w:rsid w:val="00817C5A"/>
    <w:rsid w:val="008331E1"/>
    <w:rsid w:val="008338EB"/>
    <w:rsid w:val="008351B8"/>
    <w:rsid w:val="00836E82"/>
    <w:rsid w:val="00843A1E"/>
    <w:rsid w:val="0085039A"/>
    <w:rsid w:val="00853721"/>
    <w:rsid w:val="008538D6"/>
    <w:rsid w:val="00856060"/>
    <w:rsid w:val="00857BFE"/>
    <w:rsid w:val="00862C01"/>
    <w:rsid w:val="00865EF1"/>
    <w:rsid w:val="0086664E"/>
    <w:rsid w:val="00871E00"/>
    <w:rsid w:val="008748E9"/>
    <w:rsid w:val="00881E50"/>
    <w:rsid w:val="008831AC"/>
    <w:rsid w:val="00884457"/>
    <w:rsid w:val="00884A4E"/>
    <w:rsid w:val="00885C23"/>
    <w:rsid w:val="008916D2"/>
    <w:rsid w:val="0089262F"/>
    <w:rsid w:val="00892C93"/>
    <w:rsid w:val="00894B80"/>
    <w:rsid w:val="00896193"/>
    <w:rsid w:val="008974CC"/>
    <w:rsid w:val="008A135D"/>
    <w:rsid w:val="008A769C"/>
    <w:rsid w:val="008B0C68"/>
    <w:rsid w:val="008B4CC0"/>
    <w:rsid w:val="008C03B2"/>
    <w:rsid w:val="008C2095"/>
    <w:rsid w:val="008C3798"/>
    <w:rsid w:val="008C599C"/>
    <w:rsid w:val="008D01FA"/>
    <w:rsid w:val="008D2C46"/>
    <w:rsid w:val="008D4433"/>
    <w:rsid w:val="008D49FC"/>
    <w:rsid w:val="008D5611"/>
    <w:rsid w:val="008D6FB3"/>
    <w:rsid w:val="008D7090"/>
    <w:rsid w:val="008D72F0"/>
    <w:rsid w:val="008E0120"/>
    <w:rsid w:val="008E3988"/>
    <w:rsid w:val="008E4E35"/>
    <w:rsid w:val="008E5C2F"/>
    <w:rsid w:val="008E6C87"/>
    <w:rsid w:val="008F22C0"/>
    <w:rsid w:val="008F2727"/>
    <w:rsid w:val="008F2F93"/>
    <w:rsid w:val="0090050A"/>
    <w:rsid w:val="00901105"/>
    <w:rsid w:val="0090123A"/>
    <w:rsid w:val="0090385C"/>
    <w:rsid w:val="0090684F"/>
    <w:rsid w:val="0090769D"/>
    <w:rsid w:val="00910786"/>
    <w:rsid w:val="00910982"/>
    <w:rsid w:val="009171B2"/>
    <w:rsid w:val="00920FF3"/>
    <w:rsid w:val="00921837"/>
    <w:rsid w:val="00921A63"/>
    <w:rsid w:val="00921AFA"/>
    <w:rsid w:val="00922559"/>
    <w:rsid w:val="00923B5A"/>
    <w:rsid w:val="00924738"/>
    <w:rsid w:val="00925ABD"/>
    <w:rsid w:val="009270D8"/>
    <w:rsid w:val="00931AFA"/>
    <w:rsid w:val="00931B7C"/>
    <w:rsid w:val="00933898"/>
    <w:rsid w:val="00941478"/>
    <w:rsid w:val="00941CB9"/>
    <w:rsid w:val="009429B9"/>
    <w:rsid w:val="00947AD4"/>
    <w:rsid w:val="00955C9A"/>
    <w:rsid w:val="00956D35"/>
    <w:rsid w:val="0096070C"/>
    <w:rsid w:val="0096339C"/>
    <w:rsid w:val="00966477"/>
    <w:rsid w:val="0097094A"/>
    <w:rsid w:val="00971C9E"/>
    <w:rsid w:val="009736D8"/>
    <w:rsid w:val="00974201"/>
    <w:rsid w:val="00980114"/>
    <w:rsid w:val="0098138F"/>
    <w:rsid w:val="0098592C"/>
    <w:rsid w:val="00994712"/>
    <w:rsid w:val="0099560E"/>
    <w:rsid w:val="00995923"/>
    <w:rsid w:val="009A35F2"/>
    <w:rsid w:val="009A51C7"/>
    <w:rsid w:val="009B0638"/>
    <w:rsid w:val="009B1A6F"/>
    <w:rsid w:val="009B38CF"/>
    <w:rsid w:val="009B5EA9"/>
    <w:rsid w:val="009B5EAB"/>
    <w:rsid w:val="009C6B66"/>
    <w:rsid w:val="009D0C33"/>
    <w:rsid w:val="009D44BA"/>
    <w:rsid w:val="009E5FE6"/>
    <w:rsid w:val="009E6995"/>
    <w:rsid w:val="009F18CD"/>
    <w:rsid w:val="009F1921"/>
    <w:rsid w:val="009F6576"/>
    <w:rsid w:val="009F661B"/>
    <w:rsid w:val="009F6E8F"/>
    <w:rsid w:val="00A01798"/>
    <w:rsid w:val="00A01C28"/>
    <w:rsid w:val="00A04DC2"/>
    <w:rsid w:val="00A0616B"/>
    <w:rsid w:val="00A0710D"/>
    <w:rsid w:val="00A07ECE"/>
    <w:rsid w:val="00A07EF0"/>
    <w:rsid w:val="00A07F5B"/>
    <w:rsid w:val="00A12B61"/>
    <w:rsid w:val="00A14E5A"/>
    <w:rsid w:val="00A23984"/>
    <w:rsid w:val="00A26490"/>
    <w:rsid w:val="00A32298"/>
    <w:rsid w:val="00A36436"/>
    <w:rsid w:val="00A40418"/>
    <w:rsid w:val="00A4086C"/>
    <w:rsid w:val="00A40DBB"/>
    <w:rsid w:val="00A414AC"/>
    <w:rsid w:val="00A41E0C"/>
    <w:rsid w:val="00A45C18"/>
    <w:rsid w:val="00A4765A"/>
    <w:rsid w:val="00A47F28"/>
    <w:rsid w:val="00A52163"/>
    <w:rsid w:val="00A52FD1"/>
    <w:rsid w:val="00A55A0A"/>
    <w:rsid w:val="00A5674E"/>
    <w:rsid w:val="00A62C91"/>
    <w:rsid w:val="00A63250"/>
    <w:rsid w:val="00A63536"/>
    <w:rsid w:val="00A644CB"/>
    <w:rsid w:val="00A65DB7"/>
    <w:rsid w:val="00A66442"/>
    <w:rsid w:val="00A67969"/>
    <w:rsid w:val="00A717E7"/>
    <w:rsid w:val="00A74EE1"/>
    <w:rsid w:val="00A77CBA"/>
    <w:rsid w:val="00A80252"/>
    <w:rsid w:val="00A81C96"/>
    <w:rsid w:val="00A84C59"/>
    <w:rsid w:val="00A84E87"/>
    <w:rsid w:val="00A86FAC"/>
    <w:rsid w:val="00A9130A"/>
    <w:rsid w:val="00A92492"/>
    <w:rsid w:val="00A92995"/>
    <w:rsid w:val="00A92D53"/>
    <w:rsid w:val="00A932B5"/>
    <w:rsid w:val="00A94D43"/>
    <w:rsid w:val="00A972B5"/>
    <w:rsid w:val="00AA34D1"/>
    <w:rsid w:val="00AB00ED"/>
    <w:rsid w:val="00AB0C21"/>
    <w:rsid w:val="00AB19C2"/>
    <w:rsid w:val="00AB592B"/>
    <w:rsid w:val="00AC3536"/>
    <w:rsid w:val="00AC631B"/>
    <w:rsid w:val="00AC72DE"/>
    <w:rsid w:val="00AD03F6"/>
    <w:rsid w:val="00AD0E07"/>
    <w:rsid w:val="00AD3127"/>
    <w:rsid w:val="00AD3A3D"/>
    <w:rsid w:val="00AE0D3D"/>
    <w:rsid w:val="00AE4713"/>
    <w:rsid w:val="00AE6AD4"/>
    <w:rsid w:val="00AF3033"/>
    <w:rsid w:val="00AF52B8"/>
    <w:rsid w:val="00AF5D95"/>
    <w:rsid w:val="00B00890"/>
    <w:rsid w:val="00B02CE5"/>
    <w:rsid w:val="00B0573B"/>
    <w:rsid w:val="00B07CF3"/>
    <w:rsid w:val="00B1135B"/>
    <w:rsid w:val="00B160DF"/>
    <w:rsid w:val="00B16278"/>
    <w:rsid w:val="00B20817"/>
    <w:rsid w:val="00B2251E"/>
    <w:rsid w:val="00B22D81"/>
    <w:rsid w:val="00B25C78"/>
    <w:rsid w:val="00B26171"/>
    <w:rsid w:val="00B323B0"/>
    <w:rsid w:val="00B33B3C"/>
    <w:rsid w:val="00B34378"/>
    <w:rsid w:val="00B37BC0"/>
    <w:rsid w:val="00B37E4F"/>
    <w:rsid w:val="00B41775"/>
    <w:rsid w:val="00B4310B"/>
    <w:rsid w:val="00B56A22"/>
    <w:rsid w:val="00B572F7"/>
    <w:rsid w:val="00B57D91"/>
    <w:rsid w:val="00B57F0D"/>
    <w:rsid w:val="00B6154B"/>
    <w:rsid w:val="00B629F0"/>
    <w:rsid w:val="00B64A52"/>
    <w:rsid w:val="00B65161"/>
    <w:rsid w:val="00B7181F"/>
    <w:rsid w:val="00B72737"/>
    <w:rsid w:val="00B761D4"/>
    <w:rsid w:val="00B779E3"/>
    <w:rsid w:val="00B8391F"/>
    <w:rsid w:val="00B86C56"/>
    <w:rsid w:val="00B86D51"/>
    <w:rsid w:val="00B86E0A"/>
    <w:rsid w:val="00B87801"/>
    <w:rsid w:val="00B91098"/>
    <w:rsid w:val="00B93593"/>
    <w:rsid w:val="00BA0B4A"/>
    <w:rsid w:val="00BA2C4D"/>
    <w:rsid w:val="00BA4183"/>
    <w:rsid w:val="00BA4F77"/>
    <w:rsid w:val="00BA65E2"/>
    <w:rsid w:val="00BA76A6"/>
    <w:rsid w:val="00BB0FDB"/>
    <w:rsid w:val="00BC08CB"/>
    <w:rsid w:val="00BC2B93"/>
    <w:rsid w:val="00BC46C9"/>
    <w:rsid w:val="00BC5965"/>
    <w:rsid w:val="00BD5528"/>
    <w:rsid w:val="00BD6C12"/>
    <w:rsid w:val="00BD6C68"/>
    <w:rsid w:val="00BD7EA4"/>
    <w:rsid w:val="00BE1AC7"/>
    <w:rsid w:val="00BE3E93"/>
    <w:rsid w:val="00BF109F"/>
    <w:rsid w:val="00BF13D8"/>
    <w:rsid w:val="00BF2E2E"/>
    <w:rsid w:val="00BF5896"/>
    <w:rsid w:val="00BF714E"/>
    <w:rsid w:val="00C003AB"/>
    <w:rsid w:val="00C003C2"/>
    <w:rsid w:val="00C015F9"/>
    <w:rsid w:val="00C01A4D"/>
    <w:rsid w:val="00C01B5E"/>
    <w:rsid w:val="00C02FD0"/>
    <w:rsid w:val="00C033B8"/>
    <w:rsid w:val="00C04909"/>
    <w:rsid w:val="00C04F26"/>
    <w:rsid w:val="00C0594A"/>
    <w:rsid w:val="00C06529"/>
    <w:rsid w:val="00C07942"/>
    <w:rsid w:val="00C12A14"/>
    <w:rsid w:val="00C12B4A"/>
    <w:rsid w:val="00C14182"/>
    <w:rsid w:val="00C17C42"/>
    <w:rsid w:val="00C21E97"/>
    <w:rsid w:val="00C23B95"/>
    <w:rsid w:val="00C30134"/>
    <w:rsid w:val="00C31D8A"/>
    <w:rsid w:val="00C337D7"/>
    <w:rsid w:val="00C36178"/>
    <w:rsid w:val="00C40548"/>
    <w:rsid w:val="00C40FA8"/>
    <w:rsid w:val="00C4147E"/>
    <w:rsid w:val="00C4191C"/>
    <w:rsid w:val="00C529CC"/>
    <w:rsid w:val="00C601D6"/>
    <w:rsid w:val="00C60952"/>
    <w:rsid w:val="00C62AA9"/>
    <w:rsid w:val="00C70620"/>
    <w:rsid w:val="00C71130"/>
    <w:rsid w:val="00C75AAB"/>
    <w:rsid w:val="00C80269"/>
    <w:rsid w:val="00C8352E"/>
    <w:rsid w:val="00C856D1"/>
    <w:rsid w:val="00C905F0"/>
    <w:rsid w:val="00C90F49"/>
    <w:rsid w:val="00C92EC3"/>
    <w:rsid w:val="00C935A7"/>
    <w:rsid w:val="00C9369D"/>
    <w:rsid w:val="00C961EB"/>
    <w:rsid w:val="00CA308E"/>
    <w:rsid w:val="00CA7A8A"/>
    <w:rsid w:val="00CB0D56"/>
    <w:rsid w:val="00CB216B"/>
    <w:rsid w:val="00CB22F4"/>
    <w:rsid w:val="00CB2C57"/>
    <w:rsid w:val="00CB3310"/>
    <w:rsid w:val="00CC14A6"/>
    <w:rsid w:val="00CC24A0"/>
    <w:rsid w:val="00CC319F"/>
    <w:rsid w:val="00CC4068"/>
    <w:rsid w:val="00CC6A58"/>
    <w:rsid w:val="00CC7ACF"/>
    <w:rsid w:val="00CD221E"/>
    <w:rsid w:val="00CD3262"/>
    <w:rsid w:val="00CD45FB"/>
    <w:rsid w:val="00CD6BD9"/>
    <w:rsid w:val="00CD7128"/>
    <w:rsid w:val="00CD7C9A"/>
    <w:rsid w:val="00CE19CE"/>
    <w:rsid w:val="00CE2E4D"/>
    <w:rsid w:val="00CE401F"/>
    <w:rsid w:val="00CE47F1"/>
    <w:rsid w:val="00CE4E1C"/>
    <w:rsid w:val="00CF014C"/>
    <w:rsid w:val="00CF1D01"/>
    <w:rsid w:val="00CF1DFC"/>
    <w:rsid w:val="00D01256"/>
    <w:rsid w:val="00D025D4"/>
    <w:rsid w:val="00D10145"/>
    <w:rsid w:val="00D245BB"/>
    <w:rsid w:val="00D24FEB"/>
    <w:rsid w:val="00D26049"/>
    <w:rsid w:val="00D271D8"/>
    <w:rsid w:val="00D34146"/>
    <w:rsid w:val="00D34748"/>
    <w:rsid w:val="00D34A7E"/>
    <w:rsid w:val="00D34E10"/>
    <w:rsid w:val="00D36697"/>
    <w:rsid w:val="00D36788"/>
    <w:rsid w:val="00D37581"/>
    <w:rsid w:val="00D37FF4"/>
    <w:rsid w:val="00D4554C"/>
    <w:rsid w:val="00D45C13"/>
    <w:rsid w:val="00D47068"/>
    <w:rsid w:val="00D50A12"/>
    <w:rsid w:val="00D5158F"/>
    <w:rsid w:val="00D535E2"/>
    <w:rsid w:val="00D540DE"/>
    <w:rsid w:val="00D545F0"/>
    <w:rsid w:val="00D564AB"/>
    <w:rsid w:val="00D57B79"/>
    <w:rsid w:val="00D61783"/>
    <w:rsid w:val="00D63430"/>
    <w:rsid w:val="00D713EC"/>
    <w:rsid w:val="00D715BF"/>
    <w:rsid w:val="00D726D7"/>
    <w:rsid w:val="00D73509"/>
    <w:rsid w:val="00D74DEB"/>
    <w:rsid w:val="00D85880"/>
    <w:rsid w:val="00D91909"/>
    <w:rsid w:val="00D94512"/>
    <w:rsid w:val="00D9480B"/>
    <w:rsid w:val="00D9724F"/>
    <w:rsid w:val="00DA3153"/>
    <w:rsid w:val="00DA3AEF"/>
    <w:rsid w:val="00DA3C7F"/>
    <w:rsid w:val="00DA4013"/>
    <w:rsid w:val="00DB1613"/>
    <w:rsid w:val="00DB1ED0"/>
    <w:rsid w:val="00DB318D"/>
    <w:rsid w:val="00DB3412"/>
    <w:rsid w:val="00DC16FB"/>
    <w:rsid w:val="00DC21B4"/>
    <w:rsid w:val="00DC34BF"/>
    <w:rsid w:val="00DC3695"/>
    <w:rsid w:val="00DC5A4D"/>
    <w:rsid w:val="00DC7FE0"/>
    <w:rsid w:val="00DD16B9"/>
    <w:rsid w:val="00DD2BF9"/>
    <w:rsid w:val="00DD309D"/>
    <w:rsid w:val="00DD3F7B"/>
    <w:rsid w:val="00DD61D0"/>
    <w:rsid w:val="00DD7876"/>
    <w:rsid w:val="00DD7B73"/>
    <w:rsid w:val="00DE0F1E"/>
    <w:rsid w:val="00DE48F0"/>
    <w:rsid w:val="00DE64F8"/>
    <w:rsid w:val="00DF38BA"/>
    <w:rsid w:val="00DF5477"/>
    <w:rsid w:val="00E00160"/>
    <w:rsid w:val="00E02CBC"/>
    <w:rsid w:val="00E106C7"/>
    <w:rsid w:val="00E121A2"/>
    <w:rsid w:val="00E137B9"/>
    <w:rsid w:val="00E143C8"/>
    <w:rsid w:val="00E158B3"/>
    <w:rsid w:val="00E17572"/>
    <w:rsid w:val="00E1799D"/>
    <w:rsid w:val="00E23ECE"/>
    <w:rsid w:val="00E25EC7"/>
    <w:rsid w:val="00E27482"/>
    <w:rsid w:val="00E30242"/>
    <w:rsid w:val="00E304DB"/>
    <w:rsid w:val="00E3241F"/>
    <w:rsid w:val="00E43269"/>
    <w:rsid w:val="00E45B32"/>
    <w:rsid w:val="00E50B6B"/>
    <w:rsid w:val="00E53D66"/>
    <w:rsid w:val="00E551FF"/>
    <w:rsid w:val="00E57FC0"/>
    <w:rsid w:val="00E62B4C"/>
    <w:rsid w:val="00E63683"/>
    <w:rsid w:val="00E73449"/>
    <w:rsid w:val="00E743EF"/>
    <w:rsid w:val="00E74A7F"/>
    <w:rsid w:val="00E82AAF"/>
    <w:rsid w:val="00E83053"/>
    <w:rsid w:val="00E8324D"/>
    <w:rsid w:val="00E833A3"/>
    <w:rsid w:val="00E9153B"/>
    <w:rsid w:val="00E9244F"/>
    <w:rsid w:val="00E963F5"/>
    <w:rsid w:val="00E97434"/>
    <w:rsid w:val="00EA4BDF"/>
    <w:rsid w:val="00EA4DAC"/>
    <w:rsid w:val="00EB12C0"/>
    <w:rsid w:val="00EB4ACC"/>
    <w:rsid w:val="00EB6520"/>
    <w:rsid w:val="00EC01F7"/>
    <w:rsid w:val="00EC1798"/>
    <w:rsid w:val="00EC2BCC"/>
    <w:rsid w:val="00EC3FBA"/>
    <w:rsid w:val="00EC6827"/>
    <w:rsid w:val="00EC7C0F"/>
    <w:rsid w:val="00ED2F41"/>
    <w:rsid w:val="00ED5A7D"/>
    <w:rsid w:val="00ED63F9"/>
    <w:rsid w:val="00EE00D5"/>
    <w:rsid w:val="00EE1D6D"/>
    <w:rsid w:val="00EE1FEF"/>
    <w:rsid w:val="00EE27F7"/>
    <w:rsid w:val="00EE4D14"/>
    <w:rsid w:val="00EE4DD9"/>
    <w:rsid w:val="00EE515F"/>
    <w:rsid w:val="00EE6132"/>
    <w:rsid w:val="00EE6B1E"/>
    <w:rsid w:val="00EF0A10"/>
    <w:rsid w:val="00EF1398"/>
    <w:rsid w:val="00EF3D02"/>
    <w:rsid w:val="00F0262D"/>
    <w:rsid w:val="00F03D57"/>
    <w:rsid w:val="00F1575C"/>
    <w:rsid w:val="00F15E04"/>
    <w:rsid w:val="00F172DC"/>
    <w:rsid w:val="00F207DA"/>
    <w:rsid w:val="00F2181C"/>
    <w:rsid w:val="00F24A04"/>
    <w:rsid w:val="00F24CBE"/>
    <w:rsid w:val="00F26539"/>
    <w:rsid w:val="00F26D29"/>
    <w:rsid w:val="00F27339"/>
    <w:rsid w:val="00F328DA"/>
    <w:rsid w:val="00F42F47"/>
    <w:rsid w:val="00F447D0"/>
    <w:rsid w:val="00F44B61"/>
    <w:rsid w:val="00F47941"/>
    <w:rsid w:val="00F501F0"/>
    <w:rsid w:val="00F51A50"/>
    <w:rsid w:val="00F57538"/>
    <w:rsid w:val="00F57AF2"/>
    <w:rsid w:val="00F57DB0"/>
    <w:rsid w:val="00F642FC"/>
    <w:rsid w:val="00F648F1"/>
    <w:rsid w:val="00F669AB"/>
    <w:rsid w:val="00F67104"/>
    <w:rsid w:val="00F727F6"/>
    <w:rsid w:val="00F736E6"/>
    <w:rsid w:val="00F7505B"/>
    <w:rsid w:val="00F82F88"/>
    <w:rsid w:val="00F852A2"/>
    <w:rsid w:val="00F85885"/>
    <w:rsid w:val="00F85D9A"/>
    <w:rsid w:val="00F864B3"/>
    <w:rsid w:val="00F873DC"/>
    <w:rsid w:val="00F91A8B"/>
    <w:rsid w:val="00F91E42"/>
    <w:rsid w:val="00F91F14"/>
    <w:rsid w:val="00F93669"/>
    <w:rsid w:val="00F966DB"/>
    <w:rsid w:val="00FA28C0"/>
    <w:rsid w:val="00FA583F"/>
    <w:rsid w:val="00FA5B7F"/>
    <w:rsid w:val="00FA7B77"/>
    <w:rsid w:val="00FA7C97"/>
    <w:rsid w:val="00FB0D88"/>
    <w:rsid w:val="00FB14A8"/>
    <w:rsid w:val="00FB34BD"/>
    <w:rsid w:val="00FB66C0"/>
    <w:rsid w:val="00FC183F"/>
    <w:rsid w:val="00FC2EFB"/>
    <w:rsid w:val="00FC4132"/>
    <w:rsid w:val="00FC7263"/>
    <w:rsid w:val="00FC787A"/>
    <w:rsid w:val="00FD1537"/>
    <w:rsid w:val="00FD168F"/>
    <w:rsid w:val="00FD21C0"/>
    <w:rsid w:val="00FD379A"/>
    <w:rsid w:val="00FD3BE2"/>
    <w:rsid w:val="00FD6B49"/>
    <w:rsid w:val="00FE17D9"/>
    <w:rsid w:val="00FE1A11"/>
    <w:rsid w:val="00FE32A9"/>
    <w:rsid w:val="00FF0045"/>
    <w:rsid w:val="00FF2035"/>
    <w:rsid w:val="00FF2188"/>
    <w:rsid w:val="00FF220E"/>
    <w:rsid w:val="00FF29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01763"/>
    <w:rPr>
      <w:sz w:val="24"/>
      <w:szCs w:val="24"/>
    </w:rPr>
  </w:style>
  <w:style w:type="paragraph" w:styleId="Nadpis1">
    <w:name w:val="heading 1"/>
    <w:basedOn w:val="Normln"/>
    <w:next w:val="Normln"/>
    <w:link w:val="Nadpis1Char"/>
    <w:qFormat/>
    <w:pPr>
      <w:numPr>
        <w:numId w:val="4"/>
      </w:numPr>
      <w:spacing w:before="360"/>
      <w:outlineLvl w:val="0"/>
    </w:pPr>
    <w:rPr>
      <w:b/>
      <w:caps/>
      <w:sz w:val="20"/>
      <w:szCs w:val="20"/>
      <w:u w:val="single"/>
    </w:rPr>
  </w:style>
  <w:style w:type="paragraph" w:styleId="Nadpis2">
    <w:name w:val="heading 2"/>
    <w:basedOn w:val="Normln"/>
    <w:next w:val="Normln"/>
    <w:link w:val="Nadpis2Char"/>
    <w:qFormat/>
    <w:pPr>
      <w:numPr>
        <w:ilvl w:val="1"/>
        <w:numId w:val="4"/>
      </w:numPr>
      <w:spacing w:before="160"/>
      <w:outlineLvl w:val="1"/>
    </w:pPr>
    <w:rPr>
      <w:sz w:val="20"/>
      <w:szCs w:val="20"/>
    </w:rPr>
  </w:style>
  <w:style w:type="paragraph" w:styleId="Nadpis3">
    <w:name w:val="heading 3"/>
    <w:basedOn w:val="Normln"/>
    <w:next w:val="Normln"/>
    <w:qFormat/>
    <w:pPr>
      <w:keepNext/>
      <w:numPr>
        <w:ilvl w:val="2"/>
        <w:numId w:val="4"/>
      </w:numPr>
      <w:spacing w:before="240" w:after="60"/>
      <w:outlineLvl w:val="2"/>
    </w:pPr>
    <w:rPr>
      <w:sz w:val="20"/>
      <w:szCs w:val="20"/>
    </w:rPr>
  </w:style>
  <w:style w:type="paragraph" w:styleId="Nadpis4">
    <w:name w:val="heading 4"/>
    <w:basedOn w:val="Normln"/>
    <w:next w:val="Normln"/>
    <w:qFormat/>
    <w:pPr>
      <w:keepNext/>
      <w:spacing w:before="240" w:after="60"/>
      <w:outlineLvl w:val="3"/>
    </w:pPr>
    <w:rPr>
      <w:b/>
      <w:i/>
      <w:szCs w:val="20"/>
    </w:rPr>
  </w:style>
  <w:style w:type="paragraph" w:styleId="Nadpis5">
    <w:name w:val="heading 5"/>
    <w:basedOn w:val="Normln"/>
    <w:next w:val="Normln"/>
    <w:qFormat/>
    <w:pPr>
      <w:keepNext/>
      <w:tabs>
        <w:tab w:val="right" w:leader="dot" w:pos="5103"/>
        <w:tab w:val="right" w:pos="8931"/>
      </w:tabs>
      <w:ind w:left="426"/>
      <w:jc w:val="both"/>
      <w:outlineLvl w:val="4"/>
    </w:pPr>
    <w:rPr>
      <w:b/>
      <w:bCs/>
      <w:sz w:val="20"/>
    </w:rPr>
  </w:style>
  <w:style w:type="paragraph" w:styleId="Nadpis6">
    <w:name w:val="heading 6"/>
    <w:basedOn w:val="Normln"/>
    <w:next w:val="Normln"/>
    <w:qFormat/>
    <w:pPr>
      <w:keepNext/>
      <w:outlineLvl w:val="5"/>
    </w:pPr>
    <w:rPr>
      <w:b/>
      <w:bCs/>
      <w:sz w:val="28"/>
    </w:rPr>
  </w:style>
  <w:style w:type="paragraph" w:styleId="Nadpis7">
    <w:name w:val="heading 7"/>
    <w:basedOn w:val="Normln"/>
    <w:next w:val="Normln"/>
    <w:qFormat/>
    <w:pPr>
      <w:keepNext/>
      <w:spacing w:before="120"/>
      <w:ind w:left="2700"/>
      <w:jc w:val="both"/>
      <w:outlineLvl w:val="6"/>
    </w:pPr>
    <w:rPr>
      <w:b/>
      <w:color w:val="FF0000"/>
      <w:sz w:val="20"/>
    </w:rPr>
  </w:style>
  <w:style w:type="paragraph" w:styleId="Nadpis8">
    <w:name w:val="heading 8"/>
    <w:basedOn w:val="Normln"/>
    <w:next w:val="Normln"/>
    <w:qFormat/>
    <w:pPr>
      <w:keepNext/>
      <w:jc w:val="both"/>
      <w:outlineLvl w:val="7"/>
    </w:pPr>
    <w:rPr>
      <w:sz w:val="20"/>
      <w:u w:val="single"/>
    </w:rPr>
  </w:style>
  <w:style w:type="paragraph" w:styleId="Nadpis9">
    <w:name w:val="heading 9"/>
    <w:basedOn w:val="Normln"/>
    <w:next w:val="Normln"/>
    <w:qFormat/>
    <w:pPr>
      <w:keepNext/>
      <w:numPr>
        <w:ilvl w:val="12"/>
      </w:numPr>
      <w:jc w:val="center"/>
      <w:outlineLvl w:val="8"/>
    </w:pPr>
    <w:rPr>
      <w:b/>
      <w:sz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819"/>
        <w:tab w:val="right" w:pos="9071"/>
      </w:tabs>
    </w:pPr>
    <w:rPr>
      <w:szCs w:val="20"/>
    </w:rPr>
  </w:style>
  <w:style w:type="paragraph" w:customStyle="1" w:styleId="Zkladntext21">
    <w:name w:val="Základní text 21"/>
    <w:basedOn w:val="Normln"/>
    <w:pPr>
      <w:ind w:left="556"/>
      <w:jc w:val="both"/>
    </w:pPr>
    <w:rPr>
      <w:sz w:val="20"/>
      <w:szCs w:val="20"/>
    </w:rPr>
  </w:style>
  <w:style w:type="paragraph" w:styleId="Zkladntextodsazen3">
    <w:name w:val="Body Text Indent 3"/>
    <w:basedOn w:val="Normln"/>
    <w:pPr>
      <w:tabs>
        <w:tab w:val="left" w:pos="2694"/>
      </w:tabs>
      <w:spacing w:before="120"/>
      <w:ind w:left="2694"/>
      <w:jc w:val="both"/>
    </w:pPr>
    <w:rPr>
      <w:sz w:val="20"/>
      <w:szCs w:val="20"/>
    </w:rPr>
  </w:style>
  <w:style w:type="paragraph" w:styleId="Zkladntextodsazen2">
    <w:name w:val="Body Text Indent 2"/>
    <w:basedOn w:val="Normln"/>
    <w:pPr>
      <w:tabs>
        <w:tab w:val="left" w:pos="-720"/>
      </w:tabs>
      <w:ind w:left="567"/>
      <w:jc w:val="both"/>
    </w:pPr>
    <w:rPr>
      <w:sz w:val="20"/>
      <w:szCs w:val="20"/>
    </w:rPr>
  </w:style>
  <w:style w:type="paragraph" w:customStyle="1" w:styleId="Zkladntext31">
    <w:name w:val="Základní text 31"/>
    <w:basedOn w:val="Normln"/>
    <w:pPr>
      <w:tabs>
        <w:tab w:val="left" w:pos="-720"/>
      </w:tabs>
      <w:spacing w:line="360" w:lineRule="auto"/>
    </w:pPr>
    <w:rPr>
      <w:sz w:val="20"/>
      <w:szCs w:val="20"/>
    </w:rPr>
  </w:style>
  <w:style w:type="paragraph" w:styleId="Zkladntext">
    <w:name w:val="Body Text"/>
    <w:basedOn w:val="Normln"/>
    <w:pPr>
      <w:jc w:val="both"/>
    </w:pPr>
    <w:rPr>
      <w:szCs w:val="20"/>
    </w:rPr>
  </w:style>
  <w:style w:type="paragraph" w:styleId="Zkladntext2">
    <w:name w:val="Body Text 2"/>
    <w:basedOn w:val="Normln"/>
    <w:pPr>
      <w:numPr>
        <w:ilvl w:val="12"/>
      </w:numPr>
    </w:pPr>
    <w:rPr>
      <w:b/>
      <w:i/>
      <w:sz w:val="20"/>
      <w:szCs w:val="20"/>
      <w:u w:val="single"/>
    </w:rPr>
  </w:style>
  <w:style w:type="paragraph" w:styleId="Zkladntext3">
    <w:name w:val="Body Text 3"/>
    <w:basedOn w:val="Normln"/>
    <w:link w:val="Zkladntext3Char"/>
    <w:pPr>
      <w:numPr>
        <w:ilvl w:val="12"/>
      </w:numPr>
      <w:tabs>
        <w:tab w:val="left" w:pos="6237"/>
      </w:tabs>
      <w:jc w:val="both"/>
    </w:pPr>
    <w:rPr>
      <w:b/>
      <w:sz w:val="20"/>
      <w:szCs w:val="20"/>
    </w:rPr>
  </w:style>
  <w:style w:type="paragraph" w:styleId="Zkladntextodsazen">
    <w:name w:val="Body Text Indent"/>
    <w:basedOn w:val="Normln"/>
    <w:pPr>
      <w:numPr>
        <w:ilvl w:val="12"/>
      </w:numPr>
      <w:tabs>
        <w:tab w:val="left" w:pos="6237"/>
      </w:tabs>
      <w:ind w:left="284"/>
      <w:jc w:val="both"/>
    </w:pPr>
    <w:rPr>
      <w:sz w:val="20"/>
      <w:szCs w:val="20"/>
    </w:rPr>
  </w:style>
  <w:style w:type="character" w:styleId="slostrnky">
    <w:name w:val="page number"/>
    <w:basedOn w:val="Standardnpsmoodstavce"/>
  </w:style>
  <w:style w:type="paragraph" w:styleId="z-Konecformule">
    <w:name w:val="HTML Bottom of Form"/>
    <w:basedOn w:val="Normln"/>
    <w:next w:val="Normln"/>
    <w:hidden/>
    <w:pPr>
      <w:pBdr>
        <w:top w:val="single" w:sz="6" w:space="1" w:color="auto"/>
      </w:pBdr>
      <w:jc w:val="center"/>
    </w:pPr>
    <w:rPr>
      <w:rFonts w:ascii="Arial" w:hAnsi="Arial" w:cs="Arial"/>
      <w:vanish/>
      <w:sz w:val="16"/>
      <w:szCs w:val="16"/>
    </w:rPr>
  </w:style>
  <w:style w:type="paragraph" w:styleId="z-Zatekformule">
    <w:name w:val="HTML Top of Form"/>
    <w:basedOn w:val="Normln"/>
    <w:next w:val="Normln"/>
    <w:hidden/>
    <w:pPr>
      <w:pBdr>
        <w:bottom w:val="single" w:sz="6" w:space="1" w:color="auto"/>
      </w:pBdr>
      <w:jc w:val="center"/>
    </w:pPr>
    <w:rPr>
      <w:rFonts w:ascii="Arial" w:hAnsi="Arial" w:cs="Arial"/>
      <w:vanish/>
      <w:sz w:val="16"/>
      <w:szCs w:val="16"/>
    </w:rPr>
  </w:style>
  <w:style w:type="paragraph" w:customStyle="1" w:styleId="H1">
    <w:name w:val="H1"/>
    <w:basedOn w:val="Normln"/>
    <w:next w:val="Normln"/>
    <w:pPr>
      <w:keepNext/>
      <w:snapToGrid w:val="0"/>
      <w:spacing w:before="100" w:after="100"/>
      <w:outlineLvl w:val="1"/>
    </w:pPr>
    <w:rPr>
      <w:b/>
      <w:kern w:val="36"/>
      <w:sz w:val="48"/>
      <w:szCs w:val="20"/>
    </w:rPr>
  </w:style>
  <w:style w:type="paragraph" w:styleId="Zpat">
    <w:name w:val="footer"/>
    <w:basedOn w:val="Normln"/>
    <w:pPr>
      <w:tabs>
        <w:tab w:val="center" w:pos="4536"/>
        <w:tab w:val="right" w:pos="9072"/>
      </w:tabs>
    </w:pPr>
  </w:style>
  <w:style w:type="paragraph" w:styleId="Nzev">
    <w:name w:val="Title"/>
    <w:basedOn w:val="Normln"/>
    <w:qFormat/>
    <w:pPr>
      <w:jc w:val="center"/>
    </w:pPr>
    <w:rPr>
      <w:b/>
      <w:sz w:val="36"/>
    </w:rPr>
  </w:style>
  <w:style w:type="table" w:styleId="Mkatabulky">
    <w:name w:val="Table Grid"/>
    <w:basedOn w:val="Normlntabulka"/>
    <w:uiPriority w:val="59"/>
    <w:rsid w:val="00084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ka">
    <w:name w:val="řádka"/>
    <w:basedOn w:val="Normln"/>
    <w:rsid w:val="000A693E"/>
    <w:pPr>
      <w:overflowPunct w:val="0"/>
      <w:autoSpaceDE w:val="0"/>
      <w:autoSpaceDN w:val="0"/>
      <w:adjustRightInd w:val="0"/>
      <w:jc w:val="both"/>
      <w:textAlignment w:val="baseline"/>
    </w:pPr>
    <w:rPr>
      <w:szCs w:val="20"/>
    </w:rPr>
  </w:style>
  <w:style w:type="character" w:styleId="Hypertextovodkaz">
    <w:name w:val="Hyperlink"/>
    <w:rsid w:val="00FA5B7F"/>
    <w:rPr>
      <w:color w:val="0000FF"/>
      <w:u w:val="single"/>
    </w:rPr>
  </w:style>
  <w:style w:type="paragraph" w:customStyle="1" w:styleId="Seznam-Bod11">
    <w:name w:val="Seznam-Bod 1.1."/>
    <w:basedOn w:val="Zkladntext"/>
    <w:rsid w:val="00DD2BF9"/>
    <w:pPr>
      <w:numPr>
        <w:ilvl w:val="1"/>
        <w:numId w:val="17"/>
      </w:numPr>
      <w:tabs>
        <w:tab w:val="clear" w:pos="1080"/>
      </w:tabs>
      <w:spacing w:before="120"/>
    </w:pPr>
    <w:rPr>
      <w:rFonts w:ascii="Arial" w:eastAsia="Geneva" w:hAnsi="Arial" w:cs="Arial"/>
      <w:bCs/>
      <w:kern w:val="28"/>
      <w:sz w:val="20"/>
      <w:szCs w:val="16"/>
    </w:rPr>
  </w:style>
  <w:style w:type="paragraph" w:customStyle="1" w:styleId="Seznam-Bod1">
    <w:name w:val="Seznam-Bod1."/>
    <w:basedOn w:val="Zkladntext"/>
    <w:rsid w:val="00DD2BF9"/>
    <w:pPr>
      <w:numPr>
        <w:numId w:val="17"/>
      </w:numPr>
      <w:tabs>
        <w:tab w:val="clear" w:pos="720"/>
      </w:tabs>
      <w:ind w:left="426" w:right="1" w:hanging="426"/>
    </w:pPr>
    <w:rPr>
      <w:rFonts w:ascii="Arial" w:hAnsi="Arial" w:cs="Arial"/>
      <w:b/>
      <w:bCs/>
      <w:sz w:val="20"/>
    </w:rPr>
  </w:style>
  <w:style w:type="paragraph" w:customStyle="1" w:styleId="Seznam-Bod111-a-i">
    <w:name w:val="Seznam-Bod1.1.1.-a)-i)"/>
    <w:basedOn w:val="Normln"/>
    <w:autoRedefine/>
    <w:rsid w:val="00DD2BF9"/>
    <w:pPr>
      <w:numPr>
        <w:ilvl w:val="4"/>
        <w:numId w:val="17"/>
      </w:numPr>
      <w:jc w:val="both"/>
    </w:pPr>
    <w:rPr>
      <w:rFonts w:ascii="Arial" w:hAnsi="Arial" w:cs="Arial"/>
      <w:kern w:val="28"/>
      <w:sz w:val="20"/>
      <w:szCs w:val="16"/>
    </w:rPr>
  </w:style>
  <w:style w:type="paragraph" w:customStyle="1" w:styleId="Seznam-Bod11-a">
    <w:name w:val="Seznam-Bod1.1.-a)"/>
    <w:basedOn w:val="Seznam-Bod1"/>
    <w:rsid w:val="00DD2BF9"/>
    <w:pPr>
      <w:numPr>
        <w:ilvl w:val="2"/>
      </w:numPr>
      <w:tabs>
        <w:tab w:val="clear" w:pos="814"/>
      </w:tabs>
      <w:ind w:left="709" w:right="0" w:hanging="255"/>
    </w:pPr>
    <w:rPr>
      <w:b w:val="0"/>
      <w:szCs w:val="16"/>
    </w:rPr>
  </w:style>
  <w:style w:type="paragraph" w:customStyle="1" w:styleId="Seznam-Bod11-a-i">
    <w:name w:val="Seznam-Bod1.1.-a)-i)"/>
    <w:basedOn w:val="Seznam-Bod11-a"/>
    <w:rsid w:val="00DD2BF9"/>
    <w:pPr>
      <w:numPr>
        <w:ilvl w:val="3"/>
      </w:numPr>
      <w:tabs>
        <w:tab w:val="clear" w:pos="1514"/>
      </w:tabs>
      <w:ind w:left="1049" w:hanging="340"/>
    </w:pPr>
    <w:rPr>
      <w:szCs w:val="18"/>
    </w:rPr>
  </w:style>
  <w:style w:type="paragraph" w:styleId="Odstavecseseznamem">
    <w:name w:val="List Paragraph"/>
    <w:basedOn w:val="Normln"/>
    <w:uiPriority w:val="34"/>
    <w:qFormat/>
    <w:rsid w:val="00ED2F41"/>
    <w:pPr>
      <w:ind w:left="708"/>
    </w:pPr>
  </w:style>
  <w:style w:type="character" w:customStyle="1" w:styleId="Nadpis2Char">
    <w:name w:val="Nadpis 2 Char"/>
    <w:basedOn w:val="Standardnpsmoodstavce"/>
    <w:link w:val="Nadpis2"/>
    <w:rsid w:val="00136B99"/>
  </w:style>
  <w:style w:type="character" w:customStyle="1" w:styleId="Nadpis1Char">
    <w:name w:val="Nadpis 1 Char"/>
    <w:link w:val="Nadpis1"/>
    <w:rsid w:val="00366C5B"/>
    <w:rPr>
      <w:b/>
      <w:caps/>
      <w:u w:val="single"/>
    </w:rPr>
  </w:style>
  <w:style w:type="character" w:customStyle="1" w:styleId="Zkladntext3Char">
    <w:name w:val="Základní text 3 Char"/>
    <w:link w:val="Zkladntext3"/>
    <w:rsid w:val="00366C5B"/>
    <w:rPr>
      <w:b/>
    </w:rPr>
  </w:style>
  <w:style w:type="paragraph" w:styleId="Textbubliny">
    <w:name w:val="Balloon Text"/>
    <w:basedOn w:val="Normln"/>
    <w:link w:val="TextbublinyChar"/>
    <w:rsid w:val="004607F4"/>
    <w:rPr>
      <w:rFonts w:ascii="Tahoma" w:hAnsi="Tahoma" w:cs="Tahoma"/>
      <w:sz w:val="16"/>
      <w:szCs w:val="16"/>
    </w:rPr>
  </w:style>
  <w:style w:type="character" w:customStyle="1" w:styleId="TextbublinyChar">
    <w:name w:val="Text bubliny Char"/>
    <w:link w:val="Textbubliny"/>
    <w:rsid w:val="004607F4"/>
    <w:rPr>
      <w:rFonts w:ascii="Tahoma" w:hAnsi="Tahoma" w:cs="Tahoma"/>
      <w:sz w:val="16"/>
      <w:szCs w:val="16"/>
    </w:rPr>
  </w:style>
  <w:style w:type="character" w:styleId="Odkaznakoment">
    <w:name w:val="annotation reference"/>
    <w:basedOn w:val="Standardnpsmoodstavce"/>
    <w:uiPriority w:val="99"/>
    <w:rsid w:val="009270D8"/>
    <w:rPr>
      <w:sz w:val="16"/>
      <w:szCs w:val="16"/>
    </w:rPr>
  </w:style>
  <w:style w:type="paragraph" w:styleId="Textkomente">
    <w:name w:val="annotation text"/>
    <w:basedOn w:val="Normln"/>
    <w:link w:val="TextkomenteChar"/>
    <w:uiPriority w:val="99"/>
    <w:rsid w:val="009270D8"/>
    <w:rPr>
      <w:sz w:val="20"/>
      <w:szCs w:val="20"/>
    </w:rPr>
  </w:style>
  <w:style w:type="character" w:customStyle="1" w:styleId="TextkomenteChar">
    <w:name w:val="Text komentáře Char"/>
    <w:basedOn w:val="Standardnpsmoodstavce"/>
    <w:link w:val="Textkomente"/>
    <w:uiPriority w:val="99"/>
    <w:rsid w:val="009270D8"/>
  </w:style>
  <w:style w:type="paragraph" w:styleId="Pedmtkomente">
    <w:name w:val="annotation subject"/>
    <w:basedOn w:val="Textkomente"/>
    <w:next w:val="Textkomente"/>
    <w:link w:val="PedmtkomenteChar"/>
    <w:rsid w:val="009270D8"/>
    <w:rPr>
      <w:b/>
      <w:bCs/>
    </w:rPr>
  </w:style>
  <w:style w:type="character" w:customStyle="1" w:styleId="PedmtkomenteChar">
    <w:name w:val="Předmět komentáře Char"/>
    <w:basedOn w:val="TextkomenteChar"/>
    <w:link w:val="Pedmtkomente"/>
    <w:rsid w:val="009270D8"/>
    <w:rPr>
      <w:b/>
      <w:bCs/>
    </w:rPr>
  </w:style>
  <w:style w:type="paragraph" w:customStyle="1" w:styleId="odrka">
    <w:name w:val="odrážka"/>
    <w:basedOn w:val="Normln"/>
    <w:qFormat/>
    <w:rsid w:val="00083ECC"/>
    <w:pPr>
      <w:numPr>
        <w:numId w:val="44"/>
      </w:numPr>
      <w:spacing w:before="120"/>
      <w:ind w:left="357" w:hanging="357"/>
      <w:jc w:val="both"/>
    </w:pPr>
    <w:rPr>
      <w:rFonts w:asciiTheme="minorHAnsi" w:eastAsiaTheme="minorHAnsi" w:hAnsiTheme="minorHAnsi" w:cstheme="minorBidi"/>
      <w:sz w:val="22"/>
      <w:szCs w:val="22"/>
      <w:lang w:eastAsia="en-US"/>
    </w:rPr>
  </w:style>
  <w:style w:type="paragraph" w:customStyle="1" w:styleId="slovn">
    <w:name w:val="číslování"/>
    <w:basedOn w:val="Normln"/>
    <w:qFormat/>
    <w:rsid w:val="00083ECC"/>
    <w:pPr>
      <w:numPr>
        <w:numId w:val="45"/>
      </w:numPr>
      <w:autoSpaceDE w:val="0"/>
      <w:autoSpaceDN w:val="0"/>
      <w:adjustRightInd w:val="0"/>
      <w:spacing w:before="120"/>
      <w:jc w:val="both"/>
    </w:pPr>
    <w:rPr>
      <w:rFonts w:asciiTheme="minorHAnsi" w:hAnsiTheme="minorHAnsi" w:cs="KoopCondPro"/>
      <w:sz w:val="22"/>
      <w:szCs w:val="20"/>
      <w:lang w:eastAsia="en-US"/>
    </w:rPr>
  </w:style>
  <w:style w:type="paragraph" w:customStyle="1" w:styleId="odrkadruh">
    <w:name w:val="odrážka druhá"/>
    <w:basedOn w:val="odrka"/>
    <w:qFormat/>
    <w:rsid w:val="00083ECC"/>
    <w:pPr>
      <w:numPr>
        <w:numId w:val="43"/>
      </w:numPr>
      <w:ind w:left="709" w:hanging="283"/>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01763"/>
    <w:rPr>
      <w:sz w:val="24"/>
      <w:szCs w:val="24"/>
    </w:rPr>
  </w:style>
  <w:style w:type="paragraph" w:styleId="Nadpis1">
    <w:name w:val="heading 1"/>
    <w:basedOn w:val="Normln"/>
    <w:next w:val="Normln"/>
    <w:link w:val="Nadpis1Char"/>
    <w:qFormat/>
    <w:pPr>
      <w:numPr>
        <w:numId w:val="4"/>
      </w:numPr>
      <w:spacing w:before="360"/>
      <w:outlineLvl w:val="0"/>
    </w:pPr>
    <w:rPr>
      <w:b/>
      <w:caps/>
      <w:sz w:val="20"/>
      <w:szCs w:val="20"/>
      <w:u w:val="single"/>
    </w:rPr>
  </w:style>
  <w:style w:type="paragraph" w:styleId="Nadpis2">
    <w:name w:val="heading 2"/>
    <w:basedOn w:val="Normln"/>
    <w:next w:val="Normln"/>
    <w:link w:val="Nadpis2Char"/>
    <w:qFormat/>
    <w:pPr>
      <w:numPr>
        <w:ilvl w:val="1"/>
        <w:numId w:val="4"/>
      </w:numPr>
      <w:spacing w:before="160"/>
      <w:outlineLvl w:val="1"/>
    </w:pPr>
    <w:rPr>
      <w:sz w:val="20"/>
      <w:szCs w:val="20"/>
    </w:rPr>
  </w:style>
  <w:style w:type="paragraph" w:styleId="Nadpis3">
    <w:name w:val="heading 3"/>
    <w:basedOn w:val="Normln"/>
    <w:next w:val="Normln"/>
    <w:qFormat/>
    <w:pPr>
      <w:keepNext/>
      <w:numPr>
        <w:ilvl w:val="2"/>
        <w:numId w:val="4"/>
      </w:numPr>
      <w:spacing w:before="240" w:after="60"/>
      <w:outlineLvl w:val="2"/>
    </w:pPr>
    <w:rPr>
      <w:sz w:val="20"/>
      <w:szCs w:val="20"/>
    </w:rPr>
  </w:style>
  <w:style w:type="paragraph" w:styleId="Nadpis4">
    <w:name w:val="heading 4"/>
    <w:basedOn w:val="Normln"/>
    <w:next w:val="Normln"/>
    <w:qFormat/>
    <w:pPr>
      <w:keepNext/>
      <w:spacing w:before="240" w:after="60"/>
      <w:outlineLvl w:val="3"/>
    </w:pPr>
    <w:rPr>
      <w:b/>
      <w:i/>
      <w:szCs w:val="20"/>
    </w:rPr>
  </w:style>
  <w:style w:type="paragraph" w:styleId="Nadpis5">
    <w:name w:val="heading 5"/>
    <w:basedOn w:val="Normln"/>
    <w:next w:val="Normln"/>
    <w:qFormat/>
    <w:pPr>
      <w:keepNext/>
      <w:tabs>
        <w:tab w:val="right" w:leader="dot" w:pos="5103"/>
        <w:tab w:val="right" w:pos="8931"/>
      </w:tabs>
      <w:ind w:left="426"/>
      <w:jc w:val="both"/>
      <w:outlineLvl w:val="4"/>
    </w:pPr>
    <w:rPr>
      <w:b/>
      <w:bCs/>
      <w:sz w:val="20"/>
    </w:rPr>
  </w:style>
  <w:style w:type="paragraph" w:styleId="Nadpis6">
    <w:name w:val="heading 6"/>
    <w:basedOn w:val="Normln"/>
    <w:next w:val="Normln"/>
    <w:qFormat/>
    <w:pPr>
      <w:keepNext/>
      <w:outlineLvl w:val="5"/>
    </w:pPr>
    <w:rPr>
      <w:b/>
      <w:bCs/>
      <w:sz w:val="28"/>
    </w:rPr>
  </w:style>
  <w:style w:type="paragraph" w:styleId="Nadpis7">
    <w:name w:val="heading 7"/>
    <w:basedOn w:val="Normln"/>
    <w:next w:val="Normln"/>
    <w:qFormat/>
    <w:pPr>
      <w:keepNext/>
      <w:spacing w:before="120"/>
      <w:ind w:left="2700"/>
      <w:jc w:val="both"/>
      <w:outlineLvl w:val="6"/>
    </w:pPr>
    <w:rPr>
      <w:b/>
      <w:color w:val="FF0000"/>
      <w:sz w:val="20"/>
    </w:rPr>
  </w:style>
  <w:style w:type="paragraph" w:styleId="Nadpis8">
    <w:name w:val="heading 8"/>
    <w:basedOn w:val="Normln"/>
    <w:next w:val="Normln"/>
    <w:qFormat/>
    <w:pPr>
      <w:keepNext/>
      <w:jc w:val="both"/>
      <w:outlineLvl w:val="7"/>
    </w:pPr>
    <w:rPr>
      <w:sz w:val="20"/>
      <w:u w:val="single"/>
    </w:rPr>
  </w:style>
  <w:style w:type="paragraph" w:styleId="Nadpis9">
    <w:name w:val="heading 9"/>
    <w:basedOn w:val="Normln"/>
    <w:next w:val="Normln"/>
    <w:qFormat/>
    <w:pPr>
      <w:keepNext/>
      <w:numPr>
        <w:ilvl w:val="12"/>
      </w:numPr>
      <w:jc w:val="center"/>
      <w:outlineLvl w:val="8"/>
    </w:pPr>
    <w:rPr>
      <w:b/>
      <w:sz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819"/>
        <w:tab w:val="right" w:pos="9071"/>
      </w:tabs>
    </w:pPr>
    <w:rPr>
      <w:szCs w:val="20"/>
    </w:rPr>
  </w:style>
  <w:style w:type="paragraph" w:customStyle="1" w:styleId="Zkladntext21">
    <w:name w:val="Základní text 21"/>
    <w:basedOn w:val="Normln"/>
    <w:pPr>
      <w:ind w:left="556"/>
      <w:jc w:val="both"/>
    </w:pPr>
    <w:rPr>
      <w:sz w:val="20"/>
      <w:szCs w:val="20"/>
    </w:rPr>
  </w:style>
  <w:style w:type="paragraph" w:styleId="Zkladntextodsazen3">
    <w:name w:val="Body Text Indent 3"/>
    <w:basedOn w:val="Normln"/>
    <w:pPr>
      <w:tabs>
        <w:tab w:val="left" w:pos="2694"/>
      </w:tabs>
      <w:spacing w:before="120"/>
      <w:ind w:left="2694"/>
      <w:jc w:val="both"/>
    </w:pPr>
    <w:rPr>
      <w:sz w:val="20"/>
      <w:szCs w:val="20"/>
    </w:rPr>
  </w:style>
  <w:style w:type="paragraph" w:styleId="Zkladntextodsazen2">
    <w:name w:val="Body Text Indent 2"/>
    <w:basedOn w:val="Normln"/>
    <w:pPr>
      <w:tabs>
        <w:tab w:val="left" w:pos="-720"/>
      </w:tabs>
      <w:ind w:left="567"/>
      <w:jc w:val="both"/>
    </w:pPr>
    <w:rPr>
      <w:sz w:val="20"/>
      <w:szCs w:val="20"/>
    </w:rPr>
  </w:style>
  <w:style w:type="paragraph" w:customStyle="1" w:styleId="Zkladntext31">
    <w:name w:val="Základní text 31"/>
    <w:basedOn w:val="Normln"/>
    <w:pPr>
      <w:tabs>
        <w:tab w:val="left" w:pos="-720"/>
      </w:tabs>
      <w:spacing w:line="360" w:lineRule="auto"/>
    </w:pPr>
    <w:rPr>
      <w:sz w:val="20"/>
      <w:szCs w:val="20"/>
    </w:rPr>
  </w:style>
  <w:style w:type="paragraph" w:styleId="Zkladntext">
    <w:name w:val="Body Text"/>
    <w:basedOn w:val="Normln"/>
    <w:pPr>
      <w:jc w:val="both"/>
    </w:pPr>
    <w:rPr>
      <w:szCs w:val="20"/>
    </w:rPr>
  </w:style>
  <w:style w:type="paragraph" w:styleId="Zkladntext2">
    <w:name w:val="Body Text 2"/>
    <w:basedOn w:val="Normln"/>
    <w:pPr>
      <w:numPr>
        <w:ilvl w:val="12"/>
      </w:numPr>
    </w:pPr>
    <w:rPr>
      <w:b/>
      <w:i/>
      <w:sz w:val="20"/>
      <w:szCs w:val="20"/>
      <w:u w:val="single"/>
    </w:rPr>
  </w:style>
  <w:style w:type="paragraph" w:styleId="Zkladntext3">
    <w:name w:val="Body Text 3"/>
    <w:basedOn w:val="Normln"/>
    <w:link w:val="Zkladntext3Char"/>
    <w:pPr>
      <w:numPr>
        <w:ilvl w:val="12"/>
      </w:numPr>
      <w:tabs>
        <w:tab w:val="left" w:pos="6237"/>
      </w:tabs>
      <w:jc w:val="both"/>
    </w:pPr>
    <w:rPr>
      <w:b/>
      <w:sz w:val="20"/>
      <w:szCs w:val="20"/>
    </w:rPr>
  </w:style>
  <w:style w:type="paragraph" w:styleId="Zkladntextodsazen">
    <w:name w:val="Body Text Indent"/>
    <w:basedOn w:val="Normln"/>
    <w:pPr>
      <w:numPr>
        <w:ilvl w:val="12"/>
      </w:numPr>
      <w:tabs>
        <w:tab w:val="left" w:pos="6237"/>
      </w:tabs>
      <w:ind w:left="284"/>
      <w:jc w:val="both"/>
    </w:pPr>
    <w:rPr>
      <w:sz w:val="20"/>
      <w:szCs w:val="20"/>
    </w:rPr>
  </w:style>
  <w:style w:type="character" w:styleId="slostrnky">
    <w:name w:val="page number"/>
    <w:basedOn w:val="Standardnpsmoodstavce"/>
  </w:style>
  <w:style w:type="paragraph" w:styleId="z-Konecformule">
    <w:name w:val="HTML Bottom of Form"/>
    <w:basedOn w:val="Normln"/>
    <w:next w:val="Normln"/>
    <w:hidden/>
    <w:pPr>
      <w:pBdr>
        <w:top w:val="single" w:sz="6" w:space="1" w:color="auto"/>
      </w:pBdr>
      <w:jc w:val="center"/>
    </w:pPr>
    <w:rPr>
      <w:rFonts w:ascii="Arial" w:hAnsi="Arial" w:cs="Arial"/>
      <w:vanish/>
      <w:sz w:val="16"/>
      <w:szCs w:val="16"/>
    </w:rPr>
  </w:style>
  <w:style w:type="paragraph" w:styleId="z-Zatekformule">
    <w:name w:val="HTML Top of Form"/>
    <w:basedOn w:val="Normln"/>
    <w:next w:val="Normln"/>
    <w:hidden/>
    <w:pPr>
      <w:pBdr>
        <w:bottom w:val="single" w:sz="6" w:space="1" w:color="auto"/>
      </w:pBdr>
      <w:jc w:val="center"/>
    </w:pPr>
    <w:rPr>
      <w:rFonts w:ascii="Arial" w:hAnsi="Arial" w:cs="Arial"/>
      <w:vanish/>
      <w:sz w:val="16"/>
      <w:szCs w:val="16"/>
    </w:rPr>
  </w:style>
  <w:style w:type="paragraph" w:customStyle="1" w:styleId="H1">
    <w:name w:val="H1"/>
    <w:basedOn w:val="Normln"/>
    <w:next w:val="Normln"/>
    <w:pPr>
      <w:keepNext/>
      <w:snapToGrid w:val="0"/>
      <w:spacing w:before="100" w:after="100"/>
      <w:outlineLvl w:val="1"/>
    </w:pPr>
    <w:rPr>
      <w:b/>
      <w:kern w:val="36"/>
      <w:sz w:val="48"/>
      <w:szCs w:val="20"/>
    </w:rPr>
  </w:style>
  <w:style w:type="paragraph" w:styleId="Zpat">
    <w:name w:val="footer"/>
    <w:basedOn w:val="Normln"/>
    <w:pPr>
      <w:tabs>
        <w:tab w:val="center" w:pos="4536"/>
        <w:tab w:val="right" w:pos="9072"/>
      </w:tabs>
    </w:pPr>
  </w:style>
  <w:style w:type="paragraph" w:styleId="Nzev">
    <w:name w:val="Title"/>
    <w:basedOn w:val="Normln"/>
    <w:qFormat/>
    <w:pPr>
      <w:jc w:val="center"/>
    </w:pPr>
    <w:rPr>
      <w:b/>
      <w:sz w:val="36"/>
    </w:rPr>
  </w:style>
  <w:style w:type="table" w:styleId="Mkatabulky">
    <w:name w:val="Table Grid"/>
    <w:basedOn w:val="Normlntabulka"/>
    <w:uiPriority w:val="59"/>
    <w:rsid w:val="00084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ka">
    <w:name w:val="řádka"/>
    <w:basedOn w:val="Normln"/>
    <w:rsid w:val="000A693E"/>
    <w:pPr>
      <w:overflowPunct w:val="0"/>
      <w:autoSpaceDE w:val="0"/>
      <w:autoSpaceDN w:val="0"/>
      <w:adjustRightInd w:val="0"/>
      <w:jc w:val="both"/>
      <w:textAlignment w:val="baseline"/>
    </w:pPr>
    <w:rPr>
      <w:szCs w:val="20"/>
    </w:rPr>
  </w:style>
  <w:style w:type="character" w:styleId="Hypertextovodkaz">
    <w:name w:val="Hyperlink"/>
    <w:rsid w:val="00FA5B7F"/>
    <w:rPr>
      <w:color w:val="0000FF"/>
      <w:u w:val="single"/>
    </w:rPr>
  </w:style>
  <w:style w:type="paragraph" w:customStyle="1" w:styleId="Seznam-Bod11">
    <w:name w:val="Seznam-Bod 1.1."/>
    <w:basedOn w:val="Zkladntext"/>
    <w:rsid w:val="00DD2BF9"/>
    <w:pPr>
      <w:numPr>
        <w:ilvl w:val="1"/>
        <w:numId w:val="17"/>
      </w:numPr>
      <w:tabs>
        <w:tab w:val="clear" w:pos="1080"/>
      </w:tabs>
      <w:spacing w:before="120"/>
    </w:pPr>
    <w:rPr>
      <w:rFonts w:ascii="Arial" w:eastAsia="Geneva" w:hAnsi="Arial" w:cs="Arial"/>
      <w:bCs/>
      <w:kern w:val="28"/>
      <w:sz w:val="20"/>
      <w:szCs w:val="16"/>
    </w:rPr>
  </w:style>
  <w:style w:type="paragraph" w:customStyle="1" w:styleId="Seznam-Bod1">
    <w:name w:val="Seznam-Bod1."/>
    <w:basedOn w:val="Zkladntext"/>
    <w:rsid w:val="00DD2BF9"/>
    <w:pPr>
      <w:numPr>
        <w:numId w:val="17"/>
      </w:numPr>
      <w:tabs>
        <w:tab w:val="clear" w:pos="720"/>
      </w:tabs>
      <w:ind w:left="426" w:right="1" w:hanging="426"/>
    </w:pPr>
    <w:rPr>
      <w:rFonts w:ascii="Arial" w:hAnsi="Arial" w:cs="Arial"/>
      <w:b/>
      <w:bCs/>
      <w:sz w:val="20"/>
    </w:rPr>
  </w:style>
  <w:style w:type="paragraph" w:customStyle="1" w:styleId="Seznam-Bod111-a-i">
    <w:name w:val="Seznam-Bod1.1.1.-a)-i)"/>
    <w:basedOn w:val="Normln"/>
    <w:autoRedefine/>
    <w:rsid w:val="00DD2BF9"/>
    <w:pPr>
      <w:numPr>
        <w:ilvl w:val="4"/>
        <w:numId w:val="17"/>
      </w:numPr>
      <w:jc w:val="both"/>
    </w:pPr>
    <w:rPr>
      <w:rFonts w:ascii="Arial" w:hAnsi="Arial" w:cs="Arial"/>
      <w:kern w:val="28"/>
      <w:sz w:val="20"/>
      <w:szCs w:val="16"/>
    </w:rPr>
  </w:style>
  <w:style w:type="paragraph" w:customStyle="1" w:styleId="Seznam-Bod11-a">
    <w:name w:val="Seznam-Bod1.1.-a)"/>
    <w:basedOn w:val="Seznam-Bod1"/>
    <w:rsid w:val="00DD2BF9"/>
    <w:pPr>
      <w:numPr>
        <w:ilvl w:val="2"/>
      </w:numPr>
      <w:tabs>
        <w:tab w:val="clear" w:pos="814"/>
      </w:tabs>
      <w:ind w:left="709" w:right="0" w:hanging="255"/>
    </w:pPr>
    <w:rPr>
      <w:b w:val="0"/>
      <w:szCs w:val="16"/>
    </w:rPr>
  </w:style>
  <w:style w:type="paragraph" w:customStyle="1" w:styleId="Seznam-Bod11-a-i">
    <w:name w:val="Seznam-Bod1.1.-a)-i)"/>
    <w:basedOn w:val="Seznam-Bod11-a"/>
    <w:rsid w:val="00DD2BF9"/>
    <w:pPr>
      <w:numPr>
        <w:ilvl w:val="3"/>
      </w:numPr>
      <w:tabs>
        <w:tab w:val="clear" w:pos="1514"/>
      </w:tabs>
      <w:ind w:left="1049" w:hanging="340"/>
    </w:pPr>
    <w:rPr>
      <w:szCs w:val="18"/>
    </w:rPr>
  </w:style>
  <w:style w:type="paragraph" w:styleId="Odstavecseseznamem">
    <w:name w:val="List Paragraph"/>
    <w:basedOn w:val="Normln"/>
    <w:uiPriority w:val="34"/>
    <w:qFormat/>
    <w:rsid w:val="00ED2F41"/>
    <w:pPr>
      <w:ind w:left="708"/>
    </w:pPr>
  </w:style>
  <w:style w:type="character" w:customStyle="1" w:styleId="Nadpis2Char">
    <w:name w:val="Nadpis 2 Char"/>
    <w:basedOn w:val="Standardnpsmoodstavce"/>
    <w:link w:val="Nadpis2"/>
    <w:rsid w:val="00136B99"/>
  </w:style>
  <w:style w:type="character" w:customStyle="1" w:styleId="Nadpis1Char">
    <w:name w:val="Nadpis 1 Char"/>
    <w:link w:val="Nadpis1"/>
    <w:rsid w:val="00366C5B"/>
    <w:rPr>
      <w:b/>
      <w:caps/>
      <w:u w:val="single"/>
    </w:rPr>
  </w:style>
  <w:style w:type="character" w:customStyle="1" w:styleId="Zkladntext3Char">
    <w:name w:val="Základní text 3 Char"/>
    <w:link w:val="Zkladntext3"/>
    <w:rsid w:val="00366C5B"/>
    <w:rPr>
      <w:b/>
    </w:rPr>
  </w:style>
  <w:style w:type="paragraph" w:styleId="Textbubliny">
    <w:name w:val="Balloon Text"/>
    <w:basedOn w:val="Normln"/>
    <w:link w:val="TextbublinyChar"/>
    <w:rsid w:val="004607F4"/>
    <w:rPr>
      <w:rFonts w:ascii="Tahoma" w:hAnsi="Tahoma" w:cs="Tahoma"/>
      <w:sz w:val="16"/>
      <w:szCs w:val="16"/>
    </w:rPr>
  </w:style>
  <w:style w:type="character" w:customStyle="1" w:styleId="TextbublinyChar">
    <w:name w:val="Text bubliny Char"/>
    <w:link w:val="Textbubliny"/>
    <w:rsid w:val="004607F4"/>
    <w:rPr>
      <w:rFonts w:ascii="Tahoma" w:hAnsi="Tahoma" w:cs="Tahoma"/>
      <w:sz w:val="16"/>
      <w:szCs w:val="16"/>
    </w:rPr>
  </w:style>
  <w:style w:type="character" w:styleId="Odkaznakoment">
    <w:name w:val="annotation reference"/>
    <w:basedOn w:val="Standardnpsmoodstavce"/>
    <w:uiPriority w:val="99"/>
    <w:rsid w:val="009270D8"/>
    <w:rPr>
      <w:sz w:val="16"/>
      <w:szCs w:val="16"/>
    </w:rPr>
  </w:style>
  <w:style w:type="paragraph" w:styleId="Textkomente">
    <w:name w:val="annotation text"/>
    <w:basedOn w:val="Normln"/>
    <w:link w:val="TextkomenteChar"/>
    <w:uiPriority w:val="99"/>
    <w:rsid w:val="009270D8"/>
    <w:rPr>
      <w:sz w:val="20"/>
      <w:szCs w:val="20"/>
    </w:rPr>
  </w:style>
  <w:style w:type="character" w:customStyle="1" w:styleId="TextkomenteChar">
    <w:name w:val="Text komentáře Char"/>
    <w:basedOn w:val="Standardnpsmoodstavce"/>
    <w:link w:val="Textkomente"/>
    <w:uiPriority w:val="99"/>
    <w:rsid w:val="009270D8"/>
  </w:style>
  <w:style w:type="paragraph" w:styleId="Pedmtkomente">
    <w:name w:val="annotation subject"/>
    <w:basedOn w:val="Textkomente"/>
    <w:next w:val="Textkomente"/>
    <w:link w:val="PedmtkomenteChar"/>
    <w:rsid w:val="009270D8"/>
    <w:rPr>
      <w:b/>
      <w:bCs/>
    </w:rPr>
  </w:style>
  <w:style w:type="character" w:customStyle="1" w:styleId="PedmtkomenteChar">
    <w:name w:val="Předmět komentáře Char"/>
    <w:basedOn w:val="TextkomenteChar"/>
    <w:link w:val="Pedmtkomente"/>
    <w:rsid w:val="009270D8"/>
    <w:rPr>
      <w:b/>
      <w:bCs/>
    </w:rPr>
  </w:style>
  <w:style w:type="paragraph" w:customStyle="1" w:styleId="odrka">
    <w:name w:val="odrážka"/>
    <w:basedOn w:val="Normln"/>
    <w:qFormat/>
    <w:rsid w:val="00083ECC"/>
    <w:pPr>
      <w:numPr>
        <w:numId w:val="44"/>
      </w:numPr>
      <w:spacing w:before="120"/>
      <w:ind w:left="357" w:hanging="357"/>
      <w:jc w:val="both"/>
    </w:pPr>
    <w:rPr>
      <w:rFonts w:asciiTheme="minorHAnsi" w:eastAsiaTheme="minorHAnsi" w:hAnsiTheme="minorHAnsi" w:cstheme="minorBidi"/>
      <w:sz w:val="22"/>
      <w:szCs w:val="22"/>
      <w:lang w:eastAsia="en-US"/>
    </w:rPr>
  </w:style>
  <w:style w:type="paragraph" w:customStyle="1" w:styleId="slovn">
    <w:name w:val="číslování"/>
    <w:basedOn w:val="Normln"/>
    <w:qFormat/>
    <w:rsid w:val="00083ECC"/>
    <w:pPr>
      <w:numPr>
        <w:numId w:val="45"/>
      </w:numPr>
      <w:autoSpaceDE w:val="0"/>
      <w:autoSpaceDN w:val="0"/>
      <w:adjustRightInd w:val="0"/>
      <w:spacing w:before="120"/>
      <w:jc w:val="both"/>
    </w:pPr>
    <w:rPr>
      <w:rFonts w:asciiTheme="minorHAnsi" w:hAnsiTheme="minorHAnsi" w:cs="KoopCondPro"/>
      <w:sz w:val="22"/>
      <w:szCs w:val="20"/>
      <w:lang w:eastAsia="en-US"/>
    </w:rPr>
  </w:style>
  <w:style w:type="paragraph" w:customStyle="1" w:styleId="odrkadruh">
    <w:name w:val="odrážka druhá"/>
    <w:basedOn w:val="odrka"/>
    <w:qFormat/>
    <w:rsid w:val="00083ECC"/>
    <w:pPr>
      <w:numPr>
        <w:numId w:val="43"/>
      </w:numPr>
      <w:ind w:left="709"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534067">
      <w:bodyDiv w:val="1"/>
      <w:marLeft w:val="0"/>
      <w:marRight w:val="0"/>
      <w:marTop w:val="0"/>
      <w:marBottom w:val="0"/>
      <w:divBdr>
        <w:top w:val="none" w:sz="0" w:space="0" w:color="auto"/>
        <w:left w:val="none" w:sz="0" w:space="0" w:color="auto"/>
        <w:bottom w:val="none" w:sz="0" w:space="0" w:color="auto"/>
        <w:right w:val="none" w:sz="0" w:space="0" w:color="auto"/>
      </w:divBdr>
    </w:div>
    <w:div w:id="145243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pp.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kvidace@cpp.cz"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package" Target="embeddings/Microsoft_Excel_Worksheet1.xls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Materialy_underwriting\Vzorov&#233;%20smlouvy%20+%20kalkulace\Profesn&#237;%20odpov&#283;dnost\VS_PROF_2016_V2.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76FF2-3F9B-4F32-8F92-9553B6B28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VS_PROF_2016_V2</Template>
  <TotalTime>11</TotalTime>
  <Pages>6</Pages>
  <Words>2527</Words>
  <Characters>14913</Characters>
  <Application>Microsoft Office Word</Application>
  <DocSecurity>4</DocSecurity>
  <Lines>124</Lines>
  <Paragraphs>34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CPP</Company>
  <LinksUpToDate>false</LinksUpToDate>
  <CharactersWithSpaces>17406</CharactersWithSpaces>
  <SharedDoc>false</SharedDoc>
  <HLinks>
    <vt:vector size="6" baseType="variant">
      <vt:variant>
        <vt:i4>7602252</vt:i4>
      </vt:variant>
      <vt:variant>
        <vt:i4>3</vt:i4>
      </vt:variant>
      <vt:variant>
        <vt:i4>0</vt:i4>
      </vt:variant>
      <vt:variant>
        <vt:i4>5</vt:i4>
      </vt:variant>
      <vt:variant>
        <vt:lpwstr>mailto:olpumo@cpp.cz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Veselý Michal</dc:creator>
  <cp:lastModifiedBy>Mgr. Lucie Czivišová</cp:lastModifiedBy>
  <cp:revision>2</cp:revision>
  <cp:lastPrinted>2013-01-04T14:50:00Z</cp:lastPrinted>
  <dcterms:created xsi:type="dcterms:W3CDTF">2018-11-16T12:55:00Z</dcterms:created>
  <dcterms:modified xsi:type="dcterms:W3CDTF">2018-11-16T12:55:00Z</dcterms:modified>
</cp:coreProperties>
</file>