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widowControl w:val="0"/>
        <w:keepNext/>
        <w:keepLines/>
        <w:shd w:val="clear" w:color="auto" w:fill="auto"/>
        <w:bidi w:val="0"/>
        <w:spacing w:before="0" w:after="0" w:line="280" w:lineRule="exact"/>
        <w:ind w:left="0" w:right="120" w:firstLine="0"/>
      </w:pPr>
      <w:bookmarkStart w:id="0" w:name="bookmark0"/>
      <w:r>
        <w:rPr>
          <w:lang w:val="cs-CZ" w:eastAsia="cs-CZ" w:bidi="cs-CZ"/>
          <w:w w:val="100"/>
          <w:spacing w:val="0"/>
          <w:color w:val="000000"/>
          <w:position w:val="0"/>
        </w:rPr>
        <w:t>OBJEDNÁVKA - SMLOUVA O DÍLO NA ZHOTOVENÍ STAVEBNÍCH PRACÍ</w:t>
      </w:r>
      <w:bookmarkEnd w:id="0"/>
    </w:p>
    <w:p>
      <w:pPr>
        <w:pStyle w:val="Style5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6460" w:firstLine="0"/>
        <w:sectPr>
          <w:footnotePr>
            <w:pos w:val="pageBottom"/>
            <w:numFmt w:val="decimal"/>
            <w:numRestart w:val="continuous"/>
          </w:footnotePr>
          <w:pgSz w:w="11900" w:h="16840"/>
          <w:pgMar w:top="1588" w:left="1314" w:right="1437" w:bottom="1903" w:header="0" w:footer="3" w:gutter="0"/>
          <w:rtlGutter w:val="0"/>
          <w:cols w:space="720"/>
          <w:noEndnote/>
          <w:docGrid w:linePitch="360"/>
        </w:sectPr>
      </w:pPr>
      <w:bookmarkStart w:id="1" w:name="bookmark1"/>
      <w:r>
        <w:rPr>
          <w:lang w:val="cs-CZ" w:eastAsia="cs-CZ" w:bidi="cs-CZ"/>
          <w:w w:val="100"/>
          <w:spacing w:val="0"/>
          <w:color w:val="000000"/>
          <w:position w:val="0"/>
        </w:rPr>
        <w:t>č. objednatele: 22ZA-001558 č. zhotovitele:</w:t>
      </w:r>
      <w:bookmarkEnd w:id="1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0" w:after="5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588" w:left="0" w:right="0" w:bottom="1903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widowControl w:val="0"/>
        <w:keepNext/>
        <w:keepLines/>
        <w:shd w:val="clear" w:color="auto" w:fill="auto"/>
        <w:bidi w:val="0"/>
        <w:jc w:val="both"/>
        <w:spacing w:before="0" w:after="153" w:line="220" w:lineRule="exact"/>
        <w:ind w:left="0" w:right="0" w:firstLine="0"/>
      </w:pPr>
      <w:bookmarkStart w:id="2" w:name="bookmark2"/>
      <w:r>
        <w:rPr>
          <w:lang w:val="cs-CZ" w:eastAsia="cs-CZ" w:bidi="cs-CZ"/>
          <w:w w:val="100"/>
          <w:spacing w:val="0"/>
          <w:color w:val="000000"/>
          <w:position w:val="0"/>
        </w:rPr>
        <w:t>OBJEDNATEL</w:t>
      </w:r>
      <w:bookmarkEnd w:id="2"/>
    </w:p>
    <w:p>
      <w:pPr>
        <w:pStyle w:val="Style5"/>
        <w:widowControl w:val="0"/>
        <w:keepNext/>
        <w:keepLines/>
        <w:shd w:val="clear" w:color="auto" w:fill="auto"/>
        <w:bidi w:val="0"/>
        <w:jc w:val="left"/>
        <w:spacing w:before="0" w:after="0" w:line="288" w:lineRule="exact"/>
        <w:ind w:left="0" w:right="0" w:firstLine="0"/>
      </w:pPr>
      <w:bookmarkStart w:id="3" w:name="bookmark3"/>
      <w:r>
        <w:rPr>
          <w:lang w:val="cs-CZ" w:eastAsia="cs-CZ" w:bidi="cs-CZ"/>
          <w:w w:val="100"/>
          <w:spacing w:val="0"/>
          <w:color w:val="000000"/>
          <w:position w:val="0"/>
        </w:rPr>
        <w:t>Ředitelství silnic a dálnic ČR</w:t>
      </w:r>
      <w:bookmarkEnd w:id="3"/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0"/>
        <w:ind w:left="0" w:right="268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Na Pankráci 56 </w:t>
      </w:r>
      <w:r>
        <w:rPr>
          <w:rStyle w:val="CharStyle9"/>
        </w:rPr>
        <w:t xml:space="preserve">140 00 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Praha </w:t>
      </w:r>
      <w:r>
        <w:rPr>
          <w:rStyle w:val="CharStyle9"/>
        </w:rPr>
        <w:t>4 zastoupený:</w:t>
      </w:r>
    </w:p>
    <w:p>
      <w:pPr>
        <w:pStyle w:val="Style1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Ve věcech smluvních: </w:t>
      </w:r>
      <w:r>
        <w:rPr>
          <w:rStyle w:val="CharStyle12"/>
          <w:b w:val="0"/>
          <w:bCs w:val="0"/>
        </w:rPr>
        <w:t>I</w:t>
      </w:r>
      <w:r>
        <w:rPr>
          <w:rStyle w:val="CharStyle13"/>
          <w:b w:val="0"/>
          <w:bCs w:val="0"/>
        </w:rPr>
        <w:t>....</w:t>
      </w:r>
      <w:r>
        <w:rPr>
          <w:rStyle w:val="CharStyle14"/>
          <w:b w:val="0"/>
          <w:bCs w:val="0"/>
        </w:rPr>
        <w:t>.</w:t>
      </w:r>
      <w:r>
        <w:rPr>
          <w:rStyle w:val="CharStyle15"/>
          <w:b w:val="0"/>
          <w:bCs w:val="0"/>
        </w:rPr>
        <w:t>​</w:t>
      </w:r>
      <w:r>
        <w:rPr>
          <w:rStyle w:val="CharStyle16"/>
          <w:b w:val="0"/>
          <w:bCs w:val="0"/>
        </w:rPr>
        <w:t>.......</w:t>
      </w:r>
      <w:r>
        <w:rPr>
          <w:rStyle w:val="CharStyle17"/>
          <w:b w:val="0"/>
          <w:bCs w:val="0"/>
        </w:rPr>
        <w:t>.....</w:t>
      </w:r>
      <w:r>
        <w:rPr>
          <w:rStyle w:val="CharStyle15"/>
          <w:b w:val="0"/>
          <w:bCs w:val="0"/>
        </w:rPr>
        <w:t>​</w:t>
      </w:r>
      <w:r>
        <w:rPr>
          <w:rStyle w:val="CharStyle18"/>
          <w:b w:val="0"/>
          <w:bCs w:val="0"/>
        </w:rPr>
        <w:t>........</w:t>
      </w:r>
      <w:r>
        <w:rPr>
          <w:rStyle w:val="CharStyle19"/>
          <w:b w:val="0"/>
          <w:bCs w:val="0"/>
        </w:rPr>
        <w:t>...</w:t>
      </w:r>
    </w:p>
    <w:p>
      <w:pPr>
        <w:pStyle w:val="Style1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Ve věcech technických: </w:t>
      </w:r>
      <w:r>
        <w:rPr>
          <w:rStyle w:val="CharStyle20"/>
          <w:b w:val="0"/>
          <w:bCs w:val="0"/>
        </w:rPr>
        <w:t>...</w:t>
      </w:r>
      <w:r>
        <w:rPr>
          <w:rStyle w:val="CharStyle21"/>
          <w:b w:val="0"/>
          <w:bCs w:val="0"/>
        </w:rPr>
        <w:t>...</w:t>
      </w:r>
      <w:r>
        <w:rPr>
          <w:rStyle w:val="CharStyle15"/>
          <w:b w:val="0"/>
          <w:bCs w:val="0"/>
        </w:rPr>
        <w:t>​...........​</w:t>
      </w:r>
      <w:r>
        <w:rPr>
          <w:rStyle w:val="CharStyle17"/>
          <w:b w:val="0"/>
          <w:bCs w:val="0"/>
        </w:rPr>
        <w:t>........</w:t>
      </w:r>
      <w:r>
        <w:rPr>
          <w:rStyle w:val="CharStyle18"/>
          <w:b w:val="0"/>
          <w:bCs w:val="0"/>
        </w:rPr>
        <w:t>......</w:t>
      </w:r>
    </w:p>
    <w:p>
      <w:pPr>
        <w:pStyle w:val="Style5"/>
        <w:widowControl w:val="0"/>
        <w:keepNext/>
        <w:keepLines/>
        <w:shd w:val="clear" w:color="auto" w:fill="auto"/>
        <w:bidi w:val="0"/>
        <w:jc w:val="left"/>
        <w:spacing w:before="0" w:after="0" w:line="446" w:lineRule="exact"/>
        <w:ind w:left="0" w:right="0" w:firstLine="0"/>
      </w:pPr>
      <w:bookmarkStart w:id="4" w:name="bookmark4"/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Bankovní spojení: </w:t>
      </w:r>
      <w:r>
        <w:rPr>
          <w:rStyle w:val="CharStyle22"/>
          <w:b w:val="0"/>
          <w:bCs w:val="0"/>
        </w:rPr>
        <w:t>..</w:t>
      </w:r>
      <w:r>
        <w:rPr>
          <w:rStyle w:val="CharStyle23"/>
          <w:b w:val="0"/>
          <w:bCs w:val="0"/>
        </w:rPr>
        <w:t>..</w:t>
      </w:r>
      <w:bookmarkEnd w:id="4"/>
    </w:p>
    <w:p>
      <w:pPr>
        <w:pStyle w:val="Style5"/>
        <w:widowControl w:val="0"/>
        <w:keepNext/>
        <w:keepLines/>
        <w:shd w:val="clear" w:color="auto" w:fill="auto"/>
        <w:bidi w:val="0"/>
        <w:jc w:val="left"/>
        <w:spacing w:before="0" w:after="0" w:line="446" w:lineRule="exact"/>
        <w:ind w:left="0" w:right="0" w:firstLine="0"/>
      </w:pPr>
      <w:bookmarkStart w:id="5" w:name="bookmark5"/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Číslo účtu: </w:t>
      </w:r>
      <w:r>
        <w:rPr>
          <w:rStyle w:val="CharStyle24"/>
          <w:b/>
          <w:bCs/>
        </w:rPr>
        <w:t>.</w:t>
      </w:r>
      <w:r>
        <w:rPr>
          <w:rStyle w:val="CharStyle25"/>
          <w:b/>
          <w:bCs/>
        </w:rPr>
        <w:t>...</w:t>
      </w:r>
      <w:r>
        <w:rPr>
          <w:rStyle w:val="CharStyle26"/>
          <w:b/>
          <w:bCs/>
        </w:rPr>
        <w:t>​.................</w:t>
      </w:r>
      <w:r>
        <w:rPr>
          <w:rStyle w:val="CharStyle27"/>
          <w:b/>
          <w:bCs/>
        </w:rPr>
        <w:t>...........</w:t>
      </w:r>
      <w:bookmarkEnd w:id="5"/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0" w:line="446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IČ: 65993390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jc w:val="left"/>
        <w:spacing w:before="0" w:after="0" w:line="446" w:lineRule="exact"/>
        <w:ind w:left="0" w:right="0" w:firstLine="0"/>
      </w:pPr>
      <w:r>
        <w:rPr>
          <w:rStyle w:val="CharStyle9"/>
        </w:rPr>
        <w:t xml:space="preserve">DIČ: </w:t>
      </w:r>
      <w:r>
        <w:rPr>
          <w:lang w:val="cs-CZ" w:eastAsia="cs-CZ" w:bidi="cs-CZ"/>
          <w:w w:val="100"/>
          <w:spacing w:val="0"/>
          <w:color w:val="000000"/>
          <w:position w:val="0"/>
        </w:rPr>
        <w:t>CZ65993390</w:t>
      </w:r>
    </w:p>
    <w:p>
      <w:pPr>
        <w:pStyle w:val="Style5"/>
        <w:widowControl w:val="0"/>
        <w:keepNext/>
        <w:keepLines/>
        <w:shd w:val="clear" w:color="auto" w:fill="auto"/>
        <w:bidi w:val="0"/>
        <w:jc w:val="left"/>
        <w:spacing w:before="0" w:after="124" w:line="220" w:lineRule="exact"/>
        <w:ind w:left="720" w:right="0" w:firstLine="0"/>
      </w:pPr>
      <w:bookmarkStart w:id="6" w:name="bookmark6"/>
      <w:r>
        <w:rPr>
          <w:lang w:val="cs-CZ" w:eastAsia="cs-CZ" w:bidi="cs-CZ"/>
          <w:w w:val="100"/>
          <w:spacing w:val="0"/>
          <w:color w:val="000000"/>
          <w:position w:val="0"/>
        </w:rPr>
        <w:t>ZHOTOVITEL</w:t>
      </w:r>
      <w:bookmarkEnd w:id="6"/>
    </w:p>
    <w:p>
      <w:pPr>
        <w:pStyle w:val="Style5"/>
        <w:widowControl w:val="0"/>
        <w:keepNext/>
        <w:keepLines/>
        <w:shd w:val="clear" w:color="auto" w:fill="auto"/>
        <w:bidi w:val="0"/>
        <w:jc w:val="left"/>
        <w:spacing w:before="0" w:after="0" w:line="288" w:lineRule="exact"/>
        <w:ind w:left="720" w:right="0" w:firstLine="0"/>
      </w:pPr>
      <w:bookmarkStart w:id="7" w:name="bookmark7"/>
      <w:r>
        <w:rPr>
          <w:lang w:val="cs-CZ" w:eastAsia="cs-CZ" w:bidi="cs-CZ"/>
          <w:w w:val="100"/>
          <w:spacing w:val="0"/>
          <w:color w:val="000000"/>
          <w:position w:val="0"/>
        </w:rPr>
        <w:t>Název: JKB, s.r.o.</w:t>
      </w:r>
      <w:bookmarkEnd w:id="7"/>
    </w:p>
    <w:p>
      <w:pPr>
        <w:pStyle w:val="Style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72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sídlo : Zbečno 56 </w:t>
      </w:r>
      <w:r>
        <w:rPr>
          <w:rStyle w:val="CharStyle9"/>
        </w:rPr>
        <w:t xml:space="preserve">270 24 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Zbečno </w:t>
      </w:r>
      <w:r>
        <w:rPr>
          <w:rStyle w:val="CharStyle9"/>
        </w:rPr>
        <w:t>Zastoupený: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jc w:val="left"/>
        <w:spacing w:before="0" w:after="0" w:line="446" w:lineRule="exact"/>
        <w:ind w:left="720" w:right="0" w:firstLine="0"/>
      </w:pPr>
      <w:r>
        <w:rPr>
          <w:rStyle w:val="CharStyle28"/>
        </w:rPr>
        <w:t>.</w:t>
      </w:r>
      <w:r>
        <w:rPr>
          <w:rStyle w:val="CharStyle29"/>
        </w:rPr>
        <w:t>.........</w:t>
      </w:r>
      <w:r>
        <w:rPr>
          <w:rStyle w:val="CharStyle30"/>
        </w:rPr>
        <w:t>​</w:t>
      </w:r>
      <w:r>
        <w:rPr>
          <w:rStyle w:val="CharStyle31"/>
        </w:rPr>
        <w:t>........</w:t>
      </w:r>
      <w:r>
        <w:rPr>
          <w:rStyle w:val="CharStyle28"/>
        </w:rPr>
        <w:t>....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jc w:val="left"/>
        <w:spacing w:before="0" w:after="0" w:line="446" w:lineRule="exact"/>
        <w:ind w:left="720" w:right="0" w:firstLine="0"/>
      </w:pPr>
      <w:r>
        <w:rPr>
          <w:rStyle w:val="CharStyle28"/>
        </w:rPr>
        <w:t>.</w:t>
      </w:r>
      <w:r>
        <w:rPr>
          <w:rStyle w:val="CharStyle29"/>
        </w:rPr>
        <w:t>.........</w:t>
      </w:r>
      <w:r>
        <w:rPr>
          <w:rStyle w:val="CharStyle30"/>
        </w:rPr>
        <w:t>​</w:t>
      </w:r>
      <w:r>
        <w:rPr>
          <w:rStyle w:val="CharStyle31"/>
        </w:rPr>
        <w:t>........</w:t>
      </w:r>
      <w:r>
        <w:rPr>
          <w:rStyle w:val="CharStyle28"/>
        </w:rPr>
        <w:t>....</w:t>
      </w:r>
    </w:p>
    <w:p>
      <w:pPr>
        <w:pStyle w:val="Style5"/>
        <w:widowControl w:val="0"/>
        <w:keepNext/>
        <w:keepLines/>
        <w:shd w:val="clear" w:color="auto" w:fill="auto"/>
        <w:bidi w:val="0"/>
        <w:jc w:val="left"/>
        <w:spacing w:before="0" w:after="0" w:line="446" w:lineRule="exact"/>
        <w:ind w:left="720" w:right="0" w:firstLine="0"/>
      </w:pPr>
      <w:bookmarkStart w:id="8" w:name="bookmark8"/>
      <w:r>
        <w:rPr>
          <w:lang w:val="cs-CZ" w:eastAsia="cs-CZ" w:bidi="cs-CZ"/>
          <w:w w:val="100"/>
          <w:spacing w:val="0"/>
          <w:color w:val="000000"/>
          <w:position w:val="0"/>
        </w:rPr>
        <w:t>Bankovní spojení:</w:t>
      </w:r>
      <w:bookmarkEnd w:id="8"/>
    </w:p>
    <w:p>
      <w:pPr>
        <w:pStyle w:val="Style5"/>
        <w:widowControl w:val="0"/>
        <w:keepNext/>
        <w:keepLines/>
        <w:shd w:val="clear" w:color="auto" w:fill="auto"/>
        <w:bidi w:val="0"/>
        <w:jc w:val="left"/>
        <w:spacing w:before="0" w:after="0" w:line="446" w:lineRule="exact"/>
        <w:ind w:left="720" w:right="0" w:firstLine="0"/>
      </w:pPr>
      <w:bookmarkStart w:id="9" w:name="bookmark9"/>
      <w:r>
        <w:rPr>
          <w:lang w:val="cs-CZ" w:eastAsia="cs-CZ" w:bidi="cs-CZ"/>
          <w:w w:val="100"/>
          <w:spacing w:val="0"/>
          <w:color w:val="000000"/>
          <w:position w:val="0"/>
        </w:rPr>
        <w:t>Číslo účtu: 6</w:t>
      </w:r>
      <w:r>
        <w:rPr>
          <w:rStyle w:val="CharStyle26"/>
          <w:b/>
          <w:bCs/>
        </w:rPr>
        <w:t>.........</w:t>
      </w:r>
      <w:r>
        <w:rPr>
          <w:rStyle w:val="CharStyle27"/>
          <w:b/>
          <w:bCs/>
        </w:rPr>
        <w:t>.................</w:t>
      </w:r>
      <w:bookmarkEnd w:id="9"/>
    </w:p>
    <w:p>
      <w:pPr>
        <w:pStyle w:val="Style7"/>
        <w:widowControl w:val="0"/>
        <w:keepNext w:val="0"/>
        <w:keepLines w:val="0"/>
        <w:shd w:val="clear" w:color="auto" w:fill="auto"/>
        <w:bidi w:val="0"/>
        <w:jc w:val="left"/>
        <w:spacing w:before="0" w:after="0" w:line="446" w:lineRule="exact"/>
        <w:ind w:left="720" w:right="0" w:firstLine="0"/>
      </w:pPr>
      <w:r>
        <w:rPr>
          <w:rStyle w:val="CharStyle9"/>
        </w:rPr>
        <w:t xml:space="preserve">IČ: 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029 742 82 </w:t>
      </w:r>
      <w:r>
        <w:rPr>
          <w:rStyle w:val="CharStyle9"/>
        </w:rPr>
        <w:t xml:space="preserve">DIČ: </w:t>
      </w:r>
      <w:r>
        <w:rPr>
          <w:lang w:val="cs-CZ" w:eastAsia="cs-CZ" w:bidi="cs-CZ"/>
          <w:w w:val="100"/>
          <w:spacing w:val="0"/>
          <w:color w:val="000000"/>
          <w:position w:val="0"/>
        </w:rPr>
        <w:t>CZ 029 742 82</w:t>
      </w:r>
    </w:p>
    <w:p>
      <w:pPr>
        <w:pStyle w:val="Style5"/>
        <w:widowControl w:val="0"/>
        <w:keepNext/>
        <w:keepLines/>
        <w:shd w:val="clear" w:color="auto" w:fill="auto"/>
        <w:bidi w:val="0"/>
        <w:jc w:val="left"/>
        <w:spacing w:before="0" w:after="0" w:line="446" w:lineRule="exact"/>
        <w:ind w:left="0" w:right="0" w:firstLine="0"/>
        <w:sectPr>
          <w:type w:val="continuous"/>
          <w:pgSz w:w="11900" w:h="16840"/>
          <w:pgMar w:top="1588" w:left="1362" w:right="1480" w:bottom="1903" w:header="0" w:footer="3" w:gutter="0"/>
          <w:rtlGutter w:val="0"/>
          <w:cols w:num="2" w:space="1253"/>
          <w:noEndnote/>
          <w:docGrid w:linePitch="360"/>
        </w:sectPr>
      </w:pPr>
      <w:bookmarkStart w:id="10" w:name="bookmark10"/>
      <w:r>
        <w:rPr>
          <w:lang w:val="cs-CZ" w:eastAsia="cs-CZ" w:bidi="cs-CZ"/>
          <w:w w:val="100"/>
          <w:spacing w:val="0"/>
          <w:color w:val="000000"/>
          <w:position w:val="0"/>
        </w:rPr>
        <w:t>Registrován u: Městského soudu v Praze</w:t>
      </w:r>
      <w:bookmarkEnd w:id="10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8" w:after="4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288" w:left="0" w:right="0" w:bottom="2202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477" w:line="220" w:lineRule="exact"/>
        <w:ind w:left="320" w:right="0" w:hanging="320"/>
      </w:pPr>
      <w:r>
        <w:rPr>
          <w:lang w:val="cs-CZ" w:eastAsia="cs-CZ" w:bidi="cs-CZ"/>
          <w:w w:val="100"/>
          <w:spacing w:val="0"/>
          <w:color w:val="000000"/>
          <w:position w:val="0"/>
        </w:rPr>
        <w:t>Dle naší dohody u Vás objednáváme zhotovení níže uvedeného díla za následujících podmínek:</w:t>
      </w:r>
    </w:p>
    <w:p>
      <w:pPr>
        <w:pStyle w:val="Style5"/>
        <w:numPr>
          <w:ilvl w:val="0"/>
          <w:numId w:val="1"/>
        </w:numPr>
        <w:tabs>
          <w:tab w:leader="none" w:pos="4076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446" w:lineRule="exact"/>
        <w:ind w:left="3780" w:right="0" w:firstLine="0"/>
      </w:pPr>
      <w:bookmarkStart w:id="12" w:name="bookmark12"/>
      <w:r>
        <w:rPr>
          <w:lang w:val="cs-CZ" w:eastAsia="cs-CZ" w:bidi="cs-CZ"/>
          <w:w w:val="100"/>
          <w:spacing w:val="0"/>
          <w:color w:val="000000"/>
          <w:position w:val="0"/>
        </w:rPr>
        <w:t>Předmět plnění:</w:t>
      </w:r>
      <w:bookmarkEnd w:id="12"/>
    </w:p>
    <w:p>
      <w:pPr>
        <w:pStyle w:val="Style39"/>
        <w:numPr>
          <w:ilvl w:val="0"/>
          <w:numId w:val="3"/>
        </w:numPr>
        <w:tabs>
          <w:tab w:leader="none" w:pos="33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20" w:right="0"/>
      </w:pPr>
      <w:r>
        <w:rPr>
          <w:rStyle w:val="CharStyle41"/>
          <w:i w:val="0"/>
          <w:iCs w:val="0"/>
        </w:rPr>
        <w:t xml:space="preserve">Název předmětu plnění: </w:t>
      </w:r>
      <w:r>
        <w:rPr>
          <w:lang w:val="cs-CZ" w:eastAsia="cs-CZ" w:bidi="cs-CZ"/>
          <w:w w:val="100"/>
          <w:spacing w:val="0"/>
          <w:color w:val="000000"/>
          <w:position w:val="0"/>
        </w:rPr>
        <w:t>„D8 VDZbarva- km 5,2-9,4 oboustranně"</w:t>
      </w:r>
    </w:p>
    <w:p>
      <w:pPr>
        <w:pStyle w:val="Style7"/>
        <w:numPr>
          <w:ilvl w:val="0"/>
          <w:numId w:val="3"/>
        </w:numPr>
        <w:tabs>
          <w:tab w:leader="none" w:pos="344" w:val="left"/>
        </w:tabs>
        <w:widowControl w:val="0"/>
        <w:keepNext w:val="0"/>
        <w:keepLines w:val="0"/>
        <w:shd w:val="clear" w:color="auto" w:fill="auto"/>
        <w:bidi w:val="0"/>
        <w:spacing w:before="0" w:after="0" w:line="446" w:lineRule="exact"/>
        <w:ind w:left="320" w:right="0" w:hanging="320"/>
      </w:pPr>
      <w:r>
        <w:rPr>
          <w:lang w:val="cs-CZ" w:eastAsia="cs-CZ" w:bidi="cs-CZ"/>
          <w:w w:val="100"/>
          <w:spacing w:val="0"/>
          <w:color w:val="000000"/>
          <w:position w:val="0"/>
        </w:rPr>
        <w:t>Specifikace a rozsah stavebních prací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spacing w:before="0" w:after="0"/>
        <w:ind w:left="320" w:right="0"/>
      </w:pPr>
      <w:r>
        <w:rPr>
          <w:rStyle w:val="CharStyle41"/>
          <w:i w:val="0"/>
          <w:iCs w:val="0"/>
        </w:rPr>
        <w:t xml:space="preserve">Podrobná specifikace stavebních prací: </w:t>
      </w:r>
      <w:r>
        <w:rPr>
          <w:lang w:val="cs-CZ" w:eastAsia="cs-CZ" w:bidi="cs-CZ"/>
          <w:w w:val="100"/>
          <w:spacing w:val="0"/>
          <w:color w:val="000000"/>
          <w:position w:val="0"/>
        </w:rPr>
        <w:t>Obnova vodorovného vodorovného dopravního značení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58" w:line="220" w:lineRule="exact"/>
        <w:ind w:left="320" w:right="0" w:hanging="320"/>
      </w:pPr>
      <w:r>
        <w:rPr>
          <w:rStyle w:val="CharStyle42"/>
        </w:rPr>
        <w:t>barvou, reflexní úprava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 . Celkem bude provedeno 4.060 m2 VČ š.0,25 m a 437 m2 děl.čáry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178" w:line="220" w:lineRule="exact"/>
        <w:ind w:left="320" w:right="0" w:hanging="320"/>
      </w:pPr>
      <w:r>
        <w:rPr>
          <w:lang w:val="cs-CZ" w:eastAsia="cs-CZ" w:bidi="cs-CZ"/>
          <w:w w:val="100"/>
          <w:spacing w:val="0"/>
          <w:color w:val="000000"/>
          <w:position w:val="0"/>
        </w:rPr>
        <w:t>š.0,125 m,</w:t>
      </w:r>
    </w:p>
    <w:p>
      <w:pPr>
        <w:pStyle w:val="Style7"/>
        <w:numPr>
          <w:ilvl w:val="0"/>
          <w:numId w:val="3"/>
        </w:numPr>
        <w:tabs>
          <w:tab w:leader="none" w:pos="344" w:val="left"/>
        </w:tabs>
        <w:widowControl w:val="0"/>
        <w:keepNext w:val="0"/>
        <w:keepLines w:val="0"/>
        <w:shd w:val="clear" w:color="auto" w:fill="auto"/>
        <w:bidi w:val="0"/>
        <w:spacing w:before="0" w:after="120" w:line="220" w:lineRule="exact"/>
        <w:ind w:left="320" w:right="0" w:hanging="320"/>
      </w:pPr>
      <w:r>
        <w:rPr>
          <w:lang w:val="cs-CZ" w:eastAsia="cs-CZ" w:bidi="cs-CZ"/>
          <w:w w:val="100"/>
          <w:spacing w:val="0"/>
          <w:color w:val="000000"/>
          <w:position w:val="0"/>
        </w:rPr>
        <w:t>Místem realizace stavebních prací je : D8 , km cca 4,2 - 9,4 , oboustranně.</w:t>
      </w:r>
    </w:p>
    <w:p>
      <w:pPr>
        <w:pStyle w:val="Style7"/>
        <w:numPr>
          <w:ilvl w:val="0"/>
          <w:numId w:val="3"/>
        </w:numPr>
        <w:tabs>
          <w:tab w:leader="none" w:pos="349" w:val="left"/>
        </w:tabs>
        <w:widowControl w:val="0"/>
        <w:keepNext w:val="0"/>
        <w:keepLines w:val="0"/>
        <w:shd w:val="clear" w:color="auto" w:fill="auto"/>
        <w:bidi w:val="0"/>
        <w:spacing w:before="0"/>
        <w:ind w:left="320" w:right="0" w:hanging="320"/>
      </w:pPr>
      <w:r>
        <w:rPr>
          <w:lang w:val="cs-CZ" w:eastAsia="cs-CZ" w:bidi="cs-CZ"/>
          <w:w w:val="100"/>
          <w:spacing w:val="0"/>
          <w:color w:val="000000"/>
          <w:position w:val="0"/>
        </w:rPr>
        <w:t>Zhotovitel se zavazuje na vlastní náklady provést stavební práce dle této smlouvy s maximální úsporností a optimalizací navrhovaných konstrukcí tak, aby dosáhl hospodárných nákladů na provádění stavebních prací. Objednatel se zavazuje zaplatit za stavební práce provedené v souladu s touto smlouvou sjednanou cenu.</w:t>
      </w:r>
    </w:p>
    <w:p>
      <w:pPr>
        <w:pStyle w:val="Style7"/>
        <w:numPr>
          <w:ilvl w:val="0"/>
          <w:numId w:val="3"/>
        </w:numPr>
        <w:tabs>
          <w:tab w:leader="none" w:pos="349" w:val="left"/>
        </w:tabs>
        <w:widowControl w:val="0"/>
        <w:keepNext w:val="0"/>
        <w:keepLines w:val="0"/>
        <w:shd w:val="clear" w:color="auto" w:fill="auto"/>
        <w:bidi w:val="0"/>
        <w:spacing w:before="0" w:after="174"/>
        <w:ind w:left="320" w:right="0" w:hanging="320"/>
      </w:pPr>
      <w:r>
        <w:rPr>
          <w:lang w:val="cs-CZ" w:eastAsia="cs-CZ" w:bidi="cs-CZ"/>
          <w:w w:val="100"/>
          <w:spacing w:val="0"/>
          <w:color w:val="000000"/>
          <w:position w:val="0"/>
        </w:rPr>
        <w:t>Veškeré stavební práce budou prováděny při komplexním zabezpečení bezpečnosti silničního provozu na náklady objednatele.</w:t>
      </w:r>
    </w:p>
    <w:p>
      <w:pPr>
        <w:pStyle w:val="Style7"/>
        <w:numPr>
          <w:ilvl w:val="0"/>
          <w:numId w:val="3"/>
        </w:numPr>
        <w:tabs>
          <w:tab w:leader="none" w:pos="349" w:val="left"/>
        </w:tabs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320" w:right="0" w:hanging="320"/>
      </w:pPr>
      <w:r>
        <w:rPr>
          <w:lang w:val="cs-CZ" w:eastAsia="cs-CZ" w:bidi="cs-CZ"/>
          <w:w w:val="100"/>
          <w:spacing w:val="0"/>
          <w:color w:val="000000"/>
          <w:position w:val="0"/>
        </w:rPr>
        <w:t>Obchodní podmínky : Všeobecné obchodní podmínky ŘSD ČR</w:t>
      </w:r>
    </w:p>
    <w:p>
      <w:pPr>
        <w:pStyle w:val="Style7"/>
        <w:numPr>
          <w:ilvl w:val="0"/>
          <w:numId w:val="5"/>
        </w:numPr>
        <w:tabs>
          <w:tab w:leader="none" w:pos="336" w:val="left"/>
        </w:tabs>
        <w:widowControl w:val="0"/>
        <w:keepNext w:val="0"/>
        <w:keepLines w:val="0"/>
        <w:shd w:val="clear" w:color="auto" w:fill="auto"/>
        <w:bidi w:val="0"/>
        <w:spacing w:before="0" w:after="129" w:line="220" w:lineRule="exact"/>
        <w:ind w:left="360" w:right="0" w:hanging="360"/>
      </w:pP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záruční doba: </w:t>
      </w:r>
      <w:r>
        <w:rPr>
          <w:rStyle w:val="CharStyle42"/>
        </w:rPr>
        <w:t>24 měsíců</w:t>
      </w:r>
    </w:p>
    <w:p>
      <w:pPr>
        <w:pStyle w:val="Style7"/>
        <w:numPr>
          <w:ilvl w:val="0"/>
          <w:numId w:val="5"/>
        </w:numPr>
        <w:tabs>
          <w:tab w:leader="none" w:pos="336" w:val="left"/>
        </w:tabs>
        <w:widowControl w:val="0"/>
        <w:keepNext w:val="0"/>
        <w:keepLines w:val="0"/>
        <w:shd w:val="clear" w:color="auto" w:fill="auto"/>
        <w:bidi w:val="0"/>
        <w:spacing w:before="0" w:after="174"/>
        <w:ind w:left="360" w:right="0" w:hanging="360"/>
      </w:pPr>
      <w:r>
        <w:rPr>
          <w:lang w:val="cs-CZ" w:eastAsia="cs-CZ" w:bidi="cs-CZ"/>
          <w:w w:val="100"/>
          <w:spacing w:val="0"/>
          <w:color w:val="000000"/>
          <w:position w:val="0"/>
        </w:rPr>
        <w:t>zajištění jakosti, ochrana životního prostředí a BOZP: Veškeré materiály, stavební díly, technologická zařízení a pracovní postupy musí odpovídat Technickým kvalitativním podmínkám staveb pozemních komunikací (TKP), pokynům správce stavby a Zvláštním technickým kvalitativním podmínkám stavby (ZTKP), pokud jsou vypracovány, jsou podrobovány zkouškám uvedeným v TKP a ZTKP nebo požadovaným správcem stavby a to buď v místě výroby, přípravy na staveništi nebo na jakýchkoli místech stanovených k tomuto účelu. Za bezpečnost práce a požární ochranu odpovídá zhotovitel.</w:t>
      </w:r>
    </w:p>
    <w:p>
      <w:pPr>
        <w:pStyle w:val="Style7"/>
        <w:numPr>
          <w:ilvl w:val="0"/>
          <w:numId w:val="5"/>
        </w:numPr>
        <w:tabs>
          <w:tab w:leader="none" w:pos="336" w:val="left"/>
        </w:tabs>
        <w:widowControl w:val="0"/>
        <w:keepNext w:val="0"/>
        <w:keepLines w:val="0"/>
        <w:shd w:val="clear" w:color="auto" w:fill="auto"/>
        <w:bidi w:val="0"/>
        <w:spacing w:before="0" w:after="1078" w:line="220" w:lineRule="exact"/>
        <w:ind w:left="360" w:right="0" w:hanging="360"/>
      </w:pPr>
      <w:r>
        <w:rPr>
          <w:lang w:val="cs-CZ" w:eastAsia="cs-CZ" w:bidi="cs-CZ"/>
          <w:w w:val="100"/>
          <w:spacing w:val="0"/>
          <w:color w:val="000000"/>
          <w:position w:val="0"/>
        </w:rPr>
        <w:t>pojištění: Zadavatel nepožaduje v souvislosti s realizací díla sjednat pojištění.</w:t>
      </w:r>
    </w:p>
    <w:p>
      <w:pPr>
        <w:pStyle w:val="Style5"/>
        <w:numPr>
          <w:ilvl w:val="0"/>
          <w:numId w:val="1"/>
        </w:numPr>
        <w:tabs>
          <w:tab w:leader="none" w:pos="4248" w:val="left"/>
        </w:tabs>
        <w:widowControl w:val="0"/>
        <w:keepNext/>
        <w:keepLines/>
        <w:shd w:val="clear" w:color="auto" w:fill="auto"/>
        <w:bidi w:val="0"/>
        <w:jc w:val="both"/>
        <w:spacing w:before="0" w:after="129" w:line="220" w:lineRule="exact"/>
        <w:ind w:left="3940" w:right="0" w:firstLine="0"/>
      </w:pPr>
      <w:bookmarkStart w:id="13" w:name="bookmark13"/>
      <w:r>
        <w:rPr>
          <w:lang w:val="cs-CZ" w:eastAsia="cs-CZ" w:bidi="cs-CZ"/>
          <w:w w:val="100"/>
          <w:spacing w:val="0"/>
          <w:color w:val="000000"/>
          <w:position w:val="0"/>
        </w:rPr>
        <w:t>Doba plnění</w:t>
      </w:r>
      <w:bookmarkEnd w:id="13"/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Stavební práce budou zahájeny do 2 dnů od vyzvání objednatelem. Práce musí být dokončeny max. do 30.10.2016</w:t>
      </w:r>
    </w:p>
    <w:p>
      <w:pPr>
        <w:pStyle w:val="Style5"/>
        <w:numPr>
          <w:ilvl w:val="0"/>
          <w:numId w:val="1"/>
        </w:numPr>
        <w:tabs>
          <w:tab w:leader="none" w:pos="4610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446" w:lineRule="exact"/>
        <w:ind w:left="4240" w:right="0" w:firstLine="0"/>
      </w:pPr>
      <w:bookmarkStart w:id="14" w:name="bookmark14"/>
      <w:r>
        <w:rPr>
          <w:lang w:val="cs-CZ" w:eastAsia="cs-CZ" w:bidi="cs-CZ"/>
          <w:w w:val="100"/>
          <w:spacing w:val="0"/>
          <w:color w:val="000000"/>
          <w:position w:val="0"/>
        </w:rPr>
        <w:t>Cena</w:t>
      </w:r>
      <w:bookmarkEnd w:id="14"/>
    </w:p>
    <w:p>
      <w:pPr>
        <w:pStyle w:val="Style7"/>
        <w:widowControl w:val="0"/>
        <w:keepNext w:val="0"/>
        <w:keepLines w:val="0"/>
        <w:shd w:val="clear" w:color="auto" w:fill="auto"/>
        <w:bidi w:val="0"/>
        <w:jc w:val="left"/>
        <w:spacing w:before="0" w:after="0" w:line="446" w:lineRule="exact"/>
        <w:ind w:left="0" w:right="226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Cena stavebních prací je stanovena dohodou smluvních stran jako maximální 472.185,- </w:t>
      </w:r>
      <w:r>
        <w:rPr>
          <w:rStyle w:val="CharStyle9"/>
        </w:rPr>
        <w:t>Kč (bez DPH)</w:t>
      </w:r>
    </w:p>
    <w:p>
      <w:pPr>
        <w:pStyle w:val="Style5"/>
        <w:widowControl w:val="0"/>
        <w:keepNext/>
        <w:keepLines/>
        <w:shd w:val="clear" w:color="auto" w:fill="auto"/>
        <w:bidi w:val="0"/>
        <w:jc w:val="both"/>
        <w:spacing w:before="0" w:after="0" w:line="446" w:lineRule="exact"/>
        <w:ind w:left="360" w:right="0"/>
      </w:pPr>
      <w:bookmarkStart w:id="15" w:name="bookmark15"/>
      <w:r>
        <w:rPr>
          <w:lang w:val="cs-CZ" w:eastAsia="cs-CZ" w:bidi="cs-CZ"/>
          <w:w w:val="100"/>
          <w:spacing w:val="0"/>
          <w:color w:val="000000"/>
          <w:position w:val="0"/>
        </w:rPr>
        <w:t>99.158,85 Kč (DPH)</w:t>
      </w:r>
      <w:bookmarkEnd w:id="15"/>
    </w:p>
    <w:p>
      <w:pPr>
        <w:pStyle w:val="Style5"/>
        <w:widowControl w:val="0"/>
        <w:keepNext/>
        <w:keepLines/>
        <w:shd w:val="clear" w:color="auto" w:fill="auto"/>
        <w:bidi w:val="0"/>
        <w:jc w:val="both"/>
        <w:spacing w:before="0" w:after="547" w:line="446" w:lineRule="exact"/>
        <w:ind w:left="360" w:right="0"/>
      </w:pPr>
      <w:bookmarkStart w:id="16" w:name="bookmark16"/>
      <w:r>
        <w:rPr>
          <w:lang w:val="cs-CZ" w:eastAsia="cs-CZ" w:bidi="cs-CZ"/>
          <w:w w:val="100"/>
          <w:spacing w:val="0"/>
          <w:color w:val="000000"/>
          <w:position w:val="0"/>
        </w:rPr>
        <w:t>571.343,85,- Kč (včetně DPH)</w:t>
      </w:r>
      <w:bookmarkEnd w:id="16"/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594"/>
        <w:ind w:left="0" w:right="22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Specifikace ceny je rozepsána v příloze této smlouvy. Součástí této ceny je předání stavebních prací, požadované dokumentace a odstranění veškerých vad a nedodělků před převzetím stavebních prací objednatelem.</w:t>
      </w:r>
    </w:p>
    <w:p>
      <w:pPr>
        <w:pStyle w:val="Style5"/>
        <w:numPr>
          <w:ilvl w:val="0"/>
          <w:numId w:val="1"/>
        </w:numPr>
        <w:tabs>
          <w:tab w:leader="none" w:pos="3964" w:val="left"/>
        </w:tabs>
        <w:widowControl w:val="0"/>
        <w:keepNext/>
        <w:keepLines/>
        <w:shd w:val="clear" w:color="auto" w:fill="auto"/>
        <w:bidi w:val="0"/>
        <w:jc w:val="both"/>
        <w:spacing w:before="0" w:after="124" w:line="220" w:lineRule="exact"/>
        <w:ind w:left="3580" w:right="0" w:firstLine="0"/>
      </w:pPr>
      <w:bookmarkStart w:id="17" w:name="bookmark17"/>
      <w:r>
        <w:rPr>
          <w:lang w:val="cs-CZ" w:eastAsia="cs-CZ" w:bidi="cs-CZ"/>
          <w:w w:val="100"/>
          <w:spacing w:val="0"/>
          <w:color w:val="000000"/>
          <w:position w:val="0"/>
        </w:rPr>
        <w:t>Platební podmínky</w:t>
      </w:r>
      <w:bookmarkEnd w:id="17"/>
    </w:p>
    <w:p>
      <w:pPr>
        <w:pStyle w:val="Style7"/>
        <w:numPr>
          <w:ilvl w:val="0"/>
          <w:numId w:val="7"/>
        </w:numPr>
        <w:tabs>
          <w:tab w:leader="none" w:pos="2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60" w:right="0" w:hanging="360"/>
      </w:pPr>
      <w:r>
        <w:rPr>
          <w:lang w:val="cs-CZ" w:eastAsia="cs-CZ" w:bidi="cs-CZ"/>
          <w:w w:val="100"/>
          <w:spacing w:val="0"/>
          <w:color w:val="000000"/>
          <w:position w:val="0"/>
        </w:rPr>
        <w:t>Cena díla bude uhrazena jednorázové převodem na účet zhotovitele s termínem splatnosti 30 dnů ode dne prokázaného doručení faktury. Fakturu lze předložit nejdříve po protokolárním převzetí stavebních prací objednatelem, po odstranění všech vad a nedodělků.</w:t>
      </w:r>
    </w:p>
    <w:p>
      <w:pPr>
        <w:pStyle w:val="Style7"/>
        <w:numPr>
          <w:ilvl w:val="0"/>
          <w:numId w:val="7"/>
        </w:numPr>
        <w:tabs>
          <w:tab w:leader="none" w:pos="30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60" w:right="0" w:hanging="360"/>
      </w:pPr>
      <w:r>
        <w:rPr>
          <w:lang w:val="cs-CZ" w:eastAsia="cs-CZ" w:bidi="cs-CZ"/>
          <w:w w:val="100"/>
          <w:spacing w:val="0"/>
          <w:color w:val="000000"/>
          <w:position w:val="0"/>
        </w:rPr>
        <w:t>Fakturovaná částka bude odpovídat oceněnému rozpisu stavebních prací uvedenému ve specifikaci ceny, která je nedílnou součástí této objednávky.</w:t>
      </w:r>
    </w:p>
    <w:p>
      <w:pPr>
        <w:pStyle w:val="Style7"/>
        <w:numPr>
          <w:ilvl w:val="0"/>
          <w:numId w:val="7"/>
        </w:numPr>
        <w:tabs>
          <w:tab w:leader="none" w:pos="30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60" w:right="0" w:hanging="360"/>
      </w:pPr>
      <w:r>
        <w:rPr>
          <w:lang w:val="cs-CZ" w:eastAsia="cs-CZ" w:bidi="cs-CZ"/>
          <w:w w:val="100"/>
          <w:spacing w:val="0"/>
          <w:color w:val="000000"/>
          <w:position w:val="0"/>
        </w:rPr>
        <w:t>Faktura musí obsahovat veškeré náležitosti předepsané § 28 zákona č. 235/04 Sb. tak, aby bylo naprosto zřejmé, že slouží rovněž pro daňové účely.</w:t>
      </w:r>
    </w:p>
    <w:p>
      <w:pPr>
        <w:pStyle w:val="Style7"/>
        <w:numPr>
          <w:ilvl w:val="0"/>
          <w:numId w:val="7"/>
        </w:numPr>
        <w:tabs>
          <w:tab w:leader="none" w:pos="30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60" w:right="0" w:hanging="360"/>
      </w:pPr>
      <w:r>
        <w:rPr>
          <w:lang w:val="cs-CZ" w:eastAsia="cs-CZ" w:bidi="cs-CZ"/>
          <w:w w:val="100"/>
          <w:spacing w:val="0"/>
          <w:color w:val="000000"/>
          <w:position w:val="0"/>
        </w:rPr>
        <w:t>Objednatel neposkytuje žádné zálohy, ani dílčí plnění.</w:t>
      </w:r>
    </w:p>
    <w:p>
      <w:pPr>
        <w:pStyle w:val="Style7"/>
        <w:numPr>
          <w:ilvl w:val="0"/>
          <w:numId w:val="7"/>
        </w:numPr>
        <w:tabs>
          <w:tab w:leader="none" w:pos="30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60" w:right="0" w:hanging="360"/>
      </w:pPr>
      <w:r>
        <w:rPr>
          <w:lang w:val="cs-CZ" w:eastAsia="cs-CZ" w:bidi="cs-CZ"/>
          <w:w w:val="100"/>
          <w:spacing w:val="0"/>
          <w:color w:val="000000"/>
          <w:position w:val="0"/>
        </w:rPr>
        <w:t>ŘSD ČR u poskytnutých stavebních nebo montážních prací uvedených v číselníku Klasifikace produkce CZ-CPA kód 41 až 43 není plátce DPH, tedy se na něj nevztahuje režim přenesené daňové povinnosti. Daňové doklady musí být vystaveny včetně DPH.</w:t>
      </w:r>
      <w:r>
        <w:br w:type="page"/>
      </w:r>
    </w:p>
    <w:p>
      <w:pPr>
        <w:pStyle w:val="Style43"/>
        <w:numPr>
          <w:ilvl w:val="0"/>
          <w:numId w:val="9"/>
        </w:numPr>
        <w:tabs>
          <w:tab w:leader="none" w:pos="4188" w:val="left"/>
        </w:tabs>
        <w:widowControl w:val="0"/>
        <w:keepNext/>
        <w:keepLines/>
        <w:shd w:val="clear" w:color="auto" w:fill="auto"/>
        <w:bidi w:val="0"/>
        <w:spacing w:before="0" w:after="124" w:line="220" w:lineRule="exact"/>
        <w:ind w:left="3840" w:right="0" w:firstLine="0"/>
      </w:pPr>
      <w:bookmarkStart w:id="18" w:name="bookmark18"/>
      <w:r>
        <w:rPr>
          <w:lang w:val="cs-CZ" w:eastAsia="cs-CZ" w:bidi="cs-CZ"/>
          <w:w w:val="100"/>
          <w:spacing w:val="0"/>
          <w:color w:val="000000"/>
          <w:position w:val="0"/>
        </w:rPr>
        <w:t>Smluvní sankce</w:t>
      </w:r>
      <w:bookmarkEnd w:id="18"/>
    </w:p>
    <w:p>
      <w:pPr>
        <w:pStyle w:val="Style7"/>
        <w:numPr>
          <w:ilvl w:val="0"/>
          <w:numId w:val="11"/>
        </w:numPr>
        <w:tabs>
          <w:tab w:leader="none" w:pos="30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74"/>
        <w:ind w:left="420" w:right="0" w:hanging="420"/>
      </w:pP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Neodevzdá-li zhotovitel řádně provedené dílo, zavazuje se uhradit objednateli smluvní pokutu sjednanou ve výši 0,05 </w:t>
      </w:r>
      <w:r>
        <w:rPr>
          <w:rStyle w:val="CharStyle42"/>
        </w:rPr>
        <w:t>%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 z ceny díla bez DPH za každý den, o který se opozdilo řádné dokončení díla.</w:t>
      </w:r>
    </w:p>
    <w:p>
      <w:pPr>
        <w:pStyle w:val="Style7"/>
        <w:numPr>
          <w:ilvl w:val="0"/>
          <w:numId w:val="11"/>
        </w:numPr>
        <w:tabs>
          <w:tab w:leader="none" w:pos="314" w:val="left"/>
        </w:tabs>
        <w:widowControl w:val="0"/>
        <w:keepNext w:val="0"/>
        <w:keepLines w:val="0"/>
        <w:shd w:val="clear" w:color="auto" w:fill="auto"/>
        <w:bidi w:val="0"/>
        <w:spacing w:before="0" w:after="58" w:line="22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Vzájemné ujednání o smluvní pokutě nevylučuje povinnost zhotovitele uhradit objednateli škodu,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627" w:line="220" w:lineRule="exact"/>
        <w:ind w:left="780" w:right="0" w:hanging="360"/>
      </w:pPr>
      <w:r>
        <w:rPr>
          <w:lang w:val="cs-CZ" w:eastAsia="cs-CZ" w:bidi="cs-CZ"/>
          <w:w w:val="100"/>
          <w:spacing w:val="0"/>
          <w:color w:val="000000"/>
          <w:position w:val="0"/>
        </w:rPr>
        <w:t>která vznikne v souvislosti s nesplněním jeho závazků vyplývajících ze smluvního vztahu.</w:t>
      </w:r>
    </w:p>
    <w:p>
      <w:pPr>
        <w:pStyle w:val="Style43"/>
        <w:numPr>
          <w:ilvl w:val="0"/>
          <w:numId w:val="9"/>
        </w:numPr>
        <w:tabs>
          <w:tab w:leader="none" w:pos="4245" w:val="left"/>
        </w:tabs>
        <w:widowControl w:val="0"/>
        <w:keepNext/>
        <w:keepLines/>
        <w:shd w:val="clear" w:color="auto" w:fill="auto"/>
        <w:bidi w:val="0"/>
        <w:spacing w:before="0" w:after="124" w:line="220" w:lineRule="exact"/>
        <w:ind w:left="3840" w:right="0" w:firstLine="0"/>
      </w:pPr>
      <w:bookmarkStart w:id="19" w:name="bookmark19"/>
      <w:r>
        <w:rPr>
          <w:lang w:val="cs-CZ" w:eastAsia="cs-CZ" w:bidi="cs-CZ"/>
          <w:w w:val="100"/>
          <w:spacing w:val="0"/>
          <w:color w:val="000000"/>
          <w:position w:val="0"/>
        </w:rPr>
        <w:t>Řešení sporů</w:t>
      </w:r>
      <w:bookmarkEnd w:id="19"/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174"/>
        <w:ind w:left="0" w:right="20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Obě smluvní strany se zavazují řešit veškeré spory, vyplývající ze závazků z této smlouvy, především dohodou.</w:t>
      </w:r>
    </w:p>
    <w:p>
      <w:pPr>
        <w:pStyle w:val="Style43"/>
        <w:numPr>
          <w:ilvl w:val="0"/>
          <w:numId w:val="9"/>
        </w:numPr>
        <w:tabs>
          <w:tab w:leader="none" w:pos="3903" w:val="left"/>
        </w:tabs>
        <w:widowControl w:val="0"/>
        <w:keepNext/>
        <w:keepLines/>
        <w:shd w:val="clear" w:color="auto" w:fill="auto"/>
        <w:bidi w:val="0"/>
        <w:spacing w:before="0" w:after="124" w:line="220" w:lineRule="exact"/>
        <w:ind w:left="3440" w:right="0" w:firstLine="0"/>
      </w:pPr>
      <w:bookmarkStart w:id="20" w:name="bookmark20"/>
      <w:r>
        <w:rPr>
          <w:lang w:val="cs-CZ" w:eastAsia="cs-CZ" w:bidi="cs-CZ"/>
          <w:w w:val="100"/>
          <w:spacing w:val="0"/>
          <w:color w:val="000000"/>
          <w:position w:val="0"/>
        </w:rPr>
        <w:t>závěrečná ustanovení</w:t>
      </w:r>
      <w:bookmarkEnd w:id="20"/>
    </w:p>
    <w:p>
      <w:pPr>
        <w:pStyle w:val="Style7"/>
        <w:numPr>
          <w:ilvl w:val="0"/>
          <w:numId w:val="13"/>
        </w:numPr>
        <w:tabs>
          <w:tab w:leader="none" w:pos="78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780" w:right="0" w:hanging="360"/>
      </w:pPr>
      <w:r>
        <w:rPr>
          <w:lang w:val="cs-CZ" w:eastAsia="cs-CZ" w:bidi="cs-CZ"/>
          <w:w w:val="100"/>
          <w:spacing w:val="0"/>
          <w:color w:val="000000"/>
          <w:position w:val="0"/>
        </w:rPr>
        <w:t>Tato objednávka zavazuje zhotovitele i objednatele ke splnění závazků a po potvrzení oběma smluvními stranami nahrazuje Smlouvu o dílo.</w:t>
      </w:r>
    </w:p>
    <w:p>
      <w:pPr>
        <w:pStyle w:val="Style7"/>
        <w:numPr>
          <w:ilvl w:val="0"/>
          <w:numId w:val="13"/>
        </w:numPr>
        <w:tabs>
          <w:tab w:leader="none" w:pos="78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780" w:right="0" w:hanging="360"/>
      </w:pPr>
      <w:r>
        <w:rPr>
          <w:lang w:val="cs-CZ" w:eastAsia="cs-CZ" w:bidi="cs-CZ"/>
          <w:w w:val="100"/>
          <w:spacing w:val="0"/>
          <w:color w:val="000000"/>
          <w:position w:val="0"/>
        </w:rPr>
        <w:t>Specifikace a ujednání obsažené v této smlouvě je možné měnit pouze písemnou formou odsouhlasenou oběma smluvními stranami.</w:t>
      </w:r>
    </w:p>
    <w:p>
      <w:pPr>
        <w:pStyle w:val="Style7"/>
        <w:numPr>
          <w:ilvl w:val="0"/>
          <w:numId w:val="13"/>
        </w:numPr>
        <w:tabs>
          <w:tab w:leader="none" w:pos="78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780" w:right="0" w:hanging="360"/>
      </w:pPr>
      <w:r>
        <w:rPr>
          <w:lang w:val="cs-CZ" w:eastAsia="cs-CZ" w:bidi="cs-CZ"/>
          <w:w w:val="100"/>
          <w:spacing w:val="0"/>
          <w:color w:val="000000"/>
          <w:position w:val="0"/>
        </w:rPr>
        <w:t>Pokud není ve smlouvě a jejích přílohách stanoveno jinak, řídí se vztahy založené na základě jejího oboustranného podpisu zákonem č. 89/2012 Sb., občanský zákoník, ve znění pozdějších předpisů (dále jen „Občanský zákoník).</w:t>
      </w:r>
    </w:p>
    <w:p>
      <w:pPr>
        <w:pStyle w:val="Style7"/>
        <w:numPr>
          <w:ilvl w:val="0"/>
          <w:numId w:val="13"/>
        </w:numPr>
        <w:tabs>
          <w:tab w:leader="none" w:pos="78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780" w:right="0" w:hanging="360"/>
      </w:pPr>
      <w:r>
        <w:rPr>
          <w:lang w:val="cs-CZ" w:eastAsia="cs-CZ" w:bidi="cs-CZ"/>
          <w:w w:val="100"/>
          <w:spacing w:val="0"/>
          <w:color w:val="000000"/>
          <w:position w:val="0"/>
        </w:rPr>
        <w:t>Pro vyloučení pochybností obě smluvní strany vylučují aplikaci ustanovení § 2909 Občanského zákoníku.</w:t>
      </w:r>
    </w:p>
    <w:p>
      <w:pPr>
        <w:pStyle w:val="Style7"/>
        <w:numPr>
          <w:ilvl w:val="0"/>
          <w:numId w:val="13"/>
        </w:numPr>
        <w:tabs>
          <w:tab w:leader="none" w:pos="78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780" w:right="0" w:hanging="360"/>
      </w:pPr>
      <w:r>
        <w:rPr>
          <w:lang w:val="cs-CZ" w:eastAsia="cs-CZ" w:bidi="cs-CZ"/>
          <w:w w:val="100"/>
          <w:spacing w:val="0"/>
          <w:color w:val="000000"/>
          <w:position w:val="0"/>
        </w:rPr>
        <w:t>Na důkaz souhlasu zašlete písemně 4x potvrzené vyhotovení objednávky zpět na naši adresu, z nichž následně 2 obdrží objednatel a 2 zhotovitel.</w:t>
      </w:r>
    </w:p>
    <w:p>
      <w:pPr>
        <w:pStyle w:val="Style7"/>
        <w:numPr>
          <w:ilvl w:val="0"/>
          <w:numId w:val="13"/>
        </w:numPr>
        <w:tabs>
          <w:tab w:leader="none" w:pos="78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780" w:right="0" w:hanging="36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28.1pt;margin-top:49.5pt;width:109.9pt;height:13.9pt;z-index:-125829376;mso-wrap-distance-left:5.pt;mso-wrap-distance-right:5.pt;mso-wrap-distance-bottom:33.8pt;mso-position-horizontal-relative:margin" filled="f" stroked="f">
            <v:textbox style="mso-fit-shape-to-text:t" inset="0,0,0,0">
              <w:txbxContent>
                <w:p>
                  <w:pPr>
                    <w:pStyle w:val="Style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32"/>
                    </w:rPr>
                    <w:t>V Praze dne : 19.9.2016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027" type="#_x0000_t202" style="position:absolute;margin-left:1.1pt;margin-top:49.pt;width:77.3pt;height:13.9pt;z-index:-125829375;mso-wrap-distance-left:5.pt;mso-wrap-distance-top:2.95pt;mso-wrap-distance-right:149.75pt;mso-wrap-distance-bottom:32.35pt;mso-position-horizontal-relative:margin" filled="f" stroked="f">
            <v:textbox style="mso-fit-shape-to-text:t" inset="0,0,0,0">
              <w:txbxContent>
                <w:p>
                  <w:pPr>
                    <w:pStyle w:val="Style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32"/>
                    </w:rPr>
                    <w:t>V Nové Vsi dne :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28" type="#_x0000_t202" style="position:absolute;margin-left:90.6pt;margin-top:41.55pt;width:81.6pt;height:29.6pt;z-index:-125829374;mso-wrap-distance-left:90.25pt;mso-wrap-distance-right:55.9pt;mso-wrap-distance-bottom:24.15pt;mso-position-horizontal-relative:margin" filled="f" stroked="f">
            <v:textbox style="mso-fit-shape-to-text:t" inset="0,0,0,0">
              <w:txbxContent>
                <w:p>
                  <w:pPr>
                    <w:pStyle w:val="Style33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540" w:lineRule="exact"/>
                    <w:ind w:left="0" w:right="0" w:firstLine="0"/>
                  </w:pPr>
                  <w:bookmarkStart w:id="11" w:name="bookmark11"/>
                  <w:r>
                    <w:rPr>
                      <w:rStyle w:val="CharStyle35"/>
                      <w:i/>
                      <w:iCs/>
                    </w:rPr>
                    <w:t>ho.q.</w:t>
                  </w:r>
                  <w:r>
                    <w:rPr>
                      <w:rStyle w:val="CharStyle36"/>
                      <w:i w:val="0"/>
                      <w:iCs w:val="0"/>
                    </w:rPr>
                    <w:t xml:space="preserve"> </w:t>
                  </w:r>
                  <w:r>
                    <w:rPr>
                      <w:rStyle w:val="CharStyle37"/>
                      <w:i w:val="0"/>
                      <w:iCs w:val="0"/>
                    </w:rPr>
                    <w:t>2</w:t>
                  </w:r>
                  <w:r>
                    <w:rPr>
                      <w:rStyle w:val="CharStyle38"/>
                      <w:b w:val="0"/>
                      <w:bCs w:val="0"/>
                      <w:i w:val="0"/>
                      <w:iCs w:val="0"/>
                    </w:rPr>
                    <w:t>oi</w:t>
                  </w:r>
                  <w:r>
                    <w:rPr>
                      <w:rStyle w:val="CharStyle36"/>
                      <w:i w:val="0"/>
                      <w:iCs w:val="0"/>
                    </w:rPr>
                    <w:t>£</w:t>
                  </w:r>
                  <w:bookmarkEnd w:id="11"/>
                </w:p>
              </w:txbxContent>
            </v:textbox>
            <w10:wrap type="topAndBottom" anchorx="margin"/>
          </v:shape>
        </w:pict>
      </w:r>
      <w:r>
        <w:pict>
          <v:shape id="_x0000_s1029" type="#_x0000_t202" style="position:absolute;margin-left:0.85pt;margin-top:94.4pt;width:71.5pt;height:13.9pt;z-index:-125829373;mso-wrap-distance-left:5.pt;mso-wrap-distance-right:5.pt;mso-wrap-distance-bottom:31.9pt;mso-position-horizontal-relative:margin" filled="f" stroked="f">
            <v:textbox style="mso-fit-shape-to-text:t" inset="0,0,0,0">
              <w:txbxContent>
                <w:p>
                  <w:pPr>
                    <w:pStyle w:val="Style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32"/>
                    </w:rPr>
                    <w:t>Za objednatele:</w:t>
                  </w:r>
                </w:p>
              </w:txbxContent>
            </v:textbox>
            <w10:wrap type="topAndBottom"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321.pt;margin-top:97.2pt;width:85.45pt;height:33.6pt;z-index:-125829372;mso-wrap-distance-left:5.pt;mso-wrap-distance-right:51.85pt;mso-wrap-distance-bottom:9.85pt;mso-position-horizontal-relative:margin" wrapcoords="0 0 21600 0 21600 21600 0 21600 0 0">
            <v:imagedata r:id="rId5" r:href="rId6"/>
            <w10:wrap type="topAndBottom" anchorx="margin"/>
          </v:shape>
        </w:pict>
      </w:r>
      <w:r>
        <w:pict>
          <v:shape id="_x0000_s1031" type="#_x0000_t202" style="position:absolute;margin-left:1.1pt;margin-top:139.5pt;width:111.85pt;height:13.9pt;z-index:-125829371;mso-wrap-distance-left:5.pt;mso-wrap-distance-right:189.6pt;mso-wrap-distance-bottom:66.2pt;mso-position-horizontal-relative:margin" filled="f" stroked="f">
            <v:textbox style="mso-fit-shape-to-text:t" inset="0,0,0,0">
              <w:txbxContent>
                <w:p>
                  <w:pPr>
                    <w:pStyle w:val="Style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32"/>
                    </w:rPr>
                    <w:t>Podpis oprávněné osoby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32" type="#_x0000_t202" style="position:absolute;margin-left:302.5pt;margin-top:139.75pt;width:100.55pt;height:13.9pt;z-index:-125829370;mso-wrap-distance-left:5.pt;mso-wrap-distance-right:55.2pt;mso-wrap-distance-bottom:29.pt;mso-position-horizontal-relative:margin" filled="f" stroked="f">
            <v:textbox style="mso-fit-shape-to-text:t" inset="0,0,0,0">
              <w:txbxContent>
                <w:p>
                  <w:pPr>
                    <w:pStyle w:val="Style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32"/>
                    </w:rPr>
                    <w:t>Podpis oprávněné oso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33" type="#_x0000_t75" style="position:absolute;margin-left:344.5pt;margin-top:182.65pt;width:100.8pt;height:36.95pt;z-index:-125829369;mso-wrap-distance-left:5.pt;mso-wrap-distance-right:12.95pt;mso-position-horizontal-relative:margin" wrapcoords="0 0 21600 0 21600 21600 0 21600 0 0">
            <v:imagedata r:id="rId7" r:href="rId8"/>
            <w10:wrap type="topAndBottom" anchorx="margin"/>
          </v:shape>
        </w:pict>
      </w:r>
      <w:r>
        <w:rPr>
          <w:lang w:val="cs-CZ" w:eastAsia="cs-CZ" w:bidi="cs-CZ"/>
          <w:w w:val="100"/>
          <w:spacing w:val="0"/>
          <w:color w:val="000000"/>
          <w:position w:val="0"/>
        </w:rPr>
        <w:t>Objednatel upozorňuje, že vylučuje možnost přijetí objednávky dle § 1740 odst. 3, věta první, Občanského zákoníku. Přijetí objednávky sjakýmikoli, byť i nepodstatnými, dodatky nebo odchylkami nebude považováno za její přijetí, ale za nový návrh k jednání.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  <w:sectPr>
          <w:type w:val="continuous"/>
          <w:pgSz w:w="11900" w:h="16840"/>
          <w:pgMar w:top="1288" w:left="1312" w:right="1414" w:bottom="2202" w:header="0" w:footer="3" w:gutter="0"/>
          <w:rtlGutter w:val="0"/>
          <w:cols w:space="720"/>
          <w:noEndnote/>
          <w:docGrid w:linePitch="360"/>
        </w:sectPr>
      </w:pPr>
      <w:r>
        <w:rPr>
          <w:lang w:val="cs-CZ" w:eastAsia="cs-CZ" w:bidi="cs-CZ"/>
          <w:w w:val="100"/>
          <w:spacing w:val="0"/>
          <w:color w:val="000000"/>
          <w:position w:val="0"/>
        </w:rPr>
        <w:t>Přílohy: nabídka ze dne 19.9.2016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zak.č.: 22ZA-001558</w:t>
      </w:r>
    </w:p>
    <w:p>
      <w:pPr>
        <w:pStyle w:val="Style5"/>
        <w:widowControl w:val="0"/>
        <w:keepNext/>
        <w:keepLines/>
        <w:shd w:val="clear" w:color="auto" w:fill="auto"/>
        <w:bidi w:val="0"/>
        <w:jc w:val="both"/>
        <w:spacing w:before="0" w:after="1034" w:line="610" w:lineRule="exact"/>
        <w:ind w:left="0" w:right="0" w:firstLine="0"/>
      </w:pPr>
      <w:bookmarkStart w:id="21" w:name="bookmark21"/>
      <w:r>
        <w:rPr>
          <w:lang w:val="cs-CZ" w:eastAsia="cs-CZ" w:bidi="cs-CZ"/>
          <w:w w:val="100"/>
          <w:spacing w:val="0"/>
          <w:color w:val="000000"/>
          <w:position w:val="0"/>
        </w:rPr>
        <w:t>D8 VDZ barva -km 5,2 až 9,4 oboustranně Výkaz výměr - k ocenění</w:t>
      </w:r>
      <w:bookmarkEnd w:id="21"/>
    </w:p>
    <w:p>
      <w:pPr>
        <w:pStyle w:val="Style45"/>
        <w:tabs>
          <w:tab w:leader="underscore" w:pos="433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47"/>
          <w:b/>
          <w:bCs/>
          <w:i/>
          <w:iCs/>
        </w:rPr>
        <w:t>název položky</w:t>
      </w:r>
      <w:r>
        <w:rPr>
          <w:rStyle w:val="CharStyle48"/>
          <w:lang w:val="cs-CZ" w:eastAsia="cs-CZ" w:bidi="cs-CZ"/>
          <w:b w:val="0"/>
          <w:bCs w:val="0"/>
          <w:i w:val="0"/>
          <w:iCs w:val="0"/>
        </w:rPr>
        <w:tab/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1384" w:line="293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vodící proužek š 0,25m , barva , reflexní úprava </w:t>
      </w:r>
      <w:r>
        <w:rPr>
          <w:rStyle w:val="CharStyle49"/>
        </w:rPr>
        <w:t>dělící čára š 0,125 m, barva , reflexní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 úprava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400" w:right="0" w:hanging="1400"/>
      </w:pPr>
      <w:r>
        <w:rPr>
          <w:lang w:val="cs-CZ" w:eastAsia="cs-CZ" w:bidi="cs-CZ"/>
          <w:w w:val="100"/>
          <w:spacing w:val="0"/>
          <w:color w:val="000000"/>
          <w:position w:val="0"/>
        </w:rPr>
        <w:t>Zpracoval, razítko, podpis : - jednatel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294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JKB, s.r.o.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826" w:line="22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V Praze , dne : 19.9.2016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2500" w:right="0" w:firstLine="0"/>
        <w:sectPr>
          <w:pgSz w:w="5763" w:h="10830"/>
          <w:pgMar w:top="887" w:left="658" w:right="737" w:bottom="887" w:header="0" w:footer="3" w:gutter="0"/>
          <w:rtlGutter w:val="0"/>
          <w:cols w:space="720"/>
          <w:noEndnote/>
          <w:docGrid w:linePitch="360"/>
        </w:sectPr>
      </w:pPr>
      <w:r>
        <w:rPr>
          <w:lang w:val="cs-CZ" w:eastAsia="cs-CZ" w:bidi="cs-CZ"/>
          <w:w w:val="100"/>
          <w:spacing w:val="0"/>
          <w:color w:val="000000"/>
          <w:position w:val="0"/>
        </w:rPr>
        <w:t>K</w:t>
      </w:r>
    </w:p>
    <w:p>
      <w:pPr>
        <w:pStyle w:val="Style52"/>
        <w:tabs>
          <w:tab w:leader="underscore" w:pos="1205" w:val="left"/>
          <w:tab w:leader="underscore" w:pos="250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54"/>
          <w:b/>
          <w:bCs/>
          <w:i/>
          <w:iCs/>
        </w:rPr>
        <w:t>mj</w:t>
      </w:r>
      <w:r>
        <w:rPr>
          <w:rStyle w:val="CharStyle55"/>
          <w:lang w:val="cs-CZ" w:eastAsia="cs-CZ" w:bidi="cs-CZ"/>
          <w:b w:val="0"/>
          <w:bCs w:val="0"/>
          <w:i w:val="0"/>
          <w:iCs w:val="0"/>
        </w:rPr>
        <w:tab/>
      </w:r>
      <w:r>
        <w:rPr>
          <w:rStyle w:val="CharStyle54"/>
          <w:b/>
          <w:bCs/>
          <w:i/>
          <w:iCs/>
        </w:rPr>
        <w:t>počet tj</w:t>
      </w:r>
      <w:r>
        <w:rPr>
          <w:rStyle w:val="CharStyle55"/>
          <w:lang w:val="cs-CZ" w:eastAsia="cs-CZ" w:bidi="cs-CZ"/>
          <w:b w:val="0"/>
          <w:bCs w:val="0"/>
          <w:i w:val="0"/>
          <w:iCs w:val="0"/>
        </w:rPr>
        <w:tab/>
      </w:r>
      <w:r>
        <w:rPr>
          <w:rStyle w:val="CharStyle54"/>
          <w:b/>
          <w:bCs/>
          <w:i/>
          <w:iCs/>
        </w:rPr>
        <w:t>cena za tj cena celkem bez DPH</w:t>
      </w:r>
    </w:p>
    <w:p>
      <w:pPr>
        <w:pStyle w:val="Style7"/>
        <w:tabs>
          <w:tab w:leader="none" w:pos="1205" w:val="left"/>
          <w:tab w:leader="none" w:pos="2748" w:val="left"/>
          <w:tab w:leader="none" w:pos="432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m2</w:t>
        <w:tab/>
        <w:t>4060</w:t>
        <w:tab/>
        <w:t>105</w:t>
        <w:tab/>
        <w:t>426300</w:t>
      </w:r>
    </w:p>
    <w:p>
      <w:pPr>
        <w:pStyle w:val="Style7"/>
        <w:tabs>
          <w:tab w:leader="none" w:pos="1205" w:val="left"/>
          <w:tab w:leader="none" w:pos="2748" w:val="left"/>
          <w:tab w:leader="none" w:pos="4322" w:val="left"/>
        </w:tabs>
        <w:widowControl w:val="0"/>
        <w:keepNext w:val="0"/>
        <w:keepLines w:val="0"/>
        <w:shd w:val="clear" w:color="auto" w:fill="auto"/>
        <w:bidi w:val="0"/>
        <w:spacing w:before="0" w:after="488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m2</w:t>
        <w:tab/>
        <w:t>437</w:t>
        <w:tab/>
        <w:t>105</w:t>
        <w:tab/>
        <w:t>45885</w:t>
      </w:r>
    </w:p>
    <w:p>
      <w:pPr>
        <w:pStyle w:val="Style10"/>
        <w:widowControl w:val="0"/>
        <w:keepNext w:val="0"/>
        <w:keepLines w:val="0"/>
        <w:shd w:val="clear" w:color="auto" w:fill="auto"/>
        <w:bidi w:val="0"/>
        <w:jc w:val="center"/>
        <w:spacing w:before="0" w:after="0" w:line="278" w:lineRule="exact"/>
        <w:ind w:left="0" w:right="20" w:firstLine="0"/>
      </w:pPr>
      <w:r>
        <w:pict>
          <v:shape id="_x0000_s1034" type="#_x0000_t202" style="position:absolute;margin-left:203.75pt;margin-top:-3.05pt;width:66.pt;height:44.45pt;z-index:-125829368;mso-wrap-distance-left:76.55pt;mso-wrap-distance-right:5.pt;mso-wrap-distance-bottom:18.7pt;mso-position-horizontal-relative:margin" filled="f" stroked="f">
            <v:textbox style="mso-fit-shape-to-text:t" inset="0,0,0,0">
              <w:txbxContent>
                <w:p>
                  <w:pPr>
                    <w:pStyle w:val="Style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74" w:lineRule="exact"/>
                    <w:ind w:left="0" w:right="0" w:firstLine="0"/>
                  </w:pPr>
                  <w:r>
                    <w:rPr>
                      <w:rStyle w:val="CharStyle32"/>
                    </w:rPr>
                    <w:t>472 185,00 Kč 99 158,85 Kč 571 343,85 Kč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cs-CZ" w:eastAsia="cs-CZ" w:bidi="cs-CZ"/>
          <w:w w:val="100"/>
          <w:spacing w:val="0"/>
          <w:color w:val="000000"/>
          <w:position w:val="0"/>
        </w:rPr>
        <w:t>cena celkem bez DPH</w:t>
        <w:br/>
        <w:t>DPH 21 %</w:t>
      </w:r>
    </w:p>
    <w:p>
      <w:pPr>
        <w:pStyle w:val="Style10"/>
        <w:widowControl w:val="0"/>
        <w:keepNext w:val="0"/>
        <w:keepLines w:val="0"/>
        <w:shd w:val="clear" w:color="auto" w:fill="auto"/>
        <w:bidi w:val="0"/>
        <w:jc w:val="center"/>
        <w:spacing w:before="0" w:after="0" w:line="278" w:lineRule="exact"/>
        <w:ind w:left="0" w:right="2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cena celkem s DPH</w:t>
      </w:r>
    </w:p>
    <w:sectPr>
      <w:pgSz w:w="8400" w:h="11900"/>
      <w:pgMar w:top="3503" w:left="104" w:right="2555" w:bottom="3503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upperRoman"/>
      <w:lvlText w:val="%1."/>
      <w:rPr>
        <w:lang w:val="cs-CZ" w:eastAsia="cs-CZ" w:bidi="cs-CZ"/>
        <w:b/>
        <w:bCs/>
        <w:i w:val="0"/>
        <w:iCs w:val="0"/>
        <w:u w:val="none"/>
        <w:strike w:val="0"/>
        <w:smallCaps w:val="0"/>
        <w:sz w:val="22"/>
        <w:szCs w:val="22"/>
        <w:rFonts w:ascii="Calibri" w:eastAsia="Calibri" w:hAnsi="Calibri" w:cs="Calibri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.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Calibri" w:eastAsia="Calibri" w:hAnsi="Calibri" w:cs="Calibri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upperLetter"/>
      <w:lvlText w:val="%1)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Calibri" w:eastAsia="Calibri" w:hAnsi="Calibri" w:cs="Calibri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Calibri" w:eastAsia="Calibri" w:hAnsi="Calibri" w:cs="Calibri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5"/>
      <w:numFmt w:val="upperRoman"/>
      <w:lvlText w:val="%1."/>
      <w:rPr>
        <w:lang w:val="cs-CZ" w:eastAsia="cs-CZ" w:bidi="cs-CZ"/>
        <w:b/>
        <w:bCs/>
        <w:i w:val="0"/>
        <w:iCs w:val="0"/>
        <w:u w:val="none"/>
        <w:strike w:val="0"/>
        <w:smallCaps w:val="0"/>
        <w:sz w:val="22"/>
        <w:szCs w:val="22"/>
        <w:rFonts w:ascii="Calibri" w:eastAsia="Calibri" w:hAnsi="Calibri" w:cs="Calibri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decimal"/>
      <w:lvlText w:val="%1.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Calibri" w:eastAsia="Calibri" w:hAnsi="Calibri" w:cs="Calibri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decimal"/>
      <w:lvlText w:val="%1.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Calibri" w:eastAsia="Calibri" w:hAnsi="Calibri" w:cs="Calibri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ahoma" w:eastAsia="Tahoma" w:hAnsi="Tahoma" w:cs="Tahoma"/>
        <w:sz w:val="24"/>
        <w:szCs w:val="24"/>
        <w:lang w:val="cs-CZ" w:eastAsia="cs-CZ" w:bidi="cs-CZ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cs-CZ" w:eastAsia="cs-CZ" w:bidi="cs-CZ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cs-CZ" w:eastAsia="cs-CZ" w:bidi="cs-CZ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Nadpis #2_"/>
    <w:basedOn w:val="DefaultParagraphFont"/>
    <w:link w:val="Style3"/>
    <w:rPr>
      <w:b/>
      <w:bCs/>
      <w:i w:val="0"/>
      <w:iCs w:val="0"/>
      <w:u w:val="none"/>
      <w:strike w:val="0"/>
      <w:smallCaps w:val="0"/>
      <w:sz w:val="28"/>
      <w:szCs w:val="28"/>
      <w:rFonts w:ascii="Calibri" w:eastAsia="Calibri" w:hAnsi="Calibri" w:cs="Calibri"/>
    </w:rPr>
  </w:style>
  <w:style w:type="character" w:customStyle="1" w:styleId="CharStyle6">
    <w:name w:val="Nadpis #3_"/>
    <w:basedOn w:val="DefaultParagraphFont"/>
    <w:link w:val="Style5"/>
    <w:rPr>
      <w:b/>
      <w:bCs/>
      <w:i w:val="0"/>
      <w:iCs w:val="0"/>
      <w:u w:val="none"/>
      <w:strike w:val="0"/>
      <w:smallCaps w:val="0"/>
      <w:sz w:val="22"/>
      <w:szCs w:val="22"/>
      <w:rFonts w:ascii="Calibri" w:eastAsia="Calibri" w:hAnsi="Calibri" w:cs="Calibri"/>
    </w:rPr>
  </w:style>
  <w:style w:type="character" w:customStyle="1" w:styleId="CharStyle8">
    <w:name w:val="Základní text (2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2"/>
      <w:szCs w:val="22"/>
      <w:rFonts w:ascii="Calibri" w:eastAsia="Calibri" w:hAnsi="Calibri" w:cs="Calibri"/>
    </w:rPr>
  </w:style>
  <w:style w:type="character" w:customStyle="1" w:styleId="CharStyle9">
    <w:name w:val="Základní text (2) + Tučné"/>
    <w:basedOn w:val="CharStyle8"/>
    <w:rPr>
      <w:lang w:val="cs-CZ" w:eastAsia="cs-CZ" w:bidi="cs-CZ"/>
      <w:b/>
      <w:bCs/>
      <w:w w:val="100"/>
      <w:spacing w:val="0"/>
      <w:color w:val="000000"/>
      <w:position w:val="0"/>
    </w:rPr>
  </w:style>
  <w:style w:type="character" w:customStyle="1" w:styleId="CharStyle11">
    <w:name w:val="Základní text (3)_"/>
    <w:basedOn w:val="DefaultParagraphFont"/>
    <w:link w:val="Style10"/>
    <w:rPr>
      <w:b/>
      <w:bCs/>
      <w:i w:val="0"/>
      <w:iCs w:val="0"/>
      <w:u w:val="none"/>
      <w:strike w:val="0"/>
      <w:smallCaps w:val="0"/>
      <w:sz w:val="22"/>
      <w:szCs w:val="22"/>
      <w:rFonts w:ascii="Calibri" w:eastAsia="Calibri" w:hAnsi="Calibri" w:cs="Calibri"/>
    </w:rPr>
  </w:style>
  <w:style w:type="character" w:customStyle="1" w:styleId="CharStyle12">
    <w:name w:val="Základní text (3) + Ne tučné"/>
    <w:basedOn w:val="CharStyle11"/>
    <w:rPr>
      <w:lang w:val="cs-CZ" w:eastAsia="cs-CZ" w:bidi="cs-CZ"/>
      <w:b/>
      <w:bCs/>
      <w:w w:val="100"/>
      <w:spacing w:val="0"/>
      <w:color w:val="000000"/>
      <w:position w:val="0"/>
    </w:rPr>
  </w:style>
  <w:style w:type="character" w:customStyle="1" w:styleId="CharStyle13">
    <w:name w:val="Základní text (3) + Ne tučné,Řádkování 0 pt"/>
    <w:basedOn w:val="CharStyle11"/>
    <w:rPr>
      <w:lang w:val="cs-CZ" w:eastAsia="cs-CZ" w:bidi="cs-CZ"/>
      <w:b/>
      <w:bCs/>
      <w:w w:val="100"/>
      <w:spacing w:val="9"/>
      <w:color w:val="000000"/>
      <w:shd w:val="clear" w:color="auto" w:fill="000000"/>
      <w:position w:val="0"/>
    </w:rPr>
  </w:style>
  <w:style w:type="character" w:customStyle="1" w:styleId="CharStyle14">
    <w:name w:val="Základní text (3) + Ne tučné,Řádkování 0 pt"/>
    <w:basedOn w:val="CharStyle11"/>
    <w:rPr>
      <w:lang w:val="cs-CZ" w:eastAsia="cs-CZ" w:bidi="cs-CZ"/>
      <w:b/>
      <w:bCs/>
      <w:w w:val="100"/>
      <w:spacing w:val="10"/>
      <w:color w:val="000000"/>
      <w:shd w:val="clear" w:color="auto" w:fill="000000"/>
      <w:position w:val="0"/>
    </w:rPr>
  </w:style>
  <w:style w:type="character" w:customStyle="1" w:styleId="CharStyle15">
    <w:name w:val="Základní text (3) + Ne tučné"/>
    <w:basedOn w:val="CharStyle11"/>
    <w:rPr>
      <w:lang w:val="cs-CZ" w:eastAsia="cs-CZ" w:bidi="cs-CZ"/>
      <w:b/>
      <w:bCs/>
      <w:w w:val="100"/>
      <w:spacing w:val="0"/>
      <w:color w:val="000000"/>
      <w:shd w:val="clear" w:color="auto" w:fill="000000"/>
      <w:position w:val="0"/>
    </w:rPr>
  </w:style>
  <w:style w:type="character" w:customStyle="1" w:styleId="CharStyle16">
    <w:name w:val="Základní text (3) + Ne tučné,Řádkování 0 pt"/>
    <w:basedOn w:val="CharStyle11"/>
    <w:rPr>
      <w:lang w:val="cs-CZ" w:eastAsia="cs-CZ" w:bidi="cs-CZ"/>
      <w:b/>
      <w:bCs/>
      <w:w w:val="100"/>
      <w:spacing w:val="2"/>
      <w:color w:val="000000"/>
      <w:shd w:val="clear" w:color="auto" w:fill="000000"/>
      <w:position w:val="0"/>
    </w:rPr>
  </w:style>
  <w:style w:type="character" w:customStyle="1" w:styleId="CharStyle17">
    <w:name w:val="Základní text (3) + Ne tučné,Řádkování 0 pt"/>
    <w:basedOn w:val="CharStyle11"/>
    <w:rPr>
      <w:lang w:val="cs-CZ" w:eastAsia="cs-CZ" w:bidi="cs-CZ"/>
      <w:b/>
      <w:bCs/>
      <w:w w:val="100"/>
      <w:spacing w:val="3"/>
      <w:color w:val="000000"/>
      <w:shd w:val="clear" w:color="auto" w:fill="000000"/>
      <w:position w:val="0"/>
    </w:rPr>
  </w:style>
  <w:style w:type="character" w:customStyle="1" w:styleId="CharStyle18">
    <w:name w:val="Základní text (3) + Ne tučné,Řádkování 0 pt"/>
    <w:basedOn w:val="CharStyle11"/>
    <w:rPr>
      <w:lang w:val="cs-CZ" w:eastAsia="cs-CZ" w:bidi="cs-CZ"/>
      <w:b/>
      <w:bCs/>
      <w:w w:val="100"/>
      <w:spacing w:val="4"/>
      <w:color w:val="000000"/>
      <w:shd w:val="clear" w:color="auto" w:fill="000000"/>
      <w:position w:val="0"/>
    </w:rPr>
  </w:style>
  <w:style w:type="character" w:customStyle="1" w:styleId="CharStyle19">
    <w:name w:val="Základní text (3) + Ne tučné,Řádkování 0 pt"/>
    <w:basedOn w:val="CharStyle11"/>
    <w:rPr>
      <w:lang w:val="cs-CZ" w:eastAsia="cs-CZ" w:bidi="cs-CZ"/>
      <w:b/>
      <w:bCs/>
      <w:w w:val="100"/>
      <w:spacing w:val="5"/>
      <w:color w:val="000000"/>
      <w:shd w:val="clear" w:color="auto" w:fill="000000"/>
      <w:position w:val="0"/>
    </w:rPr>
  </w:style>
  <w:style w:type="character" w:customStyle="1" w:styleId="CharStyle20">
    <w:name w:val="Základní text (3) + Ne tučné,Řádkování 0 pt"/>
    <w:basedOn w:val="CharStyle11"/>
    <w:rPr>
      <w:lang w:val="cs-CZ" w:eastAsia="cs-CZ" w:bidi="cs-CZ"/>
      <w:b/>
      <w:bCs/>
      <w:w w:val="100"/>
      <w:spacing w:val="7"/>
      <w:color w:val="000000"/>
      <w:shd w:val="clear" w:color="auto" w:fill="000000"/>
      <w:position w:val="0"/>
    </w:rPr>
  </w:style>
  <w:style w:type="character" w:customStyle="1" w:styleId="CharStyle21">
    <w:name w:val="Základní text (3) + Ne tučné,Řádkování 0 pt"/>
    <w:basedOn w:val="CharStyle11"/>
    <w:rPr>
      <w:lang w:val="cs-CZ" w:eastAsia="cs-CZ" w:bidi="cs-CZ"/>
      <w:b/>
      <w:bCs/>
      <w:w w:val="100"/>
      <w:spacing w:val="8"/>
      <w:color w:val="000000"/>
      <w:shd w:val="clear" w:color="auto" w:fill="000000"/>
      <w:position w:val="0"/>
    </w:rPr>
  </w:style>
  <w:style w:type="character" w:customStyle="1" w:styleId="CharStyle22">
    <w:name w:val="Nadpis #3 + Ne tučné,Řádkování 0 pt"/>
    <w:basedOn w:val="CharStyle6"/>
    <w:rPr>
      <w:lang w:val="cs-CZ" w:eastAsia="cs-CZ" w:bidi="cs-CZ"/>
      <w:b/>
      <w:bCs/>
      <w:w w:val="100"/>
      <w:spacing w:val="2"/>
      <w:color w:val="000000"/>
      <w:shd w:val="clear" w:color="auto" w:fill="000000"/>
      <w:position w:val="0"/>
    </w:rPr>
  </w:style>
  <w:style w:type="character" w:customStyle="1" w:styleId="CharStyle23">
    <w:name w:val="Nadpis #3 + Ne tučné,Řádkování 0 pt"/>
    <w:basedOn w:val="CharStyle6"/>
    <w:rPr>
      <w:lang w:val="cs-CZ" w:eastAsia="cs-CZ" w:bidi="cs-CZ"/>
      <w:b/>
      <w:bCs/>
      <w:w w:val="100"/>
      <w:spacing w:val="3"/>
      <w:color w:val="000000"/>
      <w:shd w:val="clear" w:color="auto" w:fill="000000"/>
      <w:position w:val="0"/>
    </w:rPr>
  </w:style>
  <w:style w:type="character" w:customStyle="1" w:styleId="CharStyle24">
    <w:name w:val="Nadpis #3 + Řádkování 0 pt"/>
    <w:basedOn w:val="CharStyle6"/>
    <w:rPr>
      <w:lang w:val="cs-CZ" w:eastAsia="cs-CZ" w:bidi="cs-CZ"/>
      <w:w w:val="100"/>
      <w:spacing w:val="13"/>
      <w:color w:val="000000"/>
      <w:shd w:val="clear" w:color="auto" w:fill="000000"/>
      <w:position w:val="0"/>
    </w:rPr>
  </w:style>
  <w:style w:type="character" w:customStyle="1" w:styleId="CharStyle25">
    <w:name w:val="Nadpis #3 + Řádkování 0 pt"/>
    <w:basedOn w:val="CharStyle6"/>
    <w:rPr>
      <w:lang w:val="cs-CZ" w:eastAsia="cs-CZ" w:bidi="cs-CZ"/>
      <w:w w:val="100"/>
      <w:spacing w:val="14"/>
      <w:color w:val="000000"/>
      <w:shd w:val="clear" w:color="auto" w:fill="000000"/>
      <w:position w:val="0"/>
    </w:rPr>
  </w:style>
  <w:style w:type="character" w:customStyle="1" w:styleId="CharStyle26">
    <w:name w:val="Nadpis #3"/>
    <w:basedOn w:val="CharStyle6"/>
    <w:rPr>
      <w:lang w:val="cs-CZ" w:eastAsia="cs-CZ" w:bidi="cs-CZ"/>
      <w:w w:val="100"/>
      <w:spacing w:val="0"/>
      <w:color w:val="000000"/>
      <w:shd w:val="clear" w:color="auto" w:fill="000000"/>
      <w:position w:val="0"/>
    </w:rPr>
  </w:style>
  <w:style w:type="character" w:customStyle="1" w:styleId="CharStyle27">
    <w:name w:val="Nadpis #3 + Řádkování 0 pt"/>
    <w:basedOn w:val="CharStyle6"/>
    <w:rPr>
      <w:lang w:val="cs-CZ" w:eastAsia="cs-CZ" w:bidi="cs-CZ"/>
      <w:w w:val="100"/>
      <w:spacing w:val="1"/>
      <w:color w:val="000000"/>
      <w:shd w:val="clear" w:color="auto" w:fill="000000"/>
      <w:position w:val="0"/>
    </w:rPr>
  </w:style>
  <w:style w:type="character" w:customStyle="1" w:styleId="CharStyle28">
    <w:name w:val="Základní text (2) + Řádkování 0 pt"/>
    <w:basedOn w:val="CharStyle8"/>
    <w:rPr>
      <w:lang w:val="cs-CZ" w:eastAsia="cs-CZ" w:bidi="cs-CZ"/>
      <w:w w:val="100"/>
      <w:spacing w:val="3"/>
      <w:color w:val="000000"/>
      <w:shd w:val="clear" w:color="auto" w:fill="000000"/>
      <w:position w:val="0"/>
    </w:rPr>
  </w:style>
  <w:style w:type="character" w:customStyle="1" w:styleId="CharStyle29">
    <w:name w:val="Základní text (2) + Řádkování 0 pt"/>
    <w:basedOn w:val="CharStyle8"/>
    <w:rPr>
      <w:lang w:val="cs-CZ" w:eastAsia="cs-CZ" w:bidi="cs-CZ"/>
      <w:w w:val="100"/>
      <w:spacing w:val="4"/>
      <w:color w:val="000000"/>
      <w:shd w:val="clear" w:color="auto" w:fill="000000"/>
      <w:position w:val="0"/>
    </w:rPr>
  </w:style>
  <w:style w:type="character" w:customStyle="1" w:styleId="CharStyle30">
    <w:name w:val="Základní text (2)"/>
    <w:basedOn w:val="CharStyle8"/>
    <w:rPr>
      <w:lang w:val="cs-CZ" w:eastAsia="cs-CZ" w:bidi="cs-CZ"/>
      <w:w w:val="100"/>
      <w:spacing w:val="0"/>
      <w:color w:val="000000"/>
      <w:shd w:val="clear" w:color="auto" w:fill="000000"/>
      <w:position w:val="0"/>
    </w:rPr>
  </w:style>
  <w:style w:type="character" w:customStyle="1" w:styleId="CharStyle31">
    <w:name w:val="Základní text (2) + Řádkování 0 pt"/>
    <w:basedOn w:val="CharStyle8"/>
    <w:rPr>
      <w:lang w:val="cs-CZ" w:eastAsia="cs-CZ" w:bidi="cs-CZ"/>
      <w:w w:val="100"/>
      <w:spacing w:val="2"/>
      <w:color w:val="000000"/>
      <w:shd w:val="clear" w:color="auto" w:fill="000000"/>
      <w:position w:val="0"/>
    </w:rPr>
  </w:style>
  <w:style w:type="character" w:customStyle="1" w:styleId="CharStyle32">
    <w:name w:val="Základní text (2) Exact"/>
    <w:basedOn w:val="DefaultParagraphFont"/>
    <w:rPr>
      <w:b w:val="0"/>
      <w:bCs w:val="0"/>
      <w:i w:val="0"/>
      <w:iCs w:val="0"/>
      <w:u w:val="none"/>
      <w:strike w:val="0"/>
      <w:smallCaps w:val="0"/>
      <w:sz w:val="22"/>
      <w:szCs w:val="22"/>
      <w:rFonts w:ascii="Calibri" w:eastAsia="Calibri" w:hAnsi="Calibri" w:cs="Calibri"/>
    </w:rPr>
  </w:style>
  <w:style w:type="character" w:customStyle="1" w:styleId="CharStyle34">
    <w:name w:val="Nadpis #1 Exact"/>
    <w:basedOn w:val="DefaultParagraphFont"/>
    <w:link w:val="Style33"/>
    <w:rPr>
      <w:b w:val="0"/>
      <w:bCs w:val="0"/>
      <w:i/>
      <w:iCs/>
      <w:u w:val="none"/>
      <w:strike w:val="0"/>
      <w:smallCaps w:val="0"/>
      <w:sz w:val="17"/>
      <w:szCs w:val="17"/>
      <w:rFonts w:ascii="Calibri" w:eastAsia="Calibri" w:hAnsi="Calibri" w:cs="Calibri"/>
      <w:spacing w:val="40"/>
    </w:rPr>
  </w:style>
  <w:style w:type="character" w:customStyle="1" w:styleId="CharStyle35">
    <w:name w:val="Nadpis #1 Exact"/>
    <w:basedOn w:val="CharStyle34"/>
    <w:rPr>
      <w:lang w:val="cs-CZ" w:eastAsia="cs-CZ" w:bidi="cs-CZ"/>
      <w:w w:val="100"/>
      <w:color w:val="000000"/>
      <w:position w:val="0"/>
    </w:rPr>
  </w:style>
  <w:style w:type="character" w:customStyle="1" w:styleId="CharStyle36">
    <w:name w:val="Nadpis #1 + 27 pt,Ne kurzíva,Řádkování 0 pt Exact"/>
    <w:basedOn w:val="CharStyle34"/>
    <w:rPr>
      <w:lang w:val="cs-CZ" w:eastAsia="cs-CZ" w:bidi="cs-CZ"/>
      <w:i/>
      <w:iCs/>
      <w:sz w:val="54"/>
      <w:szCs w:val="54"/>
      <w:w w:val="100"/>
      <w:spacing w:val="0"/>
      <w:color w:val="000000"/>
      <w:position w:val="0"/>
    </w:rPr>
  </w:style>
  <w:style w:type="character" w:customStyle="1" w:styleId="CharStyle37">
    <w:name w:val="Nadpis #1 + Franklin Gothic Medium,18 pt,Ne kurzíva,Řádkování 0 pt Exact"/>
    <w:basedOn w:val="CharStyle34"/>
    <w:rPr>
      <w:lang w:val="cs-CZ" w:eastAsia="cs-CZ" w:bidi="cs-CZ"/>
      <w:i/>
      <w:iCs/>
      <w:sz w:val="36"/>
      <w:szCs w:val="36"/>
      <w:rFonts w:ascii="Franklin Gothic Medium" w:eastAsia="Franklin Gothic Medium" w:hAnsi="Franklin Gothic Medium" w:cs="Franklin Gothic Medium"/>
      <w:w w:val="100"/>
      <w:spacing w:val="0"/>
      <w:color w:val="000000"/>
      <w:position w:val="0"/>
    </w:rPr>
  </w:style>
  <w:style w:type="character" w:customStyle="1" w:styleId="CharStyle38">
    <w:name w:val="Nadpis #1 + Franklin Gothic Medium,17 pt,Ne kurzíva,Malá písmena,Řádkování 0 pt Exact"/>
    <w:basedOn w:val="CharStyle34"/>
    <w:rPr>
      <w:lang w:val="cs-CZ" w:eastAsia="cs-CZ" w:bidi="cs-CZ"/>
      <w:b/>
      <w:bCs/>
      <w:i/>
      <w:iCs/>
      <w:smallCaps/>
      <w:sz w:val="34"/>
      <w:szCs w:val="34"/>
      <w:rFonts w:ascii="Franklin Gothic Medium" w:eastAsia="Franklin Gothic Medium" w:hAnsi="Franklin Gothic Medium" w:cs="Franklin Gothic Medium"/>
      <w:w w:val="100"/>
      <w:spacing w:val="-10"/>
      <w:color w:val="000000"/>
      <w:position w:val="0"/>
    </w:rPr>
  </w:style>
  <w:style w:type="character" w:customStyle="1" w:styleId="CharStyle40">
    <w:name w:val="Základní text (4)_"/>
    <w:basedOn w:val="DefaultParagraphFont"/>
    <w:link w:val="Style39"/>
    <w:rPr>
      <w:b w:val="0"/>
      <w:bCs w:val="0"/>
      <w:i/>
      <w:iCs/>
      <w:u w:val="none"/>
      <w:strike w:val="0"/>
      <w:smallCaps w:val="0"/>
      <w:sz w:val="22"/>
      <w:szCs w:val="22"/>
      <w:rFonts w:ascii="Calibri" w:eastAsia="Calibri" w:hAnsi="Calibri" w:cs="Calibri"/>
    </w:rPr>
  </w:style>
  <w:style w:type="character" w:customStyle="1" w:styleId="CharStyle41">
    <w:name w:val="Základní text (4) + Ne kurzíva"/>
    <w:basedOn w:val="CharStyle40"/>
    <w:rPr>
      <w:lang w:val="cs-CZ" w:eastAsia="cs-CZ" w:bidi="cs-CZ"/>
      <w:i/>
      <w:iCs/>
      <w:w w:val="100"/>
      <w:spacing w:val="0"/>
      <w:color w:val="000000"/>
      <w:position w:val="0"/>
    </w:rPr>
  </w:style>
  <w:style w:type="character" w:customStyle="1" w:styleId="CharStyle42">
    <w:name w:val="Základní text (2) + Kurzíva"/>
    <w:basedOn w:val="CharStyle8"/>
    <w:rPr>
      <w:lang w:val="cs-CZ" w:eastAsia="cs-CZ" w:bidi="cs-CZ"/>
      <w:i/>
      <w:iCs/>
      <w:w w:val="100"/>
      <w:spacing w:val="0"/>
      <w:color w:val="000000"/>
      <w:position w:val="0"/>
    </w:rPr>
  </w:style>
  <w:style w:type="character" w:customStyle="1" w:styleId="CharStyle44">
    <w:name w:val="Nadpis #4_"/>
    <w:basedOn w:val="DefaultParagraphFont"/>
    <w:link w:val="Style43"/>
    <w:rPr>
      <w:b/>
      <w:bCs/>
      <w:i w:val="0"/>
      <w:iCs w:val="0"/>
      <w:u w:val="none"/>
      <w:strike w:val="0"/>
      <w:smallCaps w:val="0"/>
      <w:sz w:val="22"/>
      <w:szCs w:val="22"/>
      <w:rFonts w:ascii="Calibri" w:eastAsia="Calibri" w:hAnsi="Calibri" w:cs="Calibri"/>
    </w:rPr>
  </w:style>
  <w:style w:type="character" w:customStyle="1" w:styleId="CharStyle46">
    <w:name w:val="Základní text (6)_"/>
    <w:basedOn w:val="DefaultParagraphFont"/>
    <w:link w:val="Style45"/>
    <w:rPr>
      <w:b/>
      <w:bCs/>
      <w:i/>
      <w:iCs/>
      <w:u w:val="none"/>
      <w:strike w:val="0"/>
      <w:smallCaps w:val="0"/>
      <w:sz w:val="22"/>
      <w:szCs w:val="22"/>
      <w:rFonts w:ascii="Calibri" w:eastAsia="Calibri" w:hAnsi="Calibri" w:cs="Calibri"/>
    </w:rPr>
  </w:style>
  <w:style w:type="character" w:customStyle="1" w:styleId="CharStyle47">
    <w:name w:val="Základní text (6)"/>
    <w:basedOn w:val="CharStyle46"/>
    <w:rPr>
      <w:lang w:val="cs-CZ" w:eastAsia="cs-CZ" w:bidi="cs-CZ"/>
      <w:u w:val="single"/>
      <w:w w:val="100"/>
      <w:spacing w:val="0"/>
      <w:color w:val="000000"/>
      <w:position w:val="0"/>
    </w:rPr>
  </w:style>
  <w:style w:type="character" w:customStyle="1" w:styleId="CharStyle48">
    <w:name w:val="Základní text (6) + Ne tučné,Ne kurzíva"/>
    <w:basedOn w:val="CharStyle46"/>
    <w:rPr>
      <w:lang w:val="1024"/>
      <w:b/>
      <w:bCs/>
      <w:i/>
      <w:iCs/>
      <w:w w:val="100"/>
      <w:spacing w:val="0"/>
      <w:color w:val="000000"/>
      <w:position w:val="0"/>
    </w:rPr>
  </w:style>
  <w:style w:type="character" w:customStyle="1" w:styleId="CharStyle49">
    <w:name w:val="Základní text (2)"/>
    <w:basedOn w:val="CharStyle8"/>
    <w:rPr>
      <w:lang w:val="cs-CZ" w:eastAsia="cs-CZ" w:bidi="cs-CZ"/>
      <w:u w:val="single"/>
      <w:w w:val="100"/>
      <w:spacing w:val="0"/>
      <w:color w:val="000000"/>
      <w:position w:val="0"/>
    </w:rPr>
  </w:style>
  <w:style w:type="character" w:customStyle="1" w:styleId="CharStyle51">
    <w:name w:val="Základní text (8)_"/>
    <w:basedOn w:val="DefaultParagraphFont"/>
    <w:link w:val="Style50"/>
    <w:rPr>
      <w:b/>
      <w:bCs/>
      <w:i w:val="0"/>
      <w:iCs w:val="0"/>
      <w:u w:val="none"/>
      <w:strike w:val="0"/>
      <w:smallCaps w:val="0"/>
      <w:sz w:val="20"/>
      <w:szCs w:val="20"/>
      <w:rFonts w:ascii="Calibri" w:eastAsia="Calibri" w:hAnsi="Calibri" w:cs="Calibri"/>
    </w:rPr>
  </w:style>
  <w:style w:type="character" w:customStyle="1" w:styleId="CharStyle53">
    <w:name w:val="Základní text (7)_"/>
    <w:basedOn w:val="DefaultParagraphFont"/>
    <w:link w:val="Style52"/>
    <w:rPr>
      <w:b/>
      <w:bCs/>
      <w:i/>
      <w:iCs/>
      <w:u w:val="none"/>
      <w:strike w:val="0"/>
      <w:smallCaps w:val="0"/>
      <w:sz w:val="22"/>
      <w:szCs w:val="22"/>
      <w:rFonts w:ascii="Calibri" w:eastAsia="Calibri" w:hAnsi="Calibri" w:cs="Calibri"/>
    </w:rPr>
  </w:style>
  <w:style w:type="character" w:customStyle="1" w:styleId="CharStyle54">
    <w:name w:val="Základní text (7)"/>
    <w:basedOn w:val="CharStyle53"/>
    <w:rPr>
      <w:lang w:val="cs-CZ" w:eastAsia="cs-CZ" w:bidi="cs-CZ"/>
      <w:u w:val="single"/>
      <w:w w:val="100"/>
      <w:spacing w:val="0"/>
      <w:color w:val="000000"/>
      <w:position w:val="0"/>
    </w:rPr>
  </w:style>
  <w:style w:type="character" w:customStyle="1" w:styleId="CharStyle55">
    <w:name w:val="Základní text (7) + Ne tučné,Ne kurzíva"/>
    <w:basedOn w:val="CharStyle53"/>
    <w:rPr>
      <w:lang w:val="1024"/>
      <w:b/>
      <w:bCs/>
      <w:i/>
      <w:iCs/>
      <w:w w:val="100"/>
      <w:spacing w:val="0"/>
      <w:color w:val="000000"/>
      <w:position w:val="0"/>
    </w:rPr>
  </w:style>
  <w:style w:type="paragraph" w:customStyle="1" w:styleId="Style3">
    <w:name w:val="Nadpis #2"/>
    <w:basedOn w:val="Normal"/>
    <w:link w:val="CharStyle4"/>
    <w:pPr>
      <w:widowControl w:val="0"/>
      <w:shd w:val="clear" w:color="auto" w:fill="FFFFFF"/>
      <w:jc w:val="center"/>
      <w:outlineLvl w:val="1"/>
      <w:spacing w:after="24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Calibri" w:eastAsia="Calibri" w:hAnsi="Calibri" w:cs="Calibri"/>
    </w:rPr>
  </w:style>
  <w:style w:type="paragraph" w:customStyle="1" w:styleId="Style5">
    <w:name w:val="Nadpis #3"/>
    <w:basedOn w:val="Normal"/>
    <w:link w:val="CharStyle6"/>
    <w:pPr>
      <w:widowControl w:val="0"/>
      <w:shd w:val="clear" w:color="auto" w:fill="FFFFFF"/>
      <w:outlineLvl w:val="2"/>
      <w:spacing w:before="240" w:line="451" w:lineRule="exact"/>
      <w:ind w:hanging="360"/>
    </w:pPr>
    <w:rPr>
      <w:b/>
      <w:bCs/>
      <w:i w:val="0"/>
      <w:iCs w:val="0"/>
      <w:u w:val="none"/>
      <w:strike w:val="0"/>
      <w:smallCaps w:val="0"/>
      <w:sz w:val="22"/>
      <w:szCs w:val="22"/>
      <w:rFonts w:ascii="Calibri" w:eastAsia="Calibri" w:hAnsi="Calibri" w:cs="Calibri"/>
    </w:rPr>
  </w:style>
  <w:style w:type="paragraph" w:customStyle="1" w:styleId="Style7">
    <w:name w:val="Základní text (2)"/>
    <w:basedOn w:val="Normal"/>
    <w:link w:val="CharStyle8"/>
    <w:pPr>
      <w:widowControl w:val="0"/>
      <w:shd w:val="clear" w:color="auto" w:fill="FFFFFF"/>
      <w:jc w:val="both"/>
      <w:spacing w:after="120" w:line="288" w:lineRule="exact"/>
      <w:ind w:hanging="400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Calibri" w:eastAsia="Calibri" w:hAnsi="Calibri" w:cs="Calibri"/>
    </w:rPr>
  </w:style>
  <w:style w:type="paragraph" w:customStyle="1" w:styleId="Style10">
    <w:name w:val="Základní text (3)"/>
    <w:basedOn w:val="Normal"/>
    <w:link w:val="CharStyle11"/>
    <w:pPr>
      <w:widowControl w:val="0"/>
      <w:shd w:val="clear" w:color="auto" w:fill="FFFFFF"/>
      <w:spacing w:before="120" w:line="446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Calibri" w:eastAsia="Calibri" w:hAnsi="Calibri" w:cs="Calibri"/>
    </w:rPr>
  </w:style>
  <w:style w:type="paragraph" w:customStyle="1" w:styleId="Style33">
    <w:name w:val="Nadpis #1"/>
    <w:basedOn w:val="Normal"/>
    <w:link w:val="CharStyle34"/>
    <w:pPr>
      <w:widowControl w:val="0"/>
      <w:shd w:val="clear" w:color="auto" w:fill="FFFFFF"/>
      <w:outlineLvl w:val="0"/>
      <w:spacing w:line="0" w:lineRule="exact"/>
    </w:pPr>
    <w:rPr>
      <w:b w:val="0"/>
      <w:bCs w:val="0"/>
      <w:i/>
      <w:iCs/>
      <w:u w:val="none"/>
      <w:strike w:val="0"/>
      <w:smallCaps w:val="0"/>
      <w:sz w:val="17"/>
      <w:szCs w:val="17"/>
      <w:rFonts w:ascii="Calibri" w:eastAsia="Calibri" w:hAnsi="Calibri" w:cs="Calibri"/>
      <w:spacing w:val="40"/>
    </w:rPr>
  </w:style>
  <w:style w:type="paragraph" w:customStyle="1" w:styleId="Style39">
    <w:name w:val="Základní text (4)"/>
    <w:basedOn w:val="Normal"/>
    <w:link w:val="CharStyle40"/>
    <w:pPr>
      <w:widowControl w:val="0"/>
      <w:shd w:val="clear" w:color="auto" w:fill="FFFFFF"/>
      <w:jc w:val="both"/>
      <w:spacing w:line="446" w:lineRule="exact"/>
      <w:ind w:hanging="320"/>
    </w:pPr>
    <w:rPr>
      <w:b w:val="0"/>
      <w:bCs w:val="0"/>
      <w:i/>
      <w:iCs/>
      <w:u w:val="none"/>
      <w:strike w:val="0"/>
      <w:smallCaps w:val="0"/>
      <w:sz w:val="22"/>
      <w:szCs w:val="22"/>
      <w:rFonts w:ascii="Calibri" w:eastAsia="Calibri" w:hAnsi="Calibri" w:cs="Calibri"/>
    </w:rPr>
  </w:style>
  <w:style w:type="paragraph" w:customStyle="1" w:styleId="Style43">
    <w:name w:val="Nadpis #4"/>
    <w:basedOn w:val="Normal"/>
    <w:link w:val="CharStyle44"/>
    <w:pPr>
      <w:widowControl w:val="0"/>
      <w:shd w:val="clear" w:color="auto" w:fill="FFFFFF"/>
      <w:jc w:val="both"/>
      <w:outlineLvl w:val="3"/>
      <w:spacing w:after="240"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Calibri" w:eastAsia="Calibri" w:hAnsi="Calibri" w:cs="Calibri"/>
    </w:rPr>
  </w:style>
  <w:style w:type="paragraph" w:customStyle="1" w:styleId="Style45">
    <w:name w:val="Základní text (6)"/>
    <w:basedOn w:val="Normal"/>
    <w:link w:val="CharStyle46"/>
    <w:pPr>
      <w:widowControl w:val="0"/>
      <w:shd w:val="clear" w:color="auto" w:fill="FFFFFF"/>
      <w:jc w:val="both"/>
      <w:spacing w:before="780" w:line="293" w:lineRule="exact"/>
    </w:pPr>
    <w:rPr>
      <w:b/>
      <w:bCs/>
      <w:i/>
      <w:iCs/>
      <w:u w:val="none"/>
      <w:strike w:val="0"/>
      <w:smallCaps w:val="0"/>
      <w:sz w:val="22"/>
      <w:szCs w:val="22"/>
      <w:rFonts w:ascii="Calibri" w:eastAsia="Calibri" w:hAnsi="Calibri" w:cs="Calibri"/>
    </w:rPr>
  </w:style>
  <w:style w:type="paragraph" w:customStyle="1" w:styleId="Style50">
    <w:name w:val="Základní text (8)"/>
    <w:basedOn w:val="Normal"/>
    <w:link w:val="CharStyle51"/>
    <w:pPr>
      <w:widowControl w:val="0"/>
      <w:shd w:val="clear" w:color="auto" w:fill="FFFFFF"/>
      <w:spacing w:before="900"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Calibri" w:eastAsia="Calibri" w:hAnsi="Calibri" w:cs="Calibri"/>
    </w:rPr>
  </w:style>
  <w:style w:type="paragraph" w:customStyle="1" w:styleId="Style52">
    <w:name w:val="Základní text (7)"/>
    <w:basedOn w:val="Normal"/>
    <w:link w:val="CharStyle53"/>
    <w:pPr>
      <w:widowControl w:val="0"/>
      <w:shd w:val="clear" w:color="auto" w:fill="FFFFFF"/>
      <w:jc w:val="both"/>
      <w:spacing w:line="288" w:lineRule="exact"/>
    </w:pPr>
    <w:rPr>
      <w:b/>
      <w:bCs/>
      <w:i/>
      <w:iCs/>
      <w:u w:val="none"/>
      <w:strike w:val="0"/>
      <w:smallCaps w:val="0"/>
      <w:sz w:val="22"/>
      <w:szCs w:val="22"/>
      <w:rFonts w:ascii="Calibri" w:eastAsia="Calibri" w:hAnsi="Calibri" w:cs="Calibri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