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1pt;margin-top:40.3pt;width:96.1pt;height:13.3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</w:rPr>
                    <w:t>DOHODA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28.15pt;margin-top:0.1pt;width:32.75pt;height:55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 xml:space="preserve">KRAJSKÁ </w:t>
                  </w:r>
                  <w:r>
                    <w:rPr>
                      <w:rStyle w:val="CharStyle7"/>
                    </w:rPr>
                    <w:t>SMLOJV. pOfi íÁ,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3.7pt;margin-top:0.1pt;width:116.65pt;height:56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  <w:b w:val="0"/>
                      <w:bCs w:val="0"/>
                    </w:rPr>
                    <w:t>JAVA A '.;!&gt;A:BA s lnic vysoč n</w:t>
                  </w:r>
                  <w:r>
                    <w:rPr>
                      <w:rStyle w:val="CharStyle11"/>
                      <w:vertAlign w:val="superscript"/>
                      <w:b w:val="0"/>
                      <w:bCs w:val="0"/>
                    </w:rPr>
                    <w:t xml:space="preserve">v </w:t>
                  </w:r>
                  <w:r>
                    <w:rPr>
                      <w:rStyle w:val="CharStyle12"/>
                      <w:b w:val="0"/>
                      <w:bCs w:val="0"/>
                    </w:rPr>
                    <w:t>AjiS^RCVÁNA</w:t>
                  </w:r>
                </w:p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56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~</w:t>
                  </w:r>
                  <w:r>
                    <w:rPr>
                      <w:rStyle w:val="CharStyle15"/>
                      <w:i w:val="0"/>
                      <w:iCs w:val="0"/>
                    </w:rPr>
                    <w:t xml:space="preserve"> </w:t>
                  </w:r>
                  <w:r>
                    <w:rPr>
                      <w:rStyle w:val="CharStyle16"/>
                      <w:b w:val="0"/>
                      <w:bCs w:val="0"/>
                      <w:i w:val="0"/>
                      <w:iCs w:val="0"/>
                    </w:rPr>
                    <w:t>l</w:t>
                  </w:r>
                  <w:r>
                    <w:rPr>
                      <w:rStyle w:val="CharStyle17"/>
                      <w:b w:val="0"/>
                      <w:bCs w:val="0"/>
                      <w:i/>
                      <w:iCs/>
                    </w:rPr>
                    <w:t>Umč&gt;\j</w:t>
                  </w:r>
                  <w:r>
                    <w:rPr>
                      <w:rStyle w:val="CharStyle15"/>
                      <w:i w:val="0"/>
                      <w:iCs w:val="0"/>
                    </w:rPr>
                    <w:t xml:space="preserve"> </w:t>
                  </w:r>
                  <w:r>
                    <w:rPr>
                      <w:rStyle w:val="CharStyle16"/>
                      <w:b w:val="0"/>
                      <w:bCs w:val="0"/>
                      <w:i w:val="0"/>
                      <w:iCs w:val="0"/>
                    </w:rPr>
                    <w:t>i</w:t>
                  </w:r>
                  <w:bookmarkEnd w:id="1"/>
                </w:p>
              </w:txbxContent>
            </v:textbox>
            <w10:wrap anchorx="margin"/>
          </v:shape>
        </w:pict>
      </w:r>
    </w:p>
    <w:p>
      <w:pPr>
        <w:widowControl w:val="0"/>
        <w:spacing w:line="687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8" w:left="1376" w:right="718" w:bottom="188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58" w:left="0" w:right="0" w:bottom="187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188" w:line="200" w:lineRule="exact"/>
        <w:ind w:left="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Mezi</w:t>
      </w:r>
    </w:p>
    <w:p>
      <w:pPr>
        <w:pStyle w:val="Style23"/>
        <w:widowControl w:val="0"/>
        <w:keepNext/>
        <w:keepLines/>
        <w:shd w:val="clear" w:color="auto" w:fill="auto"/>
        <w:bidi w:val="0"/>
        <w:spacing w:before="0" w:after="0" w:line="252" w:lineRule="exact"/>
        <w:ind w:left="0" w:right="0" w:firstLine="0"/>
      </w:pPr>
      <w:r>
        <w:pict>
          <v:shape id="_x0000_s1029" type="#_x0000_t202" style="position:absolute;margin-left:-5.95pt;margin-top:-2.55pt;width:108.pt;height:88.9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Společnost: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7"/>
                    </w:rPr>
                    <w:t>Sidlo: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7"/>
                    </w:rPr>
                    <w:t>DIČ: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7"/>
                    </w:rPr>
                    <w:t>Zápis v OR: Bankovní spojeni Zastoupený:</w:t>
                  </w:r>
                </w:p>
              </w:txbxContent>
            </v:textbox>
            <w10:wrap type="square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ROKA Transport s.r.o.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Hodějovická 2173, 393 01 Pelhřimov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05662851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CZO 5 6628 51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48" w:lineRule="exact"/>
        <w:ind w:left="280" w:right="0" w:hanging="280"/>
      </w:pPr>
      <w:r>
        <w:pict>
          <v:shape id="_x0000_s1030" type="#_x0000_t202" style="position:absolute;margin-left:320.95pt;margin-top:-2.75pt;width:133.55pt;height:13.05pt;z-index:-125829375;mso-wrap-distance-left:9.55pt;mso-wrap-distance-top:20.45pt;mso-wrap-distance-right:5.pt;mso-wrap-distance-bottom:21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odd. vložka: C 25660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Krajský soud v Českých Budějovicích, KB,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79" w:line="248" w:lineRule="exact"/>
        <w:ind w:left="10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jednatel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170" w:line="200" w:lineRule="exact"/>
        <w:ind w:left="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2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r>
        <w:pict>
          <v:shape id="_x0000_s1031" type="#_x0000_t202" style="position:absolute;margin-left:-5.95pt;margin-top:-1.4pt;width:108.pt;height:101.1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5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Společnost: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7"/>
                    </w:rPr>
                    <w:t>Sídlo: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7"/>
                    </w:rPr>
                    <w:t>DIČ: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 Bankovní spoj ení Zastoupený:</w:t>
                  </w:r>
                </w:p>
              </w:txbxContent>
            </v:textbox>
            <w10:wrap type="square" side="right" anchorx="margin"/>
          </v:shape>
        </w:pict>
      </w: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 (KSÚSV)</w:t>
      </w:r>
      <w:bookmarkEnd w:id="3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 Vysočina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: Komerční banka, a.s., č. účtu: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23" w:line="248" w:lineRule="exact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 - ředitel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45" w:lineRule="exact"/>
        <w:ind w:left="6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ve věci dočasného přidělení zaměstnanců k výkonu práce</w:t>
        <w:br/>
        <w:t>u Krajské správy a údržby silnic Vysočiny, příspěvkové organizace,</w:t>
      </w:r>
      <w:bookmarkEnd w:id="4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714" w:line="245" w:lineRule="exact"/>
        <w:ind w:left="6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v zimním období roku 2018/2019</w:t>
      </w:r>
      <w:bookmarkEnd w:id="5"/>
    </w:p>
    <w:p>
      <w:pPr>
        <w:pStyle w:val="Style6"/>
        <w:numPr>
          <w:ilvl w:val="0"/>
          <w:numId w:val="1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6" w:line="252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Přidělení vznikne dnem 01.11.2018 a je sjednáno na období do 31.03.2019.</w:t>
      </w:r>
    </w:p>
    <w:p>
      <w:pPr>
        <w:pStyle w:val="Style6"/>
        <w:numPr>
          <w:ilvl w:val="0"/>
          <w:numId w:val="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6" w:line="245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Zaměstnanec bude u dočasného zaměstnavatele vykonávat práci: řidič silničních motorových vozidel nad 12 tun, silničář.</w:t>
      </w:r>
    </w:p>
    <w:p>
      <w:pPr>
        <w:pStyle w:val="Style6"/>
        <w:numPr>
          <w:ilvl w:val="0"/>
          <w:numId w:val="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51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Místem výkonu práce je:</w:t>
      </w:r>
    </w:p>
    <w:p>
      <w:pPr>
        <w:pStyle w:val="Style6"/>
        <w:numPr>
          <w:ilvl w:val="0"/>
          <w:numId w:val="3"/>
        </w:numPr>
        <w:tabs>
          <w:tab w:leader="none" w:pos="1167" w:val="left"/>
          <w:tab w:leader="none" w:pos="7924" w:val="left"/>
        </w:tabs>
        <w:widowControl w:val="0"/>
        <w:keepNext w:val="0"/>
        <w:keepLines w:val="0"/>
        <w:shd w:val="clear" w:color="auto" w:fill="auto"/>
        <w:bidi w:val="0"/>
        <w:spacing w:before="0" w:after="4" w:line="200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CM Pelhřimov, středisko Horní Cerekev -</w:t>
        <w:tab/>
        <w:t>, narozen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84" w:line="200" w:lineRule="exact"/>
        <w:ind w:left="2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, bytem</w:t>
      </w:r>
    </w:p>
    <w:p>
      <w:pPr>
        <w:pStyle w:val="Style6"/>
        <w:numPr>
          <w:ilvl w:val="0"/>
          <w:numId w:val="3"/>
        </w:numPr>
        <w:tabs>
          <w:tab w:leader="none" w:pos="1167" w:val="left"/>
          <w:tab w:leader="none" w:pos="7924" w:val="left"/>
        </w:tabs>
        <w:widowControl w:val="0"/>
        <w:keepNext w:val="0"/>
        <w:keepLines w:val="0"/>
        <w:shd w:val="clear" w:color="auto" w:fill="auto"/>
        <w:bidi w:val="0"/>
        <w:spacing w:before="0" w:after="4" w:line="200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CM Pacov, středisko Košetice</w:t>
        <w:tab/>
        <w:t>, narozen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43" w:line="200" w:lineRule="exact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, bytem</w:t>
      </w:r>
    </w:p>
    <w:p>
      <w:pPr>
        <w:pStyle w:val="Style6"/>
        <w:numPr>
          <w:ilvl w:val="0"/>
          <w:numId w:val="1"/>
        </w:numPr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0" w:firstLine="0"/>
      </w:pPr>
      <w:r>
        <w:pict>
          <v:shape id="_x0000_s1032" type="#_x0000_t202" style="position:absolute;margin-left:32.25pt;margin-top:73.9pt;width:7.9pt;height:12.9pt;z-index:-125829373;mso-wrap-distance-left:5.pt;mso-wrap-distance-right:94.3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Po dobu dočasného přidělení ukládá zaměstnanci jménem zaměstnavatele, který jej dočasně přidělil, pracovní úkoly, organizuje, řídí a kontroluje jeho práci, dává mu k tomu účelu závazné pokyny, vytváří příznivé pracovní podmínky a zajišťuje bezpečnost a ochranu zdraví při práci zaměstnavatel, k němuž je zaměstnanec dočasně přidělen, konkrétně vedoucí CM , mistři a dispečeři obvodu.</w:t>
      </w:r>
      <w:r>
        <w:br w:type="page"/>
      </w:r>
    </w:p>
    <w:p>
      <w:pPr>
        <w:pStyle w:val="Style6"/>
        <w:numPr>
          <w:ilvl w:val="0"/>
          <w:numId w:val="5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spacing w:before="0" w:after="183" w:line="248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dobu dočasného přidělení poskytuje zaměstnanci mzdu nebo plat, zaměstnavatel, který jej dočasně přidělil. Zaměstnavatel, k němuž j e zaměstnanec dočasně přidělován, uvedené náklady uhradí (refunduje). Rovněž uhradí odvody zdravotního a sociálního pojištění za dočasně přiděleného zaměstnance. Hodinová náhrada za dočasně přiděleného zaměstnance byla dohodnuta ve výši: 180,- Kč/hod, která v sobě zahrnuje příplatky dle ZP (§§ 125, 126, 129 a 130) a pracovní pohotovost (§ 140).</w:t>
      </w:r>
    </w:p>
    <w:p>
      <w:pPr>
        <w:pStyle w:val="Style6"/>
        <w:numPr>
          <w:ilvl w:val="0"/>
          <w:numId w:val="5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spacing w:before="0" w:after="174" w:line="245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Dočasné přidělení končí uplynutím doby, na kterou bylo sjednáno. Je však možné ukončit je i předčasně písemnou dohodou smluvních stran nebo písemnou výpovědí dohody o dočasném přidělení zaměstnavatelem nebo zaměstnancem z jakéhokoliv důvodu nebo bez uvedení důvodu s lSdenní výpovědní dobou, která začíná běžet dnem, v němž byla výpověď doručena druhé smluvní straně.</w:t>
      </w:r>
    </w:p>
    <w:p>
      <w:pPr>
        <w:pStyle w:val="Style6"/>
        <w:numPr>
          <w:ilvl w:val="0"/>
          <w:numId w:val="5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760" w:right="0" w:hanging="360"/>
      </w:pPr>
      <w:r>
        <w:pict>
          <v:shape id="_x0000_s1033" type="#_x0000_t202" style="position:absolute;margin-left:5.e-002pt;margin-top:72.8pt;width:178.75pt;height:12.85pt;z-index:-125829372;mso-wrap-distance-left:5.pt;mso-wrap-distance-top:0.25pt;mso-wrap-distance-right:290.1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Pelhřimově dne 22.10.2018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66.75pt;margin-top:71.95pt;width:159.65pt;height:12.85pt;z-index:-125829371;mso-wrap-distance-left:266.75pt;mso-wrap-distance-right:42.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Jihlavě dne 22.10.2018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Tato dohoda je sepsána ve dvou vyhotoveních a nabývá platnosti dnem podpisu a účinnosti dnem uveřejnění v informačním systému veřejné správy - Registru smluv.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8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R0KA Tfansport s.r.o.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620" w:line="200" w:lineRule="exact"/>
        <w:ind w:left="0" w:right="0" w:firstLine="0"/>
      </w:pPr>
      <w:r>
        <w:pict>
          <v:shape id="_x0000_s1035" type="#_x0000_t202" style="position:absolute;margin-left:275.2pt;margin-top:-1.15pt;width:12.4pt;height:12.85pt;z-index:-125829370;mso-wrap-distance-left:109.6pt;mso-wrap-distance-top:6.1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Ir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- jednatel</w:t>
      </w:r>
    </w:p>
    <w:tbl>
      <w:tblPr>
        <w:tblOverlap w:val="never"/>
        <w:tblLayout w:type="fixed"/>
        <w:jc w:val="center"/>
      </w:tblPr>
      <w:tblGrid>
        <w:gridCol w:w="1181"/>
        <w:gridCol w:w="752"/>
      </w:tblGrid>
      <w:tr>
        <w:trPr>
          <w:trHeight w:val="18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933" w:hSpace="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933" w:hSpace="8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-</w:t>
            </w:r>
            <w:r>
              <w:rPr>
                <w:rStyle w:val="CharStyle25"/>
                <w:vertAlign w:val="superscript"/>
              </w:rPr>
              <w:t>:</w:t>
            </w:r>
            <w:r>
              <w:rPr>
                <w:rStyle w:val="CharStyle25"/>
              </w:rPr>
              <w:t>-</w:t>
            </w:r>
            <w:r>
              <w:rPr>
                <w:rStyle w:val="CharStyle25"/>
                <w:vertAlign w:val="superscript"/>
              </w:rPr>
              <w:t>i</w:t>
            </w:r>
            <w:r>
              <w:rPr>
                <w:rStyle w:val="CharStyle25"/>
              </w:rPr>
              <w:t xml:space="preserve"> Jírik ■-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t-íořihv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25"/>
              </w:rPr>
              <w:t>-óv.u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 xml:space="preserve">■ </w:t>
            </w:r>
            <w:r>
              <w:rPr>
                <w:rStyle w:val="CharStyle26"/>
              </w:rPr>
              <w:t xml:space="preserve">i-im </w:t>
            </w:r>
            <w:r>
              <w:rPr>
                <w:rStyle w:val="CharStyle27"/>
              </w:rPr>
              <w:t>m/.i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.Oxiv.bí i i Iž-!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8"/>
              </w:rPr>
              <w:t>s</w:t>
            </w:r>
            <w:r>
              <w:rPr>
                <w:rStyle w:val="CharStyle26"/>
              </w:rPr>
              <w:t>fit u;</w:t>
            </w:r>
          </w:p>
        </w:tc>
      </w:tr>
      <w:tr>
        <w:trPr>
          <w:trHeight w:val="1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O: m •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933" w:hSpace="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■-I S'- 1</w:t>
            </w:r>
          </w:p>
        </w:tc>
      </w:tr>
    </w:tbl>
    <w:p>
      <w:pPr>
        <w:framePr w:w="1933" w:hSpace="8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458" w:left="1494" w:right="1028" w:bottom="187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5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 (2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5">
    <w:name w:val="Nadpis #2 (2) + Řádkování 8 pt Exact"/>
    <w:basedOn w:val="CharStyle4"/>
    <w:rPr>
      <w:lang w:val="cs-CZ" w:eastAsia="cs-CZ" w:bidi="cs-CZ"/>
      <w:w w:val="100"/>
      <w:spacing w:val="160"/>
      <w:color w:val="000000"/>
      <w:position w:val="0"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8">
    <w:name w:val="Základní text (2) + Lucida Sans Unicode,7 pt Exact"/>
    <w:basedOn w:val="CharStyle22"/>
    <w:rPr>
      <w:sz w:val="14"/>
      <w:szCs w:val="14"/>
      <w:rFonts w:ascii="Lucida Sans Unicode" w:eastAsia="Lucida Sans Unicode" w:hAnsi="Lucida Sans Unicode" w:cs="Lucida Sans Unicode"/>
    </w:rPr>
  </w:style>
  <w:style w:type="character" w:customStyle="1" w:styleId="CharStyle10">
    <w:name w:val="Základní text (3) Exact"/>
    <w:basedOn w:val="DefaultParagraphFont"/>
    <w:link w:val="Style9"/>
    <w:rPr>
      <w:b/>
      <w:bCs/>
      <w:i w:val="0"/>
      <w:iCs w:val="0"/>
      <w:u w:val="none"/>
      <w:strike w:val="0"/>
      <w:smallCaps w:val="0"/>
      <w:sz w:val="14"/>
      <w:szCs w:val="14"/>
      <w:rFonts w:ascii="Lucida Sans Unicode" w:eastAsia="Lucida Sans Unicode" w:hAnsi="Lucida Sans Unicode" w:cs="Lucida Sans Unicode"/>
    </w:rPr>
  </w:style>
  <w:style w:type="character" w:customStyle="1" w:styleId="CharStyle11">
    <w:name w:val="Základní text (3) + Ne tučné,Malá písmena Exact"/>
    <w:basedOn w:val="CharStyle10"/>
    <w:rPr>
      <w:lang w:val="cs-CZ" w:eastAsia="cs-CZ" w:bidi="cs-CZ"/>
      <w:b/>
      <w:bCs/>
      <w:smallCaps/>
      <w:w w:val="100"/>
      <w:spacing w:val="0"/>
      <w:color w:val="000000"/>
      <w:position w:val="0"/>
    </w:rPr>
  </w:style>
  <w:style w:type="character" w:customStyle="1" w:styleId="CharStyle12">
    <w:name w:val="Základní text (3) + 6,5 pt,Ne tučné Exact"/>
    <w:basedOn w:val="CharStyle10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14">
    <w:name w:val="Nadpis #1 Exact"/>
    <w:basedOn w:val="DefaultParagraphFont"/>
    <w:link w:val="Style13"/>
    <w:rPr>
      <w:b w:val="0"/>
      <w:bCs w:val="0"/>
      <w:i/>
      <w:iCs/>
      <w:u w:val="none"/>
      <w:strike w:val="0"/>
      <w:smallCaps w:val="0"/>
      <w:sz w:val="23"/>
      <w:szCs w:val="23"/>
      <w:rFonts w:ascii="Calibri" w:eastAsia="Calibri" w:hAnsi="Calibri" w:cs="Calibri"/>
      <w:spacing w:val="-20"/>
    </w:rPr>
  </w:style>
  <w:style w:type="character" w:customStyle="1" w:styleId="CharStyle15">
    <w:name w:val="Nadpis #1 + Lucida Sans Unicode,10,5 pt,Ne kurzíva,Řádkování 0 pt Exact"/>
    <w:basedOn w:val="CharStyle14"/>
    <w:rPr>
      <w:lang w:val="cs-CZ" w:eastAsia="cs-CZ" w:bidi="cs-CZ"/>
      <w:b/>
      <w:bCs/>
      <w:i/>
      <w:iCs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Nadpis #1 + Courier New,28 pt,Ne kurzíva,Řádkování 0 pt Exact"/>
    <w:basedOn w:val="CharStyle14"/>
    <w:rPr>
      <w:lang w:val="cs-CZ" w:eastAsia="cs-CZ" w:bidi="cs-CZ"/>
      <w:i/>
      <w:iCs/>
      <w:sz w:val="56"/>
      <w:szCs w:val="56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7">
    <w:name w:val="Nadpis #1 + Malá písmena Exact"/>
    <w:basedOn w:val="CharStyle14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19">
    <w:name w:val="Základní text (4) Exact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21">
    <w:name w:val="Základní text (5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  <w:rFonts w:ascii="Courier New" w:eastAsia="Courier New" w:hAnsi="Courier New" w:cs="Courier New"/>
    </w:rPr>
  </w:style>
  <w:style w:type="character" w:customStyle="1" w:styleId="CharStyle22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24">
    <w:name w:val="Nadpis #3_"/>
    <w:basedOn w:val="DefaultParagraphFont"/>
    <w:link w:val="Style23"/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25">
    <w:name w:val="Základní text (2) + Lucida Sans Unicode,6 pt,Řádkování 0 pt,Měřítko 50%"/>
    <w:basedOn w:val="CharStyle22"/>
    <w:rPr>
      <w:lang w:val="cs-CZ" w:eastAsia="cs-CZ" w:bidi="cs-CZ"/>
      <w:sz w:val="12"/>
      <w:szCs w:val="12"/>
      <w:rFonts w:ascii="Lucida Sans Unicode" w:eastAsia="Lucida Sans Unicode" w:hAnsi="Lucida Sans Unicode" w:cs="Lucida Sans Unicode"/>
      <w:w w:val="50"/>
      <w:spacing w:val="10"/>
      <w:color w:val="000000"/>
      <w:position w:val="0"/>
    </w:rPr>
  </w:style>
  <w:style w:type="character" w:customStyle="1" w:styleId="CharStyle26">
    <w:name w:val="Základní text (2) + Lucida Sans Unicode,4 pt,Řádkování 0 pt"/>
    <w:basedOn w:val="CharStyle22"/>
    <w:rPr>
      <w:lang w:val="cs-CZ" w:eastAsia="cs-CZ" w:bidi="cs-CZ"/>
      <w:sz w:val="8"/>
      <w:szCs w:val="8"/>
      <w:rFonts w:ascii="Lucida Sans Unicode" w:eastAsia="Lucida Sans Unicode" w:hAnsi="Lucida Sans Unicode" w:cs="Lucida Sans Unicode"/>
      <w:w w:val="100"/>
      <w:spacing w:val="10"/>
      <w:color w:val="000000"/>
      <w:position w:val="0"/>
    </w:rPr>
  </w:style>
  <w:style w:type="character" w:customStyle="1" w:styleId="CharStyle27">
    <w:name w:val="Základní text (2) + Lucida Sans Unicode,4 pt,Malá písmena,Řádkování 0 pt"/>
    <w:basedOn w:val="CharStyle22"/>
    <w:rPr>
      <w:lang w:val="cs-CZ" w:eastAsia="cs-CZ" w:bidi="cs-CZ"/>
      <w:smallCaps/>
      <w:sz w:val="8"/>
      <w:szCs w:val="8"/>
      <w:rFonts w:ascii="Lucida Sans Unicode" w:eastAsia="Lucida Sans Unicode" w:hAnsi="Lucida Sans Unicode" w:cs="Lucida Sans Unicode"/>
      <w:w w:val="100"/>
      <w:spacing w:val="10"/>
      <w:color w:val="000000"/>
      <w:position w:val="0"/>
    </w:rPr>
  </w:style>
  <w:style w:type="character" w:customStyle="1" w:styleId="CharStyle28">
    <w:name w:val="Základní text (2) + Lucida Sans Unicode"/>
    <w:basedOn w:val="CharStyle22"/>
    <w:rPr>
      <w:lang w:val="cs-CZ" w:eastAsia="cs-CZ" w:bidi="cs-CZ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9">
    <w:name w:val="Základní text (2) + Lucida Sans Unicode,6 pt,Malá písmena,Řádkování 0 pt,Měřítko 50%"/>
    <w:basedOn w:val="CharStyle22"/>
    <w:rPr>
      <w:lang w:val="cs-CZ" w:eastAsia="cs-CZ" w:bidi="cs-CZ"/>
      <w:smallCaps/>
      <w:sz w:val="12"/>
      <w:szCs w:val="12"/>
      <w:rFonts w:ascii="Lucida Sans Unicode" w:eastAsia="Lucida Sans Unicode" w:hAnsi="Lucida Sans Unicode" w:cs="Lucida Sans Unicode"/>
      <w:w w:val="50"/>
      <w:spacing w:val="10"/>
      <w:color w:val="000000"/>
      <w:position w:val="0"/>
    </w:rPr>
  </w:style>
  <w:style w:type="paragraph" w:customStyle="1" w:styleId="Style3">
    <w:name w:val="Nadpis #2 (2)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6">
    <w:name w:val="Základní text (2)"/>
    <w:basedOn w:val="Normal"/>
    <w:link w:val="CharStyle22"/>
    <w:pPr>
      <w:widowControl w:val="0"/>
      <w:shd w:val="clear" w:color="auto" w:fill="FFFFFF"/>
      <w:jc w:val="both"/>
      <w:spacing w:line="425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jc w:val="both"/>
      <w:spacing w:line="418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Lucida Sans Unicode" w:eastAsia="Lucida Sans Unicode" w:hAnsi="Lucida Sans Unicode" w:cs="Lucida Sans Unicod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jc w:val="right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Calibri" w:eastAsia="Calibri" w:hAnsi="Calibri" w:cs="Calibri"/>
      <w:spacing w:val="-20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20">
    <w:name w:val="Základní text (5)"/>
    <w:basedOn w:val="Normal"/>
    <w:link w:val="CharStyle21"/>
    <w:pPr>
      <w:widowControl w:val="0"/>
      <w:shd w:val="clear" w:color="auto" w:fill="FFFFFF"/>
      <w:spacing w:line="24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urier New" w:eastAsia="Courier New" w:hAnsi="Courier New" w:cs="Courier New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jc w:val="both"/>
      <w:outlineLvl w:val="2"/>
      <w:spacing w:before="300" w:line="24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