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9C" w:rsidRPr="004C0F5B" w:rsidRDefault="008B3B26" w:rsidP="00BE039C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Times New Roman"/>
          <w:b/>
          <w:sz w:val="36"/>
          <w:szCs w:val="36"/>
        </w:rPr>
      </w:pPr>
      <w:r w:rsidRPr="004C0F5B">
        <w:rPr>
          <w:rFonts w:ascii="Calibri" w:hAnsi="Calibri" w:cs="Times New Roman"/>
          <w:b/>
          <w:sz w:val="36"/>
          <w:szCs w:val="36"/>
        </w:rPr>
        <w:t xml:space="preserve">Smlouva o dílo </w:t>
      </w:r>
    </w:p>
    <w:p w:rsidR="00BE039C" w:rsidRPr="004C0F5B" w:rsidRDefault="00033784" w:rsidP="00D859B3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 xml:space="preserve">uzavřená dle </w:t>
      </w:r>
      <w:r w:rsidRPr="004C0F5B">
        <w:rPr>
          <w:sz w:val="22"/>
          <w:szCs w:val="22"/>
        </w:rPr>
        <w:t>§</w:t>
      </w:r>
      <w:r w:rsidRPr="004C0F5B">
        <w:rPr>
          <w:rFonts w:ascii="Calibri" w:hAnsi="Calibri" w:cs="Times New Roman"/>
          <w:sz w:val="22"/>
          <w:szCs w:val="22"/>
        </w:rPr>
        <w:t>2586 a násl. občanského zákoníku č. 89/2012 Sb.</w:t>
      </w:r>
    </w:p>
    <w:p w:rsidR="00D859B3" w:rsidRPr="006416CF" w:rsidRDefault="00D859B3" w:rsidP="00D859B3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Times New Roman"/>
          <w:sz w:val="22"/>
          <w:szCs w:val="22"/>
        </w:rPr>
      </w:pPr>
    </w:p>
    <w:p w:rsidR="001D0CAE" w:rsidRPr="004C0F5B" w:rsidRDefault="001D0CAE" w:rsidP="001D0CAE">
      <w:pPr>
        <w:rPr>
          <w:rFonts w:asciiTheme="minorHAnsi" w:hAnsiTheme="minorHAnsi" w:cs="Tahoma"/>
          <w:b/>
          <w:bCs/>
          <w:sz w:val="22"/>
          <w:szCs w:val="22"/>
        </w:rPr>
      </w:pPr>
      <w:r w:rsidRPr="004C0F5B">
        <w:rPr>
          <w:rFonts w:asciiTheme="minorHAnsi" w:hAnsiTheme="minorHAnsi" w:cs="Tahoma"/>
          <w:b/>
          <w:bCs/>
          <w:sz w:val="22"/>
          <w:szCs w:val="22"/>
        </w:rPr>
        <w:t xml:space="preserve">Odborné učiliště, Praktická škola, Základní škola a Mateřská škola Příbram IV,příspěvková organizace  Příbram IV, Pod Šachtami 335, IČ: </w:t>
      </w:r>
      <w:r>
        <w:rPr>
          <w:rFonts w:asciiTheme="minorHAnsi" w:hAnsiTheme="minorHAnsi" w:cs="Tahoma"/>
          <w:b/>
          <w:bCs/>
          <w:sz w:val="22"/>
          <w:szCs w:val="22"/>
        </w:rPr>
        <w:t>00873489</w:t>
      </w:r>
    </w:p>
    <w:p w:rsidR="001D0CAE" w:rsidRPr="004C0F5B" w:rsidRDefault="001D0CAE" w:rsidP="001D0CAE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se sídlem: Pod Šachtami 335. 261 01 Příbram</w:t>
      </w:r>
    </w:p>
    <w:p w:rsidR="001D0CAE" w:rsidRPr="004C0F5B" w:rsidRDefault="001D0CAE" w:rsidP="001D0CAE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zástupce ve věcech smluvních: Mgr. Pavel Bartl, ředitel školy</w:t>
      </w:r>
    </w:p>
    <w:p w:rsidR="001D0CAE" w:rsidRPr="004C0F5B" w:rsidRDefault="001D0CAE" w:rsidP="001D0CAE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bankovní spojení: Komerční banka, a.s.</w:t>
      </w:r>
    </w:p>
    <w:p w:rsidR="00A97729" w:rsidRDefault="001D0CAE" w:rsidP="001D0CAE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č. účtu:</w:t>
      </w:r>
      <w:r w:rsidR="00A97729">
        <w:rPr>
          <w:rFonts w:ascii="Calibri" w:hAnsi="Calibri"/>
          <w:sz w:val="22"/>
          <w:szCs w:val="22"/>
        </w:rPr>
        <w:t xml:space="preserve"> .....................................</w:t>
      </w:r>
      <w:r w:rsidRPr="004C0F5B">
        <w:rPr>
          <w:rFonts w:ascii="Calibri" w:hAnsi="Calibri"/>
          <w:sz w:val="22"/>
          <w:szCs w:val="22"/>
        </w:rPr>
        <w:t xml:space="preserve"> </w:t>
      </w:r>
    </w:p>
    <w:p w:rsidR="001D0CAE" w:rsidRPr="004C0F5B" w:rsidRDefault="001D0CAE" w:rsidP="001D0CAE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 xml:space="preserve"> CZ 00873489</w:t>
      </w:r>
    </w:p>
    <w:p w:rsidR="00BE039C" w:rsidRPr="004C0F5B" w:rsidRDefault="006A7095" w:rsidP="00BE039C">
      <w:pPr>
        <w:jc w:val="both"/>
        <w:rPr>
          <w:rFonts w:ascii="Calibri" w:hAnsi="Calibri"/>
          <w:b/>
          <w:sz w:val="22"/>
          <w:szCs w:val="22"/>
        </w:rPr>
      </w:pPr>
      <w:r w:rsidRPr="004C0F5B">
        <w:rPr>
          <w:rFonts w:ascii="Calibri" w:hAnsi="Calibri"/>
          <w:b/>
          <w:sz w:val="22"/>
          <w:szCs w:val="22"/>
        </w:rPr>
        <w:t xml:space="preserve">/dále jen </w:t>
      </w:r>
      <w:r w:rsidR="00162CD6">
        <w:rPr>
          <w:rFonts w:ascii="Calibri" w:hAnsi="Calibri"/>
          <w:b/>
          <w:sz w:val="22"/>
          <w:szCs w:val="22"/>
        </w:rPr>
        <w:t>O</w:t>
      </w:r>
      <w:r w:rsidRPr="004C0F5B">
        <w:rPr>
          <w:rFonts w:ascii="Calibri" w:hAnsi="Calibri"/>
          <w:b/>
          <w:sz w:val="22"/>
          <w:szCs w:val="22"/>
        </w:rPr>
        <w:t>bjednatel/</w:t>
      </w:r>
    </w:p>
    <w:p w:rsidR="006A7095" w:rsidRPr="004C0F5B" w:rsidRDefault="006A7095" w:rsidP="00BE039C">
      <w:pPr>
        <w:jc w:val="both"/>
        <w:rPr>
          <w:rFonts w:ascii="Calibri" w:hAnsi="Calibri"/>
          <w:b/>
          <w:sz w:val="22"/>
          <w:szCs w:val="22"/>
        </w:rPr>
      </w:pPr>
    </w:p>
    <w:p w:rsidR="00BE039C" w:rsidRPr="004C0F5B" w:rsidRDefault="00BE039C" w:rsidP="00BE039C">
      <w:pPr>
        <w:rPr>
          <w:rFonts w:ascii="Calibri" w:hAnsi="Calibri"/>
          <w:b/>
          <w:bCs/>
          <w:sz w:val="22"/>
          <w:szCs w:val="22"/>
        </w:rPr>
      </w:pPr>
      <w:r w:rsidRPr="004C0F5B">
        <w:rPr>
          <w:rFonts w:ascii="Calibri" w:hAnsi="Calibri"/>
          <w:b/>
          <w:bCs/>
          <w:sz w:val="22"/>
          <w:szCs w:val="22"/>
        </w:rPr>
        <w:t>a</w:t>
      </w:r>
    </w:p>
    <w:p w:rsidR="00BE039C" w:rsidRPr="004C0F5B" w:rsidRDefault="00BE039C" w:rsidP="00BE039C">
      <w:pPr>
        <w:rPr>
          <w:rFonts w:ascii="Calibri" w:hAnsi="Calibri"/>
          <w:b/>
          <w:bCs/>
          <w:sz w:val="22"/>
          <w:szCs w:val="22"/>
        </w:rPr>
      </w:pPr>
    </w:p>
    <w:p w:rsidR="00D859B3" w:rsidRPr="004C0F5B" w:rsidRDefault="006416CF" w:rsidP="00D859B3">
      <w:pPr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JSP Consult spol. s </w:t>
      </w:r>
      <w:r w:rsidR="00D859B3" w:rsidRPr="004C0F5B">
        <w:rPr>
          <w:rFonts w:asciiTheme="minorHAnsi" w:hAnsiTheme="minorHAnsi" w:cs="Tahoma"/>
          <w:b/>
          <w:bCs/>
          <w:sz w:val="22"/>
          <w:szCs w:val="22"/>
        </w:rPr>
        <w:t>r.o., IČ: 27153827</w:t>
      </w:r>
    </w:p>
    <w:p w:rsidR="00D859B3" w:rsidRPr="004C0F5B" w:rsidRDefault="00F37584" w:rsidP="00D859B3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 xml:space="preserve">se sídlem:  Šafránkova </w:t>
      </w:r>
      <w:r w:rsidR="006A7095" w:rsidRPr="004C0F5B">
        <w:rPr>
          <w:rFonts w:ascii="Calibri" w:hAnsi="Calibri"/>
          <w:sz w:val="22"/>
          <w:szCs w:val="22"/>
        </w:rPr>
        <w:t>1238/1, 155 00 Praha 5</w:t>
      </w:r>
    </w:p>
    <w:p w:rsidR="00D859B3" w:rsidRPr="004C0F5B" w:rsidRDefault="00D859B3" w:rsidP="00D859B3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zástupce ve věcech smluvníc</w:t>
      </w:r>
      <w:r w:rsidR="004C0F5B" w:rsidRPr="004C0F5B">
        <w:rPr>
          <w:rFonts w:ascii="Calibri" w:hAnsi="Calibri"/>
          <w:sz w:val="22"/>
          <w:szCs w:val="22"/>
        </w:rPr>
        <w:t>h: Ing. Šárka Krosová, jednatelka</w:t>
      </w:r>
      <w:r w:rsidRPr="004C0F5B">
        <w:rPr>
          <w:rFonts w:ascii="Calibri" w:hAnsi="Calibri"/>
          <w:sz w:val="22"/>
          <w:szCs w:val="22"/>
        </w:rPr>
        <w:t xml:space="preserve"> společnosti</w:t>
      </w:r>
    </w:p>
    <w:p w:rsidR="00D859B3" w:rsidRPr="004C0F5B" w:rsidRDefault="00D859B3" w:rsidP="00D859B3">
      <w:pPr>
        <w:pStyle w:val="Zhlav"/>
        <w:tabs>
          <w:tab w:val="clear" w:pos="4536"/>
          <w:tab w:val="clear" w:pos="9072"/>
        </w:tabs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bankovní spojení: Komerční banka a.s.</w:t>
      </w:r>
    </w:p>
    <w:p w:rsidR="00D859B3" w:rsidRPr="004C0F5B" w:rsidRDefault="00D859B3" w:rsidP="00D859B3">
      <w:pPr>
        <w:pStyle w:val="Zhlav"/>
        <w:tabs>
          <w:tab w:val="clear" w:pos="4536"/>
          <w:tab w:val="clear" w:pos="9072"/>
        </w:tabs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 xml:space="preserve">č. účtu: </w:t>
      </w:r>
      <w:r w:rsidR="00A97729">
        <w:rPr>
          <w:rFonts w:ascii="Calibri" w:hAnsi="Calibri" w:cs="Times New Roman"/>
          <w:sz w:val="22"/>
          <w:szCs w:val="22"/>
        </w:rPr>
        <w:t>......................................</w:t>
      </w:r>
      <w:bookmarkStart w:id="0" w:name="_GoBack"/>
      <w:bookmarkEnd w:id="0"/>
    </w:p>
    <w:p w:rsidR="00AD2A7C" w:rsidRPr="004C0F5B" w:rsidRDefault="00D859B3" w:rsidP="00D859B3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DIČ:   CZ27153827</w:t>
      </w:r>
    </w:p>
    <w:p w:rsidR="00BE039C" w:rsidRPr="004C0F5B" w:rsidRDefault="00BE039C" w:rsidP="00BE039C">
      <w:pPr>
        <w:rPr>
          <w:rFonts w:ascii="Calibri" w:hAnsi="Calibri"/>
          <w:b/>
          <w:bCs/>
          <w:sz w:val="22"/>
          <w:szCs w:val="22"/>
        </w:rPr>
      </w:pPr>
      <w:r w:rsidRPr="004C0F5B">
        <w:rPr>
          <w:rFonts w:ascii="Calibri" w:hAnsi="Calibri"/>
          <w:b/>
          <w:bCs/>
          <w:sz w:val="22"/>
          <w:szCs w:val="22"/>
        </w:rPr>
        <w:t xml:space="preserve">/dále jen </w:t>
      </w:r>
      <w:r w:rsidR="00162CD6">
        <w:rPr>
          <w:rFonts w:ascii="Calibri" w:hAnsi="Calibri"/>
          <w:b/>
          <w:sz w:val="22"/>
          <w:szCs w:val="22"/>
        </w:rPr>
        <w:t>Z</w:t>
      </w:r>
      <w:r w:rsidRPr="004C0F5B">
        <w:rPr>
          <w:rFonts w:ascii="Calibri" w:hAnsi="Calibri"/>
          <w:b/>
          <w:sz w:val="22"/>
          <w:szCs w:val="22"/>
        </w:rPr>
        <w:t>hotovitel</w:t>
      </w:r>
      <w:r w:rsidRPr="004C0F5B">
        <w:rPr>
          <w:rFonts w:ascii="Calibri" w:hAnsi="Calibri"/>
          <w:b/>
          <w:bCs/>
          <w:sz w:val="22"/>
          <w:szCs w:val="22"/>
        </w:rPr>
        <w:t>/</w:t>
      </w:r>
    </w:p>
    <w:p w:rsidR="00AD2A7C" w:rsidRPr="004C0F5B" w:rsidRDefault="00AD2A7C" w:rsidP="00BE039C">
      <w:pPr>
        <w:jc w:val="center"/>
        <w:rPr>
          <w:rFonts w:ascii="Calibri" w:hAnsi="Calibri"/>
          <w:sz w:val="22"/>
          <w:szCs w:val="22"/>
        </w:rPr>
      </w:pPr>
    </w:p>
    <w:p w:rsidR="00BE039C" w:rsidRPr="004C0F5B" w:rsidRDefault="00BE039C" w:rsidP="00BE039C">
      <w:pPr>
        <w:jc w:val="center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(subjekty objednatel a zhotovitel dále též označovány jako smluvní strany)</w:t>
      </w:r>
    </w:p>
    <w:p w:rsidR="00BE039C" w:rsidRPr="004C0F5B" w:rsidRDefault="00BE039C" w:rsidP="00BE039C">
      <w:pPr>
        <w:rPr>
          <w:rFonts w:ascii="Calibri" w:hAnsi="Calibri"/>
          <w:bCs/>
          <w:sz w:val="22"/>
          <w:szCs w:val="22"/>
        </w:rPr>
      </w:pPr>
    </w:p>
    <w:p w:rsidR="00BE039C" w:rsidRPr="004C0F5B" w:rsidRDefault="00BE039C" w:rsidP="00BE039C">
      <w:pPr>
        <w:pStyle w:val="Nadpis2"/>
        <w:jc w:val="center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Preambule</w:t>
      </w:r>
    </w:p>
    <w:p w:rsidR="001A1568" w:rsidRPr="004C0F5B" w:rsidRDefault="001A1568" w:rsidP="001A1568">
      <w:pPr>
        <w:rPr>
          <w:rFonts w:ascii="Calibri" w:hAnsi="Calibri"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Objednate</w:t>
      </w:r>
      <w:r w:rsidR="006416CF">
        <w:rPr>
          <w:rFonts w:ascii="Calibri" w:hAnsi="Calibri" w:cs="Times New Roman"/>
          <w:sz w:val="22"/>
          <w:szCs w:val="22"/>
        </w:rPr>
        <w:t>l realizuje projekt s </w:t>
      </w:r>
      <w:r w:rsidRPr="00B1049C">
        <w:rPr>
          <w:rFonts w:asciiTheme="minorHAnsi" w:hAnsiTheme="minorHAnsi"/>
          <w:bCs/>
          <w:sz w:val="22"/>
          <w:szCs w:val="22"/>
        </w:rPr>
        <w:t>názvem</w:t>
      </w:r>
      <w:r w:rsidRPr="00B1049C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B1049C" w:rsidRPr="00B1049C">
        <w:rPr>
          <w:rFonts w:asciiTheme="minorHAnsi" w:hAnsiTheme="minorHAnsi"/>
          <w:b/>
          <w:bCs/>
          <w:sz w:val="22"/>
          <w:szCs w:val="22"/>
        </w:rPr>
        <w:t>Vybudování odborných terapeutických učeben v ZŠ Příbram</w:t>
      </w:r>
      <w:r w:rsidR="0055664A" w:rsidRPr="00B1049C">
        <w:rPr>
          <w:rFonts w:asciiTheme="minorHAnsi" w:hAnsiTheme="minorHAnsi"/>
          <w:b/>
          <w:bCs/>
          <w:sz w:val="22"/>
          <w:szCs w:val="22"/>
        </w:rPr>
        <w:t>“</w:t>
      </w:r>
      <w:r w:rsidRPr="00B1049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1049C" w:rsidRPr="00B1049C">
        <w:rPr>
          <w:rFonts w:asciiTheme="minorHAnsi" w:hAnsiTheme="minorHAnsi"/>
          <w:bCs/>
          <w:sz w:val="22"/>
          <w:szCs w:val="22"/>
        </w:rPr>
        <w:t>(</w:t>
      </w:r>
      <w:r w:rsidRPr="004C0F5B">
        <w:rPr>
          <w:rFonts w:ascii="Calibri" w:hAnsi="Calibri" w:cs="Times New Roman"/>
          <w:sz w:val="22"/>
          <w:szCs w:val="22"/>
        </w:rPr>
        <w:t>dále jen Projekt) a v rámci tohoto záměru hodlá předložit žádost o podporu poskytovanou v</w:t>
      </w:r>
      <w:r w:rsidR="00981B80" w:rsidRPr="004C0F5B">
        <w:rPr>
          <w:rFonts w:ascii="Calibri" w:hAnsi="Calibri" w:cs="Times New Roman"/>
          <w:sz w:val="22"/>
          <w:szCs w:val="22"/>
        </w:rPr>
        <w:t> </w:t>
      </w:r>
      <w:r w:rsidRPr="004C0F5B">
        <w:rPr>
          <w:rFonts w:ascii="Calibri" w:hAnsi="Calibri" w:cs="Times New Roman"/>
          <w:sz w:val="22"/>
          <w:szCs w:val="22"/>
        </w:rPr>
        <w:t>rozsahu</w:t>
      </w:r>
      <w:r w:rsidR="00624CC7" w:rsidRPr="004C0F5B">
        <w:rPr>
          <w:rFonts w:ascii="Calibri" w:hAnsi="Calibri" w:cs="Times New Roman"/>
          <w:sz w:val="22"/>
          <w:szCs w:val="22"/>
        </w:rPr>
        <w:t xml:space="preserve"> </w:t>
      </w:r>
      <w:r w:rsidR="00B1049C">
        <w:rPr>
          <w:rFonts w:ascii="Calibri" w:hAnsi="Calibri" w:cs="Times New Roman"/>
          <w:sz w:val="22"/>
          <w:szCs w:val="22"/>
        </w:rPr>
        <w:t>86</w:t>
      </w:r>
      <w:r w:rsidR="00CE32C8" w:rsidRPr="004C0F5B">
        <w:rPr>
          <w:rFonts w:ascii="Calibri" w:hAnsi="Calibri" w:cs="Times New Roman"/>
          <w:sz w:val="22"/>
          <w:szCs w:val="22"/>
        </w:rPr>
        <w:t>.</w:t>
      </w:r>
      <w:r w:rsidR="00981B80" w:rsidRPr="004C0F5B">
        <w:rPr>
          <w:rFonts w:ascii="Calibri" w:hAnsi="Calibri" w:cs="Times New Roman"/>
          <w:sz w:val="22"/>
          <w:szCs w:val="22"/>
        </w:rPr>
        <w:t xml:space="preserve"> </w:t>
      </w:r>
      <w:r w:rsidRPr="004C0F5B">
        <w:rPr>
          <w:rFonts w:ascii="Calibri" w:hAnsi="Calibri" w:cs="Times New Roman"/>
          <w:sz w:val="22"/>
          <w:szCs w:val="22"/>
        </w:rPr>
        <w:t xml:space="preserve">výzvy Ministerstva </w:t>
      </w:r>
      <w:r w:rsidR="009E3828">
        <w:rPr>
          <w:rFonts w:ascii="Calibri" w:hAnsi="Calibri" w:cs="Times New Roman"/>
          <w:sz w:val="22"/>
          <w:szCs w:val="22"/>
        </w:rPr>
        <w:t>pro místní rozvoj České republiky</w:t>
      </w:r>
      <w:r w:rsidRPr="004C0F5B">
        <w:rPr>
          <w:rFonts w:ascii="Calibri" w:hAnsi="Calibri" w:cs="Times New Roman"/>
          <w:sz w:val="22"/>
          <w:szCs w:val="22"/>
        </w:rPr>
        <w:t xml:space="preserve">, </w:t>
      </w:r>
      <w:r w:rsidR="009E3828">
        <w:rPr>
          <w:rFonts w:ascii="Calibri" w:hAnsi="Calibri" w:cs="Times New Roman"/>
          <w:sz w:val="22"/>
          <w:szCs w:val="22"/>
        </w:rPr>
        <w:t>Integrovaný Regionální Operační Program (dále jen IROP), prioritní osa 2 - Zkvalitnění</w:t>
      </w:r>
      <w:r w:rsidR="00CF4054">
        <w:rPr>
          <w:rFonts w:ascii="Calibri" w:hAnsi="Calibri" w:cs="Times New Roman"/>
          <w:sz w:val="22"/>
          <w:szCs w:val="22"/>
        </w:rPr>
        <w:t xml:space="preserve"> veřejných služeb a podmínek života pro obyvatele regionu, </w:t>
      </w:r>
      <w:r w:rsidR="009E3828">
        <w:rPr>
          <w:rFonts w:ascii="Calibri" w:hAnsi="Calibri" w:cs="Times New Roman"/>
          <w:sz w:val="22"/>
          <w:szCs w:val="22"/>
        </w:rPr>
        <w:t xml:space="preserve">investiční priorita 10 - Investice do vzdělávání, odborného vzdělávání, včetně odborné přípravy pro získání dovedností a do celoživotního učení rozvíjením infrastruktury pro vzdělávání a odbornou přípravu, specifický cíl 2.4 - </w:t>
      </w:r>
      <w:r w:rsidR="00CF4054">
        <w:rPr>
          <w:rFonts w:ascii="Calibri" w:hAnsi="Calibri" w:cs="Times New Roman"/>
          <w:sz w:val="22"/>
          <w:szCs w:val="22"/>
        </w:rPr>
        <w:t>Zvýšení kvality a dostupnosti infrastruktury pro vzdělávání a celoživotní učení</w:t>
      </w:r>
      <w:r w:rsidR="00145C8A" w:rsidRPr="004C0F5B">
        <w:rPr>
          <w:rFonts w:ascii="Calibri" w:hAnsi="Calibri" w:cs="Times New Roman"/>
          <w:sz w:val="22"/>
          <w:szCs w:val="22"/>
        </w:rPr>
        <w:t xml:space="preserve">, </w:t>
      </w:r>
      <w:r w:rsidR="00B578FC">
        <w:rPr>
          <w:rFonts w:ascii="Calibri" w:hAnsi="Calibri" w:cs="Times New Roman"/>
          <w:sz w:val="22"/>
          <w:szCs w:val="22"/>
        </w:rPr>
        <w:t>která probíhá</w:t>
      </w:r>
      <w:r w:rsidR="00981B80" w:rsidRPr="004C0F5B">
        <w:rPr>
          <w:rFonts w:ascii="Calibri" w:hAnsi="Calibri" w:cs="Times New Roman"/>
          <w:sz w:val="22"/>
          <w:szCs w:val="22"/>
        </w:rPr>
        <w:t xml:space="preserve"> v</w:t>
      </w:r>
      <w:r w:rsidR="008D14D3" w:rsidRPr="004C0F5B">
        <w:rPr>
          <w:rFonts w:ascii="Calibri" w:hAnsi="Calibri" w:cs="Times New Roman"/>
          <w:sz w:val="22"/>
          <w:szCs w:val="22"/>
        </w:rPr>
        <w:t xml:space="preserve"> termínu od </w:t>
      </w:r>
      <w:r w:rsidR="00B1049C">
        <w:rPr>
          <w:rFonts w:ascii="Calibri" w:hAnsi="Calibri" w:cs="Times New Roman"/>
          <w:sz w:val="22"/>
          <w:szCs w:val="22"/>
        </w:rPr>
        <w:t>30.08</w:t>
      </w:r>
      <w:r w:rsidR="00CF4054">
        <w:rPr>
          <w:rFonts w:ascii="Calibri" w:hAnsi="Calibri" w:cs="Times New Roman"/>
          <w:sz w:val="22"/>
          <w:szCs w:val="22"/>
        </w:rPr>
        <w:t>.2018</w:t>
      </w:r>
      <w:r w:rsidR="00B578FC">
        <w:rPr>
          <w:rFonts w:ascii="Calibri" w:hAnsi="Calibri" w:cs="Times New Roman"/>
          <w:sz w:val="22"/>
          <w:szCs w:val="22"/>
        </w:rPr>
        <w:t xml:space="preserve"> do </w:t>
      </w:r>
      <w:r w:rsidR="00B1049C">
        <w:rPr>
          <w:rFonts w:ascii="Calibri" w:hAnsi="Calibri" w:cs="Times New Roman"/>
          <w:sz w:val="22"/>
          <w:szCs w:val="22"/>
        </w:rPr>
        <w:t>27.09.2019</w:t>
      </w:r>
      <w:r w:rsidR="00CF4054">
        <w:rPr>
          <w:rFonts w:ascii="Calibri" w:hAnsi="Calibri" w:cs="Times New Roman"/>
          <w:sz w:val="22"/>
          <w:szCs w:val="22"/>
        </w:rPr>
        <w:t>, 14,00 hod.</w:t>
      </w:r>
      <w:r w:rsidR="00145C8A" w:rsidRPr="004C0F5B">
        <w:rPr>
          <w:rFonts w:ascii="Calibri" w:hAnsi="Calibri" w:cs="Times New Roman"/>
          <w:sz w:val="22"/>
          <w:szCs w:val="22"/>
        </w:rPr>
        <w:t xml:space="preserve"> </w:t>
      </w:r>
      <w:r w:rsidRPr="004C0F5B">
        <w:rPr>
          <w:rFonts w:ascii="Calibri" w:hAnsi="Calibri" w:cs="Times New Roman"/>
          <w:sz w:val="22"/>
          <w:szCs w:val="22"/>
        </w:rPr>
        <w:t>(dále jen Žádost).</w:t>
      </w:r>
    </w:p>
    <w:p w:rsidR="00BE039C" w:rsidRPr="004C0F5B" w:rsidRDefault="00BE039C" w:rsidP="00BE039C">
      <w:pPr>
        <w:jc w:val="both"/>
        <w:rPr>
          <w:rFonts w:ascii="Calibri" w:hAnsi="Calibri"/>
          <w:b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Zhotovitel</w:t>
      </w:r>
      <w:r w:rsidR="0055664A">
        <w:rPr>
          <w:rFonts w:ascii="Calibri" w:hAnsi="Calibri" w:cs="Times New Roman"/>
          <w:sz w:val="22"/>
          <w:szCs w:val="22"/>
        </w:rPr>
        <w:t xml:space="preserve"> prohlašuje, že</w:t>
      </w:r>
      <w:r w:rsidRPr="004C0F5B">
        <w:rPr>
          <w:rFonts w:ascii="Calibri" w:hAnsi="Calibri" w:cs="Times New Roman"/>
          <w:sz w:val="22"/>
          <w:szCs w:val="22"/>
        </w:rPr>
        <w:t xml:space="preserve"> má dlouhodobé zkušenosti s přípravou i realizací projektů financovaných z prostředků Evropské unie a je proto připraven poskytnout Objednateli potřebnou odbornou pomoc v souladu s tímto projektem.</w:t>
      </w: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V návaznosti na tyto skutečnosti se smluvní strany dohodly uzavřít tuto smlouvu o dílo.</w:t>
      </w:r>
    </w:p>
    <w:p w:rsidR="001A1568" w:rsidRPr="004C0F5B" w:rsidRDefault="001A1568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D859B3" w:rsidRPr="004C0F5B" w:rsidRDefault="00D859B3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I.</w:t>
      </w:r>
    </w:p>
    <w:p w:rsidR="00BE039C" w:rsidRPr="004C0F5B" w:rsidRDefault="00BE039C" w:rsidP="00BE039C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Předmět smlouvy</w:t>
      </w:r>
    </w:p>
    <w:p w:rsidR="001A1568" w:rsidRPr="004C0F5B" w:rsidRDefault="001A1568" w:rsidP="00BE039C">
      <w:pPr>
        <w:pStyle w:val="Zkladntext"/>
        <w:spacing w:line="240" w:lineRule="auto"/>
        <w:jc w:val="center"/>
        <w:rPr>
          <w:rFonts w:ascii="Calibri" w:hAnsi="Calibri" w:cs="Times New Roman"/>
          <w:sz w:val="22"/>
          <w:szCs w:val="22"/>
        </w:rPr>
      </w:pPr>
    </w:p>
    <w:p w:rsidR="00BE039C" w:rsidRDefault="00BE039C" w:rsidP="00D859B3">
      <w:pPr>
        <w:pStyle w:val="Zkladntext"/>
        <w:spacing w:line="240" w:lineRule="auto"/>
        <w:ind w:left="705" w:hanging="705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1.1</w:t>
      </w:r>
      <w:r w:rsidRPr="004C0F5B">
        <w:rPr>
          <w:rFonts w:ascii="Calibri" w:hAnsi="Calibri" w:cs="Times New Roman"/>
          <w:sz w:val="22"/>
          <w:szCs w:val="22"/>
        </w:rPr>
        <w:tab/>
        <w:t xml:space="preserve">Zhotovitel se zavazuje </w:t>
      </w:r>
      <w:r w:rsidR="004D51D3">
        <w:rPr>
          <w:rFonts w:ascii="Calibri" w:hAnsi="Calibri" w:cs="Times New Roman"/>
          <w:sz w:val="22"/>
          <w:szCs w:val="22"/>
        </w:rPr>
        <w:t>p</w:t>
      </w:r>
      <w:r w:rsidR="00162CD6">
        <w:rPr>
          <w:rFonts w:ascii="Calibri" w:hAnsi="Calibri" w:cs="Times New Roman"/>
          <w:sz w:val="22"/>
          <w:szCs w:val="22"/>
        </w:rPr>
        <w:t>rovést pro Z</w:t>
      </w:r>
      <w:r w:rsidR="004D51D3">
        <w:rPr>
          <w:rFonts w:ascii="Calibri" w:hAnsi="Calibri" w:cs="Times New Roman"/>
          <w:sz w:val="22"/>
          <w:szCs w:val="22"/>
        </w:rPr>
        <w:t xml:space="preserve">hotovitele dílo  - </w:t>
      </w:r>
      <w:r w:rsidRPr="004C0F5B">
        <w:rPr>
          <w:rFonts w:ascii="Calibri" w:hAnsi="Calibri" w:cs="Times New Roman"/>
          <w:sz w:val="22"/>
          <w:szCs w:val="22"/>
        </w:rPr>
        <w:t>Žádost</w:t>
      </w:r>
      <w:r w:rsidR="0055664A">
        <w:rPr>
          <w:rFonts w:ascii="Calibri" w:hAnsi="Calibri" w:cs="Times New Roman"/>
          <w:sz w:val="22"/>
          <w:szCs w:val="22"/>
        </w:rPr>
        <w:t>,</w:t>
      </w:r>
      <w:r w:rsidRPr="004C0F5B">
        <w:rPr>
          <w:rFonts w:ascii="Calibri" w:hAnsi="Calibri" w:cs="Times New Roman"/>
          <w:sz w:val="22"/>
          <w:szCs w:val="22"/>
        </w:rPr>
        <w:t xml:space="preserve"> a poskytnout požadované služby za podmínek dohodnutých v této smlouvě o dílo.</w:t>
      </w:r>
    </w:p>
    <w:p w:rsidR="00957F10" w:rsidRPr="004C0F5B" w:rsidRDefault="00957F10" w:rsidP="00D859B3">
      <w:pPr>
        <w:pStyle w:val="Zkladntext"/>
        <w:spacing w:line="240" w:lineRule="auto"/>
        <w:ind w:left="705" w:hanging="705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1.2</w:t>
      </w:r>
      <w:r w:rsidRPr="004C0F5B">
        <w:rPr>
          <w:rFonts w:ascii="Calibri" w:hAnsi="Calibri"/>
          <w:sz w:val="22"/>
          <w:szCs w:val="22"/>
        </w:rPr>
        <w:tab/>
        <w:t xml:space="preserve">Rozsah </w:t>
      </w:r>
      <w:r w:rsidR="00FA3F9B">
        <w:rPr>
          <w:rFonts w:ascii="Calibri" w:hAnsi="Calibri"/>
          <w:sz w:val="22"/>
          <w:szCs w:val="22"/>
        </w:rPr>
        <w:t>díla</w:t>
      </w:r>
      <w:r w:rsidRPr="004C0F5B">
        <w:rPr>
          <w:rFonts w:ascii="Calibri" w:hAnsi="Calibri"/>
          <w:sz w:val="22"/>
          <w:szCs w:val="22"/>
        </w:rPr>
        <w:t>.</w:t>
      </w:r>
    </w:p>
    <w:p w:rsidR="00981B80" w:rsidRPr="004C0F5B" w:rsidRDefault="00573DF9" w:rsidP="00981B80">
      <w:pPr>
        <w:ind w:left="720"/>
        <w:jc w:val="both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lastRenderedPageBreak/>
        <w:t>Vypracování Žádosti</w:t>
      </w:r>
      <w:r w:rsidR="00C06348" w:rsidRPr="004C0F5B">
        <w:rPr>
          <w:rFonts w:ascii="Calibri" w:hAnsi="Calibri"/>
          <w:sz w:val="22"/>
          <w:szCs w:val="22"/>
        </w:rPr>
        <w:t xml:space="preserve"> </w:t>
      </w:r>
      <w:r w:rsidR="00981B80" w:rsidRPr="004C0F5B">
        <w:rPr>
          <w:rFonts w:ascii="Calibri" w:hAnsi="Calibri"/>
          <w:sz w:val="22"/>
          <w:szCs w:val="22"/>
        </w:rPr>
        <w:t xml:space="preserve">v souladu </w:t>
      </w:r>
      <w:r w:rsidR="000F326D" w:rsidRPr="004C0F5B">
        <w:rPr>
          <w:rFonts w:ascii="Calibri" w:hAnsi="Calibri"/>
          <w:sz w:val="22"/>
          <w:szCs w:val="22"/>
        </w:rPr>
        <w:t xml:space="preserve">s metodikou </w:t>
      </w:r>
      <w:r w:rsidR="00981B80" w:rsidRPr="004C0F5B">
        <w:rPr>
          <w:rFonts w:ascii="Calibri" w:hAnsi="Calibri"/>
          <w:sz w:val="22"/>
          <w:szCs w:val="22"/>
        </w:rPr>
        <w:t>(</w:t>
      </w:r>
      <w:r w:rsidR="00957F10">
        <w:rPr>
          <w:rFonts w:ascii="Calibri" w:hAnsi="Calibri"/>
          <w:sz w:val="22"/>
          <w:szCs w:val="22"/>
        </w:rPr>
        <w:t xml:space="preserve">Výzva, </w:t>
      </w:r>
      <w:r w:rsidR="00CF4054">
        <w:rPr>
          <w:rFonts w:ascii="Calibri" w:hAnsi="Calibri"/>
          <w:sz w:val="22"/>
          <w:szCs w:val="22"/>
        </w:rPr>
        <w:t>Specifická pravidla pro žadatele a příjemce vč. příloh, Obecná pravidla pro žadatele vč. příloh</w:t>
      </w:r>
      <w:r w:rsidR="008920E0">
        <w:rPr>
          <w:rFonts w:ascii="Calibri" w:hAnsi="Calibri"/>
          <w:sz w:val="22"/>
          <w:szCs w:val="22"/>
        </w:rPr>
        <w:t xml:space="preserve"> a další metodiky dle obecně závazných dokumentů a specifických dokumentů pro předmětnou výzvu</w:t>
      </w:r>
      <w:r w:rsidR="008D14D3" w:rsidRPr="004C0F5B">
        <w:rPr>
          <w:rFonts w:ascii="Calibri" w:hAnsi="Calibri"/>
          <w:sz w:val="22"/>
          <w:szCs w:val="22"/>
        </w:rPr>
        <w:t>)</w:t>
      </w:r>
      <w:r w:rsidR="007C392B" w:rsidRPr="004C0F5B">
        <w:rPr>
          <w:rFonts w:ascii="Calibri" w:hAnsi="Calibri"/>
          <w:sz w:val="22"/>
          <w:szCs w:val="22"/>
        </w:rPr>
        <w:t>.</w:t>
      </w:r>
    </w:p>
    <w:p w:rsidR="00573DF9" w:rsidRPr="004C0F5B" w:rsidRDefault="00573DF9" w:rsidP="00573DF9">
      <w:pPr>
        <w:ind w:left="720"/>
        <w:jc w:val="both"/>
        <w:rPr>
          <w:rFonts w:ascii="Calibri" w:hAnsi="Calibri"/>
          <w:sz w:val="22"/>
          <w:szCs w:val="22"/>
        </w:rPr>
      </w:pPr>
    </w:p>
    <w:p w:rsidR="00573DF9" w:rsidRPr="004C0F5B" w:rsidRDefault="00573DF9" w:rsidP="00573DF9">
      <w:pPr>
        <w:pStyle w:val="Zkladntext"/>
        <w:spacing w:line="240" w:lineRule="auto"/>
        <w:jc w:val="center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II.</w:t>
      </w:r>
    </w:p>
    <w:p w:rsidR="00573DF9" w:rsidRPr="004C0F5B" w:rsidRDefault="006B1252" w:rsidP="00573DF9">
      <w:pPr>
        <w:pStyle w:val="Zkladntext"/>
        <w:spacing w:line="240" w:lineRule="auto"/>
        <w:ind w:left="705" w:hanging="705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Čas a místo</w:t>
      </w:r>
      <w:r w:rsidR="00573DF9" w:rsidRPr="004C0F5B">
        <w:rPr>
          <w:rFonts w:ascii="Calibri" w:hAnsi="Calibri" w:cs="Times New Roman"/>
          <w:b/>
          <w:sz w:val="22"/>
          <w:szCs w:val="22"/>
        </w:rPr>
        <w:t xml:space="preserve"> plnění</w:t>
      </w:r>
    </w:p>
    <w:p w:rsidR="00573DF9" w:rsidRPr="004C0F5B" w:rsidRDefault="00573DF9" w:rsidP="00BE039C">
      <w:pPr>
        <w:jc w:val="both"/>
        <w:rPr>
          <w:rFonts w:ascii="Calibri" w:hAnsi="Calibri"/>
          <w:sz w:val="22"/>
          <w:szCs w:val="22"/>
        </w:rPr>
      </w:pPr>
    </w:p>
    <w:p w:rsidR="00573DF9" w:rsidRDefault="00573DF9" w:rsidP="00573DF9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2.1</w:t>
      </w:r>
      <w:r w:rsidRPr="004C0F5B">
        <w:rPr>
          <w:rFonts w:ascii="Calibri" w:hAnsi="Calibri"/>
          <w:sz w:val="22"/>
          <w:szCs w:val="22"/>
        </w:rPr>
        <w:tab/>
        <w:t xml:space="preserve">Termín realizace předmětu smlouvy dle čl. </w:t>
      </w:r>
      <w:r w:rsidR="00FA3F9B">
        <w:rPr>
          <w:rFonts w:ascii="Calibri" w:hAnsi="Calibri"/>
          <w:sz w:val="22"/>
          <w:szCs w:val="22"/>
        </w:rPr>
        <w:t xml:space="preserve">I. odst. </w:t>
      </w:r>
      <w:r w:rsidRPr="004C0F5B">
        <w:rPr>
          <w:rFonts w:ascii="Calibri" w:hAnsi="Calibri"/>
          <w:sz w:val="22"/>
          <w:szCs w:val="22"/>
        </w:rPr>
        <w:t>1.2 této smlouvy ve stanovené</w:t>
      </w:r>
      <w:r w:rsidR="00C13BEE" w:rsidRPr="004C0F5B">
        <w:rPr>
          <w:rFonts w:ascii="Calibri" w:hAnsi="Calibri"/>
          <w:sz w:val="22"/>
          <w:szCs w:val="22"/>
        </w:rPr>
        <w:t>m roz</w:t>
      </w:r>
      <w:r w:rsidR="00626CC8" w:rsidRPr="004C0F5B">
        <w:rPr>
          <w:rFonts w:ascii="Calibri" w:hAnsi="Calibri"/>
          <w:sz w:val="22"/>
          <w:szCs w:val="22"/>
        </w:rPr>
        <w:t xml:space="preserve">sahu je </w:t>
      </w:r>
      <w:r w:rsidR="008920E0">
        <w:rPr>
          <w:rFonts w:ascii="Calibri" w:hAnsi="Calibri"/>
          <w:sz w:val="22"/>
          <w:szCs w:val="22"/>
        </w:rPr>
        <w:t xml:space="preserve">nejpozději </w:t>
      </w:r>
      <w:r w:rsidR="00626CC8" w:rsidRPr="004C0F5B">
        <w:rPr>
          <w:rFonts w:ascii="Calibri" w:hAnsi="Calibri"/>
          <w:sz w:val="22"/>
          <w:szCs w:val="22"/>
        </w:rPr>
        <w:t>do</w:t>
      </w:r>
      <w:r w:rsidR="00B1049C">
        <w:rPr>
          <w:rFonts w:ascii="Calibri" w:hAnsi="Calibri"/>
          <w:sz w:val="22"/>
          <w:szCs w:val="22"/>
        </w:rPr>
        <w:t xml:space="preserve"> </w:t>
      </w:r>
      <w:r w:rsidR="00B1049C" w:rsidRPr="00BB6775">
        <w:rPr>
          <w:rFonts w:ascii="Calibri" w:hAnsi="Calibri"/>
          <w:sz w:val="22"/>
          <w:szCs w:val="22"/>
        </w:rPr>
        <w:t>27.</w:t>
      </w:r>
      <w:r w:rsidR="00BB6775">
        <w:rPr>
          <w:rFonts w:ascii="Calibri" w:hAnsi="Calibri"/>
          <w:sz w:val="22"/>
          <w:szCs w:val="22"/>
        </w:rPr>
        <w:t xml:space="preserve"> </w:t>
      </w:r>
      <w:r w:rsidR="00B1049C" w:rsidRPr="00BB6775">
        <w:rPr>
          <w:rFonts w:ascii="Calibri" w:hAnsi="Calibri"/>
          <w:sz w:val="22"/>
          <w:szCs w:val="22"/>
        </w:rPr>
        <w:t>09.</w:t>
      </w:r>
      <w:r w:rsidR="00BB6775">
        <w:rPr>
          <w:rFonts w:ascii="Calibri" w:hAnsi="Calibri"/>
          <w:sz w:val="22"/>
          <w:szCs w:val="22"/>
        </w:rPr>
        <w:t xml:space="preserve"> </w:t>
      </w:r>
      <w:r w:rsidR="00B1049C" w:rsidRPr="00BB6775">
        <w:rPr>
          <w:rFonts w:ascii="Calibri" w:hAnsi="Calibri"/>
          <w:sz w:val="22"/>
          <w:szCs w:val="22"/>
        </w:rPr>
        <w:t>2019</w:t>
      </w:r>
      <w:r w:rsidR="00CF4054" w:rsidRPr="00BB6775">
        <w:rPr>
          <w:rFonts w:ascii="Calibri" w:hAnsi="Calibri"/>
          <w:sz w:val="22"/>
          <w:szCs w:val="22"/>
        </w:rPr>
        <w:t>, 14.00 hod.</w:t>
      </w:r>
    </w:p>
    <w:p w:rsidR="00957F10" w:rsidRDefault="00957F10" w:rsidP="00573DF9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6B1252" w:rsidRPr="004C0F5B" w:rsidRDefault="006B1252" w:rsidP="00573DF9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2.2</w:t>
      </w:r>
      <w:r>
        <w:rPr>
          <w:rFonts w:ascii="Calibri" w:hAnsi="Calibri"/>
          <w:sz w:val="22"/>
          <w:szCs w:val="22"/>
        </w:rPr>
        <w:tab/>
        <w:t xml:space="preserve">Místo plnění jsou kancelářské prostory společnosti </w:t>
      </w:r>
      <w:r w:rsidR="00162CD6">
        <w:rPr>
          <w:rFonts w:ascii="Calibri" w:hAnsi="Calibri"/>
          <w:sz w:val="22"/>
          <w:szCs w:val="22"/>
        </w:rPr>
        <w:t>Z</w:t>
      </w:r>
      <w:r w:rsidR="00FA3F9B">
        <w:rPr>
          <w:rFonts w:ascii="Calibri" w:hAnsi="Calibri"/>
          <w:sz w:val="22"/>
          <w:szCs w:val="22"/>
        </w:rPr>
        <w:t>hotovitele</w:t>
      </w:r>
      <w:r>
        <w:rPr>
          <w:rFonts w:ascii="Calibri" w:hAnsi="Calibri"/>
          <w:sz w:val="22"/>
          <w:szCs w:val="22"/>
        </w:rPr>
        <w:t>.</w:t>
      </w: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BE039C" w:rsidRPr="004C0F5B" w:rsidRDefault="00BE039C" w:rsidP="00573DF9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III.</w:t>
      </w:r>
    </w:p>
    <w:p w:rsidR="00BE039C" w:rsidRPr="004C0F5B" w:rsidRDefault="00BE039C" w:rsidP="00BE039C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Povinnosti Zhotovitele</w:t>
      </w:r>
    </w:p>
    <w:p w:rsidR="00573DF9" w:rsidRPr="004C0F5B" w:rsidRDefault="00573DF9" w:rsidP="00BE039C">
      <w:pPr>
        <w:pStyle w:val="Zkladntext"/>
        <w:spacing w:line="240" w:lineRule="auto"/>
        <w:jc w:val="center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numPr>
          <w:ilvl w:val="1"/>
          <w:numId w:val="2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 xml:space="preserve">Zhotovitel se zavazuje, že při </w:t>
      </w:r>
      <w:r w:rsidR="00162CD6">
        <w:rPr>
          <w:rFonts w:ascii="Calibri" w:hAnsi="Calibri" w:cs="Times New Roman"/>
          <w:sz w:val="22"/>
          <w:szCs w:val="22"/>
        </w:rPr>
        <w:t>realizaci</w:t>
      </w:r>
      <w:r w:rsidR="00162CD6" w:rsidRPr="004C0F5B">
        <w:rPr>
          <w:rFonts w:ascii="Calibri" w:hAnsi="Calibri" w:cs="Times New Roman"/>
          <w:sz w:val="22"/>
          <w:szCs w:val="22"/>
        </w:rPr>
        <w:t xml:space="preserve"> </w:t>
      </w:r>
      <w:r w:rsidRPr="004C0F5B">
        <w:rPr>
          <w:rFonts w:ascii="Calibri" w:hAnsi="Calibri" w:cs="Times New Roman"/>
          <w:sz w:val="22"/>
          <w:szCs w:val="22"/>
        </w:rPr>
        <w:t>předmětu této smlouvy bude postupovat s odbornou péčí v souladu s</w:t>
      </w:r>
      <w:r w:rsidR="00162CD6">
        <w:rPr>
          <w:rFonts w:ascii="Calibri" w:hAnsi="Calibri" w:cs="Times New Roman"/>
          <w:sz w:val="22"/>
          <w:szCs w:val="22"/>
        </w:rPr>
        <w:t> </w:t>
      </w:r>
      <w:r w:rsidRPr="004C0F5B">
        <w:rPr>
          <w:rFonts w:ascii="Calibri" w:hAnsi="Calibri" w:cs="Times New Roman"/>
          <w:sz w:val="22"/>
          <w:szCs w:val="22"/>
        </w:rPr>
        <w:t>je</w:t>
      </w:r>
      <w:r w:rsidR="00162CD6">
        <w:rPr>
          <w:rFonts w:ascii="Calibri" w:hAnsi="Calibri" w:cs="Times New Roman"/>
          <w:sz w:val="22"/>
          <w:szCs w:val="22"/>
        </w:rPr>
        <w:t>mu známými</w:t>
      </w:r>
      <w:r w:rsidRPr="004C0F5B">
        <w:rPr>
          <w:rFonts w:ascii="Calibri" w:hAnsi="Calibri" w:cs="Times New Roman"/>
          <w:sz w:val="22"/>
          <w:szCs w:val="22"/>
        </w:rPr>
        <w:t xml:space="preserve"> zájmy </w:t>
      </w:r>
      <w:r w:rsidR="00162CD6">
        <w:rPr>
          <w:rFonts w:ascii="Calibri" w:hAnsi="Calibri" w:cs="Times New Roman"/>
          <w:sz w:val="22"/>
          <w:szCs w:val="22"/>
        </w:rPr>
        <w:t xml:space="preserve">Objednatele </w:t>
      </w:r>
      <w:r w:rsidRPr="004C0F5B">
        <w:rPr>
          <w:rFonts w:ascii="Calibri" w:hAnsi="Calibri" w:cs="Times New Roman"/>
          <w:sz w:val="22"/>
          <w:szCs w:val="22"/>
        </w:rPr>
        <w:t>a v mezích platných obecně závazných právních předpisů.</w:t>
      </w: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numPr>
          <w:ilvl w:val="1"/>
          <w:numId w:val="2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Zhotovitel se zavazuje nesdělovat bez souhlasu Objednatele třetím osobám žádné údaje, týkající se plnění předmětu této smlouvy</w:t>
      </w:r>
      <w:r w:rsidR="007258E8">
        <w:rPr>
          <w:rFonts w:ascii="Calibri" w:hAnsi="Calibri" w:cs="Times New Roman"/>
          <w:sz w:val="22"/>
          <w:szCs w:val="22"/>
        </w:rPr>
        <w:t>, nebude-li tak vyžadovat plnění této smlouvy či obecně závazný právní předpis</w:t>
      </w:r>
      <w:r w:rsidRPr="004C0F5B">
        <w:rPr>
          <w:rFonts w:ascii="Calibri" w:hAnsi="Calibri" w:cs="Times New Roman"/>
          <w:sz w:val="22"/>
          <w:szCs w:val="22"/>
        </w:rPr>
        <w:t>.</w:t>
      </w:r>
      <w:r w:rsidR="00710372">
        <w:rPr>
          <w:rFonts w:ascii="Calibri" w:hAnsi="Calibri" w:cs="Times New Roman"/>
          <w:sz w:val="22"/>
          <w:szCs w:val="22"/>
        </w:rPr>
        <w:t xml:space="preserve"> Zhotovitel je však oprávněn nechat část díla provést třetí osobu, avšak v takovém případě odpovídá, jako by danou část díla provedl sám.</w:t>
      </w: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numPr>
          <w:ilvl w:val="1"/>
          <w:numId w:val="2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Zhotovitel je povinen oznámit Objednateli všechny okolnosti, které zjistil při zařizování záležitostí a jež mohou mít vliv na změnu této smlouvy.</w:t>
      </w:r>
    </w:p>
    <w:p w:rsidR="00BE039C" w:rsidRPr="004C0F5B" w:rsidRDefault="00BE039C" w:rsidP="00BE039C">
      <w:pPr>
        <w:pStyle w:val="Odstavecseseznamem"/>
        <w:rPr>
          <w:rFonts w:ascii="Calibri" w:hAnsi="Calibri"/>
          <w:sz w:val="22"/>
          <w:szCs w:val="22"/>
        </w:rPr>
      </w:pPr>
    </w:p>
    <w:p w:rsidR="00BE039C" w:rsidRPr="006B1252" w:rsidRDefault="00BE039C" w:rsidP="00BE039C">
      <w:pPr>
        <w:pStyle w:val="Zkladntext"/>
        <w:numPr>
          <w:ilvl w:val="1"/>
          <w:numId w:val="2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Zhotovitel je povinen umožnit vstup osobám pověře</w:t>
      </w:r>
      <w:r w:rsidR="00CF4054">
        <w:rPr>
          <w:rFonts w:ascii="Calibri" w:hAnsi="Calibri" w:cs="Times New Roman"/>
          <w:sz w:val="22"/>
          <w:szCs w:val="22"/>
        </w:rPr>
        <w:t>ných kontrolou (pracovníkům Centra pro regionální rozvoj</w:t>
      </w:r>
      <w:r w:rsidRPr="004C0F5B">
        <w:rPr>
          <w:rFonts w:ascii="Calibri" w:hAnsi="Calibri" w:cs="Times New Roman"/>
          <w:sz w:val="22"/>
          <w:szCs w:val="22"/>
        </w:rPr>
        <w:t>, Min</w:t>
      </w:r>
      <w:r w:rsidR="00CF4054">
        <w:rPr>
          <w:rFonts w:ascii="Calibri" w:hAnsi="Calibri" w:cs="Times New Roman"/>
          <w:sz w:val="22"/>
          <w:szCs w:val="22"/>
        </w:rPr>
        <w:t>isterstva pro místní rozvoj ČR</w:t>
      </w:r>
      <w:r w:rsidRPr="004C0F5B">
        <w:rPr>
          <w:rFonts w:ascii="Calibri" w:hAnsi="Calibri" w:cs="Times New Roman"/>
          <w:sz w:val="22"/>
          <w:szCs w:val="22"/>
        </w:rPr>
        <w:t>, Ministerstva financí ČR, Evropské komise, Evropského účetního dvora, Nejvyššího kontrolního úřadu, finančního úřadu a dalších oprávněných orgánů státní správy) do svých objektů a na pozemky k ověřování plnění</w:t>
      </w:r>
      <w:r w:rsidR="00CF4054">
        <w:rPr>
          <w:rFonts w:ascii="Calibri" w:hAnsi="Calibri" w:cs="Times New Roman"/>
          <w:sz w:val="22"/>
          <w:szCs w:val="22"/>
        </w:rPr>
        <w:t xml:space="preserve"> podmínek uvedených v Právním aktu</w:t>
      </w:r>
      <w:r w:rsidRPr="004C0F5B">
        <w:rPr>
          <w:rFonts w:ascii="Calibri" w:hAnsi="Calibri" w:cs="Times New Roman"/>
          <w:sz w:val="22"/>
          <w:szCs w:val="22"/>
        </w:rPr>
        <w:t xml:space="preserve"> po dobu realizace projektu a dále po dobu 5 let od vydání Rozhodnutí. </w:t>
      </w: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IV.</w:t>
      </w:r>
    </w:p>
    <w:p w:rsidR="00BE039C" w:rsidRPr="004C0F5B" w:rsidRDefault="00BE039C" w:rsidP="00BE039C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Povinnosti Objednatele</w:t>
      </w:r>
    </w:p>
    <w:p w:rsidR="00573DF9" w:rsidRPr="004C0F5B" w:rsidRDefault="00573DF9" w:rsidP="00BE039C">
      <w:pPr>
        <w:pStyle w:val="Zkladntext"/>
        <w:spacing w:line="240" w:lineRule="auto"/>
        <w:jc w:val="center"/>
        <w:rPr>
          <w:rFonts w:ascii="Calibri" w:hAnsi="Calibri" w:cs="Times New Roman"/>
          <w:sz w:val="22"/>
          <w:szCs w:val="22"/>
        </w:rPr>
      </w:pPr>
    </w:p>
    <w:p w:rsidR="007E1258" w:rsidRPr="004C0F5B" w:rsidRDefault="00BE039C" w:rsidP="007E1258">
      <w:pPr>
        <w:pStyle w:val="Zkladntext"/>
        <w:numPr>
          <w:ilvl w:val="1"/>
          <w:numId w:val="3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Objednatel se zavazuje poskytovat Zhotoviteli podle jeho dispozic potřebné podklady</w:t>
      </w:r>
      <w:r w:rsidR="00162CD6">
        <w:rPr>
          <w:rFonts w:ascii="Calibri" w:hAnsi="Calibri" w:cs="Times New Roman"/>
          <w:sz w:val="22"/>
          <w:szCs w:val="22"/>
        </w:rPr>
        <w:t>,</w:t>
      </w:r>
      <w:r w:rsidR="007C392B" w:rsidRPr="004C0F5B">
        <w:rPr>
          <w:rFonts w:ascii="Calibri" w:hAnsi="Calibri" w:cs="Times New Roman"/>
          <w:sz w:val="22"/>
          <w:szCs w:val="22"/>
        </w:rPr>
        <w:t xml:space="preserve"> </w:t>
      </w:r>
      <w:r w:rsidR="00C06348" w:rsidRPr="004C0F5B">
        <w:rPr>
          <w:rFonts w:ascii="Calibri" w:hAnsi="Calibri" w:cs="Times New Roman"/>
          <w:sz w:val="22"/>
          <w:szCs w:val="22"/>
        </w:rPr>
        <w:t>a to v provedení, rozsahu</w:t>
      </w:r>
      <w:r w:rsidRPr="004C0F5B">
        <w:rPr>
          <w:rFonts w:ascii="Calibri" w:hAnsi="Calibri" w:cs="Times New Roman"/>
          <w:sz w:val="22"/>
          <w:szCs w:val="22"/>
        </w:rPr>
        <w:t>, jak bude vyžadovat zařizování záležitosti, a poskytnout odborníky k projednávání dané problematiky. Uvedená součinnost se týká zejména doplňování informací, podkladů a údajů pro vypracování Žádosti</w:t>
      </w:r>
      <w:r w:rsidR="00C06348" w:rsidRPr="004C0F5B">
        <w:rPr>
          <w:rFonts w:ascii="Calibri" w:hAnsi="Calibri" w:cs="Times New Roman"/>
          <w:sz w:val="22"/>
          <w:szCs w:val="22"/>
        </w:rPr>
        <w:t xml:space="preserve">. </w:t>
      </w:r>
    </w:p>
    <w:p w:rsidR="00981B80" w:rsidRPr="004C0F5B" w:rsidRDefault="00981B80" w:rsidP="00981B80">
      <w:pPr>
        <w:pStyle w:val="Zkladntext"/>
        <w:spacing w:line="240" w:lineRule="auto"/>
        <w:ind w:left="705"/>
        <w:rPr>
          <w:rFonts w:ascii="Calibri" w:hAnsi="Calibri" w:cs="Times New Roman"/>
          <w:sz w:val="22"/>
          <w:szCs w:val="22"/>
        </w:rPr>
      </w:pPr>
    </w:p>
    <w:p w:rsidR="00344550" w:rsidRPr="004C0F5B" w:rsidRDefault="00C06348" w:rsidP="00C13BEE">
      <w:pPr>
        <w:pStyle w:val="Zkladntext"/>
        <w:numPr>
          <w:ilvl w:val="1"/>
          <w:numId w:val="3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 xml:space="preserve">Pokud </w:t>
      </w:r>
      <w:r w:rsidR="009B29E2">
        <w:rPr>
          <w:rFonts w:ascii="Calibri" w:hAnsi="Calibri" w:cs="Times New Roman"/>
          <w:sz w:val="22"/>
          <w:szCs w:val="22"/>
        </w:rPr>
        <w:t>O</w:t>
      </w:r>
      <w:r w:rsidRPr="004C0F5B">
        <w:rPr>
          <w:rFonts w:ascii="Calibri" w:hAnsi="Calibri" w:cs="Times New Roman"/>
          <w:sz w:val="22"/>
          <w:szCs w:val="22"/>
        </w:rPr>
        <w:t xml:space="preserve">bjednatel nedodrží lhůtu na předání všech podkladů pro zpracování </w:t>
      </w:r>
      <w:r w:rsidR="00E5785B">
        <w:rPr>
          <w:rFonts w:ascii="Calibri" w:hAnsi="Calibri" w:cs="Times New Roman"/>
          <w:sz w:val="22"/>
          <w:szCs w:val="22"/>
        </w:rPr>
        <w:t>Ž</w:t>
      </w:r>
      <w:r w:rsidRPr="004C0F5B">
        <w:rPr>
          <w:rFonts w:ascii="Calibri" w:hAnsi="Calibri" w:cs="Times New Roman"/>
          <w:sz w:val="22"/>
          <w:szCs w:val="22"/>
        </w:rPr>
        <w:t>ád</w:t>
      </w:r>
      <w:r w:rsidR="00995F6F">
        <w:rPr>
          <w:rFonts w:ascii="Calibri" w:hAnsi="Calibri" w:cs="Times New Roman"/>
          <w:sz w:val="22"/>
          <w:szCs w:val="22"/>
        </w:rPr>
        <w:t>osti</w:t>
      </w:r>
      <w:r w:rsidR="00B1049C">
        <w:rPr>
          <w:rFonts w:ascii="Calibri" w:hAnsi="Calibri" w:cs="Times New Roman"/>
          <w:sz w:val="22"/>
          <w:szCs w:val="22"/>
        </w:rPr>
        <w:t>, tj. Strategický rámec Krajského</w:t>
      </w:r>
      <w:r w:rsidR="00995F6F">
        <w:rPr>
          <w:rFonts w:ascii="Calibri" w:hAnsi="Calibri" w:cs="Times New Roman"/>
          <w:sz w:val="22"/>
          <w:szCs w:val="22"/>
        </w:rPr>
        <w:t xml:space="preserve"> akčního </w:t>
      </w:r>
      <w:r w:rsidR="00B1049C">
        <w:rPr>
          <w:rFonts w:ascii="Calibri" w:hAnsi="Calibri" w:cs="Times New Roman"/>
          <w:sz w:val="22"/>
          <w:szCs w:val="22"/>
        </w:rPr>
        <w:t>plánu vzdělávání (dále jen K</w:t>
      </w:r>
      <w:r w:rsidR="00995F6F">
        <w:rPr>
          <w:rFonts w:ascii="Calibri" w:hAnsi="Calibri" w:cs="Times New Roman"/>
          <w:sz w:val="22"/>
          <w:szCs w:val="22"/>
        </w:rPr>
        <w:t>AP)</w:t>
      </w:r>
      <w:r w:rsidR="00C13BEE" w:rsidRPr="004C0F5B">
        <w:rPr>
          <w:rFonts w:ascii="Calibri" w:hAnsi="Calibri" w:cs="Times New Roman"/>
          <w:sz w:val="22"/>
          <w:szCs w:val="22"/>
        </w:rPr>
        <w:t xml:space="preserve">, projektová dokumentace, </w:t>
      </w:r>
      <w:r w:rsidRPr="004C0F5B">
        <w:rPr>
          <w:rFonts w:ascii="Calibri" w:hAnsi="Calibri" w:cs="Times New Roman"/>
          <w:sz w:val="22"/>
          <w:szCs w:val="22"/>
        </w:rPr>
        <w:t xml:space="preserve">položkový rozpočet </w:t>
      </w:r>
      <w:r w:rsidR="00C13BEE" w:rsidRPr="004C0F5B">
        <w:rPr>
          <w:rFonts w:ascii="Calibri" w:hAnsi="Calibri" w:cs="Times New Roman"/>
          <w:sz w:val="22"/>
          <w:szCs w:val="22"/>
        </w:rPr>
        <w:t>a pod</w:t>
      </w:r>
      <w:r w:rsidR="00981B80" w:rsidRPr="004C0F5B">
        <w:rPr>
          <w:rFonts w:ascii="Calibri" w:hAnsi="Calibri" w:cs="Times New Roman"/>
          <w:sz w:val="22"/>
          <w:szCs w:val="22"/>
        </w:rPr>
        <w:t>klady pro seznam příloh Žádosti</w:t>
      </w:r>
      <w:r w:rsidRPr="004C0F5B">
        <w:rPr>
          <w:rFonts w:ascii="Calibri" w:hAnsi="Calibri" w:cs="Times New Roman"/>
          <w:sz w:val="22"/>
          <w:szCs w:val="22"/>
        </w:rPr>
        <w:t xml:space="preserve">, tak </w:t>
      </w:r>
      <w:r w:rsidR="00E5785B">
        <w:rPr>
          <w:rFonts w:ascii="Calibri" w:hAnsi="Calibri" w:cs="Times New Roman"/>
          <w:sz w:val="22"/>
          <w:szCs w:val="22"/>
        </w:rPr>
        <w:t>Z</w:t>
      </w:r>
      <w:r w:rsidRPr="004C0F5B">
        <w:rPr>
          <w:rFonts w:ascii="Calibri" w:hAnsi="Calibri" w:cs="Times New Roman"/>
          <w:sz w:val="22"/>
          <w:szCs w:val="22"/>
        </w:rPr>
        <w:t xml:space="preserve">hotovitel má právo prodloužit lhůtu </w:t>
      </w:r>
      <w:r w:rsidR="00E5785B">
        <w:rPr>
          <w:rFonts w:ascii="Calibri" w:hAnsi="Calibri" w:cs="Times New Roman"/>
          <w:sz w:val="22"/>
          <w:szCs w:val="22"/>
        </w:rPr>
        <w:t xml:space="preserve">provedení </w:t>
      </w:r>
      <w:r w:rsidRPr="004C0F5B">
        <w:rPr>
          <w:rFonts w:ascii="Calibri" w:hAnsi="Calibri" w:cs="Times New Roman"/>
          <w:sz w:val="22"/>
          <w:szCs w:val="22"/>
        </w:rPr>
        <w:t>Žádosti, aniž by bylo dotčeno</w:t>
      </w:r>
      <w:r w:rsidR="00344550" w:rsidRPr="004C0F5B">
        <w:rPr>
          <w:rFonts w:ascii="Calibri" w:hAnsi="Calibri" w:cs="Times New Roman"/>
          <w:sz w:val="22"/>
          <w:szCs w:val="22"/>
        </w:rPr>
        <w:t xml:space="preserve"> jeho právo na odměnu dle čl. V. odst. 5.2.</w:t>
      </w:r>
    </w:p>
    <w:p w:rsidR="00C13BEE" w:rsidRPr="004C0F5B" w:rsidRDefault="00344550" w:rsidP="00344550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 xml:space="preserve"> </w:t>
      </w:r>
    </w:p>
    <w:p w:rsidR="00BE039C" w:rsidRDefault="00BE039C" w:rsidP="00BE039C">
      <w:pPr>
        <w:pStyle w:val="Zkladntext"/>
        <w:numPr>
          <w:ilvl w:val="1"/>
          <w:numId w:val="3"/>
        </w:numPr>
        <w:spacing w:line="240" w:lineRule="auto"/>
        <w:rPr>
          <w:rFonts w:ascii="Calibri" w:hAnsi="Calibri" w:cs="Times New Roman"/>
          <w:sz w:val="22"/>
          <w:szCs w:val="22"/>
        </w:rPr>
      </w:pPr>
      <w:r w:rsidRPr="004C0F5B">
        <w:rPr>
          <w:rFonts w:ascii="Calibri" w:hAnsi="Calibri" w:cs="Times New Roman"/>
          <w:sz w:val="22"/>
          <w:szCs w:val="22"/>
        </w:rPr>
        <w:t>Objednatel je odpovědný za úplnost, včasnost a správno</w:t>
      </w:r>
      <w:r w:rsidR="007E1258" w:rsidRPr="004C0F5B">
        <w:rPr>
          <w:rFonts w:ascii="Calibri" w:hAnsi="Calibri" w:cs="Times New Roman"/>
          <w:sz w:val="22"/>
          <w:szCs w:val="22"/>
        </w:rPr>
        <w:t xml:space="preserve">st podkladů, informací a údajů. </w:t>
      </w:r>
      <w:r w:rsidRPr="004C0F5B">
        <w:rPr>
          <w:rFonts w:ascii="Calibri" w:hAnsi="Calibri" w:cs="Times New Roman"/>
          <w:sz w:val="22"/>
          <w:szCs w:val="22"/>
        </w:rPr>
        <w:t>Objednatel se zavazuje neprodleně informovat Zhotovitele o všech okolnostech, které zjistil v průběhu přípravy Žádosti a které mohou mít vliv na splnění předmětu smlouvy.</w:t>
      </w:r>
    </w:p>
    <w:p w:rsidR="00B07502" w:rsidRDefault="00B07502" w:rsidP="00B07502">
      <w:pPr>
        <w:pStyle w:val="Zkladntext"/>
        <w:spacing w:line="240" w:lineRule="auto"/>
        <w:ind w:left="705"/>
        <w:rPr>
          <w:rFonts w:ascii="Calibri" w:hAnsi="Calibri" w:cs="Times New Roman"/>
          <w:sz w:val="22"/>
          <w:szCs w:val="22"/>
        </w:rPr>
      </w:pPr>
    </w:p>
    <w:p w:rsidR="00B07502" w:rsidRPr="004C0F5B" w:rsidRDefault="00B07502" w:rsidP="00BE039C">
      <w:pPr>
        <w:pStyle w:val="Zkladntext"/>
        <w:numPr>
          <w:ilvl w:val="1"/>
          <w:numId w:val="3"/>
        </w:numPr>
        <w:spacing w:line="24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Objednatel na sebe podpisem této smlouvy přebírá nebezpečí změny okolností ve smyslu ust. § 1765 a 2620</w:t>
      </w:r>
      <w:r w:rsidR="00987A65">
        <w:rPr>
          <w:rFonts w:ascii="Calibri" w:hAnsi="Calibri" w:cs="Times New Roman"/>
          <w:sz w:val="22"/>
          <w:szCs w:val="22"/>
        </w:rPr>
        <w:t xml:space="preserve"> odst</w:t>
      </w:r>
      <w:r w:rsidR="008C1522">
        <w:rPr>
          <w:rFonts w:ascii="Calibri" w:hAnsi="Calibri" w:cs="Times New Roman"/>
          <w:sz w:val="22"/>
          <w:szCs w:val="22"/>
        </w:rPr>
        <w:t>.</w:t>
      </w:r>
      <w:r w:rsidR="00987A65">
        <w:rPr>
          <w:rFonts w:ascii="Calibri" w:hAnsi="Calibri" w:cs="Times New Roman"/>
          <w:sz w:val="22"/>
          <w:szCs w:val="22"/>
        </w:rPr>
        <w:t xml:space="preserve"> 2</w:t>
      </w:r>
      <w:r>
        <w:rPr>
          <w:rFonts w:ascii="Calibri" w:hAnsi="Calibri" w:cs="Times New Roman"/>
          <w:sz w:val="22"/>
          <w:szCs w:val="22"/>
        </w:rPr>
        <w:t xml:space="preserve"> zákona č. 89/2012 Sb., občanský zákoník, v platném znění.</w:t>
      </w: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b/>
          <w:sz w:val="22"/>
          <w:szCs w:val="22"/>
        </w:rPr>
      </w:pPr>
    </w:p>
    <w:p w:rsidR="00BE039C" w:rsidRPr="004C0F5B" w:rsidRDefault="00BE039C" w:rsidP="00BE039C">
      <w:pPr>
        <w:pStyle w:val="Zkladntext"/>
        <w:spacing w:line="240" w:lineRule="auto"/>
        <w:rPr>
          <w:rFonts w:ascii="Calibri" w:hAnsi="Calibri" w:cs="Times New Roman"/>
          <w:b/>
          <w:sz w:val="22"/>
          <w:szCs w:val="22"/>
        </w:rPr>
      </w:pPr>
    </w:p>
    <w:p w:rsidR="006F3120" w:rsidRPr="004C0F5B" w:rsidRDefault="006F3120" w:rsidP="006F3120">
      <w:pPr>
        <w:pStyle w:val="Zkladntext"/>
        <w:spacing w:line="24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4C0F5B">
        <w:rPr>
          <w:rFonts w:ascii="Calibri" w:hAnsi="Calibri" w:cs="Times New Roman"/>
          <w:b/>
          <w:sz w:val="22"/>
          <w:szCs w:val="22"/>
        </w:rPr>
        <w:t>V.</w:t>
      </w:r>
    </w:p>
    <w:p w:rsidR="006F3120" w:rsidRPr="004C0F5B" w:rsidRDefault="006F3120" w:rsidP="006F3120">
      <w:pPr>
        <w:pStyle w:val="Zkladntex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Cena díla a platební podmínky</w:t>
      </w:r>
    </w:p>
    <w:p w:rsidR="006F3120" w:rsidRDefault="006F312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5.1</w:t>
      </w:r>
      <w:r w:rsidRPr="004C0F5B">
        <w:rPr>
          <w:rFonts w:ascii="Calibri" w:hAnsi="Calibri"/>
          <w:sz w:val="22"/>
          <w:szCs w:val="22"/>
        </w:rPr>
        <w:tab/>
        <w:t xml:space="preserve">Za </w:t>
      </w:r>
      <w:r>
        <w:rPr>
          <w:rFonts w:ascii="Calibri" w:hAnsi="Calibri"/>
          <w:sz w:val="22"/>
          <w:szCs w:val="22"/>
        </w:rPr>
        <w:t>provedení díla</w:t>
      </w:r>
      <w:r w:rsidRPr="004C0F5B">
        <w:rPr>
          <w:rFonts w:ascii="Calibri" w:hAnsi="Calibri"/>
          <w:sz w:val="22"/>
          <w:szCs w:val="22"/>
        </w:rPr>
        <w:t xml:space="preserve"> dle čl. </w:t>
      </w:r>
      <w:r>
        <w:rPr>
          <w:rFonts w:ascii="Calibri" w:hAnsi="Calibri"/>
          <w:sz w:val="22"/>
          <w:szCs w:val="22"/>
        </w:rPr>
        <w:t xml:space="preserve">I. odst. </w:t>
      </w:r>
      <w:r w:rsidRPr="004C0F5B">
        <w:rPr>
          <w:rFonts w:ascii="Calibri" w:hAnsi="Calibri"/>
          <w:sz w:val="22"/>
          <w:szCs w:val="22"/>
        </w:rPr>
        <w:t xml:space="preserve">1.2 této smlouvy o dílo </w:t>
      </w:r>
      <w:r>
        <w:rPr>
          <w:rFonts w:ascii="Calibri" w:hAnsi="Calibri"/>
          <w:sz w:val="22"/>
          <w:szCs w:val="22"/>
        </w:rPr>
        <w:t>zaplatí</w:t>
      </w:r>
      <w:r w:rsidRPr="004C0F5B">
        <w:rPr>
          <w:rFonts w:ascii="Calibri" w:hAnsi="Calibri"/>
          <w:sz w:val="22"/>
          <w:szCs w:val="22"/>
        </w:rPr>
        <w:t xml:space="preserve"> Zhotovitel </w:t>
      </w:r>
      <w:r w:rsidR="00995F6F">
        <w:rPr>
          <w:rFonts w:ascii="Calibri" w:hAnsi="Calibri"/>
          <w:sz w:val="22"/>
          <w:szCs w:val="22"/>
        </w:rPr>
        <w:t>Objednateli cenu díla ve výši 9</w:t>
      </w:r>
      <w:r w:rsidR="008920E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.</w:t>
      </w:r>
      <w:r w:rsidRPr="004C0F5B">
        <w:rPr>
          <w:rFonts w:ascii="Calibri" w:hAnsi="Calibri"/>
          <w:sz w:val="22"/>
          <w:szCs w:val="22"/>
        </w:rPr>
        <w:t>000</w:t>
      </w:r>
      <w:r>
        <w:rPr>
          <w:rFonts w:ascii="Calibri" w:hAnsi="Calibri"/>
          <w:sz w:val="22"/>
          <w:szCs w:val="22"/>
        </w:rPr>
        <w:t xml:space="preserve">,- </w:t>
      </w:r>
      <w:r w:rsidRPr="004C0F5B">
        <w:rPr>
          <w:rFonts w:ascii="Calibri" w:hAnsi="Calibri"/>
          <w:sz w:val="22"/>
          <w:szCs w:val="22"/>
        </w:rPr>
        <w:t>Kč</w:t>
      </w:r>
      <w:r>
        <w:rPr>
          <w:rFonts w:ascii="Calibri" w:hAnsi="Calibri"/>
          <w:sz w:val="22"/>
          <w:szCs w:val="22"/>
        </w:rPr>
        <w:t xml:space="preserve"> bez DPH</w:t>
      </w:r>
      <w:r w:rsidRPr="004C0F5B">
        <w:rPr>
          <w:rFonts w:ascii="Calibri" w:hAnsi="Calibri"/>
          <w:sz w:val="22"/>
          <w:szCs w:val="22"/>
        </w:rPr>
        <w:t>, ke které bude připočtena zákonná sazba DPH</w:t>
      </w:r>
      <w:r>
        <w:rPr>
          <w:rFonts w:ascii="Calibri" w:hAnsi="Calibri"/>
          <w:sz w:val="22"/>
          <w:szCs w:val="22"/>
        </w:rPr>
        <w:t xml:space="preserve"> dle platných předpisů ke dni uskutečnění zdanitelného plnění.</w:t>
      </w:r>
      <w:r w:rsidRPr="004C0F5B">
        <w:rPr>
          <w:rFonts w:ascii="Calibri" w:hAnsi="Calibri"/>
          <w:sz w:val="22"/>
          <w:szCs w:val="22"/>
        </w:rPr>
        <w:t xml:space="preserve"> </w:t>
      </w:r>
      <w:r w:rsidR="008920E0">
        <w:rPr>
          <w:rFonts w:ascii="Calibri" w:hAnsi="Calibri"/>
          <w:sz w:val="22"/>
          <w:szCs w:val="22"/>
        </w:rPr>
        <w:t>Cena za dílo je konečná a nepřekročitelná dle níže uvedené specifikace:</w:t>
      </w:r>
    </w:p>
    <w:p w:rsidR="008920E0" w:rsidRDefault="008920E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995F6F" w:rsidRPr="004C0F5B" w:rsidRDefault="008920E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92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954"/>
        <w:gridCol w:w="954"/>
        <w:gridCol w:w="954"/>
        <w:gridCol w:w="3080"/>
      </w:tblGrid>
      <w:tr w:rsidR="00B1049C" w:rsidRPr="00B1049C" w:rsidTr="00B1049C">
        <w:trPr>
          <w:trHeight w:val="588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049C" w:rsidRPr="00B1049C" w:rsidRDefault="00B1049C" w:rsidP="00B104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1049C" w:rsidRPr="00B1049C" w:rsidRDefault="00B1049C" w:rsidP="00B104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Kč bez DPH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1049C" w:rsidRPr="00B1049C" w:rsidRDefault="00B1049C" w:rsidP="00B104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 DPH 21%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B1049C" w:rsidRPr="00B1049C" w:rsidRDefault="00B1049C" w:rsidP="00B104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Kč s DPH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049C" w:rsidRPr="00B1049C" w:rsidRDefault="00B1049C" w:rsidP="00B104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Fakturace</w:t>
            </w:r>
          </w:p>
        </w:tc>
      </w:tr>
      <w:tr w:rsidR="00B1049C" w:rsidRPr="00B1049C" w:rsidTr="00B1049C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Zpracování žádosti do 86. výzvy IROP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5 250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30 250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po odeslání žádosti v MS2014+</w:t>
            </w:r>
          </w:p>
        </w:tc>
      </w:tr>
      <w:tr w:rsidR="00B1049C" w:rsidRPr="00B1049C" w:rsidTr="00B1049C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9C" w:rsidRPr="00B1049C" w:rsidRDefault="00B1049C" w:rsidP="00B104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Zpracování studie proveditelnosti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13 650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78 650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9C" w:rsidRPr="00B1049C" w:rsidRDefault="00B1049C" w:rsidP="00B104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color w:val="000000"/>
                <w:sz w:val="22"/>
                <w:szCs w:val="22"/>
              </w:rPr>
              <w:t>po předání studie proveditelnosti</w:t>
            </w:r>
          </w:p>
        </w:tc>
      </w:tr>
      <w:tr w:rsidR="00B1049C" w:rsidRPr="00B1049C" w:rsidTr="00B1049C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1049C" w:rsidRPr="00B1049C" w:rsidRDefault="00B1049C" w:rsidP="00B1049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18 900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1049C" w:rsidRPr="00B1049C" w:rsidRDefault="00B1049C" w:rsidP="00B1049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108 900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B1049C" w:rsidRPr="00B1049C" w:rsidRDefault="00B1049C" w:rsidP="00B1049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1049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920E0" w:rsidRPr="004C0F5B" w:rsidRDefault="008920E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8920E0" w:rsidRPr="004C0F5B" w:rsidRDefault="008920E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6F3120" w:rsidRPr="004C0F5B" w:rsidRDefault="006F3120" w:rsidP="006F3120">
      <w:pPr>
        <w:ind w:left="705"/>
        <w:jc w:val="both"/>
        <w:rPr>
          <w:rFonts w:ascii="Calibri" w:hAnsi="Calibri"/>
          <w:sz w:val="22"/>
          <w:szCs w:val="22"/>
        </w:rPr>
      </w:pPr>
    </w:p>
    <w:p w:rsidR="006F3120" w:rsidRPr="004C0F5B" w:rsidRDefault="006F312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5.2</w:t>
      </w:r>
      <w:r w:rsidRPr="004C0F5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Právo fakturace </w:t>
      </w:r>
      <w:r w:rsidRPr="004C0F5B">
        <w:rPr>
          <w:rFonts w:ascii="Calibri" w:hAnsi="Calibri"/>
          <w:sz w:val="22"/>
          <w:szCs w:val="22"/>
        </w:rPr>
        <w:t xml:space="preserve">vzniká Zhotoviteli dnem předání </w:t>
      </w:r>
      <w:r>
        <w:rPr>
          <w:rFonts w:ascii="Calibri" w:hAnsi="Calibri"/>
          <w:sz w:val="22"/>
          <w:szCs w:val="22"/>
        </w:rPr>
        <w:t>díla O</w:t>
      </w:r>
      <w:r w:rsidRPr="004C0F5B">
        <w:rPr>
          <w:rFonts w:ascii="Calibri" w:hAnsi="Calibri"/>
          <w:sz w:val="22"/>
          <w:szCs w:val="22"/>
        </w:rPr>
        <w:t xml:space="preserve">bjednateli. </w:t>
      </w:r>
    </w:p>
    <w:p w:rsidR="006F3120" w:rsidRPr="004C0F5B" w:rsidRDefault="006F3120" w:rsidP="006F3120">
      <w:pPr>
        <w:jc w:val="both"/>
        <w:rPr>
          <w:rFonts w:ascii="Calibri" w:hAnsi="Calibri"/>
          <w:sz w:val="22"/>
          <w:szCs w:val="22"/>
        </w:rPr>
      </w:pPr>
    </w:p>
    <w:p w:rsidR="006F3120" w:rsidRDefault="006F312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5.3</w:t>
      </w:r>
      <w:r w:rsidRPr="004C0F5B">
        <w:rPr>
          <w:rFonts w:ascii="Calibri" w:hAnsi="Calibri"/>
          <w:sz w:val="22"/>
          <w:szCs w:val="22"/>
        </w:rPr>
        <w:tab/>
      </w:r>
      <w:r w:rsidR="008F6254">
        <w:rPr>
          <w:rFonts w:ascii="Calibri" w:hAnsi="Calibri"/>
          <w:sz w:val="22"/>
          <w:szCs w:val="22"/>
        </w:rPr>
        <w:t>Cena díla je splatná ve lhůtě 14</w:t>
      </w:r>
      <w:r>
        <w:rPr>
          <w:rFonts w:ascii="Calibri" w:hAnsi="Calibri"/>
          <w:sz w:val="22"/>
          <w:szCs w:val="22"/>
        </w:rPr>
        <w:t xml:space="preserve"> dnů od vystavení f</w:t>
      </w:r>
      <w:r w:rsidRPr="004C0F5B">
        <w:rPr>
          <w:rFonts w:ascii="Calibri" w:hAnsi="Calibri"/>
          <w:sz w:val="22"/>
          <w:szCs w:val="22"/>
        </w:rPr>
        <w:t>aktury</w:t>
      </w:r>
      <w:r>
        <w:rPr>
          <w:rFonts w:ascii="Calibri" w:hAnsi="Calibri"/>
          <w:sz w:val="22"/>
          <w:szCs w:val="22"/>
        </w:rPr>
        <w:t xml:space="preserve"> a bude zaplacena formou bankovního převodu na účet Zhotovitele, který je uvedený v záhlaví této smlouvy.</w:t>
      </w:r>
    </w:p>
    <w:p w:rsidR="006F3120" w:rsidRDefault="006F312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6F3120" w:rsidRDefault="006F312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5.4</w:t>
      </w:r>
      <w:r>
        <w:rPr>
          <w:rFonts w:ascii="Calibri" w:hAnsi="Calibri"/>
          <w:sz w:val="22"/>
          <w:szCs w:val="22"/>
        </w:rPr>
        <w:tab/>
        <w:t>V případě prodlení Objednatele s úhradou ceny díla nebo její části zaplatí Objednatel Zhotoviteli úrok z prodlení ve výši 0,1% z dlužné částky za každý i započatý den prodlení.</w:t>
      </w:r>
    </w:p>
    <w:p w:rsidR="006F3120" w:rsidRDefault="006F3120" w:rsidP="006F3120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BE039C" w:rsidRDefault="00BE039C" w:rsidP="007E1258">
      <w:pPr>
        <w:jc w:val="both"/>
        <w:rPr>
          <w:rFonts w:ascii="Calibri" w:hAnsi="Calibri"/>
          <w:sz w:val="22"/>
          <w:szCs w:val="22"/>
        </w:rPr>
      </w:pPr>
    </w:p>
    <w:p w:rsidR="00D5617A" w:rsidRPr="00D5617A" w:rsidRDefault="00D5617A" w:rsidP="00D5617A">
      <w:pPr>
        <w:jc w:val="center"/>
        <w:rPr>
          <w:rFonts w:ascii="Calibri" w:hAnsi="Calibri"/>
          <w:b/>
          <w:sz w:val="22"/>
          <w:szCs w:val="22"/>
        </w:rPr>
      </w:pPr>
      <w:r w:rsidRPr="00D5617A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>I</w:t>
      </w:r>
      <w:r w:rsidRPr="00D5617A">
        <w:rPr>
          <w:rFonts w:ascii="Calibri" w:hAnsi="Calibri"/>
          <w:b/>
          <w:sz w:val="22"/>
          <w:szCs w:val="22"/>
        </w:rPr>
        <w:t>.</w:t>
      </w:r>
    </w:p>
    <w:p w:rsidR="00D5617A" w:rsidRDefault="00D5617A" w:rsidP="00D5617A">
      <w:pPr>
        <w:jc w:val="center"/>
        <w:rPr>
          <w:rFonts w:ascii="Calibri" w:hAnsi="Calibri"/>
          <w:b/>
          <w:sz w:val="22"/>
          <w:szCs w:val="22"/>
        </w:rPr>
      </w:pPr>
      <w:r w:rsidRPr="00D5617A">
        <w:rPr>
          <w:rFonts w:ascii="Calibri" w:hAnsi="Calibri"/>
          <w:b/>
          <w:sz w:val="22"/>
          <w:szCs w:val="22"/>
        </w:rPr>
        <w:t>Způsob převzetí dodávky</w:t>
      </w:r>
    </w:p>
    <w:p w:rsidR="00A01E05" w:rsidRPr="004C0F5B" w:rsidRDefault="00A01E05" w:rsidP="00D5617A">
      <w:pPr>
        <w:jc w:val="center"/>
        <w:rPr>
          <w:rFonts w:ascii="Calibri" w:hAnsi="Calibri"/>
          <w:sz w:val="22"/>
          <w:szCs w:val="22"/>
        </w:rPr>
      </w:pPr>
    </w:p>
    <w:p w:rsidR="00BE039C" w:rsidRDefault="00D5617A" w:rsidP="00214D30">
      <w:pPr>
        <w:ind w:left="709" w:hanging="709"/>
        <w:rPr>
          <w:rFonts w:ascii="Calibri" w:hAnsi="Calibri"/>
          <w:sz w:val="22"/>
          <w:szCs w:val="22"/>
        </w:rPr>
      </w:pPr>
      <w:r w:rsidRPr="00A01E05">
        <w:rPr>
          <w:rFonts w:ascii="Calibri" w:hAnsi="Calibri"/>
          <w:sz w:val="22"/>
          <w:szCs w:val="22"/>
        </w:rPr>
        <w:t>6.1</w:t>
      </w:r>
      <w:r w:rsidR="00A01E05">
        <w:rPr>
          <w:rFonts w:ascii="Calibri" w:hAnsi="Calibri"/>
          <w:sz w:val="22"/>
          <w:szCs w:val="22"/>
        </w:rPr>
        <w:tab/>
        <w:t>Zhotovitel předá díl</w:t>
      </w:r>
      <w:r w:rsidR="00214D30">
        <w:rPr>
          <w:rFonts w:ascii="Calibri" w:hAnsi="Calibri"/>
          <w:sz w:val="22"/>
          <w:szCs w:val="22"/>
        </w:rPr>
        <w:t>o</w:t>
      </w:r>
      <w:r w:rsidR="00A01E05">
        <w:rPr>
          <w:rFonts w:ascii="Calibri" w:hAnsi="Calibri"/>
          <w:sz w:val="22"/>
          <w:szCs w:val="22"/>
        </w:rPr>
        <w:t xml:space="preserve"> dle č. I odst. 1.2 </w:t>
      </w:r>
      <w:r w:rsidR="00214D30">
        <w:rPr>
          <w:rFonts w:ascii="Calibri" w:hAnsi="Calibri"/>
          <w:sz w:val="22"/>
          <w:szCs w:val="22"/>
        </w:rPr>
        <w:t xml:space="preserve">Objednateli </w:t>
      </w:r>
      <w:r w:rsidR="00A01E05">
        <w:rPr>
          <w:rFonts w:ascii="Calibri" w:hAnsi="Calibri"/>
          <w:sz w:val="22"/>
          <w:szCs w:val="22"/>
        </w:rPr>
        <w:t xml:space="preserve">v digitální a písemné podobě v počtu 1 ks, přičemž k převzetí díla poskytne </w:t>
      </w:r>
      <w:r w:rsidR="00214D30">
        <w:rPr>
          <w:rFonts w:ascii="Calibri" w:hAnsi="Calibri"/>
          <w:sz w:val="22"/>
          <w:szCs w:val="22"/>
        </w:rPr>
        <w:t>O</w:t>
      </w:r>
      <w:r w:rsidR="00A01E05">
        <w:rPr>
          <w:rFonts w:ascii="Calibri" w:hAnsi="Calibri"/>
          <w:sz w:val="22"/>
          <w:szCs w:val="22"/>
        </w:rPr>
        <w:t>bjednatel nezbytnou součinnost.</w:t>
      </w:r>
    </w:p>
    <w:p w:rsidR="00A01E05" w:rsidRDefault="00A01E05" w:rsidP="00BE039C">
      <w:pPr>
        <w:rPr>
          <w:rFonts w:ascii="Calibri" w:hAnsi="Calibri"/>
          <w:sz w:val="22"/>
          <w:szCs w:val="22"/>
        </w:rPr>
      </w:pPr>
    </w:p>
    <w:p w:rsidR="00A01E05" w:rsidRPr="00A01E05" w:rsidRDefault="00A01E05" w:rsidP="00BE039C">
      <w:pPr>
        <w:rPr>
          <w:rFonts w:ascii="Calibri" w:hAnsi="Calibri"/>
          <w:sz w:val="22"/>
          <w:szCs w:val="22"/>
        </w:rPr>
      </w:pPr>
    </w:p>
    <w:p w:rsidR="00BE039C" w:rsidRPr="004C0F5B" w:rsidRDefault="00BE039C" w:rsidP="00BE039C">
      <w:pPr>
        <w:jc w:val="center"/>
        <w:rPr>
          <w:rFonts w:ascii="Calibri" w:hAnsi="Calibri"/>
          <w:b/>
          <w:sz w:val="22"/>
          <w:szCs w:val="22"/>
        </w:rPr>
      </w:pPr>
      <w:r w:rsidRPr="004C0F5B">
        <w:rPr>
          <w:rFonts w:ascii="Calibri" w:hAnsi="Calibri"/>
          <w:b/>
          <w:sz w:val="22"/>
          <w:szCs w:val="22"/>
        </w:rPr>
        <w:t>V</w:t>
      </w:r>
      <w:r w:rsidR="00A01E05">
        <w:rPr>
          <w:rFonts w:ascii="Calibri" w:hAnsi="Calibri"/>
          <w:b/>
          <w:sz w:val="22"/>
          <w:szCs w:val="22"/>
        </w:rPr>
        <w:t>I</w:t>
      </w:r>
      <w:r w:rsidRPr="004C0F5B">
        <w:rPr>
          <w:rFonts w:ascii="Calibri" w:hAnsi="Calibri"/>
          <w:b/>
          <w:sz w:val="22"/>
          <w:szCs w:val="22"/>
        </w:rPr>
        <w:t>I.</w:t>
      </w:r>
    </w:p>
    <w:p w:rsidR="00BE039C" w:rsidRPr="004C0F5B" w:rsidRDefault="00A01E05" w:rsidP="00BE039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Ustanovení přechodná a závěrečná </w:t>
      </w:r>
    </w:p>
    <w:p w:rsidR="001A1568" w:rsidRPr="004C0F5B" w:rsidRDefault="001A1568" w:rsidP="00BE039C">
      <w:pPr>
        <w:jc w:val="center"/>
        <w:rPr>
          <w:rFonts w:ascii="Calibri" w:hAnsi="Calibri"/>
          <w:b/>
          <w:sz w:val="22"/>
          <w:szCs w:val="22"/>
        </w:rPr>
      </w:pPr>
    </w:p>
    <w:p w:rsidR="00BE039C" w:rsidRPr="004C0F5B" w:rsidRDefault="00A01E05" w:rsidP="00A01E05">
      <w:pPr>
        <w:pStyle w:val="Zkladntext"/>
        <w:spacing w:line="24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7.1</w:t>
      </w:r>
      <w:r>
        <w:rPr>
          <w:rFonts w:ascii="Calibri" w:hAnsi="Calibri" w:cs="Times New Roman"/>
          <w:sz w:val="22"/>
          <w:szCs w:val="22"/>
        </w:rPr>
        <w:tab/>
      </w:r>
      <w:r w:rsidR="00BE039C" w:rsidRPr="004C0F5B">
        <w:rPr>
          <w:rFonts w:ascii="Calibri" w:hAnsi="Calibri" w:cs="Times New Roman"/>
          <w:sz w:val="22"/>
          <w:szCs w:val="22"/>
        </w:rPr>
        <w:t xml:space="preserve">Tato smlouva vstupuje v platnost a nabývá účinnosti dnem podpisu oběma smluvními </w:t>
      </w:r>
      <w:r>
        <w:rPr>
          <w:rFonts w:ascii="Calibri" w:hAnsi="Calibri" w:cs="Times New Roman"/>
          <w:sz w:val="22"/>
          <w:szCs w:val="22"/>
        </w:rPr>
        <w:tab/>
      </w:r>
      <w:r w:rsidR="00BE039C" w:rsidRPr="004C0F5B">
        <w:rPr>
          <w:rFonts w:ascii="Calibri" w:hAnsi="Calibri" w:cs="Times New Roman"/>
          <w:sz w:val="22"/>
          <w:szCs w:val="22"/>
        </w:rPr>
        <w:t>stranami a uzavírá se na dobu realizace Projektu.</w:t>
      </w: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6663E9" w:rsidRDefault="006663E9" w:rsidP="005615CC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7.2</w:t>
      </w:r>
      <w:r>
        <w:rPr>
          <w:rFonts w:ascii="Calibri" w:hAnsi="Calibri"/>
          <w:sz w:val="22"/>
          <w:szCs w:val="22"/>
        </w:rPr>
        <w:tab/>
      </w:r>
      <w:r w:rsidR="005615CC">
        <w:rPr>
          <w:rFonts w:ascii="Calibri" w:hAnsi="Calibri"/>
          <w:sz w:val="22"/>
          <w:szCs w:val="22"/>
        </w:rPr>
        <w:t xml:space="preserve">Objednatel prohlašuje, že při jednání o uzavření této smlouvy mu byly sděleny všechny pro něj relevantní skutkové a právní okolnosti k posouzení možnosti uzavřít tuto smlouvu a že neočekává ani nepožaduje od Zhotovitele žádné další informace v této souvislosti. </w:t>
      </w:r>
      <w:r w:rsidR="00BE039C" w:rsidRPr="004C0F5B">
        <w:rPr>
          <w:rFonts w:ascii="Calibri" w:hAnsi="Calibri"/>
          <w:sz w:val="22"/>
          <w:szCs w:val="22"/>
        </w:rPr>
        <w:t>Zhotovitel a Objednatel jsou povinni se bez prodlení vzájemně upozornit na jakékoliv nedostatky, které při plnění této smlouvy zjistí.</w:t>
      </w:r>
    </w:p>
    <w:p w:rsidR="006663E9" w:rsidRDefault="006663E9" w:rsidP="006663E9">
      <w:pPr>
        <w:jc w:val="both"/>
        <w:rPr>
          <w:rFonts w:ascii="Calibri" w:hAnsi="Calibri"/>
          <w:sz w:val="22"/>
          <w:szCs w:val="22"/>
        </w:rPr>
      </w:pPr>
    </w:p>
    <w:p w:rsidR="006663E9" w:rsidRDefault="006663E9" w:rsidP="006663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7.3</w:t>
      </w:r>
      <w:r>
        <w:rPr>
          <w:rFonts w:ascii="Calibri" w:hAnsi="Calibri"/>
          <w:sz w:val="22"/>
          <w:szCs w:val="22"/>
        </w:rPr>
        <w:tab/>
      </w:r>
      <w:r w:rsidR="00BE039C" w:rsidRPr="004C0F5B">
        <w:rPr>
          <w:rFonts w:ascii="Calibri" w:hAnsi="Calibri"/>
          <w:sz w:val="22"/>
          <w:szCs w:val="22"/>
        </w:rPr>
        <w:t xml:space="preserve">Tato smlouva, práva a povinnosti v ní obsažené zavazuje i případné právní nástupce obou </w:t>
      </w:r>
      <w:r>
        <w:rPr>
          <w:rFonts w:ascii="Calibri" w:hAnsi="Calibri"/>
          <w:sz w:val="22"/>
          <w:szCs w:val="22"/>
        </w:rPr>
        <w:tab/>
      </w:r>
      <w:r w:rsidR="00BE039C" w:rsidRPr="004C0F5B">
        <w:rPr>
          <w:rFonts w:ascii="Calibri" w:hAnsi="Calibri"/>
          <w:sz w:val="22"/>
          <w:szCs w:val="22"/>
        </w:rPr>
        <w:t>smluvních stran.</w:t>
      </w:r>
    </w:p>
    <w:p w:rsidR="006663E9" w:rsidRDefault="006663E9" w:rsidP="006663E9">
      <w:pPr>
        <w:jc w:val="both"/>
        <w:rPr>
          <w:rFonts w:ascii="Calibri" w:hAnsi="Calibri"/>
          <w:sz w:val="22"/>
          <w:szCs w:val="22"/>
        </w:rPr>
      </w:pPr>
    </w:p>
    <w:p w:rsidR="006663E9" w:rsidRDefault="006663E9" w:rsidP="00A91080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7.4</w:t>
      </w:r>
      <w:r>
        <w:rPr>
          <w:rFonts w:ascii="Calibri" w:hAnsi="Calibri"/>
          <w:sz w:val="22"/>
          <w:szCs w:val="22"/>
        </w:rPr>
        <w:tab/>
      </w:r>
      <w:r w:rsidR="00BE039C" w:rsidRPr="004C0F5B">
        <w:rPr>
          <w:rFonts w:ascii="Calibri" w:hAnsi="Calibri"/>
          <w:sz w:val="22"/>
          <w:szCs w:val="22"/>
        </w:rPr>
        <w:t>Případné změny a doplňky budou platné pouze ve formě písemného dodatku k této smlouvě</w:t>
      </w:r>
      <w:r w:rsidR="00294242">
        <w:rPr>
          <w:rFonts w:ascii="Calibri" w:hAnsi="Calibri"/>
          <w:sz w:val="22"/>
          <w:szCs w:val="22"/>
        </w:rPr>
        <w:t>, který bude číslován a podepsán oběma smluvními stranami</w:t>
      </w:r>
      <w:r w:rsidR="00BE039C" w:rsidRPr="004C0F5B">
        <w:rPr>
          <w:rFonts w:ascii="Calibri" w:hAnsi="Calibri"/>
          <w:sz w:val="22"/>
          <w:szCs w:val="22"/>
        </w:rPr>
        <w:t>.</w:t>
      </w:r>
      <w:r w:rsidR="00294242" w:rsidRPr="00294242">
        <w:rPr>
          <w:rFonts w:ascii="Calibri" w:hAnsi="Calibri" w:cs="Tahoma"/>
          <w:sz w:val="22"/>
          <w:szCs w:val="22"/>
        </w:rPr>
        <w:t xml:space="preserve"> </w:t>
      </w:r>
      <w:r w:rsidR="00294242" w:rsidRPr="00294242">
        <w:rPr>
          <w:rFonts w:ascii="Calibri" w:hAnsi="Calibri"/>
          <w:sz w:val="22"/>
          <w:szCs w:val="22"/>
        </w:rPr>
        <w:t xml:space="preserve">Tato smlouva v plném rozsahu ruší a nahrazuje veškeré předchozí dohody a ujednání smluvních stran, které se týkají stejného předmětu (plnění) jako tato smlouva. </w:t>
      </w:r>
    </w:p>
    <w:p w:rsidR="00957F10" w:rsidRDefault="00957F10" w:rsidP="00A91080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BE039C" w:rsidRDefault="006663E9" w:rsidP="005615CC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7.5</w:t>
      </w:r>
      <w:r>
        <w:rPr>
          <w:rFonts w:ascii="Calibri" w:hAnsi="Calibri"/>
          <w:sz w:val="22"/>
          <w:szCs w:val="22"/>
        </w:rPr>
        <w:tab/>
      </w:r>
      <w:r w:rsidR="00BE039C" w:rsidRPr="004C0F5B">
        <w:rPr>
          <w:rFonts w:ascii="Calibri" w:hAnsi="Calibri"/>
          <w:sz w:val="22"/>
          <w:szCs w:val="22"/>
        </w:rPr>
        <w:t xml:space="preserve">Veškeré spory, které mohou vzniknout při realizaci této smlouvy, budou řešeny </w:t>
      </w:r>
      <w:r w:rsidR="005615CC">
        <w:rPr>
          <w:rFonts w:ascii="Calibri" w:hAnsi="Calibri"/>
          <w:sz w:val="22"/>
          <w:szCs w:val="22"/>
        </w:rPr>
        <w:t xml:space="preserve">smírnou </w:t>
      </w:r>
      <w:r w:rsidR="00BE039C" w:rsidRPr="004C0F5B">
        <w:rPr>
          <w:rFonts w:ascii="Calibri" w:hAnsi="Calibri"/>
          <w:sz w:val="22"/>
          <w:szCs w:val="22"/>
        </w:rPr>
        <w:t xml:space="preserve">cestou </w:t>
      </w:r>
      <w:r>
        <w:rPr>
          <w:rFonts w:ascii="Calibri" w:hAnsi="Calibri"/>
          <w:sz w:val="22"/>
          <w:szCs w:val="22"/>
        </w:rPr>
        <w:tab/>
      </w:r>
      <w:r w:rsidR="00BE039C" w:rsidRPr="004C0F5B">
        <w:rPr>
          <w:rFonts w:ascii="Calibri" w:hAnsi="Calibri"/>
          <w:sz w:val="22"/>
          <w:szCs w:val="22"/>
        </w:rPr>
        <w:t>vzájemné</w:t>
      </w:r>
      <w:r w:rsidR="005615CC">
        <w:rPr>
          <w:rFonts w:ascii="Calibri" w:hAnsi="Calibri"/>
          <w:sz w:val="22"/>
          <w:szCs w:val="22"/>
        </w:rPr>
        <w:t xml:space="preserve"> dohody smluvních stran</w:t>
      </w:r>
      <w:r w:rsidR="00BE039C" w:rsidRPr="004C0F5B">
        <w:rPr>
          <w:rFonts w:ascii="Calibri" w:hAnsi="Calibri"/>
          <w:sz w:val="22"/>
          <w:szCs w:val="22"/>
        </w:rPr>
        <w:t xml:space="preserve">. V případě, že by nedošlo ke vzájemné dohodě, </w:t>
      </w:r>
      <w:r>
        <w:rPr>
          <w:rFonts w:ascii="Calibri" w:hAnsi="Calibri"/>
          <w:sz w:val="22"/>
          <w:szCs w:val="22"/>
        </w:rPr>
        <w:t xml:space="preserve">tak se smluvní strany nejprve pokusí o vyřešení sporu, který vznikne z této smlouvy nebo v souvislosti s ní, </w:t>
      </w:r>
      <w:r w:rsidR="001211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pomocí mediace</w:t>
      </w:r>
      <w:r w:rsidR="0012114E">
        <w:rPr>
          <w:rFonts w:ascii="Calibri" w:hAnsi="Calibri"/>
          <w:sz w:val="22"/>
          <w:szCs w:val="22"/>
        </w:rPr>
        <w:t>, a teprve v případě neúspěchu mediace uplatní své právo v soudním řízení.</w:t>
      </w:r>
      <w:r w:rsidR="004E0682">
        <w:rPr>
          <w:rFonts w:ascii="Calibri" w:hAnsi="Calibri"/>
          <w:sz w:val="22"/>
          <w:szCs w:val="22"/>
        </w:rPr>
        <w:t xml:space="preserve"> Mediátor bude vybrán ze seznamu mediátorů při Ministerstvu spravedlnosti ČR.</w:t>
      </w:r>
    </w:p>
    <w:p w:rsidR="00957F10" w:rsidRDefault="00957F10" w:rsidP="005615CC">
      <w:pPr>
        <w:ind w:left="705" w:hanging="705"/>
        <w:jc w:val="both"/>
        <w:rPr>
          <w:rFonts w:ascii="Calibri" w:hAnsi="Calibri"/>
          <w:sz w:val="22"/>
          <w:szCs w:val="22"/>
        </w:rPr>
      </w:pPr>
    </w:p>
    <w:p w:rsidR="00957F10" w:rsidRPr="004C0F5B" w:rsidRDefault="00957F10" w:rsidP="005615CC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7.6</w:t>
      </w:r>
      <w:r>
        <w:rPr>
          <w:rFonts w:ascii="Calibri" w:hAnsi="Calibri"/>
          <w:sz w:val="22"/>
          <w:szCs w:val="22"/>
        </w:rPr>
        <w:tab/>
      </w:r>
      <w:r w:rsidRPr="00957F10">
        <w:rPr>
          <w:rFonts w:ascii="Calibri" w:hAnsi="Calibri"/>
          <w:sz w:val="22"/>
          <w:szCs w:val="22"/>
        </w:rPr>
        <w:t>Pokud kterákoliv ze smluvních stran nesplní povinnost podr</w:t>
      </w:r>
      <w:r>
        <w:rPr>
          <w:rFonts w:ascii="Calibri" w:hAnsi="Calibri"/>
          <w:sz w:val="22"/>
          <w:szCs w:val="22"/>
        </w:rPr>
        <w:t>obit se mediaci dle odst. VII</w:t>
      </w:r>
      <w:r w:rsidRPr="00957F10">
        <w:rPr>
          <w:rFonts w:ascii="Calibri" w:hAnsi="Calibri"/>
          <w:sz w:val="22"/>
          <w:szCs w:val="22"/>
        </w:rPr>
        <w:t xml:space="preserve"> tohoto článku této smlouvy a uplatní své právo přímo u soudu, je povinna uhradit druhé smluvní straně smluvní pokut</w:t>
      </w:r>
      <w:r w:rsidR="004E0682">
        <w:rPr>
          <w:rFonts w:ascii="Calibri" w:hAnsi="Calibri"/>
          <w:sz w:val="22"/>
          <w:szCs w:val="22"/>
        </w:rPr>
        <w:t>u ve výši 1</w:t>
      </w:r>
      <w:r>
        <w:rPr>
          <w:rFonts w:ascii="Calibri" w:hAnsi="Calibri"/>
          <w:sz w:val="22"/>
          <w:szCs w:val="22"/>
        </w:rPr>
        <w:t>0.000,-</w:t>
      </w:r>
      <w:r w:rsidRPr="00957F10">
        <w:rPr>
          <w:rFonts w:ascii="Calibri" w:hAnsi="Calibri"/>
          <w:sz w:val="22"/>
          <w:szCs w:val="22"/>
        </w:rPr>
        <w:t xml:space="preserve"> Kč, přičemž právo na náhradu škody dotčené smluvní strany i nad rámec sjednané smluvní pokuty zůstává tímto nedotčeno</w:t>
      </w:r>
      <w:r w:rsidR="004E0682">
        <w:rPr>
          <w:rFonts w:ascii="Calibri" w:hAnsi="Calibri"/>
          <w:sz w:val="22"/>
          <w:szCs w:val="22"/>
        </w:rPr>
        <w:t>.</w:t>
      </w: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BE039C" w:rsidRPr="004C0F5B" w:rsidRDefault="00957F10" w:rsidP="009B29E2">
      <w:pPr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7.7</w:t>
      </w:r>
      <w:r w:rsidR="009B29E2">
        <w:rPr>
          <w:rFonts w:ascii="Calibri" w:hAnsi="Calibri"/>
          <w:sz w:val="22"/>
          <w:szCs w:val="22"/>
        </w:rPr>
        <w:tab/>
      </w:r>
      <w:r w:rsidR="00BE039C" w:rsidRPr="004C0F5B">
        <w:rPr>
          <w:rFonts w:ascii="Calibri" w:hAnsi="Calibri"/>
          <w:sz w:val="22"/>
          <w:szCs w:val="22"/>
        </w:rPr>
        <w:t>Tato smlouva je vyhotovena v</w:t>
      </w:r>
      <w:r>
        <w:rPr>
          <w:rFonts w:ascii="Calibri" w:hAnsi="Calibri"/>
          <w:sz w:val="22"/>
          <w:szCs w:val="22"/>
        </w:rPr>
        <w:t>e</w:t>
      </w:r>
      <w:r w:rsidR="00BE039C" w:rsidRPr="004C0F5B">
        <w:rPr>
          <w:rFonts w:ascii="Calibri" w:hAnsi="Calibri"/>
          <w:sz w:val="22"/>
          <w:szCs w:val="22"/>
        </w:rPr>
        <w:t xml:space="preserve"> 2 výtiscích. Strana Objednatele obdrží 1 v</w:t>
      </w:r>
      <w:r w:rsidR="00976BF0" w:rsidRPr="004C0F5B">
        <w:rPr>
          <w:rFonts w:ascii="Calibri" w:hAnsi="Calibri"/>
          <w:sz w:val="22"/>
          <w:szCs w:val="22"/>
        </w:rPr>
        <w:t xml:space="preserve">ýtisk a </w:t>
      </w:r>
      <w:r w:rsidR="00BE039C" w:rsidRPr="004C0F5B">
        <w:rPr>
          <w:rFonts w:ascii="Calibri" w:hAnsi="Calibri"/>
          <w:sz w:val="22"/>
          <w:szCs w:val="22"/>
        </w:rPr>
        <w:t>strana Zhotovitele 1 výtisk této smlouvy.</w:t>
      </w:r>
    </w:p>
    <w:p w:rsidR="001A1568" w:rsidRPr="004C0F5B" w:rsidRDefault="001A1568" w:rsidP="00BE039C">
      <w:pPr>
        <w:jc w:val="both"/>
        <w:rPr>
          <w:rFonts w:ascii="Calibri" w:hAnsi="Calibri"/>
          <w:sz w:val="22"/>
          <w:szCs w:val="22"/>
        </w:rPr>
      </w:pPr>
    </w:p>
    <w:p w:rsidR="00BE039C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BB6775" w:rsidRDefault="00BB6775" w:rsidP="00BE039C">
      <w:pPr>
        <w:jc w:val="both"/>
        <w:rPr>
          <w:rFonts w:ascii="Calibri" w:hAnsi="Calibri"/>
          <w:sz w:val="22"/>
          <w:szCs w:val="22"/>
        </w:rPr>
      </w:pPr>
    </w:p>
    <w:p w:rsidR="00BB6775" w:rsidRPr="004C0F5B" w:rsidRDefault="00BB6775" w:rsidP="00BE039C">
      <w:pPr>
        <w:jc w:val="both"/>
        <w:rPr>
          <w:rFonts w:ascii="Calibri" w:hAnsi="Calibri"/>
          <w:sz w:val="22"/>
          <w:szCs w:val="22"/>
        </w:rPr>
      </w:pP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V</w:t>
      </w:r>
      <w:r w:rsidR="00B1049C">
        <w:rPr>
          <w:rFonts w:ascii="Calibri" w:hAnsi="Calibri"/>
          <w:sz w:val="22"/>
          <w:szCs w:val="22"/>
        </w:rPr>
        <w:t xml:space="preserve"> Příbrami dne: </w:t>
      </w:r>
      <w:r w:rsidR="00BB6775">
        <w:rPr>
          <w:rFonts w:ascii="Calibri" w:hAnsi="Calibri"/>
          <w:sz w:val="22"/>
          <w:szCs w:val="22"/>
        </w:rPr>
        <w:t>3</w:t>
      </w:r>
      <w:r w:rsidR="00442B87">
        <w:rPr>
          <w:rFonts w:ascii="Calibri" w:hAnsi="Calibri"/>
          <w:sz w:val="22"/>
          <w:szCs w:val="22"/>
        </w:rPr>
        <w:t>.</w:t>
      </w:r>
      <w:r w:rsidR="00BB6775">
        <w:rPr>
          <w:rFonts w:ascii="Calibri" w:hAnsi="Calibri"/>
          <w:sz w:val="22"/>
          <w:szCs w:val="22"/>
        </w:rPr>
        <w:t xml:space="preserve"> </w:t>
      </w:r>
      <w:r w:rsidR="00B1049C">
        <w:rPr>
          <w:rFonts w:ascii="Calibri" w:hAnsi="Calibri"/>
          <w:sz w:val="22"/>
          <w:szCs w:val="22"/>
        </w:rPr>
        <w:t>1</w:t>
      </w:r>
      <w:r w:rsidR="00BB6775">
        <w:rPr>
          <w:rFonts w:ascii="Calibri" w:hAnsi="Calibri"/>
          <w:sz w:val="22"/>
          <w:szCs w:val="22"/>
        </w:rPr>
        <w:t>2</w:t>
      </w:r>
      <w:r w:rsidR="00B1049C">
        <w:rPr>
          <w:rFonts w:ascii="Calibri" w:hAnsi="Calibri"/>
          <w:sz w:val="22"/>
          <w:szCs w:val="22"/>
        </w:rPr>
        <w:t>.</w:t>
      </w:r>
      <w:r w:rsidR="00BB6775">
        <w:rPr>
          <w:rFonts w:ascii="Calibri" w:hAnsi="Calibri"/>
          <w:sz w:val="22"/>
          <w:szCs w:val="22"/>
        </w:rPr>
        <w:t xml:space="preserve"> </w:t>
      </w:r>
      <w:r w:rsidR="00442B87">
        <w:rPr>
          <w:rFonts w:ascii="Calibri" w:hAnsi="Calibri"/>
          <w:sz w:val="22"/>
          <w:szCs w:val="22"/>
        </w:rPr>
        <w:t>2018</w:t>
      </w:r>
      <w:r w:rsidR="00976BF0" w:rsidRPr="004C0F5B">
        <w:rPr>
          <w:rFonts w:ascii="Calibri" w:hAnsi="Calibri"/>
          <w:sz w:val="22"/>
          <w:szCs w:val="22"/>
        </w:rPr>
        <w:tab/>
      </w:r>
      <w:r w:rsidR="00296FA0" w:rsidRPr="004C0F5B">
        <w:rPr>
          <w:rFonts w:ascii="Calibri" w:hAnsi="Calibri"/>
          <w:sz w:val="22"/>
          <w:szCs w:val="22"/>
        </w:rPr>
        <w:tab/>
      </w:r>
      <w:r w:rsidR="00976BF0" w:rsidRPr="004C0F5B">
        <w:rPr>
          <w:rFonts w:ascii="Calibri" w:hAnsi="Calibri"/>
          <w:sz w:val="22"/>
          <w:szCs w:val="22"/>
        </w:rPr>
        <w:tab/>
      </w:r>
      <w:r w:rsidR="00976BF0" w:rsidRPr="004C0F5B">
        <w:rPr>
          <w:rFonts w:ascii="Calibri" w:hAnsi="Calibri"/>
          <w:sz w:val="22"/>
          <w:szCs w:val="22"/>
        </w:rPr>
        <w:tab/>
      </w:r>
      <w:r w:rsidR="00976BF0" w:rsidRPr="004C0F5B">
        <w:rPr>
          <w:rFonts w:ascii="Calibri" w:hAnsi="Calibri"/>
          <w:sz w:val="22"/>
          <w:szCs w:val="22"/>
        </w:rPr>
        <w:tab/>
      </w:r>
      <w:r w:rsidR="001A1568" w:rsidRPr="004C0F5B">
        <w:rPr>
          <w:rFonts w:ascii="Calibri" w:hAnsi="Calibri"/>
          <w:sz w:val="22"/>
          <w:szCs w:val="22"/>
        </w:rPr>
        <w:t xml:space="preserve">V Praze </w:t>
      </w:r>
      <w:r w:rsidRPr="004C0F5B">
        <w:rPr>
          <w:rFonts w:ascii="Calibri" w:hAnsi="Calibri"/>
          <w:sz w:val="22"/>
          <w:szCs w:val="22"/>
        </w:rPr>
        <w:t>dne:</w:t>
      </w:r>
      <w:r w:rsidR="00995F6F">
        <w:rPr>
          <w:rFonts w:ascii="Calibri" w:hAnsi="Calibri"/>
          <w:sz w:val="22"/>
          <w:szCs w:val="22"/>
        </w:rPr>
        <w:t xml:space="preserve"> </w:t>
      </w:r>
      <w:r w:rsidR="00BB6775">
        <w:rPr>
          <w:rFonts w:ascii="Calibri" w:hAnsi="Calibri"/>
          <w:sz w:val="22"/>
          <w:szCs w:val="22"/>
        </w:rPr>
        <w:t>3</w:t>
      </w:r>
      <w:r w:rsidR="00B1049C">
        <w:rPr>
          <w:rFonts w:ascii="Calibri" w:hAnsi="Calibri"/>
          <w:sz w:val="22"/>
          <w:szCs w:val="22"/>
        </w:rPr>
        <w:t>.</w:t>
      </w:r>
      <w:r w:rsidR="00BB6775">
        <w:rPr>
          <w:rFonts w:ascii="Calibri" w:hAnsi="Calibri"/>
          <w:sz w:val="22"/>
          <w:szCs w:val="22"/>
        </w:rPr>
        <w:t xml:space="preserve"> 12</w:t>
      </w:r>
      <w:r w:rsidR="00B1049C">
        <w:rPr>
          <w:rFonts w:ascii="Calibri" w:hAnsi="Calibri"/>
          <w:sz w:val="22"/>
          <w:szCs w:val="22"/>
        </w:rPr>
        <w:t>.</w:t>
      </w:r>
      <w:r w:rsidR="00BB6775">
        <w:rPr>
          <w:rFonts w:ascii="Calibri" w:hAnsi="Calibri"/>
          <w:sz w:val="22"/>
          <w:szCs w:val="22"/>
        </w:rPr>
        <w:t xml:space="preserve"> </w:t>
      </w:r>
      <w:r w:rsidR="00B1049C">
        <w:rPr>
          <w:rFonts w:ascii="Calibri" w:hAnsi="Calibri"/>
          <w:sz w:val="22"/>
          <w:szCs w:val="22"/>
        </w:rPr>
        <w:t>2018</w:t>
      </w: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BE039C" w:rsidRPr="004C0F5B" w:rsidRDefault="00BE039C" w:rsidP="00BE039C">
      <w:pPr>
        <w:jc w:val="both"/>
        <w:rPr>
          <w:rFonts w:ascii="Calibri" w:hAnsi="Calibri"/>
          <w:sz w:val="22"/>
          <w:szCs w:val="22"/>
        </w:rPr>
      </w:pPr>
    </w:p>
    <w:p w:rsidR="001A1568" w:rsidRDefault="001A1568" w:rsidP="00BE039C">
      <w:pPr>
        <w:jc w:val="both"/>
        <w:rPr>
          <w:rFonts w:ascii="Calibri" w:hAnsi="Calibri"/>
          <w:sz w:val="22"/>
          <w:szCs w:val="22"/>
        </w:rPr>
      </w:pPr>
    </w:p>
    <w:p w:rsidR="00BB6775" w:rsidRDefault="00BB6775" w:rsidP="00BE039C">
      <w:pPr>
        <w:jc w:val="both"/>
        <w:rPr>
          <w:rFonts w:ascii="Calibri" w:hAnsi="Calibri"/>
          <w:sz w:val="22"/>
          <w:szCs w:val="22"/>
        </w:rPr>
      </w:pPr>
    </w:p>
    <w:p w:rsidR="00BB6775" w:rsidRPr="004C0F5B" w:rsidRDefault="00BB6775" w:rsidP="00BE039C">
      <w:pPr>
        <w:jc w:val="both"/>
        <w:rPr>
          <w:rFonts w:ascii="Calibri" w:hAnsi="Calibri"/>
          <w:sz w:val="22"/>
          <w:szCs w:val="22"/>
        </w:rPr>
      </w:pPr>
    </w:p>
    <w:p w:rsidR="00BE039C" w:rsidRDefault="00BE039C" w:rsidP="00BE039C">
      <w:pPr>
        <w:rPr>
          <w:rFonts w:ascii="Calibri" w:hAnsi="Calibri"/>
          <w:sz w:val="22"/>
          <w:szCs w:val="22"/>
        </w:rPr>
      </w:pPr>
      <w:r w:rsidRPr="004C0F5B">
        <w:rPr>
          <w:rFonts w:ascii="Calibri" w:hAnsi="Calibri"/>
          <w:sz w:val="22"/>
          <w:szCs w:val="22"/>
        </w:rPr>
        <w:t>……………………………...</w:t>
      </w:r>
      <w:r w:rsidR="00BB6775">
        <w:rPr>
          <w:rFonts w:ascii="Calibri" w:hAnsi="Calibri"/>
          <w:sz w:val="22"/>
          <w:szCs w:val="22"/>
        </w:rPr>
        <w:t>...................</w:t>
      </w:r>
      <w:r w:rsidR="00BB6775">
        <w:rPr>
          <w:rFonts w:ascii="Calibri" w:hAnsi="Calibri"/>
          <w:sz w:val="22"/>
          <w:szCs w:val="22"/>
        </w:rPr>
        <w:tab/>
      </w:r>
      <w:r w:rsidR="00BB6775">
        <w:rPr>
          <w:rFonts w:ascii="Calibri" w:hAnsi="Calibri"/>
          <w:sz w:val="22"/>
          <w:szCs w:val="22"/>
        </w:rPr>
        <w:tab/>
        <w:t xml:space="preserve">                             ..............</w:t>
      </w:r>
      <w:r w:rsidR="00957F10">
        <w:rPr>
          <w:rFonts w:ascii="Calibri" w:hAnsi="Calibri"/>
          <w:sz w:val="22"/>
          <w:szCs w:val="22"/>
        </w:rPr>
        <w:t>…………………………………</w:t>
      </w:r>
      <w:r w:rsidR="00957F10">
        <w:rPr>
          <w:rFonts w:ascii="Calibri" w:hAnsi="Calibri"/>
          <w:sz w:val="22"/>
          <w:szCs w:val="22"/>
        </w:rPr>
        <w:br/>
      </w:r>
      <w:r w:rsidR="00BB6775">
        <w:rPr>
          <w:rFonts w:ascii="Calibri" w:hAnsi="Calibri"/>
          <w:sz w:val="22"/>
          <w:szCs w:val="22"/>
        </w:rPr>
        <w:t xml:space="preserve">            </w:t>
      </w:r>
      <w:r w:rsidRPr="004C0F5B">
        <w:rPr>
          <w:rFonts w:ascii="Calibri" w:hAnsi="Calibri"/>
          <w:sz w:val="22"/>
          <w:szCs w:val="22"/>
        </w:rPr>
        <w:t xml:space="preserve"> za </w:t>
      </w:r>
      <w:r w:rsidR="00BB6775">
        <w:rPr>
          <w:rFonts w:ascii="Calibri" w:hAnsi="Calibri"/>
          <w:sz w:val="22"/>
          <w:szCs w:val="22"/>
        </w:rPr>
        <w:t>o</w:t>
      </w:r>
      <w:r w:rsidRPr="004C0F5B">
        <w:rPr>
          <w:rFonts w:ascii="Calibri" w:hAnsi="Calibri"/>
          <w:sz w:val="22"/>
          <w:szCs w:val="22"/>
        </w:rPr>
        <w:t>bjednatele</w:t>
      </w:r>
      <w:r w:rsidRPr="004C0F5B">
        <w:rPr>
          <w:rFonts w:ascii="Calibri" w:hAnsi="Calibri"/>
          <w:sz w:val="22"/>
          <w:szCs w:val="22"/>
        </w:rPr>
        <w:tab/>
      </w:r>
      <w:r w:rsidR="00957F10">
        <w:rPr>
          <w:rFonts w:ascii="Calibri" w:hAnsi="Calibri"/>
          <w:sz w:val="22"/>
          <w:szCs w:val="22"/>
        </w:rPr>
        <w:tab/>
      </w:r>
      <w:r w:rsidRPr="004C0F5B">
        <w:rPr>
          <w:rFonts w:ascii="Calibri" w:hAnsi="Calibri"/>
          <w:sz w:val="22"/>
          <w:szCs w:val="22"/>
        </w:rPr>
        <w:tab/>
        <w:t xml:space="preserve">                  </w:t>
      </w:r>
      <w:r w:rsidRPr="004C0F5B">
        <w:rPr>
          <w:rFonts w:ascii="Calibri" w:hAnsi="Calibri"/>
          <w:sz w:val="22"/>
          <w:szCs w:val="22"/>
        </w:rPr>
        <w:tab/>
        <w:t xml:space="preserve">    </w:t>
      </w:r>
      <w:r w:rsidRPr="004C0F5B">
        <w:rPr>
          <w:rFonts w:ascii="Calibri" w:hAnsi="Calibri"/>
          <w:sz w:val="22"/>
          <w:szCs w:val="22"/>
        </w:rPr>
        <w:tab/>
        <w:t xml:space="preserve">      </w:t>
      </w:r>
      <w:r w:rsidR="001A1568" w:rsidRPr="004C0F5B">
        <w:rPr>
          <w:rFonts w:ascii="Calibri" w:hAnsi="Calibri"/>
          <w:sz w:val="22"/>
          <w:szCs w:val="22"/>
        </w:rPr>
        <w:tab/>
      </w:r>
      <w:r w:rsidRPr="004C0F5B">
        <w:rPr>
          <w:rFonts w:ascii="Calibri" w:hAnsi="Calibri"/>
          <w:sz w:val="22"/>
          <w:szCs w:val="22"/>
        </w:rPr>
        <w:t xml:space="preserve">za </w:t>
      </w:r>
      <w:r w:rsidR="00BB6775">
        <w:rPr>
          <w:rFonts w:ascii="Calibri" w:hAnsi="Calibri"/>
          <w:sz w:val="22"/>
          <w:szCs w:val="22"/>
        </w:rPr>
        <w:t>z</w:t>
      </w:r>
      <w:r w:rsidRPr="004C0F5B">
        <w:rPr>
          <w:rFonts w:ascii="Calibri" w:hAnsi="Calibri"/>
          <w:sz w:val="22"/>
          <w:szCs w:val="22"/>
        </w:rPr>
        <w:t>hotovitele</w:t>
      </w:r>
    </w:p>
    <w:p w:rsidR="00BB6775" w:rsidRDefault="00BB6775" w:rsidP="00BE039C">
      <w:pPr>
        <w:rPr>
          <w:rFonts w:ascii="Calibri" w:hAnsi="Calibri"/>
          <w:sz w:val="22"/>
          <w:szCs w:val="22"/>
        </w:rPr>
      </w:pPr>
    </w:p>
    <w:p w:rsidR="00BB6775" w:rsidRDefault="00BB6775" w:rsidP="00BE039C">
      <w:pPr>
        <w:rPr>
          <w:rFonts w:ascii="Calibri" w:hAnsi="Calibri"/>
          <w:sz w:val="22"/>
          <w:szCs w:val="22"/>
        </w:rPr>
      </w:pPr>
    </w:p>
    <w:p w:rsidR="00BB6775" w:rsidRPr="004C0F5B" w:rsidRDefault="00BB6775" w:rsidP="00BE03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Ev. č. smlouvy 176/00873489/2018</w:t>
      </w:r>
    </w:p>
    <w:sectPr w:rsidR="00BB6775" w:rsidRPr="004C0F5B" w:rsidSect="008C76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7A" w:rsidRDefault="0040587A">
      <w:r>
        <w:separator/>
      </w:r>
    </w:p>
  </w:endnote>
  <w:endnote w:type="continuationSeparator" w:id="0">
    <w:p w:rsidR="0040587A" w:rsidRDefault="004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F9" w:rsidRDefault="00DB56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73D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73DF9" w:rsidRDefault="00573D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F9" w:rsidRDefault="00DB56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73D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729">
      <w:rPr>
        <w:rStyle w:val="slostrnky"/>
        <w:noProof/>
      </w:rPr>
      <w:t>1</w:t>
    </w:r>
    <w:r>
      <w:rPr>
        <w:rStyle w:val="slostrnky"/>
      </w:rPr>
      <w:fldChar w:fldCharType="end"/>
    </w:r>
  </w:p>
  <w:p w:rsidR="00573DF9" w:rsidRDefault="00573D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7A" w:rsidRDefault="0040587A">
      <w:r>
        <w:separator/>
      </w:r>
    </w:p>
  </w:footnote>
  <w:footnote w:type="continuationSeparator" w:id="0">
    <w:p w:rsidR="0040587A" w:rsidRDefault="0040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191"/>
    <w:multiLevelType w:val="multilevel"/>
    <w:tmpl w:val="1944C7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7476FE"/>
    <w:multiLevelType w:val="multilevel"/>
    <w:tmpl w:val="79B8F9E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C2C5A97"/>
    <w:multiLevelType w:val="multilevel"/>
    <w:tmpl w:val="4E94F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6F807E3"/>
    <w:multiLevelType w:val="hybridMultilevel"/>
    <w:tmpl w:val="A8E4B88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5E2BAD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CC5043"/>
    <w:multiLevelType w:val="multilevel"/>
    <w:tmpl w:val="D7FC76C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9E938FE"/>
    <w:multiLevelType w:val="multilevel"/>
    <w:tmpl w:val="5BD44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9C"/>
    <w:rsid w:val="00001787"/>
    <w:rsid w:val="00033784"/>
    <w:rsid w:val="0003779A"/>
    <w:rsid w:val="00045F27"/>
    <w:rsid w:val="00087F7A"/>
    <w:rsid w:val="000A5430"/>
    <w:rsid w:val="000C117E"/>
    <w:rsid w:val="000C4888"/>
    <w:rsid w:val="000D27C3"/>
    <w:rsid w:val="000E56CF"/>
    <w:rsid w:val="000F326D"/>
    <w:rsid w:val="0012114E"/>
    <w:rsid w:val="00145C8A"/>
    <w:rsid w:val="00162CD6"/>
    <w:rsid w:val="001978CD"/>
    <w:rsid w:val="001A1568"/>
    <w:rsid w:val="001C7BC2"/>
    <w:rsid w:val="001D0CAE"/>
    <w:rsid w:val="00214D30"/>
    <w:rsid w:val="002579FA"/>
    <w:rsid w:val="00294242"/>
    <w:rsid w:val="00296FA0"/>
    <w:rsid w:val="002A64A5"/>
    <w:rsid w:val="002E0464"/>
    <w:rsid w:val="00344550"/>
    <w:rsid w:val="00395E4B"/>
    <w:rsid w:val="003E47D5"/>
    <w:rsid w:val="0040587A"/>
    <w:rsid w:val="00417660"/>
    <w:rsid w:val="00440AB3"/>
    <w:rsid w:val="00442B87"/>
    <w:rsid w:val="00484CA4"/>
    <w:rsid w:val="004B6371"/>
    <w:rsid w:val="004C0F5B"/>
    <w:rsid w:val="004D51D3"/>
    <w:rsid w:val="004E0682"/>
    <w:rsid w:val="005419F7"/>
    <w:rsid w:val="00544C57"/>
    <w:rsid w:val="0055664A"/>
    <w:rsid w:val="005615CC"/>
    <w:rsid w:val="00573DF9"/>
    <w:rsid w:val="005A4613"/>
    <w:rsid w:val="005A5934"/>
    <w:rsid w:val="005E010A"/>
    <w:rsid w:val="00604383"/>
    <w:rsid w:val="00617F15"/>
    <w:rsid w:val="00624CC7"/>
    <w:rsid w:val="00626CC8"/>
    <w:rsid w:val="006416CF"/>
    <w:rsid w:val="0065527E"/>
    <w:rsid w:val="006663E9"/>
    <w:rsid w:val="006666E0"/>
    <w:rsid w:val="006A7095"/>
    <w:rsid w:val="006B1252"/>
    <w:rsid w:val="006F3120"/>
    <w:rsid w:val="00710372"/>
    <w:rsid w:val="007258E8"/>
    <w:rsid w:val="00766A84"/>
    <w:rsid w:val="007C392B"/>
    <w:rsid w:val="007E1258"/>
    <w:rsid w:val="008147E6"/>
    <w:rsid w:val="008204A8"/>
    <w:rsid w:val="0083379A"/>
    <w:rsid w:val="008920E0"/>
    <w:rsid w:val="008A0CAD"/>
    <w:rsid w:val="008B3B26"/>
    <w:rsid w:val="008C1522"/>
    <w:rsid w:val="008C57FB"/>
    <w:rsid w:val="008C7657"/>
    <w:rsid w:val="008D14D3"/>
    <w:rsid w:val="008F41AF"/>
    <w:rsid w:val="008F6254"/>
    <w:rsid w:val="00920433"/>
    <w:rsid w:val="009515DF"/>
    <w:rsid w:val="00957F10"/>
    <w:rsid w:val="009612BD"/>
    <w:rsid w:val="00976BF0"/>
    <w:rsid w:val="00981B80"/>
    <w:rsid w:val="00987A65"/>
    <w:rsid w:val="00995F6F"/>
    <w:rsid w:val="009A4CA0"/>
    <w:rsid w:val="009B29E2"/>
    <w:rsid w:val="009D2709"/>
    <w:rsid w:val="009D6582"/>
    <w:rsid w:val="009D6710"/>
    <w:rsid w:val="009E3828"/>
    <w:rsid w:val="00A01E05"/>
    <w:rsid w:val="00A425FE"/>
    <w:rsid w:val="00A810AB"/>
    <w:rsid w:val="00A91080"/>
    <w:rsid w:val="00A9267B"/>
    <w:rsid w:val="00A94C8A"/>
    <w:rsid w:val="00A97729"/>
    <w:rsid w:val="00AD2A7C"/>
    <w:rsid w:val="00AE5D77"/>
    <w:rsid w:val="00B07502"/>
    <w:rsid w:val="00B1049C"/>
    <w:rsid w:val="00B15775"/>
    <w:rsid w:val="00B468E2"/>
    <w:rsid w:val="00B578FC"/>
    <w:rsid w:val="00B67556"/>
    <w:rsid w:val="00BA0F59"/>
    <w:rsid w:val="00BB6775"/>
    <w:rsid w:val="00BC54DE"/>
    <w:rsid w:val="00BD5525"/>
    <w:rsid w:val="00BE039C"/>
    <w:rsid w:val="00BF55B0"/>
    <w:rsid w:val="00C03832"/>
    <w:rsid w:val="00C06348"/>
    <w:rsid w:val="00C13BEE"/>
    <w:rsid w:val="00C51A2B"/>
    <w:rsid w:val="00C568D9"/>
    <w:rsid w:val="00C907DA"/>
    <w:rsid w:val="00CD44D5"/>
    <w:rsid w:val="00CE32C8"/>
    <w:rsid w:val="00CE7DB3"/>
    <w:rsid w:val="00CF4054"/>
    <w:rsid w:val="00D5374C"/>
    <w:rsid w:val="00D5617A"/>
    <w:rsid w:val="00D727CB"/>
    <w:rsid w:val="00D859B3"/>
    <w:rsid w:val="00DB56CB"/>
    <w:rsid w:val="00DB6FC3"/>
    <w:rsid w:val="00DE5525"/>
    <w:rsid w:val="00DF16A1"/>
    <w:rsid w:val="00E45064"/>
    <w:rsid w:val="00E5785B"/>
    <w:rsid w:val="00E65349"/>
    <w:rsid w:val="00E95C9B"/>
    <w:rsid w:val="00EB32FF"/>
    <w:rsid w:val="00F200D3"/>
    <w:rsid w:val="00F37584"/>
    <w:rsid w:val="00F4229A"/>
    <w:rsid w:val="00FA3F9B"/>
    <w:rsid w:val="00FB6D03"/>
    <w:rsid w:val="00FB72CB"/>
    <w:rsid w:val="00FC67C6"/>
    <w:rsid w:val="00FD2A93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DB34"/>
  <w15:docId w15:val="{D7E267B4-82D1-43CA-AA57-5FAEE70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39C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BE039C"/>
    <w:pPr>
      <w:keepNext/>
      <w:ind w:left="709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039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BE039C"/>
    <w:pPr>
      <w:tabs>
        <w:tab w:val="center" w:pos="4536"/>
        <w:tab w:val="right" w:pos="9072"/>
      </w:tabs>
    </w:pPr>
    <w:rPr>
      <w:rFonts w:ascii="Arial" w:hAnsi="Arial" w:cs="Arial"/>
      <w:szCs w:val="24"/>
    </w:rPr>
  </w:style>
  <w:style w:type="character" w:customStyle="1" w:styleId="ZhlavChar">
    <w:name w:val="Záhlaví Char"/>
    <w:basedOn w:val="Standardnpsmoodstavce"/>
    <w:link w:val="Zhlav"/>
    <w:rsid w:val="00BE039C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BE039C"/>
    <w:pPr>
      <w:spacing w:line="360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BE039C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0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03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E039C"/>
  </w:style>
  <w:style w:type="paragraph" w:styleId="Odstavecseseznamem">
    <w:name w:val="List Paragraph"/>
    <w:basedOn w:val="Normln"/>
    <w:uiPriority w:val="34"/>
    <w:qFormat/>
    <w:rsid w:val="00BE039C"/>
    <w:pPr>
      <w:ind w:left="708"/>
    </w:pPr>
  </w:style>
  <w:style w:type="character" w:customStyle="1" w:styleId="StylE-mailovZprvy24">
    <w:name w:val="StylE-mailovéZprávy24"/>
    <w:basedOn w:val="Standardnpsmoodstavce"/>
    <w:semiHidden/>
    <w:rsid w:val="00BE039C"/>
    <w:rPr>
      <w:rFonts w:ascii="Arial" w:hAnsi="Arial" w:cs="Arial"/>
      <w:color w:val="auto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51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1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1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1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1D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1D3"/>
    <w:rPr>
      <w:rFonts w:ascii="Tahoma" w:eastAsia="Times New Roman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64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referent@OUU.INT</cp:lastModifiedBy>
  <cp:revision>5</cp:revision>
  <cp:lastPrinted>2018-12-03T07:48:00Z</cp:lastPrinted>
  <dcterms:created xsi:type="dcterms:W3CDTF">2018-11-27T12:21:00Z</dcterms:created>
  <dcterms:modified xsi:type="dcterms:W3CDTF">2018-12-04T07:27:00Z</dcterms:modified>
</cp:coreProperties>
</file>