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EFD" w:rsidRPr="00C84EFD" w:rsidRDefault="00C84EFD" w:rsidP="00C84EFD">
      <w:pPr>
        <w:rPr>
          <w:rFonts w:ascii="Arial" w:hAnsi="Arial" w:cs="Arial"/>
          <w:sz w:val="20"/>
          <w:szCs w:val="20"/>
        </w:rPr>
      </w:pPr>
    </w:p>
    <w:p w:rsidR="00C84EFD" w:rsidRPr="00C84EFD" w:rsidRDefault="00216F3E" w:rsidP="00C84EFD">
      <w:pPr>
        <w:jc w:val="center"/>
        <w:rPr>
          <w:rFonts w:ascii="Arial" w:hAnsi="Arial" w:cs="Arial"/>
          <w:b/>
          <w:sz w:val="24"/>
          <w:szCs w:val="20"/>
        </w:rPr>
      </w:pPr>
      <w:r>
        <w:rPr>
          <w:rFonts w:ascii="Arial" w:hAnsi="Arial" w:cs="Arial"/>
          <w:b/>
          <w:sz w:val="24"/>
          <w:szCs w:val="20"/>
        </w:rPr>
        <w:t>K</w:t>
      </w:r>
      <w:r w:rsidR="00C84EFD" w:rsidRPr="00C84EFD">
        <w:rPr>
          <w:rFonts w:ascii="Arial" w:hAnsi="Arial" w:cs="Arial"/>
          <w:b/>
          <w:sz w:val="24"/>
          <w:szCs w:val="20"/>
        </w:rPr>
        <w:t>upní smlouva</w:t>
      </w:r>
    </w:p>
    <w:p w:rsidR="00C84EFD" w:rsidRPr="00C84EFD" w:rsidRDefault="00C84EFD" w:rsidP="00C84EFD">
      <w:pPr>
        <w:spacing w:before="0" w:after="0"/>
        <w:jc w:val="center"/>
        <w:rPr>
          <w:rFonts w:ascii="Arial" w:hAnsi="Arial" w:cs="Arial"/>
          <w:sz w:val="20"/>
          <w:szCs w:val="20"/>
        </w:rPr>
      </w:pPr>
      <w:r w:rsidRPr="00C84EFD">
        <w:rPr>
          <w:rFonts w:ascii="Arial" w:hAnsi="Arial" w:cs="Arial"/>
          <w:sz w:val="20"/>
          <w:szCs w:val="20"/>
        </w:rPr>
        <w:t>uzavřená nikoli na řad níže uvedeného dne, měsíce a roku</w:t>
      </w:r>
    </w:p>
    <w:p w:rsidR="00C84EFD" w:rsidRPr="00C84EFD" w:rsidRDefault="00C84EFD" w:rsidP="00C84EFD">
      <w:pPr>
        <w:spacing w:before="0" w:after="0"/>
        <w:jc w:val="center"/>
        <w:rPr>
          <w:rFonts w:ascii="Arial" w:hAnsi="Arial" w:cs="Arial"/>
          <w:sz w:val="20"/>
          <w:szCs w:val="20"/>
        </w:rPr>
      </w:pPr>
      <w:r w:rsidRPr="00C84EFD">
        <w:rPr>
          <w:rFonts w:ascii="Arial" w:hAnsi="Arial" w:cs="Arial"/>
          <w:sz w:val="20"/>
          <w:szCs w:val="20"/>
        </w:rPr>
        <w:t>dle ust. § 2079 a násl. záko</w:t>
      </w:r>
      <w:bookmarkStart w:id="0" w:name="_GoBack"/>
      <w:bookmarkEnd w:id="0"/>
      <w:r w:rsidRPr="00C84EFD">
        <w:rPr>
          <w:rFonts w:ascii="Arial" w:hAnsi="Arial" w:cs="Arial"/>
          <w:sz w:val="20"/>
          <w:szCs w:val="20"/>
        </w:rPr>
        <w:t>na č. 89/2012 Sb.,</w:t>
      </w:r>
    </w:p>
    <w:p w:rsidR="00C84EFD" w:rsidRPr="00C84EFD" w:rsidRDefault="00C84EFD" w:rsidP="00C84EFD">
      <w:pPr>
        <w:spacing w:before="0" w:after="0"/>
        <w:jc w:val="center"/>
        <w:rPr>
          <w:rFonts w:ascii="Arial" w:hAnsi="Arial" w:cs="Arial"/>
          <w:sz w:val="20"/>
          <w:szCs w:val="20"/>
        </w:rPr>
      </w:pPr>
      <w:r w:rsidRPr="00C84EFD">
        <w:rPr>
          <w:rFonts w:ascii="Arial" w:hAnsi="Arial" w:cs="Arial"/>
          <w:sz w:val="20"/>
          <w:szCs w:val="20"/>
        </w:rPr>
        <w:t>občanský zákoník (dále též „OZ“)</w:t>
      </w:r>
    </w:p>
    <w:p w:rsidR="00C84EFD" w:rsidRPr="00C84EFD" w:rsidRDefault="00C84EFD" w:rsidP="00C84EFD">
      <w:pPr>
        <w:spacing w:before="0" w:after="0"/>
        <w:jc w:val="center"/>
        <w:rPr>
          <w:rFonts w:ascii="Arial" w:hAnsi="Arial" w:cs="Arial"/>
          <w:sz w:val="20"/>
          <w:szCs w:val="20"/>
        </w:rPr>
      </w:pPr>
      <w:r w:rsidRPr="00C84EFD">
        <w:rPr>
          <w:rFonts w:ascii="Arial" w:hAnsi="Arial" w:cs="Arial"/>
          <w:sz w:val="20"/>
          <w:szCs w:val="20"/>
        </w:rPr>
        <w:t>(dále jen smlouva)</w:t>
      </w:r>
    </w:p>
    <w:p w:rsidR="00C84EFD" w:rsidRPr="00C84EFD" w:rsidRDefault="00C84EFD" w:rsidP="00C84EFD">
      <w:pPr>
        <w:spacing w:before="0" w:after="0"/>
        <w:jc w:val="center"/>
        <w:rPr>
          <w:rFonts w:ascii="Arial" w:hAnsi="Arial" w:cs="Arial"/>
          <w:sz w:val="20"/>
          <w:szCs w:val="20"/>
        </w:rPr>
      </w:pPr>
    </w:p>
    <w:p w:rsidR="00C84EFD" w:rsidRPr="00C84EFD" w:rsidRDefault="00C84EFD" w:rsidP="00C84EFD">
      <w:pPr>
        <w:spacing w:before="0" w:after="0"/>
        <w:jc w:val="center"/>
        <w:rPr>
          <w:rFonts w:ascii="Arial" w:hAnsi="Arial" w:cs="Arial"/>
          <w:sz w:val="20"/>
          <w:szCs w:val="20"/>
        </w:rPr>
      </w:pPr>
      <w:r w:rsidRPr="00C84EFD">
        <w:rPr>
          <w:rFonts w:ascii="Arial" w:hAnsi="Arial" w:cs="Arial"/>
          <w:sz w:val="20"/>
          <w:szCs w:val="20"/>
        </w:rPr>
        <w:t>číslo smlouvy kupujícího:</w:t>
      </w:r>
    </w:p>
    <w:p w:rsidR="00C84EFD" w:rsidRPr="00C84EFD" w:rsidRDefault="00C84EFD" w:rsidP="00C84EFD">
      <w:pPr>
        <w:spacing w:before="0" w:after="0"/>
        <w:jc w:val="center"/>
        <w:rPr>
          <w:rFonts w:ascii="Arial" w:hAnsi="Arial" w:cs="Arial"/>
          <w:sz w:val="20"/>
          <w:szCs w:val="20"/>
        </w:rPr>
      </w:pPr>
      <w:r w:rsidRPr="00C84EFD">
        <w:rPr>
          <w:rFonts w:ascii="Arial" w:hAnsi="Arial" w:cs="Arial"/>
          <w:sz w:val="20"/>
          <w:szCs w:val="20"/>
        </w:rPr>
        <w:t>číslo smlouvy prodávajícího:</w:t>
      </w:r>
    </w:p>
    <w:p w:rsidR="00C84EFD" w:rsidRPr="00C84EFD" w:rsidRDefault="00C84EFD" w:rsidP="00C84EFD">
      <w:pPr>
        <w:rPr>
          <w:rFonts w:ascii="Arial" w:hAnsi="Arial" w:cs="Arial"/>
          <w:sz w:val="20"/>
          <w:szCs w:val="20"/>
        </w:rPr>
      </w:pPr>
    </w:p>
    <w:p w:rsidR="00C84EFD" w:rsidRPr="00C84EFD" w:rsidRDefault="00C84EFD" w:rsidP="00C84EFD">
      <w:pPr>
        <w:rPr>
          <w:rFonts w:ascii="Arial" w:hAnsi="Arial" w:cs="Arial"/>
          <w:sz w:val="20"/>
          <w:szCs w:val="20"/>
        </w:rPr>
      </w:pPr>
    </w:p>
    <w:p w:rsidR="00C84EFD" w:rsidRPr="00C84EFD" w:rsidRDefault="00C84EFD" w:rsidP="00C84EFD">
      <w:pPr>
        <w:jc w:val="center"/>
        <w:rPr>
          <w:rFonts w:ascii="Arial" w:hAnsi="Arial" w:cs="Arial"/>
          <w:b/>
          <w:szCs w:val="20"/>
        </w:rPr>
      </w:pPr>
      <w:r w:rsidRPr="00C84EFD">
        <w:rPr>
          <w:rFonts w:ascii="Arial" w:hAnsi="Arial" w:cs="Arial"/>
          <w:b/>
          <w:szCs w:val="20"/>
        </w:rPr>
        <w:t>Smluvní strany</w:t>
      </w:r>
    </w:p>
    <w:p w:rsidR="00C84EFD" w:rsidRPr="00C84EFD" w:rsidRDefault="00C84EFD" w:rsidP="00C84EFD">
      <w:pPr>
        <w:rPr>
          <w:rFonts w:ascii="Arial" w:hAnsi="Arial" w:cs="Arial"/>
          <w:sz w:val="20"/>
          <w:szCs w:val="20"/>
        </w:rPr>
      </w:pPr>
    </w:p>
    <w:p w:rsidR="00C84EFD" w:rsidRPr="00C84EFD" w:rsidRDefault="00C84EFD" w:rsidP="00C84EFD">
      <w:pPr>
        <w:rPr>
          <w:rFonts w:ascii="Arial" w:hAnsi="Arial" w:cs="Arial"/>
          <w:sz w:val="20"/>
          <w:szCs w:val="20"/>
        </w:rPr>
      </w:pPr>
      <w:r w:rsidRPr="00C84EFD">
        <w:rPr>
          <w:rFonts w:ascii="Arial" w:hAnsi="Arial" w:cs="Arial"/>
          <w:sz w:val="20"/>
          <w:szCs w:val="20"/>
        </w:rPr>
        <w:t xml:space="preserve">1. </w:t>
      </w:r>
      <w:r w:rsidRPr="00C84EFD">
        <w:rPr>
          <w:rFonts w:ascii="Arial" w:hAnsi="Arial" w:cs="Arial"/>
          <w:sz w:val="20"/>
          <w:szCs w:val="20"/>
        </w:rPr>
        <w:tab/>
        <w:t>Psychiatrická nemocnice Bohnice</w:t>
      </w:r>
    </w:p>
    <w:p w:rsidR="00C84EFD" w:rsidRPr="00C84EFD" w:rsidRDefault="00C84EFD" w:rsidP="00C84EFD">
      <w:pPr>
        <w:tabs>
          <w:tab w:val="left" w:pos="1701"/>
        </w:tabs>
        <w:spacing w:before="0" w:after="0"/>
        <w:rPr>
          <w:rFonts w:ascii="Arial" w:hAnsi="Arial" w:cs="Arial"/>
          <w:sz w:val="20"/>
          <w:szCs w:val="20"/>
        </w:rPr>
      </w:pPr>
      <w:r w:rsidRPr="00C84EFD">
        <w:rPr>
          <w:rFonts w:ascii="Arial" w:hAnsi="Arial" w:cs="Arial"/>
          <w:sz w:val="20"/>
          <w:szCs w:val="20"/>
        </w:rPr>
        <w:t xml:space="preserve">se sídlem:  </w:t>
      </w:r>
      <w:r w:rsidRPr="00C84EFD">
        <w:rPr>
          <w:rFonts w:ascii="Arial" w:hAnsi="Arial" w:cs="Arial"/>
          <w:sz w:val="20"/>
          <w:szCs w:val="20"/>
        </w:rPr>
        <w:tab/>
        <w:t xml:space="preserve">Praha 8 – Bohnice, Ústavní 91/7, PSČ: 181 02 </w:t>
      </w:r>
    </w:p>
    <w:p w:rsidR="00C84EFD" w:rsidRPr="00C84EFD" w:rsidRDefault="00C84EFD" w:rsidP="00C84EFD">
      <w:pPr>
        <w:tabs>
          <w:tab w:val="left" w:pos="1701"/>
        </w:tabs>
        <w:spacing w:before="0" w:after="0"/>
        <w:rPr>
          <w:rFonts w:ascii="Arial" w:hAnsi="Arial" w:cs="Arial"/>
          <w:sz w:val="20"/>
          <w:szCs w:val="20"/>
        </w:rPr>
      </w:pPr>
      <w:r w:rsidRPr="00C84EFD">
        <w:rPr>
          <w:rFonts w:ascii="Arial" w:hAnsi="Arial" w:cs="Arial"/>
          <w:sz w:val="20"/>
          <w:szCs w:val="20"/>
        </w:rPr>
        <w:t xml:space="preserve">IČO: </w:t>
      </w:r>
      <w:r w:rsidRPr="00C84EFD">
        <w:rPr>
          <w:rFonts w:ascii="Arial" w:hAnsi="Arial" w:cs="Arial"/>
          <w:sz w:val="20"/>
          <w:szCs w:val="20"/>
        </w:rPr>
        <w:tab/>
        <w:t>00064220</w:t>
      </w:r>
    </w:p>
    <w:p w:rsidR="00C84EFD" w:rsidRPr="00C84EFD" w:rsidRDefault="00C84EFD" w:rsidP="00C84EFD">
      <w:pPr>
        <w:tabs>
          <w:tab w:val="left" w:pos="1701"/>
        </w:tabs>
        <w:spacing w:before="0" w:after="0"/>
        <w:rPr>
          <w:rFonts w:ascii="Arial" w:hAnsi="Arial" w:cs="Arial"/>
          <w:sz w:val="20"/>
          <w:szCs w:val="20"/>
        </w:rPr>
      </w:pPr>
      <w:r w:rsidRPr="00C84EFD">
        <w:rPr>
          <w:rFonts w:ascii="Arial" w:hAnsi="Arial" w:cs="Arial"/>
          <w:sz w:val="20"/>
          <w:szCs w:val="20"/>
        </w:rPr>
        <w:t>DIČ:</w:t>
      </w:r>
      <w:r w:rsidRPr="00C84EFD">
        <w:rPr>
          <w:rFonts w:ascii="Arial" w:hAnsi="Arial" w:cs="Arial"/>
          <w:sz w:val="20"/>
          <w:szCs w:val="20"/>
        </w:rPr>
        <w:tab/>
        <w:t>CZ00064220</w:t>
      </w:r>
    </w:p>
    <w:p w:rsidR="00C84EFD" w:rsidRPr="00C84EFD" w:rsidRDefault="00C84EFD" w:rsidP="00C84EFD">
      <w:pPr>
        <w:tabs>
          <w:tab w:val="left" w:pos="1701"/>
        </w:tabs>
        <w:spacing w:before="0" w:after="0"/>
        <w:rPr>
          <w:rFonts w:ascii="Arial" w:hAnsi="Arial" w:cs="Arial"/>
          <w:sz w:val="20"/>
          <w:szCs w:val="20"/>
        </w:rPr>
      </w:pPr>
      <w:r w:rsidRPr="00C84EFD">
        <w:rPr>
          <w:rFonts w:ascii="Arial" w:hAnsi="Arial" w:cs="Arial"/>
          <w:sz w:val="20"/>
          <w:szCs w:val="20"/>
        </w:rPr>
        <w:t xml:space="preserve">Bankovní spojení: </w:t>
      </w:r>
      <w:r w:rsidRPr="00C84EFD">
        <w:rPr>
          <w:rFonts w:ascii="Arial" w:hAnsi="Arial" w:cs="Arial"/>
          <w:sz w:val="20"/>
          <w:szCs w:val="20"/>
        </w:rPr>
        <w:tab/>
        <w:t xml:space="preserve">Česká národní banka  č.ú.16434081/0710    </w:t>
      </w:r>
    </w:p>
    <w:p w:rsidR="00C84EFD" w:rsidRPr="00C84EFD" w:rsidRDefault="00C84EFD" w:rsidP="00C84EFD">
      <w:pPr>
        <w:tabs>
          <w:tab w:val="left" w:pos="1701"/>
        </w:tabs>
        <w:spacing w:before="0" w:after="0"/>
        <w:rPr>
          <w:rFonts w:ascii="Arial" w:hAnsi="Arial" w:cs="Arial"/>
          <w:sz w:val="20"/>
          <w:szCs w:val="20"/>
        </w:rPr>
      </w:pPr>
      <w:r w:rsidRPr="00C84EFD">
        <w:rPr>
          <w:rFonts w:ascii="Arial" w:hAnsi="Arial" w:cs="Arial"/>
          <w:sz w:val="20"/>
          <w:szCs w:val="20"/>
        </w:rPr>
        <w:t xml:space="preserve">jednající:      </w:t>
      </w:r>
      <w:r w:rsidRPr="00C84EFD">
        <w:rPr>
          <w:rFonts w:ascii="Arial" w:hAnsi="Arial" w:cs="Arial"/>
          <w:sz w:val="20"/>
          <w:szCs w:val="20"/>
        </w:rPr>
        <w:tab/>
        <w:t>MUDr. Martin Hollý, MBA, ředitel</w:t>
      </w:r>
      <w:r w:rsidRPr="00C84EFD">
        <w:rPr>
          <w:rFonts w:ascii="Arial" w:hAnsi="Arial" w:cs="Arial"/>
          <w:sz w:val="20"/>
          <w:szCs w:val="20"/>
        </w:rPr>
        <w:tab/>
      </w:r>
    </w:p>
    <w:p w:rsidR="00C84EFD" w:rsidRPr="00C84EFD" w:rsidRDefault="00C84EFD" w:rsidP="00C84EFD">
      <w:pPr>
        <w:spacing w:before="0" w:after="0"/>
        <w:rPr>
          <w:rFonts w:ascii="Arial" w:hAnsi="Arial" w:cs="Arial"/>
          <w:sz w:val="20"/>
          <w:szCs w:val="20"/>
        </w:rPr>
      </w:pPr>
    </w:p>
    <w:p w:rsidR="00C84EFD" w:rsidRPr="00C84EFD" w:rsidRDefault="00C84EFD" w:rsidP="00C84EFD">
      <w:pPr>
        <w:spacing w:before="0" w:after="0"/>
        <w:rPr>
          <w:rFonts w:ascii="Arial" w:hAnsi="Arial" w:cs="Arial"/>
          <w:sz w:val="20"/>
          <w:szCs w:val="20"/>
        </w:rPr>
      </w:pPr>
      <w:r w:rsidRPr="00C84EFD">
        <w:rPr>
          <w:rFonts w:ascii="Arial" w:hAnsi="Arial" w:cs="Arial"/>
          <w:sz w:val="20"/>
          <w:szCs w:val="20"/>
        </w:rPr>
        <w:t>dále jen „</w:t>
      </w:r>
      <w:r w:rsidRPr="00C84EFD">
        <w:rPr>
          <w:rFonts w:ascii="Arial" w:hAnsi="Arial" w:cs="Arial"/>
          <w:b/>
          <w:sz w:val="20"/>
          <w:szCs w:val="20"/>
        </w:rPr>
        <w:t>kupující</w:t>
      </w:r>
      <w:r w:rsidRPr="00C84EFD">
        <w:rPr>
          <w:rFonts w:ascii="Arial" w:hAnsi="Arial" w:cs="Arial"/>
          <w:sz w:val="20"/>
          <w:szCs w:val="20"/>
        </w:rPr>
        <w:t>“</w:t>
      </w:r>
    </w:p>
    <w:p w:rsidR="00C84EFD" w:rsidRPr="00C84EFD" w:rsidRDefault="00C84EFD" w:rsidP="00C84EFD">
      <w:pPr>
        <w:rPr>
          <w:rFonts w:ascii="Arial" w:hAnsi="Arial" w:cs="Arial"/>
          <w:sz w:val="20"/>
          <w:szCs w:val="20"/>
        </w:rPr>
      </w:pPr>
      <w:r w:rsidRPr="00C84EFD">
        <w:rPr>
          <w:rFonts w:ascii="Arial" w:hAnsi="Arial" w:cs="Arial"/>
          <w:sz w:val="20"/>
          <w:szCs w:val="20"/>
        </w:rPr>
        <w:t>a</w:t>
      </w:r>
    </w:p>
    <w:p w:rsidR="00C84EFD" w:rsidRPr="00C84EFD" w:rsidRDefault="00C84EFD" w:rsidP="00C84EFD">
      <w:pPr>
        <w:rPr>
          <w:rFonts w:ascii="Arial" w:hAnsi="Arial" w:cs="Arial"/>
          <w:sz w:val="20"/>
          <w:szCs w:val="20"/>
        </w:rPr>
      </w:pPr>
      <w:r w:rsidRPr="00C84EFD">
        <w:rPr>
          <w:rFonts w:ascii="Arial" w:hAnsi="Arial" w:cs="Arial"/>
          <w:sz w:val="20"/>
          <w:szCs w:val="20"/>
        </w:rPr>
        <w:t>2.</w:t>
      </w:r>
      <w:r w:rsidRPr="00C84EFD">
        <w:rPr>
          <w:rFonts w:ascii="Arial" w:hAnsi="Arial" w:cs="Arial"/>
          <w:sz w:val="20"/>
          <w:szCs w:val="20"/>
        </w:rPr>
        <w:tab/>
      </w:r>
      <w:r w:rsidR="00A014D5">
        <w:rPr>
          <w:rFonts w:ascii="Arial" w:hAnsi="Arial" w:cs="Arial"/>
          <w:sz w:val="20"/>
          <w:szCs w:val="20"/>
        </w:rPr>
        <w:t>Natur comfort NP s.r.o.</w:t>
      </w:r>
      <w:r w:rsidRPr="00C84EFD">
        <w:rPr>
          <w:rFonts w:ascii="Arial" w:hAnsi="Arial" w:cs="Arial"/>
          <w:sz w:val="20"/>
          <w:szCs w:val="20"/>
        </w:rPr>
        <w:t xml:space="preserve"> </w:t>
      </w:r>
      <w:r w:rsidRPr="00C84EFD">
        <w:rPr>
          <w:rFonts w:ascii="Arial" w:hAnsi="Arial" w:cs="Arial"/>
          <w:sz w:val="20"/>
          <w:szCs w:val="20"/>
        </w:rPr>
        <w:tab/>
      </w:r>
    </w:p>
    <w:p w:rsidR="00C84EFD" w:rsidRPr="00C84EFD" w:rsidRDefault="00C84EFD" w:rsidP="00C84EFD">
      <w:pPr>
        <w:tabs>
          <w:tab w:val="left" w:pos="1701"/>
        </w:tabs>
        <w:spacing w:before="0" w:after="0"/>
        <w:rPr>
          <w:rFonts w:ascii="Arial" w:hAnsi="Arial" w:cs="Arial"/>
          <w:sz w:val="20"/>
          <w:szCs w:val="20"/>
        </w:rPr>
      </w:pPr>
      <w:r w:rsidRPr="00C84EFD">
        <w:rPr>
          <w:rFonts w:ascii="Arial" w:hAnsi="Arial" w:cs="Arial"/>
          <w:sz w:val="20"/>
          <w:szCs w:val="20"/>
        </w:rPr>
        <w:t xml:space="preserve">se sídlem:  </w:t>
      </w:r>
      <w:r w:rsidR="00A014D5">
        <w:rPr>
          <w:rFonts w:ascii="Arial" w:hAnsi="Arial" w:cs="Arial"/>
          <w:sz w:val="20"/>
          <w:szCs w:val="20"/>
        </w:rPr>
        <w:tab/>
        <w:t>Pod Vinicí 409/23, 143 00 Praha 4</w:t>
      </w:r>
    </w:p>
    <w:p w:rsidR="00C84EFD" w:rsidRPr="00C84EFD" w:rsidRDefault="00C84EFD" w:rsidP="00C84EFD">
      <w:pPr>
        <w:tabs>
          <w:tab w:val="left" w:pos="1701"/>
        </w:tabs>
        <w:spacing w:before="0" w:after="0"/>
        <w:rPr>
          <w:rFonts w:ascii="Arial" w:hAnsi="Arial" w:cs="Arial"/>
          <w:sz w:val="20"/>
          <w:szCs w:val="20"/>
        </w:rPr>
      </w:pPr>
      <w:r w:rsidRPr="00C84EFD">
        <w:rPr>
          <w:rFonts w:ascii="Arial" w:hAnsi="Arial" w:cs="Arial"/>
          <w:sz w:val="20"/>
          <w:szCs w:val="20"/>
        </w:rPr>
        <w:t>zapsaná</w:t>
      </w:r>
      <w:r w:rsidR="00A014D5">
        <w:rPr>
          <w:rFonts w:ascii="Arial" w:hAnsi="Arial" w:cs="Arial"/>
          <w:sz w:val="20"/>
          <w:szCs w:val="20"/>
        </w:rPr>
        <w:t xml:space="preserve"> v OR</w:t>
      </w:r>
      <w:r w:rsidRPr="00C84EFD">
        <w:rPr>
          <w:rFonts w:ascii="Arial" w:hAnsi="Arial" w:cs="Arial"/>
          <w:sz w:val="20"/>
          <w:szCs w:val="20"/>
        </w:rPr>
        <w:t>:</w:t>
      </w:r>
      <w:r w:rsidR="00A014D5">
        <w:rPr>
          <w:rFonts w:ascii="Arial" w:hAnsi="Arial" w:cs="Arial"/>
          <w:sz w:val="20"/>
          <w:szCs w:val="20"/>
        </w:rPr>
        <w:tab/>
        <w:t>vedeném Městským soudem v Praze, oddíl C, vložka 156637</w:t>
      </w:r>
    </w:p>
    <w:p w:rsidR="00C84EFD" w:rsidRPr="00C84EFD" w:rsidRDefault="00C84EFD" w:rsidP="00C84EFD">
      <w:pPr>
        <w:tabs>
          <w:tab w:val="left" w:pos="1701"/>
        </w:tabs>
        <w:spacing w:before="0" w:after="0"/>
        <w:rPr>
          <w:rFonts w:ascii="Arial" w:hAnsi="Arial" w:cs="Arial"/>
          <w:sz w:val="20"/>
          <w:szCs w:val="20"/>
        </w:rPr>
      </w:pPr>
      <w:r w:rsidRPr="00C84EFD">
        <w:rPr>
          <w:rFonts w:ascii="Arial" w:hAnsi="Arial" w:cs="Arial"/>
          <w:sz w:val="20"/>
          <w:szCs w:val="20"/>
        </w:rPr>
        <w:t>IČO:</w:t>
      </w:r>
      <w:r w:rsidRPr="00C84EFD">
        <w:rPr>
          <w:rFonts w:ascii="Arial" w:hAnsi="Arial" w:cs="Arial"/>
          <w:sz w:val="20"/>
          <w:szCs w:val="20"/>
        </w:rPr>
        <w:tab/>
      </w:r>
      <w:r w:rsidR="00A014D5">
        <w:rPr>
          <w:rFonts w:ascii="Arial" w:hAnsi="Arial" w:cs="Arial"/>
          <w:sz w:val="20"/>
          <w:szCs w:val="20"/>
        </w:rPr>
        <w:t>28968620</w:t>
      </w:r>
      <w:r w:rsidRPr="00C84EFD">
        <w:rPr>
          <w:rFonts w:ascii="Arial" w:hAnsi="Arial" w:cs="Arial"/>
          <w:sz w:val="20"/>
          <w:szCs w:val="20"/>
        </w:rPr>
        <w:tab/>
      </w:r>
    </w:p>
    <w:p w:rsidR="00C84EFD" w:rsidRPr="00C84EFD" w:rsidRDefault="00C84EFD" w:rsidP="00C84EFD">
      <w:pPr>
        <w:tabs>
          <w:tab w:val="left" w:pos="1701"/>
        </w:tabs>
        <w:spacing w:before="0" w:after="0"/>
        <w:rPr>
          <w:rFonts w:ascii="Arial" w:hAnsi="Arial" w:cs="Arial"/>
          <w:sz w:val="20"/>
          <w:szCs w:val="20"/>
        </w:rPr>
      </w:pPr>
      <w:r w:rsidRPr="00C84EFD">
        <w:rPr>
          <w:rFonts w:ascii="Arial" w:hAnsi="Arial" w:cs="Arial"/>
          <w:sz w:val="20"/>
          <w:szCs w:val="20"/>
        </w:rPr>
        <w:t>DIČ:</w:t>
      </w:r>
      <w:r w:rsidRPr="00C84EFD">
        <w:rPr>
          <w:rFonts w:ascii="Arial" w:hAnsi="Arial" w:cs="Arial"/>
          <w:sz w:val="20"/>
          <w:szCs w:val="20"/>
        </w:rPr>
        <w:tab/>
      </w:r>
      <w:r w:rsidR="00A014D5">
        <w:rPr>
          <w:rFonts w:ascii="Arial" w:hAnsi="Arial" w:cs="Arial"/>
          <w:sz w:val="20"/>
          <w:szCs w:val="20"/>
        </w:rPr>
        <w:t>CZ28968620</w:t>
      </w:r>
    </w:p>
    <w:p w:rsidR="00C84EFD" w:rsidRPr="00C84EFD" w:rsidRDefault="00C84EFD" w:rsidP="00C84EFD">
      <w:pPr>
        <w:tabs>
          <w:tab w:val="left" w:pos="1701"/>
        </w:tabs>
        <w:spacing w:before="0" w:after="0"/>
        <w:rPr>
          <w:rFonts w:ascii="Arial" w:hAnsi="Arial" w:cs="Arial"/>
          <w:sz w:val="20"/>
          <w:szCs w:val="20"/>
        </w:rPr>
      </w:pPr>
      <w:r w:rsidRPr="00C84EFD">
        <w:rPr>
          <w:rFonts w:ascii="Arial" w:hAnsi="Arial" w:cs="Arial"/>
          <w:sz w:val="20"/>
          <w:szCs w:val="20"/>
        </w:rPr>
        <w:t xml:space="preserve">Bankovní spojení: </w:t>
      </w:r>
      <w:r w:rsidRPr="00C84EFD">
        <w:rPr>
          <w:rFonts w:ascii="Arial" w:hAnsi="Arial" w:cs="Arial"/>
          <w:sz w:val="20"/>
          <w:szCs w:val="20"/>
        </w:rPr>
        <w:tab/>
      </w:r>
      <w:r w:rsidR="00A014D5">
        <w:rPr>
          <w:rFonts w:ascii="Arial" w:hAnsi="Arial" w:cs="Arial"/>
          <w:sz w:val="20"/>
          <w:szCs w:val="20"/>
        </w:rPr>
        <w:t>Fio banka a.s. 2200719676/2010</w:t>
      </w:r>
    </w:p>
    <w:p w:rsidR="00C84EFD" w:rsidRPr="00C84EFD" w:rsidRDefault="00C84EFD" w:rsidP="00C84EFD">
      <w:pPr>
        <w:tabs>
          <w:tab w:val="left" w:pos="1701"/>
        </w:tabs>
        <w:spacing w:before="0" w:after="0"/>
        <w:rPr>
          <w:rFonts w:ascii="Arial" w:hAnsi="Arial" w:cs="Arial"/>
          <w:sz w:val="20"/>
          <w:szCs w:val="20"/>
        </w:rPr>
      </w:pPr>
      <w:r w:rsidRPr="00C84EFD">
        <w:rPr>
          <w:rFonts w:ascii="Arial" w:hAnsi="Arial" w:cs="Arial"/>
          <w:sz w:val="20"/>
          <w:szCs w:val="20"/>
        </w:rPr>
        <w:t xml:space="preserve">jednající: </w:t>
      </w:r>
      <w:r w:rsidRPr="00C84EFD">
        <w:rPr>
          <w:rFonts w:ascii="Arial" w:hAnsi="Arial" w:cs="Arial"/>
          <w:sz w:val="20"/>
          <w:szCs w:val="20"/>
        </w:rPr>
        <w:tab/>
      </w:r>
      <w:r w:rsidR="00A014D5">
        <w:rPr>
          <w:rFonts w:ascii="Arial" w:hAnsi="Arial" w:cs="Arial"/>
          <w:sz w:val="20"/>
          <w:szCs w:val="20"/>
        </w:rPr>
        <w:t>Lukáš Vokoun, jednatel</w:t>
      </w:r>
    </w:p>
    <w:p w:rsidR="00C84EFD" w:rsidRPr="00C84EFD" w:rsidRDefault="00C84EFD" w:rsidP="00C84EFD">
      <w:pPr>
        <w:rPr>
          <w:rFonts w:ascii="Arial" w:hAnsi="Arial" w:cs="Arial"/>
          <w:sz w:val="20"/>
          <w:szCs w:val="20"/>
        </w:rPr>
      </w:pPr>
      <w:r w:rsidRPr="00C84EFD">
        <w:rPr>
          <w:rFonts w:ascii="Arial" w:hAnsi="Arial" w:cs="Arial"/>
          <w:sz w:val="20"/>
          <w:szCs w:val="20"/>
        </w:rPr>
        <w:tab/>
      </w:r>
    </w:p>
    <w:p w:rsidR="00C84EFD" w:rsidRPr="00C84EFD" w:rsidRDefault="00C84EFD" w:rsidP="00C84EFD">
      <w:pPr>
        <w:spacing w:before="0" w:after="0"/>
        <w:rPr>
          <w:rFonts w:ascii="Arial" w:hAnsi="Arial" w:cs="Arial"/>
          <w:sz w:val="20"/>
          <w:szCs w:val="20"/>
        </w:rPr>
      </w:pPr>
      <w:r w:rsidRPr="00C84EFD">
        <w:rPr>
          <w:rFonts w:ascii="Arial" w:hAnsi="Arial" w:cs="Arial"/>
          <w:sz w:val="20"/>
          <w:szCs w:val="20"/>
        </w:rPr>
        <w:t>dále jen „</w:t>
      </w:r>
      <w:r w:rsidRPr="00C84EFD">
        <w:rPr>
          <w:rFonts w:ascii="Arial" w:hAnsi="Arial" w:cs="Arial"/>
          <w:b/>
          <w:sz w:val="20"/>
          <w:szCs w:val="20"/>
        </w:rPr>
        <w:t>prodávající</w:t>
      </w:r>
      <w:r w:rsidRPr="00C84EFD">
        <w:rPr>
          <w:rFonts w:ascii="Arial" w:hAnsi="Arial" w:cs="Arial"/>
          <w:sz w:val="20"/>
          <w:szCs w:val="20"/>
        </w:rPr>
        <w:t>“</w:t>
      </w:r>
    </w:p>
    <w:p w:rsidR="00882429" w:rsidRPr="00C84EFD" w:rsidRDefault="00882429" w:rsidP="00882429">
      <w:pPr>
        <w:rPr>
          <w:rFonts w:ascii="Arial" w:hAnsi="Arial" w:cs="Arial"/>
          <w:sz w:val="20"/>
          <w:szCs w:val="20"/>
        </w:rPr>
      </w:pPr>
      <w:r>
        <w:rPr>
          <w:rFonts w:ascii="Arial" w:hAnsi="Arial" w:cs="Arial"/>
          <w:sz w:val="20"/>
          <w:szCs w:val="20"/>
        </w:rPr>
        <w:t>(kupující a prodávající společně též jako „smluvní strany“ a/nebo jednotlivě jako „smluvní strana“)</w:t>
      </w:r>
    </w:p>
    <w:p w:rsidR="00C84EFD" w:rsidRPr="00C84EFD" w:rsidRDefault="00B3774C" w:rsidP="00C84EFD">
      <w:pPr>
        <w:rPr>
          <w:rFonts w:ascii="Arial" w:hAnsi="Arial" w:cs="Arial"/>
          <w:sz w:val="20"/>
          <w:szCs w:val="20"/>
        </w:rPr>
      </w:pPr>
      <w:r>
        <w:rPr>
          <w:rFonts w:ascii="Arial" w:hAnsi="Arial" w:cs="Arial"/>
          <w:sz w:val="20"/>
          <w:szCs w:val="20"/>
        </w:rPr>
        <w:t xml:space="preserve"> </w:t>
      </w:r>
    </w:p>
    <w:p w:rsidR="00C84EFD" w:rsidRPr="00C84EFD" w:rsidRDefault="00C84EFD" w:rsidP="00C84EFD">
      <w:pPr>
        <w:rPr>
          <w:rFonts w:ascii="Arial" w:hAnsi="Arial" w:cs="Arial"/>
          <w:sz w:val="20"/>
          <w:szCs w:val="20"/>
        </w:rPr>
      </w:pPr>
    </w:p>
    <w:p w:rsidR="00C84EFD" w:rsidRDefault="00C84EFD" w:rsidP="00C84EFD">
      <w:pPr>
        <w:rPr>
          <w:rFonts w:ascii="Arial" w:hAnsi="Arial" w:cs="Arial"/>
          <w:sz w:val="20"/>
          <w:szCs w:val="20"/>
        </w:rPr>
      </w:pPr>
    </w:p>
    <w:p w:rsidR="00882429" w:rsidRDefault="00882429" w:rsidP="00C84EFD">
      <w:pPr>
        <w:rPr>
          <w:rFonts w:ascii="Arial" w:hAnsi="Arial" w:cs="Arial"/>
          <w:sz w:val="20"/>
          <w:szCs w:val="20"/>
        </w:rPr>
      </w:pPr>
    </w:p>
    <w:p w:rsidR="00882429" w:rsidRDefault="00882429" w:rsidP="00C84EFD">
      <w:pPr>
        <w:rPr>
          <w:rFonts w:ascii="Arial" w:hAnsi="Arial" w:cs="Arial"/>
          <w:sz w:val="20"/>
          <w:szCs w:val="20"/>
        </w:rPr>
      </w:pPr>
    </w:p>
    <w:p w:rsidR="00882429" w:rsidRDefault="00882429" w:rsidP="00C84EFD">
      <w:pPr>
        <w:rPr>
          <w:rFonts w:ascii="Arial" w:hAnsi="Arial" w:cs="Arial"/>
          <w:sz w:val="20"/>
          <w:szCs w:val="20"/>
        </w:rPr>
      </w:pPr>
    </w:p>
    <w:p w:rsidR="00882429" w:rsidRDefault="00882429" w:rsidP="00C84EFD">
      <w:pPr>
        <w:rPr>
          <w:rFonts w:ascii="Arial" w:hAnsi="Arial" w:cs="Arial"/>
          <w:sz w:val="20"/>
          <w:szCs w:val="20"/>
        </w:rPr>
      </w:pPr>
    </w:p>
    <w:p w:rsidR="00882429" w:rsidRDefault="00882429" w:rsidP="00C84EFD">
      <w:pPr>
        <w:rPr>
          <w:rFonts w:ascii="Arial" w:hAnsi="Arial" w:cs="Arial"/>
          <w:sz w:val="20"/>
          <w:szCs w:val="20"/>
        </w:rPr>
      </w:pPr>
    </w:p>
    <w:p w:rsidR="00882429" w:rsidRPr="00C84EFD" w:rsidRDefault="00882429" w:rsidP="00C84EFD">
      <w:pPr>
        <w:rPr>
          <w:rFonts w:ascii="Arial" w:hAnsi="Arial" w:cs="Arial"/>
          <w:sz w:val="20"/>
          <w:szCs w:val="20"/>
        </w:rPr>
      </w:pPr>
    </w:p>
    <w:p w:rsidR="00C84EFD" w:rsidRPr="00C84EFD" w:rsidRDefault="00C84EFD" w:rsidP="00356A29">
      <w:pPr>
        <w:jc w:val="both"/>
        <w:rPr>
          <w:rFonts w:ascii="Arial" w:hAnsi="Arial" w:cs="Arial"/>
          <w:sz w:val="20"/>
          <w:szCs w:val="20"/>
        </w:rPr>
      </w:pPr>
      <w:r w:rsidRPr="00C84EFD">
        <w:rPr>
          <w:rFonts w:ascii="Arial" w:hAnsi="Arial" w:cs="Arial"/>
          <w:sz w:val="20"/>
          <w:szCs w:val="20"/>
        </w:rPr>
        <w:t>navazující na veřejnou zakázku malého rozsahu s názvem „</w:t>
      </w:r>
      <w:r w:rsidR="00356A29">
        <w:rPr>
          <w:rFonts w:ascii="Arial" w:hAnsi="Arial" w:cs="Arial"/>
          <w:sz w:val="20"/>
          <w:szCs w:val="20"/>
        </w:rPr>
        <w:t>Dodávka evakuačních podložek</w:t>
      </w:r>
      <w:r w:rsidRPr="00C84EFD">
        <w:rPr>
          <w:rFonts w:ascii="Arial" w:hAnsi="Arial" w:cs="Arial"/>
          <w:sz w:val="20"/>
          <w:szCs w:val="20"/>
        </w:rPr>
        <w:t xml:space="preserve">“, zadanou v souladu s § 53, zákona č. 134/2016 Sb., o zadávání veřejných zakázek, ve znění pozdějších předpisů (dále jen ZZVZ“). Ustanovení této smlouvy je třeba vykládat v souladu se zadávacími podmínkami k veřejné zakázce č. j. </w:t>
      </w:r>
      <w:r w:rsidR="00F63236">
        <w:rPr>
          <w:rFonts w:ascii="Arial" w:hAnsi="Arial" w:cs="Arial"/>
          <w:sz w:val="20"/>
          <w:szCs w:val="20"/>
        </w:rPr>
        <w:t>062164</w:t>
      </w:r>
      <w:r w:rsidR="00481CF1" w:rsidRPr="00BF03BF">
        <w:rPr>
          <w:rFonts w:ascii="Arial" w:hAnsi="Arial" w:cs="Arial"/>
          <w:sz w:val="20"/>
          <w:szCs w:val="20"/>
        </w:rPr>
        <w:t>03</w:t>
      </w:r>
      <w:r w:rsidRPr="00C84EFD">
        <w:rPr>
          <w:rFonts w:ascii="Arial" w:hAnsi="Arial" w:cs="Arial"/>
          <w:sz w:val="20"/>
          <w:szCs w:val="20"/>
        </w:rPr>
        <w:t>, jakož i s nabídkou prodávajícího na plnění veřejné zakázky.</w:t>
      </w:r>
    </w:p>
    <w:p w:rsidR="00C84EFD" w:rsidRPr="00C84EFD" w:rsidRDefault="00C84EFD" w:rsidP="00C84EFD">
      <w:pPr>
        <w:rPr>
          <w:rFonts w:ascii="Arial" w:hAnsi="Arial" w:cs="Arial"/>
          <w:sz w:val="20"/>
          <w:szCs w:val="20"/>
        </w:rPr>
      </w:pPr>
      <w:r w:rsidRPr="00C84EFD">
        <w:rPr>
          <w:rFonts w:ascii="Arial" w:hAnsi="Arial" w:cs="Arial"/>
          <w:sz w:val="20"/>
          <w:szCs w:val="20"/>
        </w:rPr>
        <w:t xml:space="preserve">Klasifikace předmětu plnění veřejné zakázky </w:t>
      </w:r>
      <w:r w:rsidR="002E400C">
        <w:rPr>
          <w:rFonts w:ascii="Arial" w:hAnsi="Arial" w:cs="Arial"/>
          <w:sz w:val="20"/>
          <w:szCs w:val="20"/>
        </w:rPr>
        <w:t xml:space="preserve">dle NIPEZ </w:t>
      </w:r>
      <w:r w:rsidRPr="00C84EFD">
        <w:rPr>
          <w:rFonts w:ascii="Arial" w:hAnsi="Arial" w:cs="Arial"/>
          <w:sz w:val="20"/>
          <w:szCs w:val="20"/>
        </w:rPr>
        <w:t>je „</w:t>
      </w:r>
      <w:r w:rsidR="00481CF1" w:rsidRPr="000C4F68">
        <w:rPr>
          <w:rFonts w:ascii="Arial" w:eastAsia="Times New Roman" w:hAnsi="Arial" w:cs="Arial"/>
          <w:sz w:val="20"/>
          <w:szCs w:val="20"/>
        </w:rPr>
        <w:t>33196000-0 Zdravotnické pomůcky</w:t>
      </w:r>
      <w:r w:rsidRPr="00C84EFD">
        <w:rPr>
          <w:rFonts w:ascii="Arial" w:hAnsi="Arial" w:cs="Arial"/>
          <w:sz w:val="20"/>
          <w:szCs w:val="20"/>
        </w:rPr>
        <w:t>“.</w:t>
      </w:r>
    </w:p>
    <w:p w:rsidR="00C84EFD" w:rsidRDefault="00C84EFD">
      <w:pPr>
        <w:rPr>
          <w:rFonts w:ascii="Arial" w:hAnsi="Arial" w:cs="Arial"/>
          <w:sz w:val="20"/>
          <w:szCs w:val="20"/>
        </w:rPr>
      </w:pPr>
      <w:r>
        <w:rPr>
          <w:rFonts w:ascii="Arial" w:hAnsi="Arial" w:cs="Arial"/>
          <w:sz w:val="20"/>
          <w:szCs w:val="20"/>
        </w:rPr>
        <w:br w:type="page"/>
      </w:r>
    </w:p>
    <w:p w:rsidR="00C84EFD" w:rsidRPr="00C84EFD" w:rsidRDefault="00C84EFD" w:rsidP="00C84EFD">
      <w:pPr>
        <w:pStyle w:val="Odstavecseseznamem"/>
        <w:numPr>
          <w:ilvl w:val="0"/>
          <w:numId w:val="1"/>
        </w:numPr>
        <w:spacing w:before="360" w:after="240"/>
        <w:ind w:left="357" w:hanging="357"/>
        <w:contextualSpacing w:val="0"/>
        <w:jc w:val="center"/>
        <w:rPr>
          <w:rFonts w:ascii="Arial" w:hAnsi="Arial" w:cs="Arial"/>
          <w:b/>
          <w:sz w:val="20"/>
          <w:szCs w:val="20"/>
        </w:rPr>
      </w:pPr>
      <w:r w:rsidRPr="00C84EFD">
        <w:rPr>
          <w:rFonts w:ascii="Arial" w:hAnsi="Arial" w:cs="Arial"/>
          <w:b/>
          <w:sz w:val="20"/>
          <w:szCs w:val="20"/>
        </w:rPr>
        <w:lastRenderedPageBreak/>
        <w:t>Předmět smlouvy</w:t>
      </w:r>
    </w:p>
    <w:p w:rsidR="00C84EFD"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C84EFD">
        <w:rPr>
          <w:rFonts w:ascii="Arial" w:hAnsi="Arial" w:cs="Arial"/>
          <w:sz w:val="20"/>
          <w:szCs w:val="20"/>
        </w:rPr>
        <w:t xml:space="preserve">Předmětem této smlouvy je závazek prodávajícího </w:t>
      </w:r>
      <w:r w:rsidR="00481CF1">
        <w:rPr>
          <w:rFonts w:ascii="Arial" w:hAnsi="Arial" w:cs="Arial"/>
          <w:sz w:val="20"/>
          <w:szCs w:val="20"/>
        </w:rPr>
        <w:t>dodat</w:t>
      </w:r>
      <w:r w:rsidRPr="00C84EFD">
        <w:rPr>
          <w:rFonts w:ascii="Arial" w:hAnsi="Arial" w:cs="Arial"/>
          <w:sz w:val="20"/>
          <w:szCs w:val="20"/>
        </w:rPr>
        <w:t xml:space="preserve"> kupujícímu </w:t>
      </w:r>
      <w:r w:rsidR="00481CF1" w:rsidRPr="00DB3AA6">
        <w:rPr>
          <w:rFonts w:ascii="Arial" w:hAnsi="Arial" w:cs="Arial"/>
          <w:sz w:val="20"/>
          <w:szCs w:val="20"/>
        </w:rPr>
        <w:t>120 kusů evakuačních podložek určených pro použití na nemocničních lůžkách pro rychlou, bezpečnou a šetrnou evakuaci nechodících osob v Psychiatrické nemocnici Bohnice</w:t>
      </w:r>
      <w:r w:rsidR="00481CF1">
        <w:rPr>
          <w:rFonts w:ascii="Arial" w:hAnsi="Arial" w:cs="Arial"/>
          <w:sz w:val="20"/>
          <w:szCs w:val="20"/>
        </w:rPr>
        <w:t>.</w:t>
      </w:r>
    </w:p>
    <w:p w:rsidR="00216F3E" w:rsidRDefault="00216F3E" w:rsidP="00C84EFD">
      <w:pPr>
        <w:pStyle w:val="Odstavecseseznamem"/>
        <w:numPr>
          <w:ilvl w:val="1"/>
          <w:numId w:val="1"/>
        </w:numPr>
        <w:tabs>
          <w:tab w:val="left" w:pos="709"/>
        </w:tabs>
        <w:ind w:left="709" w:hanging="709"/>
        <w:contextualSpacing w:val="0"/>
        <w:jc w:val="both"/>
        <w:rPr>
          <w:rFonts w:ascii="Arial" w:hAnsi="Arial" w:cs="Arial"/>
          <w:sz w:val="20"/>
          <w:szCs w:val="20"/>
        </w:rPr>
      </w:pPr>
      <w:r>
        <w:rPr>
          <w:rFonts w:ascii="Arial" w:hAnsi="Arial" w:cs="Arial"/>
          <w:sz w:val="20"/>
          <w:szCs w:val="20"/>
        </w:rPr>
        <w:t>Prodávající se zavazuje, že</w:t>
      </w:r>
    </w:p>
    <w:p w:rsidR="00481CF1" w:rsidRDefault="00216F3E" w:rsidP="00216F3E">
      <w:pPr>
        <w:pStyle w:val="Odstavecseseznamem"/>
        <w:numPr>
          <w:ilvl w:val="2"/>
          <w:numId w:val="1"/>
        </w:numPr>
        <w:tabs>
          <w:tab w:val="left" w:pos="1418"/>
        </w:tabs>
        <w:ind w:left="1418" w:hanging="698"/>
        <w:contextualSpacing w:val="0"/>
        <w:jc w:val="both"/>
        <w:rPr>
          <w:rFonts w:ascii="Arial" w:hAnsi="Arial" w:cs="Arial"/>
          <w:sz w:val="20"/>
          <w:szCs w:val="20"/>
        </w:rPr>
      </w:pPr>
      <w:r>
        <w:rPr>
          <w:rFonts w:ascii="Arial" w:hAnsi="Arial" w:cs="Arial"/>
          <w:sz w:val="20"/>
          <w:szCs w:val="20"/>
        </w:rPr>
        <w:t>e</w:t>
      </w:r>
      <w:r w:rsidR="00481CF1" w:rsidRPr="00481CF1">
        <w:rPr>
          <w:rFonts w:ascii="Arial" w:hAnsi="Arial" w:cs="Arial"/>
          <w:sz w:val="20"/>
          <w:szCs w:val="20"/>
        </w:rPr>
        <w:t>vakuační podložk</w:t>
      </w:r>
      <w:r w:rsidR="00F63236">
        <w:rPr>
          <w:rFonts w:ascii="Arial" w:hAnsi="Arial" w:cs="Arial"/>
          <w:sz w:val="20"/>
          <w:szCs w:val="20"/>
        </w:rPr>
        <w:t>a</w:t>
      </w:r>
      <w:r w:rsidR="00481CF1" w:rsidRPr="00481CF1">
        <w:rPr>
          <w:rFonts w:ascii="Arial" w:hAnsi="Arial" w:cs="Arial"/>
          <w:sz w:val="20"/>
          <w:szCs w:val="20"/>
        </w:rPr>
        <w:t xml:space="preserve"> </w:t>
      </w:r>
      <w:r>
        <w:rPr>
          <w:rFonts w:ascii="Arial" w:hAnsi="Arial" w:cs="Arial"/>
          <w:sz w:val="20"/>
          <w:szCs w:val="20"/>
        </w:rPr>
        <w:t>bud</w:t>
      </w:r>
      <w:r w:rsidR="00F63236">
        <w:rPr>
          <w:rFonts w:ascii="Arial" w:hAnsi="Arial" w:cs="Arial"/>
          <w:sz w:val="20"/>
          <w:szCs w:val="20"/>
        </w:rPr>
        <w:t>e</w:t>
      </w:r>
      <w:r w:rsidR="00481CF1" w:rsidRPr="00481CF1">
        <w:rPr>
          <w:rFonts w:ascii="Arial" w:hAnsi="Arial" w:cs="Arial"/>
          <w:sz w:val="20"/>
          <w:szCs w:val="20"/>
        </w:rPr>
        <w:t xml:space="preserve"> uzpůsoben</w:t>
      </w:r>
      <w:r w:rsidR="00F63236">
        <w:rPr>
          <w:rFonts w:ascii="Arial" w:hAnsi="Arial" w:cs="Arial"/>
          <w:sz w:val="20"/>
          <w:szCs w:val="20"/>
        </w:rPr>
        <w:t>a</w:t>
      </w:r>
      <w:r w:rsidR="00481CF1" w:rsidRPr="00481CF1">
        <w:rPr>
          <w:rFonts w:ascii="Arial" w:hAnsi="Arial" w:cs="Arial"/>
          <w:sz w:val="20"/>
          <w:szCs w:val="20"/>
        </w:rPr>
        <w:t xml:space="preserve"> pro trvalé umístění mezi matraci a lůžko, se zajištěním proti nechtěnému posunu podložky a matrace na lůžku při běžné manipulaci s pacientem na lůžku, nechtěnému posunu podložky při výměně lůžkovin apod.</w:t>
      </w:r>
      <w:r>
        <w:rPr>
          <w:rFonts w:ascii="Arial" w:hAnsi="Arial" w:cs="Arial"/>
          <w:sz w:val="20"/>
          <w:szCs w:val="20"/>
        </w:rPr>
        <w:t>,</w:t>
      </w:r>
    </w:p>
    <w:p w:rsidR="00481CF1" w:rsidRPr="00481CF1" w:rsidRDefault="00216F3E" w:rsidP="00216F3E">
      <w:pPr>
        <w:pStyle w:val="Odstavecseseznamem"/>
        <w:numPr>
          <w:ilvl w:val="2"/>
          <w:numId w:val="1"/>
        </w:numPr>
        <w:tabs>
          <w:tab w:val="left" w:pos="1418"/>
        </w:tabs>
        <w:ind w:left="1418" w:hanging="698"/>
        <w:contextualSpacing w:val="0"/>
        <w:jc w:val="both"/>
        <w:rPr>
          <w:rFonts w:ascii="Arial" w:hAnsi="Arial" w:cs="Arial"/>
          <w:sz w:val="20"/>
          <w:szCs w:val="20"/>
        </w:rPr>
      </w:pPr>
      <w:r>
        <w:rPr>
          <w:rFonts w:ascii="Arial" w:hAnsi="Arial" w:cs="Arial"/>
          <w:sz w:val="20"/>
          <w:szCs w:val="20"/>
        </w:rPr>
        <w:t>m</w:t>
      </w:r>
      <w:r w:rsidR="00481CF1">
        <w:rPr>
          <w:rFonts w:ascii="Arial" w:hAnsi="Arial" w:cs="Arial"/>
          <w:sz w:val="20"/>
          <w:szCs w:val="20"/>
        </w:rPr>
        <w:t xml:space="preserve">anipulace s obsazenou evakuační podložkou při evakuaci nechodícího pacienta </w:t>
      </w:r>
      <w:r>
        <w:rPr>
          <w:rFonts w:ascii="Arial" w:hAnsi="Arial" w:cs="Arial"/>
          <w:sz w:val="20"/>
          <w:szCs w:val="20"/>
        </w:rPr>
        <w:t>bude</w:t>
      </w:r>
      <w:r w:rsidR="00481CF1">
        <w:rPr>
          <w:rFonts w:ascii="Arial" w:hAnsi="Arial" w:cs="Arial"/>
          <w:sz w:val="20"/>
          <w:szCs w:val="20"/>
        </w:rPr>
        <w:t xml:space="preserve"> </w:t>
      </w:r>
      <w:r w:rsidR="00D83CF0">
        <w:rPr>
          <w:rFonts w:ascii="Arial" w:hAnsi="Arial" w:cs="Arial"/>
          <w:sz w:val="20"/>
          <w:szCs w:val="20"/>
        </w:rPr>
        <w:t xml:space="preserve">umožněna jednou osobou bez </w:t>
      </w:r>
      <w:r>
        <w:rPr>
          <w:rFonts w:ascii="Arial" w:hAnsi="Arial" w:cs="Arial"/>
          <w:sz w:val="20"/>
          <w:szCs w:val="20"/>
        </w:rPr>
        <w:t>asistence další osoby,</w:t>
      </w:r>
    </w:p>
    <w:p w:rsidR="00481CF1" w:rsidRPr="00481CF1" w:rsidRDefault="00216F3E" w:rsidP="00216F3E">
      <w:pPr>
        <w:pStyle w:val="Odstavecseseznamem"/>
        <w:numPr>
          <w:ilvl w:val="2"/>
          <w:numId w:val="1"/>
        </w:numPr>
        <w:tabs>
          <w:tab w:val="left" w:pos="1418"/>
        </w:tabs>
        <w:ind w:left="1418" w:hanging="698"/>
        <w:contextualSpacing w:val="0"/>
        <w:jc w:val="both"/>
        <w:rPr>
          <w:rFonts w:ascii="Arial" w:hAnsi="Arial" w:cs="Arial"/>
          <w:sz w:val="20"/>
          <w:szCs w:val="20"/>
        </w:rPr>
      </w:pPr>
      <w:r>
        <w:rPr>
          <w:rFonts w:ascii="Arial" w:hAnsi="Arial" w:cs="Arial"/>
          <w:sz w:val="20"/>
          <w:szCs w:val="20"/>
        </w:rPr>
        <w:t>e</w:t>
      </w:r>
      <w:r w:rsidR="00D83CF0">
        <w:rPr>
          <w:rFonts w:ascii="Arial" w:hAnsi="Arial" w:cs="Arial"/>
          <w:sz w:val="20"/>
          <w:szCs w:val="20"/>
        </w:rPr>
        <w:t xml:space="preserve">vakuační podložka </w:t>
      </w:r>
      <w:r>
        <w:rPr>
          <w:rFonts w:ascii="Arial" w:hAnsi="Arial" w:cs="Arial"/>
          <w:sz w:val="20"/>
          <w:szCs w:val="20"/>
        </w:rPr>
        <w:t>bude</w:t>
      </w:r>
      <w:r w:rsidR="00D83CF0">
        <w:rPr>
          <w:rFonts w:ascii="Arial" w:hAnsi="Arial" w:cs="Arial"/>
          <w:sz w:val="20"/>
          <w:szCs w:val="20"/>
        </w:rPr>
        <w:t xml:space="preserve"> vybavena </w:t>
      </w:r>
      <w:r w:rsidR="00481CF1" w:rsidRPr="00481CF1">
        <w:rPr>
          <w:rFonts w:ascii="Arial" w:hAnsi="Arial" w:cs="Arial"/>
          <w:sz w:val="20"/>
          <w:szCs w:val="20"/>
        </w:rPr>
        <w:t>bezpečn</w:t>
      </w:r>
      <w:r w:rsidR="00D83CF0">
        <w:rPr>
          <w:rFonts w:ascii="Arial" w:hAnsi="Arial" w:cs="Arial"/>
          <w:sz w:val="20"/>
          <w:szCs w:val="20"/>
        </w:rPr>
        <w:t>ou</w:t>
      </w:r>
      <w:r w:rsidR="00481CF1" w:rsidRPr="00481CF1">
        <w:rPr>
          <w:rFonts w:ascii="Arial" w:hAnsi="Arial" w:cs="Arial"/>
          <w:sz w:val="20"/>
          <w:szCs w:val="20"/>
        </w:rPr>
        <w:t xml:space="preserve"> fixac</w:t>
      </w:r>
      <w:r w:rsidR="00D83CF0">
        <w:rPr>
          <w:rFonts w:ascii="Arial" w:hAnsi="Arial" w:cs="Arial"/>
          <w:sz w:val="20"/>
          <w:szCs w:val="20"/>
        </w:rPr>
        <w:t>í evakuované osoby</w:t>
      </w:r>
      <w:r>
        <w:rPr>
          <w:rFonts w:ascii="Arial" w:hAnsi="Arial" w:cs="Arial"/>
          <w:sz w:val="20"/>
          <w:szCs w:val="20"/>
        </w:rPr>
        <w:t>,</w:t>
      </w:r>
    </w:p>
    <w:p w:rsidR="00481CF1" w:rsidRPr="00D83CF0" w:rsidRDefault="006D6A44" w:rsidP="00216F3E">
      <w:pPr>
        <w:pStyle w:val="Odstavecseseznamem"/>
        <w:numPr>
          <w:ilvl w:val="2"/>
          <w:numId w:val="1"/>
        </w:numPr>
        <w:tabs>
          <w:tab w:val="left" w:pos="1418"/>
        </w:tabs>
        <w:ind w:left="1418" w:hanging="698"/>
        <w:contextualSpacing w:val="0"/>
        <w:jc w:val="both"/>
        <w:rPr>
          <w:rFonts w:ascii="Arial" w:hAnsi="Arial" w:cs="Arial"/>
          <w:sz w:val="20"/>
          <w:szCs w:val="20"/>
        </w:rPr>
      </w:pPr>
      <w:r>
        <w:rPr>
          <w:rFonts w:ascii="Arial" w:hAnsi="Arial" w:cs="Arial"/>
          <w:sz w:val="20"/>
          <w:szCs w:val="20"/>
        </w:rPr>
        <w:t>evakuační podložka</w:t>
      </w:r>
      <w:r w:rsidR="00216F3E">
        <w:rPr>
          <w:rFonts w:ascii="Arial" w:hAnsi="Arial" w:cs="Arial"/>
          <w:sz w:val="20"/>
          <w:szCs w:val="20"/>
        </w:rPr>
        <w:t xml:space="preserve"> </w:t>
      </w:r>
      <w:r w:rsidR="00216F3E" w:rsidRPr="00D83CF0">
        <w:rPr>
          <w:rFonts w:ascii="Arial" w:hAnsi="Arial" w:cs="Arial"/>
          <w:sz w:val="20"/>
          <w:szCs w:val="20"/>
        </w:rPr>
        <w:t>s minimální nosnost</w:t>
      </w:r>
      <w:r>
        <w:rPr>
          <w:rFonts w:ascii="Arial" w:hAnsi="Arial" w:cs="Arial"/>
          <w:sz w:val="20"/>
          <w:szCs w:val="20"/>
        </w:rPr>
        <w:t>í 200 kg</w:t>
      </w:r>
      <w:r w:rsidR="00216F3E">
        <w:rPr>
          <w:rFonts w:ascii="Arial" w:hAnsi="Arial" w:cs="Arial"/>
          <w:sz w:val="20"/>
          <w:szCs w:val="20"/>
        </w:rPr>
        <w:t xml:space="preserve"> </w:t>
      </w:r>
      <w:r>
        <w:rPr>
          <w:rFonts w:ascii="Arial" w:hAnsi="Arial" w:cs="Arial"/>
          <w:sz w:val="20"/>
          <w:szCs w:val="20"/>
        </w:rPr>
        <w:t>umožňující</w:t>
      </w:r>
      <w:r w:rsidR="00216F3E">
        <w:rPr>
          <w:rFonts w:ascii="Arial" w:hAnsi="Arial" w:cs="Arial"/>
          <w:sz w:val="20"/>
          <w:szCs w:val="20"/>
        </w:rPr>
        <w:t xml:space="preserve"> </w:t>
      </w:r>
      <w:r w:rsidR="00481CF1" w:rsidRPr="00D83CF0">
        <w:rPr>
          <w:rFonts w:ascii="Arial" w:hAnsi="Arial" w:cs="Arial"/>
          <w:sz w:val="20"/>
          <w:szCs w:val="20"/>
        </w:rPr>
        <w:t>evakuac</w:t>
      </w:r>
      <w:r w:rsidR="00D83CF0" w:rsidRPr="00D83CF0">
        <w:rPr>
          <w:rFonts w:ascii="Arial" w:hAnsi="Arial" w:cs="Arial"/>
          <w:sz w:val="20"/>
          <w:szCs w:val="20"/>
        </w:rPr>
        <w:t>i nepohyblivého pacienta</w:t>
      </w:r>
      <w:r w:rsidR="00481CF1" w:rsidRPr="00D83CF0">
        <w:rPr>
          <w:rFonts w:ascii="Arial" w:hAnsi="Arial" w:cs="Arial"/>
          <w:sz w:val="20"/>
          <w:szCs w:val="20"/>
        </w:rPr>
        <w:t xml:space="preserve"> po schodech</w:t>
      </w:r>
      <w:r w:rsidR="002835C9">
        <w:rPr>
          <w:rFonts w:ascii="Arial" w:hAnsi="Arial" w:cs="Arial"/>
          <w:sz w:val="20"/>
          <w:szCs w:val="20"/>
        </w:rPr>
        <w:t xml:space="preserve"> bude vybavena</w:t>
      </w:r>
      <w:r w:rsidR="00D83CF0" w:rsidRPr="00D83CF0">
        <w:rPr>
          <w:rFonts w:ascii="Arial" w:hAnsi="Arial" w:cs="Arial"/>
          <w:sz w:val="20"/>
          <w:szCs w:val="20"/>
        </w:rPr>
        <w:t xml:space="preserve"> </w:t>
      </w:r>
      <w:r w:rsidR="00481CF1" w:rsidRPr="00D83CF0">
        <w:rPr>
          <w:rFonts w:ascii="Arial" w:hAnsi="Arial" w:cs="Arial"/>
          <w:sz w:val="20"/>
          <w:szCs w:val="20"/>
        </w:rPr>
        <w:t>dostatečně skluzný</w:t>
      </w:r>
      <w:r w:rsidR="00D83CF0" w:rsidRPr="00D83CF0">
        <w:rPr>
          <w:rFonts w:ascii="Arial" w:hAnsi="Arial" w:cs="Arial"/>
          <w:sz w:val="20"/>
          <w:szCs w:val="20"/>
        </w:rPr>
        <w:t>m</w:t>
      </w:r>
      <w:r w:rsidR="00481CF1" w:rsidRPr="00D83CF0">
        <w:rPr>
          <w:rFonts w:ascii="Arial" w:hAnsi="Arial" w:cs="Arial"/>
          <w:sz w:val="20"/>
          <w:szCs w:val="20"/>
        </w:rPr>
        <w:t xml:space="preserve"> materiál</w:t>
      </w:r>
      <w:r w:rsidR="00D83CF0" w:rsidRPr="00D83CF0">
        <w:rPr>
          <w:rFonts w:ascii="Arial" w:hAnsi="Arial" w:cs="Arial"/>
          <w:sz w:val="20"/>
          <w:szCs w:val="20"/>
        </w:rPr>
        <w:t xml:space="preserve"> na</w:t>
      </w:r>
      <w:r w:rsidR="00481CF1" w:rsidRPr="00D83CF0">
        <w:rPr>
          <w:rFonts w:ascii="Arial" w:hAnsi="Arial" w:cs="Arial"/>
          <w:sz w:val="20"/>
          <w:szCs w:val="20"/>
        </w:rPr>
        <w:t xml:space="preserve"> třecí plo</w:t>
      </w:r>
      <w:r w:rsidR="00D83CF0" w:rsidRPr="00D83CF0">
        <w:rPr>
          <w:rFonts w:ascii="Arial" w:hAnsi="Arial" w:cs="Arial"/>
          <w:sz w:val="20"/>
          <w:szCs w:val="20"/>
        </w:rPr>
        <w:t>še, který je</w:t>
      </w:r>
      <w:r w:rsidR="00481CF1" w:rsidRPr="00D83CF0">
        <w:rPr>
          <w:rFonts w:ascii="Arial" w:hAnsi="Arial" w:cs="Arial"/>
          <w:sz w:val="20"/>
          <w:szCs w:val="20"/>
        </w:rPr>
        <w:t xml:space="preserve"> vhodný na různé povrchy (dlažba, PVC)</w:t>
      </w:r>
      <w:r w:rsidR="00216F3E">
        <w:rPr>
          <w:rFonts w:ascii="Arial" w:hAnsi="Arial" w:cs="Arial"/>
          <w:sz w:val="20"/>
          <w:szCs w:val="20"/>
        </w:rPr>
        <w:t>,</w:t>
      </w:r>
    </w:p>
    <w:p w:rsidR="00481CF1" w:rsidRPr="00481CF1" w:rsidRDefault="00216F3E" w:rsidP="00216F3E">
      <w:pPr>
        <w:pStyle w:val="Odstavecseseznamem"/>
        <w:numPr>
          <w:ilvl w:val="2"/>
          <w:numId w:val="1"/>
        </w:numPr>
        <w:tabs>
          <w:tab w:val="left" w:pos="1418"/>
        </w:tabs>
        <w:ind w:left="1418" w:hanging="698"/>
        <w:contextualSpacing w:val="0"/>
        <w:jc w:val="both"/>
        <w:rPr>
          <w:rFonts w:ascii="Arial" w:hAnsi="Arial" w:cs="Arial"/>
          <w:sz w:val="20"/>
          <w:szCs w:val="20"/>
        </w:rPr>
      </w:pPr>
      <w:r>
        <w:rPr>
          <w:rFonts w:ascii="Arial" w:hAnsi="Arial" w:cs="Arial"/>
          <w:sz w:val="20"/>
          <w:szCs w:val="20"/>
        </w:rPr>
        <w:t>evakuační podložka umožní</w:t>
      </w:r>
      <w:r w:rsidR="00D83CF0">
        <w:rPr>
          <w:rFonts w:ascii="Arial" w:hAnsi="Arial" w:cs="Arial"/>
          <w:sz w:val="20"/>
          <w:szCs w:val="20"/>
        </w:rPr>
        <w:t xml:space="preserve"> </w:t>
      </w:r>
      <w:r>
        <w:rPr>
          <w:rFonts w:ascii="Arial" w:hAnsi="Arial" w:cs="Arial"/>
          <w:sz w:val="20"/>
          <w:szCs w:val="20"/>
        </w:rPr>
        <w:t xml:space="preserve">po dobu záruky </w:t>
      </w:r>
      <w:r w:rsidR="00D83CF0">
        <w:rPr>
          <w:rFonts w:ascii="Arial" w:hAnsi="Arial" w:cs="Arial"/>
          <w:sz w:val="20"/>
          <w:szCs w:val="20"/>
        </w:rPr>
        <w:t>opakované použití, při opakovaném používání nedojde k žádným změnám vlastností podložky</w:t>
      </w:r>
      <w:r>
        <w:rPr>
          <w:rFonts w:ascii="Arial" w:hAnsi="Arial" w:cs="Arial"/>
          <w:sz w:val="20"/>
          <w:szCs w:val="20"/>
        </w:rPr>
        <w:t>,</w:t>
      </w:r>
    </w:p>
    <w:p w:rsidR="00216F3E" w:rsidRDefault="00216F3E" w:rsidP="00216F3E">
      <w:pPr>
        <w:pStyle w:val="Odstavecseseznamem"/>
        <w:numPr>
          <w:ilvl w:val="2"/>
          <w:numId w:val="1"/>
        </w:numPr>
        <w:tabs>
          <w:tab w:val="left" w:pos="1418"/>
        </w:tabs>
        <w:ind w:left="1418" w:hanging="698"/>
        <w:contextualSpacing w:val="0"/>
        <w:jc w:val="both"/>
        <w:rPr>
          <w:rFonts w:ascii="Arial" w:hAnsi="Arial" w:cs="Arial"/>
          <w:sz w:val="20"/>
          <w:szCs w:val="20"/>
        </w:rPr>
      </w:pPr>
      <w:r>
        <w:rPr>
          <w:rFonts w:ascii="Arial" w:hAnsi="Arial" w:cs="Arial"/>
          <w:sz w:val="20"/>
          <w:szCs w:val="20"/>
        </w:rPr>
        <w:t>m</w:t>
      </w:r>
      <w:r w:rsidR="00D83CF0" w:rsidRPr="003759BC">
        <w:rPr>
          <w:rFonts w:ascii="Arial" w:hAnsi="Arial" w:cs="Arial"/>
          <w:sz w:val="20"/>
          <w:szCs w:val="20"/>
        </w:rPr>
        <w:t xml:space="preserve">ateriál podložky </w:t>
      </w:r>
      <w:r>
        <w:rPr>
          <w:rFonts w:ascii="Arial" w:hAnsi="Arial" w:cs="Arial"/>
          <w:sz w:val="20"/>
          <w:szCs w:val="20"/>
        </w:rPr>
        <w:t>bude</w:t>
      </w:r>
      <w:r w:rsidR="00D83CF0" w:rsidRPr="003759BC">
        <w:rPr>
          <w:rFonts w:ascii="Arial" w:hAnsi="Arial" w:cs="Arial"/>
          <w:sz w:val="20"/>
          <w:szCs w:val="20"/>
        </w:rPr>
        <w:t xml:space="preserve"> omyvatelný, resp. uzpůsobený k praní v pračce, </w:t>
      </w:r>
      <w:r>
        <w:rPr>
          <w:rFonts w:ascii="Arial" w:hAnsi="Arial" w:cs="Arial"/>
          <w:sz w:val="20"/>
          <w:szCs w:val="20"/>
        </w:rPr>
        <w:t>a</w:t>
      </w:r>
      <w:r w:rsidR="00D83CF0" w:rsidRPr="003759BC">
        <w:rPr>
          <w:rFonts w:ascii="Arial" w:hAnsi="Arial" w:cs="Arial"/>
          <w:sz w:val="20"/>
          <w:szCs w:val="20"/>
        </w:rPr>
        <w:t xml:space="preserve"> </w:t>
      </w:r>
      <w:r w:rsidR="00481CF1" w:rsidRPr="003759BC">
        <w:rPr>
          <w:rFonts w:ascii="Arial" w:hAnsi="Arial" w:cs="Arial"/>
          <w:sz w:val="20"/>
          <w:szCs w:val="20"/>
        </w:rPr>
        <w:t>hygienick</w:t>
      </w:r>
      <w:r w:rsidR="00D83CF0" w:rsidRPr="003759BC">
        <w:rPr>
          <w:rFonts w:ascii="Arial" w:hAnsi="Arial" w:cs="Arial"/>
          <w:sz w:val="20"/>
          <w:szCs w:val="20"/>
        </w:rPr>
        <w:t>y</w:t>
      </w:r>
      <w:r w:rsidR="00481CF1" w:rsidRPr="003759BC">
        <w:rPr>
          <w:rFonts w:ascii="Arial" w:hAnsi="Arial" w:cs="Arial"/>
          <w:sz w:val="20"/>
          <w:szCs w:val="20"/>
        </w:rPr>
        <w:t xml:space="preserve"> nezávadn</w:t>
      </w:r>
      <w:r w:rsidR="00D83CF0" w:rsidRPr="003759BC">
        <w:rPr>
          <w:rFonts w:ascii="Arial" w:hAnsi="Arial" w:cs="Arial"/>
          <w:sz w:val="20"/>
          <w:szCs w:val="20"/>
        </w:rPr>
        <w:t>ý</w:t>
      </w:r>
      <w:r w:rsidR="00481CF1" w:rsidRPr="003759BC">
        <w:rPr>
          <w:rFonts w:ascii="Arial" w:hAnsi="Arial" w:cs="Arial"/>
          <w:sz w:val="20"/>
          <w:szCs w:val="20"/>
        </w:rPr>
        <w:t>,</w:t>
      </w:r>
      <w:r w:rsidR="003759BC" w:rsidRPr="003759BC">
        <w:rPr>
          <w:rFonts w:ascii="Arial" w:hAnsi="Arial" w:cs="Arial"/>
          <w:sz w:val="20"/>
          <w:szCs w:val="20"/>
        </w:rPr>
        <w:t xml:space="preserve"> </w:t>
      </w:r>
      <w:r>
        <w:rPr>
          <w:rFonts w:ascii="Arial" w:hAnsi="Arial" w:cs="Arial"/>
          <w:sz w:val="20"/>
          <w:szCs w:val="20"/>
        </w:rPr>
        <w:t xml:space="preserve">neomezí </w:t>
      </w:r>
      <w:r w:rsidR="003759BC">
        <w:rPr>
          <w:rFonts w:ascii="Arial" w:hAnsi="Arial" w:cs="Arial"/>
          <w:sz w:val="20"/>
          <w:szCs w:val="20"/>
        </w:rPr>
        <w:t>prodyšnost matrace na roštu postele</w:t>
      </w:r>
      <w:r>
        <w:rPr>
          <w:rFonts w:ascii="Arial" w:hAnsi="Arial" w:cs="Arial"/>
          <w:sz w:val="20"/>
          <w:szCs w:val="20"/>
        </w:rPr>
        <w:t>,</w:t>
      </w:r>
    </w:p>
    <w:p w:rsidR="00481CF1" w:rsidRPr="003759BC" w:rsidRDefault="00216F3E" w:rsidP="00216F3E">
      <w:pPr>
        <w:pStyle w:val="Odstavecseseznamem"/>
        <w:numPr>
          <w:ilvl w:val="2"/>
          <w:numId w:val="1"/>
        </w:numPr>
        <w:tabs>
          <w:tab w:val="left" w:pos="1418"/>
        </w:tabs>
        <w:ind w:left="1418" w:hanging="698"/>
        <w:contextualSpacing w:val="0"/>
        <w:jc w:val="both"/>
        <w:rPr>
          <w:rFonts w:ascii="Arial" w:hAnsi="Arial" w:cs="Arial"/>
          <w:sz w:val="20"/>
          <w:szCs w:val="20"/>
        </w:rPr>
      </w:pPr>
      <w:r>
        <w:rPr>
          <w:rFonts w:ascii="Arial" w:hAnsi="Arial" w:cs="Arial"/>
          <w:sz w:val="20"/>
          <w:szCs w:val="20"/>
        </w:rPr>
        <w:t>evakuační p</w:t>
      </w:r>
      <w:r w:rsidR="003759BC">
        <w:rPr>
          <w:rFonts w:ascii="Arial" w:hAnsi="Arial" w:cs="Arial"/>
          <w:sz w:val="20"/>
          <w:szCs w:val="20"/>
        </w:rPr>
        <w:t xml:space="preserve">odložka </w:t>
      </w:r>
      <w:r>
        <w:rPr>
          <w:rFonts w:ascii="Arial" w:hAnsi="Arial" w:cs="Arial"/>
          <w:sz w:val="20"/>
          <w:szCs w:val="20"/>
        </w:rPr>
        <w:t>bude</w:t>
      </w:r>
      <w:r w:rsidR="003759BC">
        <w:rPr>
          <w:rFonts w:ascii="Arial" w:hAnsi="Arial" w:cs="Arial"/>
          <w:sz w:val="20"/>
          <w:szCs w:val="20"/>
        </w:rPr>
        <w:t xml:space="preserve"> vybavena </w:t>
      </w:r>
      <w:r w:rsidR="003759BC" w:rsidRPr="00150CD7">
        <w:rPr>
          <w:rFonts w:ascii="Arial" w:hAnsi="Arial" w:cs="Arial"/>
          <w:sz w:val="20"/>
          <w:szCs w:val="20"/>
        </w:rPr>
        <w:t>kontrolní visačk</w:t>
      </w:r>
      <w:r w:rsidR="003759BC">
        <w:rPr>
          <w:rFonts w:ascii="Arial" w:hAnsi="Arial" w:cs="Arial"/>
          <w:sz w:val="20"/>
          <w:szCs w:val="20"/>
        </w:rPr>
        <w:t>ou</w:t>
      </w:r>
      <w:r w:rsidR="003759BC" w:rsidRPr="00150CD7">
        <w:rPr>
          <w:rFonts w:ascii="Arial" w:hAnsi="Arial" w:cs="Arial"/>
          <w:sz w:val="20"/>
          <w:szCs w:val="20"/>
        </w:rPr>
        <w:t xml:space="preserve"> pro přehlednou identifikaci </w:t>
      </w:r>
      <w:r>
        <w:rPr>
          <w:rFonts w:ascii="Arial" w:hAnsi="Arial" w:cs="Arial"/>
          <w:sz w:val="20"/>
          <w:szCs w:val="20"/>
        </w:rPr>
        <w:t xml:space="preserve">takto </w:t>
      </w:r>
      <w:r w:rsidR="003759BC" w:rsidRPr="00150CD7">
        <w:rPr>
          <w:rFonts w:ascii="Arial" w:hAnsi="Arial" w:cs="Arial"/>
          <w:sz w:val="20"/>
          <w:szCs w:val="20"/>
        </w:rPr>
        <w:t>vybav</w:t>
      </w:r>
      <w:r w:rsidR="003759BC">
        <w:rPr>
          <w:rFonts w:ascii="Arial" w:hAnsi="Arial" w:cs="Arial"/>
          <w:sz w:val="20"/>
          <w:szCs w:val="20"/>
        </w:rPr>
        <w:t>eného lůžka</w:t>
      </w:r>
      <w:r>
        <w:rPr>
          <w:rFonts w:ascii="Arial" w:hAnsi="Arial" w:cs="Arial"/>
          <w:sz w:val="20"/>
          <w:szCs w:val="20"/>
        </w:rPr>
        <w:t>,</w:t>
      </w:r>
    </w:p>
    <w:p w:rsidR="00481CF1" w:rsidRPr="00481CF1" w:rsidRDefault="00216F3E" w:rsidP="00216F3E">
      <w:pPr>
        <w:pStyle w:val="Odstavecseseznamem"/>
        <w:numPr>
          <w:ilvl w:val="2"/>
          <w:numId w:val="1"/>
        </w:numPr>
        <w:tabs>
          <w:tab w:val="left" w:pos="1418"/>
        </w:tabs>
        <w:ind w:left="1418" w:hanging="698"/>
        <w:contextualSpacing w:val="0"/>
        <w:jc w:val="both"/>
        <w:rPr>
          <w:rFonts w:ascii="Arial" w:hAnsi="Arial" w:cs="Arial"/>
          <w:sz w:val="20"/>
          <w:szCs w:val="20"/>
        </w:rPr>
      </w:pPr>
      <w:r>
        <w:rPr>
          <w:rFonts w:ascii="Arial" w:hAnsi="Arial" w:cs="Arial"/>
          <w:sz w:val="20"/>
          <w:szCs w:val="20"/>
        </w:rPr>
        <w:t>e</w:t>
      </w:r>
      <w:r w:rsidR="007B5103">
        <w:rPr>
          <w:rFonts w:ascii="Arial" w:hAnsi="Arial" w:cs="Arial"/>
          <w:sz w:val="20"/>
          <w:szCs w:val="20"/>
        </w:rPr>
        <w:t xml:space="preserve">vakuační podložka </w:t>
      </w:r>
      <w:r w:rsidR="00567999">
        <w:rPr>
          <w:rFonts w:ascii="Arial" w:hAnsi="Arial" w:cs="Arial"/>
          <w:sz w:val="20"/>
          <w:szCs w:val="20"/>
        </w:rPr>
        <w:t>je vyrobena z nehořlavého materiálu.</w:t>
      </w:r>
    </w:p>
    <w:p w:rsidR="00C84EFD" w:rsidRPr="00C84EFD" w:rsidRDefault="00C84EFD" w:rsidP="00C84EFD">
      <w:pPr>
        <w:pStyle w:val="Odstavecseseznamem"/>
        <w:numPr>
          <w:ilvl w:val="0"/>
          <w:numId w:val="1"/>
        </w:numPr>
        <w:spacing w:before="360" w:after="240"/>
        <w:ind w:left="357" w:hanging="357"/>
        <w:contextualSpacing w:val="0"/>
        <w:jc w:val="center"/>
        <w:rPr>
          <w:rFonts w:ascii="Arial" w:hAnsi="Arial" w:cs="Arial"/>
          <w:b/>
          <w:sz w:val="20"/>
          <w:szCs w:val="20"/>
        </w:rPr>
      </w:pPr>
      <w:r w:rsidRPr="00C84EFD">
        <w:rPr>
          <w:rFonts w:ascii="Arial" w:hAnsi="Arial" w:cs="Arial"/>
          <w:b/>
          <w:sz w:val="20"/>
          <w:szCs w:val="20"/>
        </w:rPr>
        <w:t xml:space="preserve">Dodání předmětu </w:t>
      </w:r>
      <w:r w:rsidR="00460A07">
        <w:rPr>
          <w:rFonts w:ascii="Arial" w:hAnsi="Arial" w:cs="Arial"/>
          <w:b/>
          <w:sz w:val="20"/>
          <w:szCs w:val="20"/>
        </w:rPr>
        <w:t>smlouvy</w:t>
      </w:r>
    </w:p>
    <w:p w:rsidR="004F20E2"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C84EFD">
        <w:rPr>
          <w:rFonts w:ascii="Arial" w:hAnsi="Arial" w:cs="Arial"/>
          <w:sz w:val="20"/>
          <w:szCs w:val="20"/>
        </w:rPr>
        <w:t>Prodávající je povinen kupujícímu řádně a včas dod</w:t>
      </w:r>
      <w:r w:rsidR="004F20E2">
        <w:rPr>
          <w:rFonts w:ascii="Arial" w:hAnsi="Arial" w:cs="Arial"/>
          <w:sz w:val="20"/>
          <w:szCs w:val="20"/>
        </w:rPr>
        <w:t>at evakuační podložky ve sjednaných termínech</w:t>
      </w:r>
    </w:p>
    <w:p w:rsidR="00C84EFD" w:rsidRDefault="004F20E2" w:rsidP="004F20E2">
      <w:pPr>
        <w:pStyle w:val="Odstavecseseznamem"/>
        <w:numPr>
          <w:ilvl w:val="2"/>
          <w:numId w:val="1"/>
        </w:numPr>
        <w:tabs>
          <w:tab w:val="left" w:pos="1418"/>
        </w:tabs>
        <w:ind w:left="1418" w:hanging="698"/>
        <w:contextualSpacing w:val="0"/>
        <w:jc w:val="both"/>
        <w:rPr>
          <w:rFonts w:ascii="Arial" w:hAnsi="Arial" w:cs="Arial"/>
          <w:sz w:val="20"/>
          <w:szCs w:val="20"/>
        </w:rPr>
      </w:pPr>
      <w:r>
        <w:rPr>
          <w:rFonts w:ascii="Arial" w:hAnsi="Arial" w:cs="Arial"/>
          <w:sz w:val="20"/>
          <w:szCs w:val="20"/>
        </w:rPr>
        <w:t>d</w:t>
      </w:r>
      <w:r w:rsidRPr="004F20E2">
        <w:rPr>
          <w:rFonts w:ascii="Arial" w:hAnsi="Arial" w:cs="Arial"/>
          <w:sz w:val="20"/>
          <w:szCs w:val="20"/>
        </w:rPr>
        <w:t xml:space="preserve">odávka č. 1 – od 25. 1. do </w:t>
      </w:r>
      <w:r>
        <w:rPr>
          <w:rFonts w:ascii="Arial" w:hAnsi="Arial" w:cs="Arial"/>
          <w:sz w:val="20"/>
          <w:szCs w:val="20"/>
        </w:rPr>
        <w:t>31. 1. 2017,</w:t>
      </w:r>
    </w:p>
    <w:p w:rsidR="004F20E2" w:rsidRDefault="004F20E2" w:rsidP="004F20E2">
      <w:pPr>
        <w:pStyle w:val="Odstavecseseznamem"/>
        <w:numPr>
          <w:ilvl w:val="2"/>
          <w:numId w:val="1"/>
        </w:numPr>
        <w:tabs>
          <w:tab w:val="left" w:pos="1418"/>
        </w:tabs>
        <w:ind w:left="1418" w:hanging="698"/>
        <w:contextualSpacing w:val="0"/>
        <w:jc w:val="both"/>
        <w:rPr>
          <w:rFonts w:ascii="Arial" w:hAnsi="Arial" w:cs="Arial"/>
          <w:sz w:val="20"/>
          <w:szCs w:val="20"/>
        </w:rPr>
      </w:pPr>
      <w:r>
        <w:rPr>
          <w:rFonts w:ascii="Arial" w:hAnsi="Arial" w:cs="Arial"/>
          <w:sz w:val="20"/>
          <w:szCs w:val="20"/>
        </w:rPr>
        <w:t>d</w:t>
      </w:r>
      <w:r w:rsidRPr="004F20E2">
        <w:rPr>
          <w:rFonts w:ascii="Arial" w:hAnsi="Arial" w:cs="Arial"/>
          <w:sz w:val="20"/>
          <w:szCs w:val="20"/>
        </w:rPr>
        <w:t xml:space="preserve">odávka č. </w:t>
      </w:r>
      <w:r>
        <w:rPr>
          <w:rFonts w:ascii="Arial" w:hAnsi="Arial" w:cs="Arial"/>
          <w:sz w:val="20"/>
          <w:szCs w:val="20"/>
        </w:rPr>
        <w:t>2</w:t>
      </w:r>
      <w:r w:rsidRPr="004F20E2">
        <w:rPr>
          <w:rFonts w:ascii="Arial" w:hAnsi="Arial" w:cs="Arial"/>
          <w:sz w:val="20"/>
          <w:szCs w:val="20"/>
        </w:rPr>
        <w:t xml:space="preserve"> – od 2</w:t>
      </w:r>
      <w:r>
        <w:rPr>
          <w:rFonts w:ascii="Arial" w:hAnsi="Arial" w:cs="Arial"/>
          <w:sz w:val="20"/>
          <w:szCs w:val="20"/>
        </w:rPr>
        <w:t>3</w:t>
      </w:r>
      <w:r w:rsidRPr="004F20E2">
        <w:rPr>
          <w:rFonts w:ascii="Arial" w:hAnsi="Arial" w:cs="Arial"/>
          <w:sz w:val="20"/>
          <w:szCs w:val="20"/>
        </w:rPr>
        <w:t xml:space="preserve">. </w:t>
      </w:r>
      <w:r>
        <w:rPr>
          <w:rFonts w:ascii="Arial" w:hAnsi="Arial" w:cs="Arial"/>
          <w:sz w:val="20"/>
          <w:szCs w:val="20"/>
        </w:rPr>
        <w:t>2</w:t>
      </w:r>
      <w:r w:rsidRPr="004F20E2">
        <w:rPr>
          <w:rFonts w:ascii="Arial" w:hAnsi="Arial" w:cs="Arial"/>
          <w:sz w:val="20"/>
          <w:szCs w:val="20"/>
        </w:rPr>
        <w:t xml:space="preserve">. do </w:t>
      </w:r>
      <w:r>
        <w:rPr>
          <w:rFonts w:ascii="Arial" w:hAnsi="Arial" w:cs="Arial"/>
          <w:sz w:val="20"/>
          <w:szCs w:val="20"/>
        </w:rPr>
        <w:t>28</w:t>
      </w:r>
      <w:r w:rsidRPr="004F20E2">
        <w:rPr>
          <w:rFonts w:ascii="Arial" w:hAnsi="Arial" w:cs="Arial"/>
          <w:sz w:val="20"/>
          <w:szCs w:val="20"/>
        </w:rPr>
        <w:t xml:space="preserve">. </w:t>
      </w:r>
      <w:r>
        <w:rPr>
          <w:rFonts w:ascii="Arial" w:hAnsi="Arial" w:cs="Arial"/>
          <w:sz w:val="20"/>
          <w:szCs w:val="20"/>
        </w:rPr>
        <w:t>2. 2017,</w:t>
      </w:r>
    </w:p>
    <w:p w:rsidR="004F20E2" w:rsidRDefault="004F20E2" w:rsidP="004F20E2">
      <w:pPr>
        <w:pStyle w:val="Odstavecseseznamem"/>
        <w:numPr>
          <w:ilvl w:val="2"/>
          <w:numId w:val="1"/>
        </w:numPr>
        <w:tabs>
          <w:tab w:val="left" w:pos="1418"/>
        </w:tabs>
        <w:ind w:left="1418" w:hanging="698"/>
        <w:contextualSpacing w:val="0"/>
        <w:jc w:val="both"/>
        <w:rPr>
          <w:rFonts w:ascii="Arial" w:hAnsi="Arial" w:cs="Arial"/>
          <w:sz w:val="20"/>
          <w:szCs w:val="20"/>
        </w:rPr>
      </w:pPr>
      <w:r>
        <w:rPr>
          <w:rFonts w:ascii="Arial" w:hAnsi="Arial" w:cs="Arial"/>
          <w:sz w:val="20"/>
          <w:szCs w:val="20"/>
        </w:rPr>
        <w:t>dodávka č. 3 – od 27. 3. do</w:t>
      </w:r>
      <w:r w:rsidR="00360DA9">
        <w:rPr>
          <w:rFonts w:ascii="Arial" w:hAnsi="Arial" w:cs="Arial"/>
          <w:sz w:val="20"/>
          <w:szCs w:val="20"/>
        </w:rPr>
        <w:t xml:space="preserve"> 31. 3. 2017.</w:t>
      </w:r>
    </w:p>
    <w:p w:rsidR="004F20E2" w:rsidRPr="00C84EFD" w:rsidRDefault="00360DA9" w:rsidP="00360DA9">
      <w:pPr>
        <w:pStyle w:val="Odstavecseseznamem"/>
        <w:numPr>
          <w:ilvl w:val="1"/>
          <w:numId w:val="1"/>
        </w:numPr>
        <w:tabs>
          <w:tab w:val="left" w:pos="709"/>
        </w:tabs>
        <w:ind w:left="709" w:hanging="709"/>
        <w:contextualSpacing w:val="0"/>
        <w:jc w:val="both"/>
        <w:rPr>
          <w:rFonts w:ascii="Arial" w:hAnsi="Arial" w:cs="Arial"/>
          <w:sz w:val="20"/>
          <w:szCs w:val="20"/>
        </w:rPr>
      </w:pPr>
      <w:r>
        <w:rPr>
          <w:rFonts w:ascii="Arial" w:hAnsi="Arial" w:cs="Arial"/>
          <w:sz w:val="20"/>
          <w:szCs w:val="20"/>
        </w:rPr>
        <w:t>Prodávající evakuační podložky dodá kupujícímu do místa plnění</w:t>
      </w:r>
      <w:r w:rsidR="004F20E2">
        <w:rPr>
          <w:rFonts w:ascii="Arial" w:hAnsi="Arial" w:cs="Arial"/>
          <w:sz w:val="20"/>
          <w:szCs w:val="20"/>
        </w:rPr>
        <w:t xml:space="preserve"> </w:t>
      </w:r>
      <w:r>
        <w:rPr>
          <w:rFonts w:ascii="Arial" w:hAnsi="Arial" w:cs="Arial"/>
          <w:sz w:val="20"/>
          <w:szCs w:val="20"/>
        </w:rPr>
        <w:t xml:space="preserve">v pracovní den, </w:t>
      </w:r>
      <w:r w:rsidR="004F20E2">
        <w:rPr>
          <w:rFonts w:ascii="Arial" w:hAnsi="Arial" w:cs="Arial"/>
          <w:sz w:val="20"/>
          <w:szCs w:val="20"/>
        </w:rPr>
        <w:t>v době od 7:00 do 15:00 hod</w:t>
      </w:r>
      <w:r>
        <w:rPr>
          <w:rFonts w:ascii="Arial" w:hAnsi="Arial" w:cs="Arial"/>
          <w:sz w:val="20"/>
          <w:szCs w:val="20"/>
        </w:rPr>
        <w:t>. Přesný termín a čas dodávky</w:t>
      </w:r>
      <w:r w:rsidR="004F20E2">
        <w:rPr>
          <w:rFonts w:ascii="Arial" w:hAnsi="Arial" w:cs="Arial"/>
          <w:sz w:val="20"/>
          <w:szCs w:val="20"/>
        </w:rPr>
        <w:t xml:space="preserve"> prodávající sdělí kupujícímu alespo</w:t>
      </w:r>
      <w:r>
        <w:rPr>
          <w:rFonts w:ascii="Arial" w:hAnsi="Arial" w:cs="Arial"/>
          <w:sz w:val="20"/>
          <w:szCs w:val="20"/>
        </w:rPr>
        <w:t xml:space="preserve">ň 2 dny předem </w:t>
      </w:r>
      <w:r w:rsidR="004F20E2">
        <w:rPr>
          <w:rFonts w:ascii="Arial" w:hAnsi="Arial" w:cs="Arial"/>
          <w:sz w:val="20"/>
          <w:szCs w:val="20"/>
        </w:rPr>
        <w:t>písemně na e-mail uvedený u kontaktní osoby</w:t>
      </w:r>
      <w:r>
        <w:rPr>
          <w:rFonts w:ascii="Arial" w:hAnsi="Arial" w:cs="Arial"/>
          <w:sz w:val="20"/>
          <w:szCs w:val="20"/>
        </w:rPr>
        <w:t xml:space="preserve"> v čl. </w:t>
      </w:r>
      <w:r w:rsidR="00534ECA">
        <w:rPr>
          <w:rFonts w:ascii="Arial" w:hAnsi="Arial" w:cs="Arial"/>
          <w:sz w:val="20"/>
          <w:szCs w:val="20"/>
        </w:rPr>
        <w:fldChar w:fldCharType="begin"/>
      </w:r>
      <w:r>
        <w:rPr>
          <w:rFonts w:ascii="Arial" w:hAnsi="Arial" w:cs="Arial"/>
          <w:sz w:val="20"/>
          <w:szCs w:val="20"/>
        </w:rPr>
        <w:instrText xml:space="preserve"> REF _Ref469467911 \r \h </w:instrText>
      </w:r>
      <w:r w:rsidR="00534ECA">
        <w:rPr>
          <w:rFonts w:ascii="Arial" w:hAnsi="Arial" w:cs="Arial"/>
          <w:sz w:val="20"/>
          <w:szCs w:val="20"/>
        </w:rPr>
      </w:r>
      <w:r w:rsidR="00534ECA">
        <w:rPr>
          <w:rFonts w:ascii="Arial" w:hAnsi="Arial" w:cs="Arial"/>
          <w:sz w:val="20"/>
          <w:szCs w:val="20"/>
        </w:rPr>
        <w:fldChar w:fldCharType="separate"/>
      </w:r>
      <w:r w:rsidR="00B3774C">
        <w:rPr>
          <w:rFonts w:ascii="Arial" w:hAnsi="Arial" w:cs="Arial"/>
          <w:sz w:val="20"/>
          <w:szCs w:val="20"/>
        </w:rPr>
        <w:t>6.5.1</w:t>
      </w:r>
      <w:r w:rsidR="00534ECA">
        <w:rPr>
          <w:rFonts w:ascii="Arial" w:hAnsi="Arial" w:cs="Arial"/>
          <w:sz w:val="20"/>
          <w:szCs w:val="20"/>
        </w:rPr>
        <w:fldChar w:fldCharType="end"/>
      </w:r>
    </w:p>
    <w:p w:rsidR="00C84EFD" w:rsidRPr="00BF7044"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BF7044">
        <w:rPr>
          <w:rFonts w:ascii="Arial" w:hAnsi="Arial" w:cs="Arial"/>
          <w:sz w:val="20"/>
          <w:szCs w:val="20"/>
        </w:rPr>
        <w:t>Místem plnění je Psychiatrická nemocnice Bohnic</w:t>
      </w:r>
      <w:r w:rsidR="00360DA9" w:rsidRPr="00BF7044">
        <w:rPr>
          <w:rFonts w:ascii="Arial" w:hAnsi="Arial" w:cs="Arial"/>
          <w:sz w:val="20"/>
          <w:szCs w:val="20"/>
        </w:rPr>
        <w:t>e, Ústavní 91/7, 181 02 Praha 8</w:t>
      </w:r>
      <w:r w:rsidRPr="00BF7044">
        <w:rPr>
          <w:rFonts w:ascii="Arial" w:hAnsi="Arial" w:cs="Arial"/>
          <w:sz w:val="20"/>
          <w:szCs w:val="20"/>
        </w:rPr>
        <w:t xml:space="preserve"> </w:t>
      </w:r>
      <w:r w:rsidR="00360DA9" w:rsidRPr="00BF7044">
        <w:rPr>
          <w:rFonts w:ascii="Arial" w:hAnsi="Arial" w:cs="Arial"/>
          <w:sz w:val="20"/>
          <w:szCs w:val="20"/>
        </w:rPr>
        <w:t>a konkrétní budovy v areálu místa plnění specifikované v </w:t>
      </w:r>
      <w:r w:rsidR="00F63236">
        <w:rPr>
          <w:rFonts w:ascii="Arial" w:hAnsi="Arial" w:cs="Arial"/>
          <w:sz w:val="20"/>
          <w:szCs w:val="20"/>
        </w:rPr>
        <w:t>příloze č. 1</w:t>
      </w:r>
      <w:r w:rsidR="00360DA9" w:rsidRPr="00BF7044">
        <w:rPr>
          <w:rFonts w:ascii="Arial" w:hAnsi="Arial" w:cs="Arial"/>
          <w:sz w:val="20"/>
          <w:szCs w:val="20"/>
        </w:rPr>
        <w:t xml:space="preserve"> Specifikace dodávky evakuačních podložek</w:t>
      </w:r>
      <w:r w:rsidRPr="00BF7044">
        <w:rPr>
          <w:rFonts w:ascii="Arial" w:hAnsi="Arial" w:cs="Arial"/>
          <w:sz w:val="20"/>
          <w:szCs w:val="20"/>
        </w:rPr>
        <w:t>.</w:t>
      </w:r>
    </w:p>
    <w:p w:rsidR="00C84EFD" w:rsidRPr="00BF7044"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BF7044">
        <w:rPr>
          <w:rFonts w:ascii="Arial" w:hAnsi="Arial" w:cs="Arial"/>
          <w:sz w:val="20"/>
          <w:szCs w:val="20"/>
        </w:rPr>
        <w:t xml:space="preserve">Prodávající je povinen v místě plnění dodržovat veškeré zásady platné pro pohyb osob, vozidel a manipulaci s věcmi, jakož i respektovat zavedená bezpečnostní opatření. </w:t>
      </w:r>
    </w:p>
    <w:p w:rsidR="00C84EFD" w:rsidRPr="00C84EFD"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C84EFD">
        <w:rPr>
          <w:rFonts w:ascii="Arial" w:hAnsi="Arial" w:cs="Arial"/>
          <w:sz w:val="20"/>
          <w:szCs w:val="20"/>
        </w:rPr>
        <w:t>Prodávající nese veškerou odpovědnost za případné škody vzniklé kupujícímu v důsledku porušení povinností prodávajícího spojených s dodáním předmětu smlouvy.</w:t>
      </w:r>
    </w:p>
    <w:p w:rsidR="00C84EFD" w:rsidRPr="00C84EFD" w:rsidRDefault="00C84EFD" w:rsidP="00C84EFD">
      <w:pPr>
        <w:pStyle w:val="Odstavecseseznamem"/>
        <w:numPr>
          <w:ilvl w:val="0"/>
          <w:numId w:val="1"/>
        </w:numPr>
        <w:spacing w:before="360" w:after="240"/>
        <w:ind w:left="357" w:hanging="357"/>
        <w:contextualSpacing w:val="0"/>
        <w:jc w:val="center"/>
        <w:rPr>
          <w:rFonts w:ascii="Arial" w:hAnsi="Arial" w:cs="Arial"/>
          <w:b/>
          <w:sz w:val="20"/>
          <w:szCs w:val="20"/>
        </w:rPr>
      </w:pPr>
      <w:r w:rsidRPr="00C84EFD">
        <w:rPr>
          <w:rFonts w:ascii="Arial" w:hAnsi="Arial" w:cs="Arial"/>
          <w:b/>
          <w:sz w:val="20"/>
          <w:szCs w:val="20"/>
        </w:rPr>
        <w:t>Kupní cena a platební podmínky</w:t>
      </w:r>
    </w:p>
    <w:p w:rsidR="00C84EFD" w:rsidRPr="00C84EFD"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C84EFD">
        <w:rPr>
          <w:rFonts w:ascii="Arial" w:hAnsi="Arial" w:cs="Arial"/>
          <w:sz w:val="20"/>
          <w:szCs w:val="20"/>
        </w:rPr>
        <w:t>Detailní kalkulace nabídkové ceny v Kč bez DPH a celkové nabídkové ceny v Kč bez DPH tvoří nedílnou součást této smlouvy jako příloha č. 1</w:t>
      </w:r>
      <w:r w:rsidR="00353A6B">
        <w:rPr>
          <w:rFonts w:ascii="Arial" w:hAnsi="Arial" w:cs="Arial"/>
          <w:sz w:val="20"/>
          <w:szCs w:val="20"/>
        </w:rPr>
        <w:t xml:space="preserve"> </w:t>
      </w:r>
      <w:r w:rsidR="00353A6B" w:rsidRPr="00353A6B">
        <w:rPr>
          <w:rFonts w:ascii="Arial" w:hAnsi="Arial" w:cs="Arial"/>
          <w:sz w:val="20"/>
          <w:szCs w:val="20"/>
        </w:rPr>
        <w:t>Specifikace dodávky</w:t>
      </w:r>
      <w:r w:rsidR="00360DA9">
        <w:rPr>
          <w:rFonts w:ascii="Arial" w:hAnsi="Arial" w:cs="Arial"/>
          <w:sz w:val="20"/>
          <w:szCs w:val="20"/>
        </w:rPr>
        <w:t xml:space="preserve"> evakuačních podložek</w:t>
      </w:r>
      <w:r w:rsidRPr="00C84EFD">
        <w:rPr>
          <w:rFonts w:ascii="Arial" w:hAnsi="Arial" w:cs="Arial"/>
          <w:sz w:val="20"/>
          <w:szCs w:val="20"/>
        </w:rPr>
        <w:t xml:space="preserve">. </w:t>
      </w:r>
    </w:p>
    <w:p w:rsidR="00C84EFD"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C84EFD">
        <w:rPr>
          <w:rFonts w:ascii="Arial" w:hAnsi="Arial" w:cs="Arial"/>
          <w:sz w:val="20"/>
          <w:szCs w:val="20"/>
        </w:rPr>
        <w:t>Dohodnutá cena je cenou nejvýše přípustnou.</w:t>
      </w:r>
    </w:p>
    <w:p w:rsidR="00C84EFD" w:rsidRPr="00C84EFD"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C84EFD">
        <w:rPr>
          <w:rFonts w:ascii="Arial" w:hAnsi="Arial" w:cs="Arial"/>
          <w:sz w:val="20"/>
          <w:szCs w:val="20"/>
        </w:rPr>
        <w:t>Kupující bude hradit kupní cenu ve prospěch prodávajícího na základě prodávajícím řádně vystavených daňových dokladů - faktur se splatností 30 dnů od okamžiku jejich doručení kupujícímu. Dnem splatnosti faktur se rozumí den odepsání příslušné částky z účtu kupujícího ve prospěch účtu prodávajícího.</w:t>
      </w:r>
    </w:p>
    <w:p w:rsidR="00C84EFD" w:rsidRPr="00C84EFD"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C84EFD">
        <w:rPr>
          <w:rFonts w:ascii="Arial" w:hAnsi="Arial" w:cs="Arial"/>
          <w:sz w:val="20"/>
          <w:szCs w:val="20"/>
        </w:rPr>
        <w:t xml:space="preserve">Daňový doklad - faktura musí splňovat náležitosti daňového dokladu - faktury dle § 29 zákona č. 235/2004 Sb., o dani z přidané hodnoty, ve znění pozdějších předpisů, a náležitosti stanovené v § 435 OZ. </w:t>
      </w:r>
    </w:p>
    <w:p w:rsidR="00C84EFD" w:rsidRPr="00C84EFD"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C84EFD">
        <w:rPr>
          <w:rFonts w:ascii="Arial" w:hAnsi="Arial" w:cs="Arial"/>
          <w:sz w:val="20"/>
          <w:szCs w:val="20"/>
        </w:rPr>
        <w:lastRenderedPageBreak/>
        <w:t>Kupující je oprávněn daňový doklad - fakturu vrátit bez zbytečného odkladu po jejím doručení v případě, že bude obsahovat nesprávné údaje nebo nebude úplná. Prodávající je povinen odstranit nesprávné údaje či doplnit chybějící údaje. Lhůta splatnosti začne plynout dnem doručení opravené faktury kupujícímu.</w:t>
      </w:r>
    </w:p>
    <w:p w:rsidR="00C84EFD" w:rsidRPr="00C84EFD"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C84EFD">
        <w:rPr>
          <w:rFonts w:ascii="Arial" w:hAnsi="Arial" w:cs="Arial"/>
          <w:sz w:val="20"/>
          <w:szCs w:val="20"/>
        </w:rPr>
        <w:t>Pro případ prodlení kupujícího s úhradou kupní ceny nebo její části má prodávající právo uplatnit vůči kupujícímu dohodnutou smluvní pokutu ve výši 0,05% z dlužné částky za každý následující den prodlení. Zaplacení smluvní pokuty dle předchozí věty nemá vliv na možnost prodávajícího požadovat náhradu škody vzniklé porušením povinnosti, ke které se smluvní pokuta vztahuje.</w:t>
      </w:r>
    </w:p>
    <w:p w:rsidR="00C84EFD" w:rsidRPr="00C84EFD"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C84EFD">
        <w:rPr>
          <w:rFonts w:ascii="Arial" w:hAnsi="Arial" w:cs="Arial"/>
          <w:sz w:val="20"/>
          <w:szCs w:val="20"/>
        </w:rPr>
        <w:t xml:space="preserve">Pro případ prodlení prodávajícího s dodáním předmětu </w:t>
      </w:r>
      <w:r w:rsidR="00460A07">
        <w:rPr>
          <w:rFonts w:ascii="Arial" w:hAnsi="Arial" w:cs="Arial"/>
          <w:sz w:val="20"/>
          <w:szCs w:val="20"/>
        </w:rPr>
        <w:t>smlouvy</w:t>
      </w:r>
      <w:r w:rsidRPr="00C84EFD">
        <w:rPr>
          <w:rFonts w:ascii="Arial" w:hAnsi="Arial" w:cs="Arial"/>
          <w:sz w:val="20"/>
          <w:szCs w:val="20"/>
        </w:rPr>
        <w:t xml:space="preserve"> ve sjednaném termínu, má kupující právo uplatnit vůči prodávajícímu smluvní pokutu ve výši </w:t>
      </w:r>
      <w:r w:rsidR="00360DA9">
        <w:rPr>
          <w:rFonts w:ascii="Arial" w:hAnsi="Arial" w:cs="Arial"/>
          <w:sz w:val="20"/>
          <w:szCs w:val="20"/>
        </w:rPr>
        <w:t>50</w:t>
      </w:r>
      <w:r w:rsidRPr="00C84EFD">
        <w:rPr>
          <w:rFonts w:ascii="Arial" w:hAnsi="Arial" w:cs="Arial"/>
          <w:sz w:val="20"/>
          <w:szCs w:val="20"/>
        </w:rPr>
        <w:t>0 Kč za každý den prodlení prodávajícího. Zaplacení smluvní pokuty nemá vliv na možnost kupujícího požadovat náhradu škody vzniklé porušením povinnosti, ke které se smluvní pokuta vztahuje.</w:t>
      </w:r>
    </w:p>
    <w:p w:rsidR="00C84EFD" w:rsidRPr="00C84EFD"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C84EFD">
        <w:rPr>
          <w:rFonts w:ascii="Arial" w:hAnsi="Arial" w:cs="Arial"/>
          <w:sz w:val="20"/>
          <w:szCs w:val="20"/>
        </w:rPr>
        <w:t>Splatnost smluvních pokut se sjednává na 14 dnů ode dne doručení daňového dokladu faktury kupujícímu / prodávajícímu.</w:t>
      </w:r>
    </w:p>
    <w:p w:rsidR="00C84EFD" w:rsidRPr="00C84EFD" w:rsidRDefault="00C84EFD" w:rsidP="00C84EFD">
      <w:pPr>
        <w:pStyle w:val="Odstavecseseznamem"/>
        <w:numPr>
          <w:ilvl w:val="0"/>
          <w:numId w:val="1"/>
        </w:numPr>
        <w:spacing w:before="360" w:after="240"/>
        <w:ind w:left="357" w:hanging="357"/>
        <w:contextualSpacing w:val="0"/>
        <w:jc w:val="center"/>
        <w:rPr>
          <w:rFonts w:ascii="Arial" w:hAnsi="Arial" w:cs="Arial"/>
          <w:b/>
          <w:sz w:val="20"/>
          <w:szCs w:val="20"/>
        </w:rPr>
      </w:pPr>
      <w:r w:rsidRPr="00C84EFD">
        <w:rPr>
          <w:rFonts w:ascii="Arial" w:hAnsi="Arial" w:cs="Arial"/>
          <w:b/>
          <w:sz w:val="20"/>
          <w:szCs w:val="20"/>
        </w:rPr>
        <w:t xml:space="preserve">Odpovědnost za vady předmětu </w:t>
      </w:r>
      <w:r w:rsidR="00460A07">
        <w:rPr>
          <w:rFonts w:ascii="Arial" w:hAnsi="Arial" w:cs="Arial"/>
          <w:b/>
          <w:sz w:val="20"/>
          <w:szCs w:val="20"/>
        </w:rPr>
        <w:t>smlouvy</w:t>
      </w:r>
    </w:p>
    <w:p w:rsidR="00C84EFD" w:rsidRPr="00C84EFD"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C84EFD">
        <w:rPr>
          <w:rFonts w:ascii="Arial" w:hAnsi="Arial" w:cs="Arial"/>
          <w:sz w:val="20"/>
          <w:szCs w:val="20"/>
        </w:rPr>
        <w:t xml:space="preserve">Prodávající je povinen dodat předmět </w:t>
      </w:r>
      <w:r w:rsidR="00460A07">
        <w:rPr>
          <w:rFonts w:ascii="Arial" w:hAnsi="Arial" w:cs="Arial"/>
          <w:sz w:val="20"/>
          <w:szCs w:val="20"/>
        </w:rPr>
        <w:t>smlouvy</w:t>
      </w:r>
      <w:r w:rsidRPr="00C84EFD">
        <w:rPr>
          <w:rFonts w:ascii="Arial" w:hAnsi="Arial" w:cs="Arial"/>
          <w:sz w:val="20"/>
          <w:szCs w:val="20"/>
        </w:rPr>
        <w:t xml:space="preserve"> v množství, termínu a jakosti dle této smlouvy. Prodávající plně zaručuje, že předmět </w:t>
      </w:r>
      <w:r w:rsidR="00460A07">
        <w:rPr>
          <w:rFonts w:ascii="Arial" w:hAnsi="Arial" w:cs="Arial"/>
          <w:sz w:val="20"/>
          <w:szCs w:val="20"/>
        </w:rPr>
        <w:t>smlouvy</w:t>
      </w:r>
      <w:r w:rsidRPr="00C84EFD">
        <w:rPr>
          <w:rFonts w:ascii="Arial" w:hAnsi="Arial" w:cs="Arial"/>
          <w:sz w:val="20"/>
          <w:szCs w:val="20"/>
        </w:rPr>
        <w:t xml:space="preserve"> bude po dobu min. </w:t>
      </w:r>
      <w:r w:rsidR="00460A07">
        <w:rPr>
          <w:rFonts w:ascii="Arial" w:hAnsi="Arial" w:cs="Arial"/>
          <w:sz w:val="20"/>
          <w:szCs w:val="20"/>
        </w:rPr>
        <w:t>24</w:t>
      </w:r>
      <w:r w:rsidRPr="00C84EFD">
        <w:rPr>
          <w:rFonts w:ascii="Arial" w:hAnsi="Arial" w:cs="Arial"/>
          <w:sz w:val="20"/>
          <w:szCs w:val="20"/>
        </w:rPr>
        <w:t xml:space="preserve"> měsíců od dodání způsobilý k smluvenému nebo obvyklému účelu použití. Záruční doba začíná běžet dnem předání předmětu </w:t>
      </w:r>
      <w:r w:rsidR="00460A07">
        <w:rPr>
          <w:rFonts w:ascii="Arial" w:hAnsi="Arial" w:cs="Arial"/>
          <w:sz w:val="20"/>
          <w:szCs w:val="20"/>
        </w:rPr>
        <w:t>smlouvy</w:t>
      </w:r>
      <w:r w:rsidRPr="00C84EFD">
        <w:rPr>
          <w:rFonts w:ascii="Arial" w:hAnsi="Arial" w:cs="Arial"/>
          <w:sz w:val="20"/>
          <w:szCs w:val="20"/>
        </w:rPr>
        <w:t xml:space="preserve"> kupujícímu.</w:t>
      </w:r>
    </w:p>
    <w:p w:rsidR="00C84EFD" w:rsidRPr="00C84EFD"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C84EFD">
        <w:rPr>
          <w:rFonts w:ascii="Arial" w:hAnsi="Arial" w:cs="Arial"/>
          <w:sz w:val="20"/>
          <w:szCs w:val="20"/>
        </w:rPr>
        <w:t xml:space="preserve">V případě, že dodaný předmět </w:t>
      </w:r>
      <w:r w:rsidR="00460A07">
        <w:rPr>
          <w:rFonts w:ascii="Arial" w:hAnsi="Arial" w:cs="Arial"/>
          <w:sz w:val="20"/>
          <w:szCs w:val="20"/>
        </w:rPr>
        <w:t>smlouvy</w:t>
      </w:r>
      <w:r w:rsidRPr="00C84EFD">
        <w:rPr>
          <w:rFonts w:ascii="Arial" w:hAnsi="Arial" w:cs="Arial"/>
          <w:sz w:val="20"/>
          <w:szCs w:val="20"/>
        </w:rPr>
        <w:t xml:space="preserve"> neodpovídá co do množství a jakosti podmínkám stanoveným v této smlouvě, má vady. Vady je kupující povinen bezodkladně prodávajícímu oznámit a rovněž hodnověrným způsobem prokázat.</w:t>
      </w:r>
    </w:p>
    <w:p w:rsidR="00C84EFD" w:rsidRPr="00C84EFD"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C84EFD">
        <w:rPr>
          <w:rFonts w:ascii="Arial" w:hAnsi="Arial" w:cs="Arial"/>
          <w:sz w:val="20"/>
          <w:szCs w:val="20"/>
        </w:rPr>
        <w:t>Oznámení o v</w:t>
      </w:r>
      <w:r w:rsidR="00460A07">
        <w:rPr>
          <w:rFonts w:ascii="Arial" w:hAnsi="Arial" w:cs="Arial"/>
          <w:sz w:val="20"/>
          <w:szCs w:val="20"/>
        </w:rPr>
        <w:t>adách musí obsahovat</w:t>
      </w:r>
    </w:p>
    <w:p w:rsidR="00C84EFD" w:rsidRPr="00C84EFD" w:rsidRDefault="00C84EFD" w:rsidP="00460A07">
      <w:pPr>
        <w:pStyle w:val="Odstavecseseznamem"/>
        <w:numPr>
          <w:ilvl w:val="2"/>
          <w:numId w:val="1"/>
        </w:numPr>
        <w:tabs>
          <w:tab w:val="left" w:pos="1418"/>
        </w:tabs>
        <w:ind w:left="1418" w:hanging="698"/>
        <w:contextualSpacing w:val="0"/>
        <w:jc w:val="both"/>
        <w:rPr>
          <w:rFonts w:ascii="Arial" w:hAnsi="Arial" w:cs="Arial"/>
          <w:sz w:val="20"/>
          <w:szCs w:val="20"/>
        </w:rPr>
      </w:pPr>
      <w:r w:rsidRPr="00C84EFD">
        <w:rPr>
          <w:rFonts w:ascii="Arial" w:hAnsi="Arial" w:cs="Arial"/>
          <w:sz w:val="20"/>
          <w:szCs w:val="20"/>
        </w:rPr>
        <w:t>popis vady nebo přesné určení toho, jak se vada projevuje,</w:t>
      </w:r>
    </w:p>
    <w:p w:rsidR="00C84EFD" w:rsidRPr="00C84EFD" w:rsidRDefault="00C84EFD" w:rsidP="00460A07">
      <w:pPr>
        <w:pStyle w:val="Odstavecseseznamem"/>
        <w:numPr>
          <w:ilvl w:val="2"/>
          <w:numId w:val="1"/>
        </w:numPr>
        <w:tabs>
          <w:tab w:val="left" w:pos="1418"/>
        </w:tabs>
        <w:ind w:left="1418" w:hanging="698"/>
        <w:contextualSpacing w:val="0"/>
        <w:jc w:val="both"/>
        <w:rPr>
          <w:rFonts w:ascii="Arial" w:hAnsi="Arial" w:cs="Arial"/>
          <w:sz w:val="20"/>
          <w:szCs w:val="20"/>
        </w:rPr>
      </w:pPr>
      <w:r w:rsidRPr="00C84EFD">
        <w:rPr>
          <w:rFonts w:ascii="Arial" w:hAnsi="Arial" w:cs="Arial"/>
          <w:sz w:val="20"/>
          <w:szCs w:val="20"/>
        </w:rPr>
        <w:t>způsob zjištění vady.</w:t>
      </w:r>
    </w:p>
    <w:p w:rsidR="00C84EFD" w:rsidRPr="00C84EFD"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C84EFD">
        <w:rPr>
          <w:rFonts w:ascii="Arial" w:hAnsi="Arial" w:cs="Arial"/>
          <w:sz w:val="20"/>
          <w:szCs w:val="20"/>
        </w:rPr>
        <w:t>Kupující je povinen vady písemně oznámit prodávajícímu nejpozději do 30 dní a uplatnit svůj nárok. Pokud kupující neoznámí vady ve výše uvedené lhůtě, jeho právo na reklamaci vad zaniká.</w:t>
      </w:r>
    </w:p>
    <w:p w:rsidR="00C84EFD" w:rsidRPr="00C84EFD"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C84EFD">
        <w:rPr>
          <w:rFonts w:ascii="Arial" w:hAnsi="Arial" w:cs="Arial"/>
          <w:sz w:val="20"/>
          <w:szCs w:val="20"/>
        </w:rPr>
        <w:t xml:space="preserve">Jestliže je předmět </w:t>
      </w:r>
      <w:r w:rsidR="00460A07">
        <w:rPr>
          <w:rFonts w:ascii="Arial" w:hAnsi="Arial" w:cs="Arial"/>
          <w:sz w:val="20"/>
          <w:szCs w:val="20"/>
        </w:rPr>
        <w:t>smlouvy</w:t>
      </w:r>
      <w:r w:rsidRPr="00C84EFD">
        <w:rPr>
          <w:rFonts w:ascii="Arial" w:hAnsi="Arial" w:cs="Arial"/>
          <w:sz w:val="20"/>
          <w:szCs w:val="20"/>
        </w:rPr>
        <w:t xml:space="preserve"> porušen podstatným způsobem, tzn., že předmět </w:t>
      </w:r>
      <w:r w:rsidR="00460A07">
        <w:rPr>
          <w:rFonts w:ascii="Arial" w:hAnsi="Arial" w:cs="Arial"/>
          <w:sz w:val="20"/>
          <w:szCs w:val="20"/>
        </w:rPr>
        <w:t>smlouvy</w:t>
      </w:r>
      <w:r w:rsidRPr="00C84EFD">
        <w:rPr>
          <w:rFonts w:ascii="Arial" w:hAnsi="Arial" w:cs="Arial"/>
          <w:sz w:val="20"/>
          <w:szCs w:val="20"/>
        </w:rPr>
        <w:t xml:space="preserve"> je dodán v rozporu s podmínkami smlouvy nebo nesplňuje požadavky dle zvláštních právních předpisů, prodávající odstraní vadu dodáním nového předmětu </w:t>
      </w:r>
      <w:r w:rsidR="00460A07">
        <w:rPr>
          <w:rFonts w:ascii="Arial" w:hAnsi="Arial" w:cs="Arial"/>
          <w:sz w:val="20"/>
          <w:szCs w:val="20"/>
        </w:rPr>
        <w:t>smlouvy</w:t>
      </w:r>
      <w:r w:rsidRPr="00C84EFD">
        <w:rPr>
          <w:rFonts w:ascii="Arial" w:hAnsi="Arial" w:cs="Arial"/>
          <w:sz w:val="20"/>
          <w:szCs w:val="20"/>
        </w:rPr>
        <w:t xml:space="preserve"> bez vad s tím, že zajistí zpětné převzetí vadných </w:t>
      </w:r>
      <w:r w:rsidR="00607202">
        <w:rPr>
          <w:rFonts w:ascii="Arial" w:hAnsi="Arial" w:cs="Arial"/>
          <w:sz w:val="20"/>
          <w:szCs w:val="20"/>
        </w:rPr>
        <w:t>evakuačních podložek.</w:t>
      </w:r>
    </w:p>
    <w:p w:rsidR="00C84EFD" w:rsidRPr="00C84EFD"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C84EFD">
        <w:rPr>
          <w:rFonts w:ascii="Arial" w:hAnsi="Arial" w:cs="Arial"/>
          <w:sz w:val="20"/>
          <w:szCs w:val="20"/>
        </w:rPr>
        <w:t>Při nepodstatném porušení smlouvy náleží kupujícímu nároky vyplývající z §2107 OZ.</w:t>
      </w:r>
    </w:p>
    <w:p w:rsidR="00C84EFD" w:rsidRPr="00C84EFD"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C84EFD">
        <w:rPr>
          <w:rFonts w:ascii="Arial" w:hAnsi="Arial" w:cs="Arial"/>
          <w:sz w:val="20"/>
          <w:szCs w:val="20"/>
        </w:rPr>
        <w:t>Kupující má vedle nároku ze záruky také nárok na náhradu škody.</w:t>
      </w:r>
    </w:p>
    <w:p w:rsidR="00C84EFD" w:rsidRPr="00C84EFD" w:rsidRDefault="00C84EFD" w:rsidP="00C84EFD">
      <w:pPr>
        <w:pStyle w:val="Odstavecseseznamem"/>
        <w:numPr>
          <w:ilvl w:val="0"/>
          <w:numId w:val="1"/>
        </w:numPr>
        <w:spacing w:before="360" w:after="240"/>
        <w:ind w:left="357" w:hanging="357"/>
        <w:contextualSpacing w:val="0"/>
        <w:jc w:val="center"/>
        <w:rPr>
          <w:rFonts w:ascii="Arial" w:hAnsi="Arial" w:cs="Arial"/>
          <w:b/>
          <w:sz w:val="20"/>
          <w:szCs w:val="20"/>
        </w:rPr>
      </w:pPr>
      <w:r w:rsidRPr="00C84EFD">
        <w:rPr>
          <w:rFonts w:ascii="Arial" w:hAnsi="Arial" w:cs="Arial"/>
          <w:b/>
          <w:sz w:val="20"/>
          <w:szCs w:val="20"/>
        </w:rPr>
        <w:t>Práva a povinnosti smluvních stran</w:t>
      </w:r>
    </w:p>
    <w:p w:rsidR="00C84EFD" w:rsidRPr="00C84EFD"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C84EFD">
        <w:rPr>
          <w:rFonts w:ascii="Arial" w:hAnsi="Arial" w:cs="Arial"/>
          <w:sz w:val="20"/>
          <w:szCs w:val="20"/>
        </w:rPr>
        <w:t>Pokud nebylo v této smlouvě ujednáno jinak, řídí se práva a povinnosti a právní poměry z této smlouvy vyplývající, vznikající a související platným právem České republiky.</w:t>
      </w:r>
    </w:p>
    <w:p w:rsidR="00C84EFD" w:rsidRPr="00C84EFD"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C84EFD">
        <w:rPr>
          <w:rFonts w:ascii="Arial" w:hAnsi="Arial" w:cs="Arial"/>
          <w:sz w:val="20"/>
          <w:szCs w:val="20"/>
        </w:rPr>
        <w:t>Případné obchodní zvyklosti, týkající se plnění této smlouvy nemají přednost před ujednáními v této smlouvě, ani před ustanoveními zákona, byt' by tato ustanovení neměla donucující účinky.</w:t>
      </w:r>
    </w:p>
    <w:p w:rsidR="00C84EFD" w:rsidRPr="00C84EFD"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C84EFD">
        <w:rPr>
          <w:rFonts w:ascii="Arial" w:hAnsi="Arial" w:cs="Arial"/>
          <w:sz w:val="20"/>
          <w:szCs w:val="20"/>
        </w:rPr>
        <w:t xml:space="preserve">Změní-li se po uzavření smlouvy okolnosti do té míry, že se plnění podle smlouvy stane pro některou ze smluvních stran obtížnější, nemění to nic na její povinnosti splnit závazky vyplývající ze smlouvy. </w:t>
      </w:r>
    </w:p>
    <w:p w:rsidR="00C84EFD" w:rsidRPr="00C84EFD"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C84EFD">
        <w:rPr>
          <w:rFonts w:ascii="Arial" w:hAnsi="Arial" w:cs="Arial"/>
          <w:sz w:val="20"/>
          <w:szCs w:val="20"/>
        </w:rPr>
        <w:t>Prodávající není oprávněn postoupit práva, povinnosti a závazky ze smlouvy třetí osobě nebo jiným osobám bez předchozího písemného souhlasu kupujícího.</w:t>
      </w:r>
    </w:p>
    <w:p w:rsidR="00C84EFD" w:rsidRPr="00C84EFD"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C84EFD">
        <w:rPr>
          <w:rFonts w:ascii="Arial" w:hAnsi="Arial" w:cs="Arial"/>
          <w:sz w:val="20"/>
          <w:szCs w:val="20"/>
        </w:rPr>
        <w:t>Prodávající bere na vědomí, že žádné ustanovení sjednané smlouvy nepodléhá obchodnímu tajemství a souhlasí s jejím zveřejněním, jakož i se zveřejněním skutečností a dokumentů, které se tohoto smluvního vztahu týkají a budou týkat, v rozsahu a za podmínek vyplývajících z příslušných právních předpisů, zejména zákona č. 106/1999 Sb., o svobodném přístupu k informacím, ve znění pozdějších předpisů. Stejný přístup platí i pro případné poddodavatele</w:t>
      </w:r>
      <w:r w:rsidR="00F40472">
        <w:rPr>
          <w:rFonts w:ascii="Arial" w:hAnsi="Arial" w:cs="Arial"/>
          <w:sz w:val="20"/>
          <w:szCs w:val="20"/>
        </w:rPr>
        <w:t xml:space="preserve"> prodávajícího</w:t>
      </w:r>
      <w:r w:rsidRPr="00C84EFD">
        <w:rPr>
          <w:rFonts w:ascii="Arial" w:hAnsi="Arial" w:cs="Arial"/>
          <w:sz w:val="20"/>
          <w:szCs w:val="20"/>
        </w:rPr>
        <w:t xml:space="preserve">, a to včetně případných povinností </w:t>
      </w:r>
      <w:r w:rsidR="00F40472">
        <w:rPr>
          <w:rFonts w:ascii="Arial" w:hAnsi="Arial" w:cs="Arial"/>
          <w:sz w:val="20"/>
          <w:szCs w:val="20"/>
        </w:rPr>
        <w:t>kupujícího</w:t>
      </w:r>
      <w:r w:rsidRPr="00C84EFD">
        <w:rPr>
          <w:rFonts w:ascii="Arial" w:hAnsi="Arial" w:cs="Arial"/>
          <w:sz w:val="20"/>
          <w:szCs w:val="20"/>
        </w:rPr>
        <w:t xml:space="preserve"> dle předpisů o registru smluv.</w:t>
      </w:r>
    </w:p>
    <w:p w:rsidR="00C84EFD" w:rsidRPr="00C84EFD" w:rsidRDefault="00C84EFD" w:rsidP="00C84EFD">
      <w:pPr>
        <w:pStyle w:val="Odstavecseseznamem"/>
        <w:numPr>
          <w:ilvl w:val="0"/>
          <w:numId w:val="1"/>
        </w:numPr>
        <w:spacing w:before="360" w:after="240"/>
        <w:ind w:left="357" w:hanging="357"/>
        <w:contextualSpacing w:val="0"/>
        <w:jc w:val="center"/>
        <w:rPr>
          <w:rFonts w:ascii="Arial" w:hAnsi="Arial" w:cs="Arial"/>
          <w:b/>
          <w:sz w:val="20"/>
          <w:szCs w:val="20"/>
        </w:rPr>
      </w:pPr>
      <w:r w:rsidRPr="00C84EFD">
        <w:rPr>
          <w:rFonts w:ascii="Arial" w:hAnsi="Arial" w:cs="Arial"/>
          <w:b/>
          <w:sz w:val="20"/>
          <w:szCs w:val="20"/>
        </w:rPr>
        <w:lastRenderedPageBreak/>
        <w:t>Závěrečná ustanovení</w:t>
      </w:r>
    </w:p>
    <w:p w:rsidR="00C84EFD" w:rsidRPr="00C84EFD"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C84EFD">
        <w:rPr>
          <w:rFonts w:ascii="Arial" w:hAnsi="Arial" w:cs="Arial"/>
          <w:sz w:val="20"/>
          <w:szCs w:val="20"/>
        </w:rPr>
        <w:t>Žádná ze smluvních stran není odpovědná za prodlení způsobené okolnostmi vylučujícími odpovědnost. Za okolnosti vylučující odpovědnost se považuje překážka, jež nastala nezávisle na vůli povinné smluvní strany a brání jí ve splnění její povinnosti, jestliže nelze rozumně předpokládat, že by povinná smluvní strana tuto překážku nebo její následky odvrátila nebo překonala a dále, že by v době vzniku překážku předvídala. Odpovědnost nevylučuje překážka, která vznikla teprve v době, kdy povinná smluvní strana byla v prodlení se svými povinnostmi dle smlouvy. Účinky vylučující odpovědnost jsou omezeny pouze na dobu, dokud trvá překážka, s níž jsou tyto povinnosti spojeny.</w:t>
      </w:r>
    </w:p>
    <w:p w:rsidR="00C84EFD" w:rsidRPr="00C84EFD"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C84EFD">
        <w:rPr>
          <w:rFonts w:ascii="Arial" w:hAnsi="Arial" w:cs="Arial"/>
          <w:sz w:val="20"/>
          <w:szCs w:val="20"/>
        </w:rPr>
        <w:t>Jednotlivá ustanovení smlouvy jsou oddělitelná v tom smyslu, že neplatnost některého z nich nezpůsobí neplatnost celku. Pokud by se v důsledku vydání obecně závazného právního předpisu kterékoliv ustanovení smlouvy dostalo do rozporu s právním řádem a tento rozpor by způsoboval neplatnost, bude tato posuzována jako by takové ustanovení nikdy neobsahovala a smluvní strany se v této věci budou řídit obecně závaznými právními předpisy.</w:t>
      </w:r>
    </w:p>
    <w:p w:rsidR="00C84EFD" w:rsidRPr="00C84EFD"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C84EFD">
        <w:rPr>
          <w:rFonts w:ascii="Arial" w:hAnsi="Arial" w:cs="Arial"/>
          <w:sz w:val="20"/>
          <w:szCs w:val="20"/>
        </w:rPr>
        <w:t xml:space="preserve">Smlouva zahrnuje úplnou dohodu smluvních stran a neexistují žádné jiné ústní ani písemné dohody, kterými by se </w:t>
      </w:r>
      <w:r w:rsidR="00F40472">
        <w:rPr>
          <w:rFonts w:ascii="Arial" w:hAnsi="Arial" w:cs="Arial"/>
          <w:sz w:val="20"/>
          <w:szCs w:val="20"/>
        </w:rPr>
        <w:t xml:space="preserve">smlouva </w:t>
      </w:r>
      <w:r w:rsidRPr="00C84EFD">
        <w:rPr>
          <w:rFonts w:ascii="Arial" w:hAnsi="Arial" w:cs="Arial"/>
          <w:sz w:val="20"/>
          <w:szCs w:val="20"/>
        </w:rPr>
        <w:t>řídi</w:t>
      </w:r>
      <w:r w:rsidR="00F40472">
        <w:rPr>
          <w:rFonts w:ascii="Arial" w:hAnsi="Arial" w:cs="Arial"/>
          <w:sz w:val="20"/>
          <w:szCs w:val="20"/>
        </w:rPr>
        <w:t>la. J</w:t>
      </w:r>
      <w:r w:rsidRPr="00C84EFD">
        <w:rPr>
          <w:rFonts w:ascii="Arial" w:hAnsi="Arial" w:cs="Arial"/>
          <w:sz w:val="20"/>
          <w:szCs w:val="20"/>
        </w:rPr>
        <w:t>ejí obsah lze měnit pouze písemnými dodatky podepsanými oběma smluvními stranami. Smluvní strany se dohodly, že jména kontaktních osob a kontaktní údaje uvedené ve smlouvě lze měnit jednostranným písemným oznámením zaslaným druhé smluvní straně.</w:t>
      </w:r>
    </w:p>
    <w:p w:rsidR="00C84EFD" w:rsidRPr="00C84EFD"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C84EFD">
        <w:rPr>
          <w:rFonts w:ascii="Arial" w:hAnsi="Arial" w:cs="Arial"/>
          <w:sz w:val="20"/>
          <w:szCs w:val="20"/>
        </w:rPr>
        <w:t>Jakékoliv informace, oznámení a sdělení, které mají být sděleny jednou ze smluvních stran druhé smluvní straně, budou považovány za řádně předané, pokud budou osobně předány kontaktní osobě nebo zástupci druhé smluvní strany nebo pokud budou zaslány doporučenou poštou na adresu smluvní strany uvedenou v této smlouvě.</w:t>
      </w:r>
    </w:p>
    <w:p w:rsidR="00C84EFD" w:rsidRPr="00C84EFD"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C84EFD">
        <w:rPr>
          <w:rFonts w:ascii="Arial" w:hAnsi="Arial" w:cs="Arial"/>
          <w:sz w:val="20"/>
          <w:szCs w:val="20"/>
        </w:rPr>
        <w:t>Kontaktní osoby kupujícího a prodávajícího ve věcech této smlouvy:</w:t>
      </w:r>
    </w:p>
    <w:p w:rsidR="00C84EFD" w:rsidRPr="00C84EFD" w:rsidRDefault="00C84EFD" w:rsidP="00C84EFD">
      <w:pPr>
        <w:pStyle w:val="Odstavecseseznamem"/>
        <w:numPr>
          <w:ilvl w:val="2"/>
          <w:numId w:val="1"/>
        </w:numPr>
        <w:contextualSpacing w:val="0"/>
        <w:jc w:val="both"/>
        <w:rPr>
          <w:rFonts w:ascii="Arial" w:hAnsi="Arial" w:cs="Arial"/>
          <w:sz w:val="20"/>
          <w:szCs w:val="20"/>
        </w:rPr>
      </w:pPr>
      <w:bookmarkStart w:id="1" w:name="_Ref469467911"/>
      <w:r w:rsidRPr="00C84EFD">
        <w:rPr>
          <w:rFonts w:ascii="Arial" w:hAnsi="Arial" w:cs="Arial"/>
          <w:sz w:val="20"/>
          <w:szCs w:val="20"/>
        </w:rPr>
        <w:t>za kupujícího:</w:t>
      </w:r>
      <w:bookmarkEnd w:id="1"/>
    </w:p>
    <w:p w:rsidR="00C84EFD" w:rsidRPr="00C84EFD" w:rsidRDefault="00C84EFD" w:rsidP="00C84EFD">
      <w:pPr>
        <w:spacing w:before="0" w:after="0"/>
        <w:ind w:left="709"/>
        <w:jc w:val="both"/>
        <w:rPr>
          <w:rFonts w:ascii="Arial" w:hAnsi="Arial" w:cs="Arial"/>
          <w:sz w:val="20"/>
          <w:szCs w:val="20"/>
        </w:rPr>
      </w:pPr>
      <w:r w:rsidRPr="00C84EFD">
        <w:rPr>
          <w:rFonts w:ascii="Arial" w:hAnsi="Arial" w:cs="Arial"/>
          <w:sz w:val="20"/>
          <w:szCs w:val="20"/>
        </w:rPr>
        <w:t>Tomáš Sedláček, metodik nákupu odboru centrálního nákupu</w:t>
      </w:r>
    </w:p>
    <w:p w:rsidR="00C84EFD" w:rsidRPr="00C84EFD" w:rsidRDefault="00C84EFD" w:rsidP="00C84EFD">
      <w:pPr>
        <w:spacing w:before="0" w:after="0"/>
        <w:ind w:left="709"/>
        <w:jc w:val="both"/>
        <w:rPr>
          <w:rFonts w:ascii="Arial" w:hAnsi="Arial" w:cs="Arial"/>
          <w:sz w:val="20"/>
          <w:szCs w:val="20"/>
        </w:rPr>
      </w:pPr>
      <w:r w:rsidRPr="00C84EFD">
        <w:rPr>
          <w:rFonts w:ascii="Arial" w:hAnsi="Arial" w:cs="Arial"/>
          <w:sz w:val="20"/>
          <w:szCs w:val="20"/>
        </w:rPr>
        <w:t>e-mail:</w:t>
      </w:r>
      <w:r w:rsidRPr="00C84EFD">
        <w:rPr>
          <w:rFonts w:ascii="Arial" w:hAnsi="Arial" w:cs="Arial"/>
          <w:sz w:val="20"/>
          <w:szCs w:val="20"/>
        </w:rPr>
        <w:tab/>
        <w:t xml:space="preserve"> tomas.sedlacek@bohnice.cz  </w:t>
      </w:r>
      <w:r w:rsidRPr="00C84EFD">
        <w:rPr>
          <w:rFonts w:ascii="Arial" w:hAnsi="Arial" w:cs="Arial"/>
          <w:sz w:val="20"/>
          <w:szCs w:val="20"/>
        </w:rPr>
        <w:tab/>
      </w:r>
    </w:p>
    <w:p w:rsidR="00C84EFD" w:rsidRPr="00C84EFD" w:rsidRDefault="00C84EFD" w:rsidP="00C84EFD">
      <w:pPr>
        <w:spacing w:before="0" w:after="0"/>
        <w:ind w:left="709"/>
        <w:jc w:val="both"/>
        <w:rPr>
          <w:rFonts w:ascii="Arial" w:hAnsi="Arial" w:cs="Arial"/>
          <w:sz w:val="20"/>
          <w:szCs w:val="20"/>
        </w:rPr>
      </w:pPr>
      <w:r w:rsidRPr="00C84EFD">
        <w:rPr>
          <w:rFonts w:ascii="Arial" w:hAnsi="Arial" w:cs="Arial"/>
          <w:sz w:val="20"/>
          <w:szCs w:val="20"/>
        </w:rPr>
        <w:t>tel.:</w:t>
      </w:r>
      <w:r w:rsidRPr="00C84EFD">
        <w:rPr>
          <w:rFonts w:ascii="Arial" w:hAnsi="Arial" w:cs="Arial"/>
          <w:sz w:val="20"/>
          <w:szCs w:val="20"/>
        </w:rPr>
        <w:tab/>
        <w:t xml:space="preserve"> + 420 284 016</w:t>
      </w:r>
      <w:r>
        <w:rPr>
          <w:rFonts w:ascii="Arial" w:hAnsi="Arial" w:cs="Arial"/>
          <w:sz w:val="20"/>
          <w:szCs w:val="20"/>
        </w:rPr>
        <w:t> </w:t>
      </w:r>
      <w:r w:rsidRPr="00C84EFD">
        <w:rPr>
          <w:rFonts w:ascii="Arial" w:hAnsi="Arial" w:cs="Arial"/>
          <w:sz w:val="20"/>
          <w:szCs w:val="20"/>
        </w:rPr>
        <w:t>488</w:t>
      </w:r>
    </w:p>
    <w:p w:rsidR="00C84EFD" w:rsidRDefault="00C84EFD" w:rsidP="00C84EFD">
      <w:pPr>
        <w:spacing w:before="0" w:after="0"/>
        <w:ind w:left="709"/>
        <w:jc w:val="both"/>
        <w:rPr>
          <w:rFonts w:ascii="Arial" w:hAnsi="Arial" w:cs="Arial"/>
          <w:sz w:val="20"/>
          <w:szCs w:val="20"/>
        </w:rPr>
      </w:pPr>
    </w:p>
    <w:p w:rsidR="00460A07" w:rsidRPr="00460A07" w:rsidRDefault="00460A07" w:rsidP="00460A07">
      <w:pPr>
        <w:spacing w:before="0" w:after="0"/>
        <w:ind w:left="709"/>
        <w:jc w:val="both"/>
        <w:rPr>
          <w:rFonts w:ascii="Arial" w:hAnsi="Arial" w:cs="Arial"/>
          <w:sz w:val="20"/>
          <w:szCs w:val="20"/>
        </w:rPr>
      </w:pPr>
      <w:r w:rsidRPr="00460A07">
        <w:rPr>
          <w:rFonts w:ascii="Arial" w:hAnsi="Arial" w:cs="Arial"/>
          <w:sz w:val="20"/>
          <w:szCs w:val="20"/>
        </w:rPr>
        <w:t xml:space="preserve">Bc. Jana Akrmannová, hlavní sestra </w:t>
      </w:r>
    </w:p>
    <w:p w:rsidR="00460A07" w:rsidRPr="00460A07" w:rsidRDefault="00460A07" w:rsidP="00460A07">
      <w:pPr>
        <w:spacing w:before="0" w:after="0"/>
        <w:ind w:left="709"/>
        <w:jc w:val="both"/>
        <w:rPr>
          <w:rFonts w:ascii="Arial" w:hAnsi="Arial" w:cs="Arial"/>
          <w:sz w:val="20"/>
          <w:szCs w:val="20"/>
        </w:rPr>
      </w:pPr>
      <w:r w:rsidRPr="00460A07">
        <w:rPr>
          <w:rFonts w:ascii="Arial" w:hAnsi="Arial" w:cs="Arial"/>
          <w:sz w:val="20"/>
          <w:szCs w:val="20"/>
        </w:rPr>
        <w:t>e-mail: jana.akrmannova@bohnice.cz</w:t>
      </w:r>
    </w:p>
    <w:p w:rsidR="00460A07" w:rsidRPr="00460A07" w:rsidRDefault="00460A07" w:rsidP="00460A07">
      <w:pPr>
        <w:spacing w:before="0" w:after="0"/>
        <w:ind w:left="709"/>
        <w:jc w:val="both"/>
        <w:rPr>
          <w:rFonts w:ascii="Arial" w:hAnsi="Arial" w:cs="Arial"/>
          <w:sz w:val="20"/>
          <w:szCs w:val="20"/>
        </w:rPr>
      </w:pPr>
      <w:r w:rsidRPr="00460A07">
        <w:rPr>
          <w:rFonts w:ascii="Arial" w:hAnsi="Arial" w:cs="Arial"/>
          <w:sz w:val="20"/>
          <w:szCs w:val="20"/>
        </w:rPr>
        <w:t xml:space="preserve">tel: </w:t>
      </w:r>
      <w:r w:rsidRPr="00460A07">
        <w:rPr>
          <w:rFonts w:ascii="Arial" w:hAnsi="Arial" w:cs="Arial"/>
          <w:sz w:val="20"/>
          <w:szCs w:val="20"/>
        </w:rPr>
        <w:tab/>
        <w:t>+420  284 016 124</w:t>
      </w:r>
    </w:p>
    <w:p w:rsidR="00C84EFD" w:rsidRPr="00C84EFD" w:rsidRDefault="00460A07" w:rsidP="00460A07">
      <w:pPr>
        <w:spacing w:before="0" w:after="0"/>
        <w:ind w:left="709"/>
        <w:jc w:val="both"/>
        <w:rPr>
          <w:rFonts w:ascii="Arial" w:hAnsi="Arial" w:cs="Arial"/>
          <w:sz w:val="20"/>
          <w:szCs w:val="20"/>
        </w:rPr>
      </w:pPr>
      <w:r w:rsidRPr="00460A07">
        <w:rPr>
          <w:rFonts w:ascii="Arial" w:hAnsi="Arial" w:cs="Arial"/>
          <w:sz w:val="20"/>
          <w:szCs w:val="20"/>
        </w:rPr>
        <w:t>mobil:</w:t>
      </w:r>
      <w:r w:rsidRPr="00460A07">
        <w:rPr>
          <w:rFonts w:ascii="Arial" w:hAnsi="Arial" w:cs="Arial"/>
          <w:sz w:val="20"/>
          <w:szCs w:val="20"/>
        </w:rPr>
        <w:tab/>
        <w:t>+420 774 490 309</w:t>
      </w:r>
    </w:p>
    <w:p w:rsidR="00C84EFD" w:rsidRPr="00C84EFD" w:rsidRDefault="00C84EFD" w:rsidP="00C84EFD">
      <w:pPr>
        <w:spacing w:before="0" w:after="0"/>
        <w:ind w:left="709"/>
        <w:jc w:val="both"/>
        <w:rPr>
          <w:rFonts w:ascii="Arial" w:hAnsi="Arial" w:cs="Arial"/>
          <w:sz w:val="20"/>
          <w:szCs w:val="20"/>
        </w:rPr>
      </w:pPr>
    </w:p>
    <w:p w:rsidR="00C84EFD" w:rsidRPr="00C84EFD" w:rsidRDefault="00C84EFD" w:rsidP="00C84EFD">
      <w:pPr>
        <w:pStyle w:val="Odstavecseseznamem"/>
        <w:numPr>
          <w:ilvl w:val="2"/>
          <w:numId w:val="1"/>
        </w:numPr>
        <w:contextualSpacing w:val="0"/>
        <w:jc w:val="both"/>
        <w:rPr>
          <w:rFonts w:ascii="Arial" w:hAnsi="Arial" w:cs="Arial"/>
          <w:sz w:val="20"/>
          <w:szCs w:val="20"/>
        </w:rPr>
      </w:pPr>
      <w:r w:rsidRPr="00C84EFD">
        <w:rPr>
          <w:rFonts w:ascii="Arial" w:hAnsi="Arial" w:cs="Arial"/>
          <w:sz w:val="20"/>
          <w:szCs w:val="20"/>
        </w:rPr>
        <w:t>za prodávajícího:</w:t>
      </w:r>
    </w:p>
    <w:p w:rsidR="00C84EFD" w:rsidRDefault="00A014D5" w:rsidP="00A014D5">
      <w:pPr>
        <w:spacing w:before="0" w:after="0"/>
        <w:ind w:left="709"/>
        <w:jc w:val="both"/>
        <w:rPr>
          <w:rFonts w:ascii="Arial" w:hAnsi="Arial" w:cs="Arial"/>
          <w:sz w:val="20"/>
          <w:szCs w:val="20"/>
        </w:rPr>
      </w:pPr>
      <w:r>
        <w:rPr>
          <w:rFonts w:ascii="Arial" w:hAnsi="Arial" w:cs="Arial"/>
          <w:sz w:val="20"/>
          <w:szCs w:val="20"/>
        </w:rPr>
        <w:t>Štěpán Čermák</w:t>
      </w:r>
    </w:p>
    <w:p w:rsidR="00A014D5" w:rsidRDefault="00A014D5" w:rsidP="00A014D5">
      <w:pPr>
        <w:spacing w:before="0" w:after="0"/>
        <w:ind w:left="709"/>
        <w:jc w:val="both"/>
        <w:rPr>
          <w:rFonts w:ascii="Arial" w:hAnsi="Arial" w:cs="Arial"/>
          <w:sz w:val="20"/>
          <w:szCs w:val="20"/>
        </w:rPr>
      </w:pPr>
      <w:r>
        <w:rPr>
          <w:rFonts w:ascii="Arial" w:hAnsi="Arial" w:cs="Arial"/>
          <w:sz w:val="20"/>
          <w:szCs w:val="20"/>
        </w:rPr>
        <w:t>e-mail:  cermak@zdravotniobuv.cz</w:t>
      </w:r>
    </w:p>
    <w:p w:rsidR="007E16CB" w:rsidRPr="00C84EFD" w:rsidRDefault="00A014D5" w:rsidP="00A014D5">
      <w:pPr>
        <w:spacing w:before="0" w:after="0"/>
        <w:ind w:left="709"/>
        <w:jc w:val="both"/>
        <w:rPr>
          <w:rFonts w:ascii="Arial" w:hAnsi="Arial" w:cs="Arial"/>
          <w:sz w:val="20"/>
          <w:szCs w:val="20"/>
        </w:rPr>
      </w:pPr>
      <w:r>
        <w:rPr>
          <w:rFonts w:ascii="Arial" w:hAnsi="Arial" w:cs="Arial"/>
          <w:sz w:val="20"/>
          <w:szCs w:val="20"/>
        </w:rPr>
        <w:t xml:space="preserve">mobil: </w:t>
      </w:r>
      <w:r>
        <w:rPr>
          <w:rFonts w:ascii="Arial" w:hAnsi="Arial" w:cs="Arial"/>
          <w:sz w:val="20"/>
          <w:szCs w:val="20"/>
        </w:rPr>
        <w:tab/>
        <w:t>+420 776 122 227</w:t>
      </w:r>
    </w:p>
    <w:p w:rsidR="00C84EFD" w:rsidRPr="00C84EFD"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C84EFD">
        <w:rPr>
          <w:rFonts w:ascii="Arial" w:hAnsi="Arial" w:cs="Arial"/>
          <w:sz w:val="20"/>
          <w:szCs w:val="20"/>
        </w:rPr>
        <w:t>Tato smlouva nabývá platnosti a účinnou se stává dnem jejího podpisu poslední ze smluvních stran.</w:t>
      </w:r>
    </w:p>
    <w:p w:rsidR="00C84EFD" w:rsidRPr="00C84EFD"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C84EFD">
        <w:rPr>
          <w:rFonts w:ascii="Arial" w:hAnsi="Arial" w:cs="Arial"/>
          <w:sz w:val="20"/>
          <w:szCs w:val="20"/>
        </w:rPr>
        <w:t xml:space="preserve">Pro účely této smlouvy se za podstatné porušení smluvních povinností považuje takové porušení, u kterého smluvní strana porušující smlouvu měla nebo mohla předpokládat, že při takovémto porušení smlouvy, s přihlédnutím ke všem okolnostem daného obchodního případu, by druhá smluvní strana neměla zájem smlouvu uzavřít. Za podstatné porušení povinností na straně kupujícího se zejména považuje prodlení s úhradou jakýchkoliv finančních závazků vůči prodávajícímu po dobu delší 30 dnů a na straně prodávajícího prodlení s dodávkou předmětu </w:t>
      </w:r>
      <w:r w:rsidR="00460A07">
        <w:rPr>
          <w:rFonts w:ascii="Arial" w:hAnsi="Arial" w:cs="Arial"/>
          <w:sz w:val="20"/>
          <w:szCs w:val="20"/>
        </w:rPr>
        <w:t>smlouvy</w:t>
      </w:r>
      <w:r w:rsidRPr="00C84EFD">
        <w:rPr>
          <w:rFonts w:ascii="Arial" w:hAnsi="Arial" w:cs="Arial"/>
          <w:sz w:val="20"/>
          <w:szCs w:val="20"/>
        </w:rPr>
        <w:t xml:space="preserve"> po dobu delší 2 pracovních dnů.</w:t>
      </w:r>
    </w:p>
    <w:p w:rsidR="00C84EFD" w:rsidRPr="00C84EFD"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C84EFD">
        <w:rPr>
          <w:rFonts w:ascii="Arial" w:hAnsi="Arial" w:cs="Arial"/>
          <w:sz w:val="20"/>
          <w:szCs w:val="20"/>
        </w:rPr>
        <w:t>Formální komunikaci mezi smluvními stranami, v souvislosti s touto smlouvou, lze vést pouze písemně, tedy doporučeným dopisem a/nebo e-mailem.</w:t>
      </w:r>
    </w:p>
    <w:p w:rsidR="00C84EFD" w:rsidRPr="00C84EFD"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C84EFD">
        <w:rPr>
          <w:rFonts w:ascii="Arial" w:hAnsi="Arial" w:cs="Arial"/>
          <w:sz w:val="20"/>
          <w:szCs w:val="20"/>
        </w:rPr>
        <w:t xml:space="preserve">Změny smlouvy mohou být činěny pouze oběma smluvními stranami podepsanými písemnými dodatky, které budou číslovány a takto označovány. </w:t>
      </w:r>
    </w:p>
    <w:p w:rsidR="00C84EFD" w:rsidRPr="00C84EFD" w:rsidRDefault="00353A6B" w:rsidP="00C84EFD">
      <w:pPr>
        <w:pStyle w:val="Odstavecseseznamem"/>
        <w:numPr>
          <w:ilvl w:val="1"/>
          <w:numId w:val="1"/>
        </w:numPr>
        <w:tabs>
          <w:tab w:val="left" w:pos="709"/>
        </w:tabs>
        <w:ind w:left="709" w:hanging="709"/>
        <w:contextualSpacing w:val="0"/>
        <w:jc w:val="both"/>
        <w:rPr>
          <w:rFonts w:ascii="Arial" w:hAnsi="Arial" w:cs="Arial"/>
          <w:sz w:val="20"/>
          <w:szCs w:val="20"/>
        </w:rPr>
      </w:pPr>
      <w:r>
        <w:rPr>
          <w:rFonts w:ascii="Arial" w:hAnsi="Arial" w:cs="Arial"/>
          <w:sz w:val="20"/>
          <w:szCs w:val="20"/>
        </w:rPr>
        <w:t>Součástí smlouvy</w:t>
      </w:r>
      <w:r w:rsidR="00C84EFD" w:rsidRPr="00C84EFD">
        <w:rPr>
          <w:rFonts w:ascii="Arial" w:hAnsi="Arial" w:cs="Arial"/>
          <w:sz w:val="20"/>
          <w:szCs w:val="20"/>
        </w:rPr>
        <w:t xml:space="preserve"> je příloha č. 1 </w:t>
      </w:r>
      <w:r w:rsidRPr="00353A6B">
        <w:rPr>
          <w:rFonts w:ascii="Arial" w:hAnsi="Arial" w:cs="Arial"/>
          <w:sz w:val="20"/>
          <w:szCs w:val="20"/>
        </w:rPr>
        <w:t xml:space="preserve">Specifikace dodávky </w:t>
      </w:r>
      <w:r w:rsidR="00460A07">
        <w:rPr>
          <w:rFonts w:ascii="Arial" w:hAnsi="Arial" w:cs="Arial"/>
          <w:sz w:val="20"/>
          <w:szCs w:val="20"/>
        </w:rPr>
        <w:t>evakuačních podložek</w:t>
      </w:r>
      <w:r>
        <w:rPr>
          <w:rFonts w:ascii="Arial" w:hAnsi="Arial" w:cs="Arial"/>
          <w:sz w:val="20"/>
          <w:szCs w:val="20"/>
        </w:rPr>
        <w:t>.</w:t>
      </w:r>
    </w:p>
    <w:p w:rsidR="00460A07"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C84EFD">
        <w:rPr>
          <w:rFonts w:ascii="Arial" w:hAnsi="Arial" w:cs="Arial"/>
          <w:sz w:val="20"/>
          <w:szCs w:val="20"/>
        </w:rPr>
        <w:t>Tato smlouva je sepsána ve dvou vyhotoveních, z nichž každé má platnost originálu. Kupující a prodávající obdrží po jednom vyhotovení.</w:t>
      </w:r>
    </w:p>
    <w:p w:rsidR="00460A07" w:rsidRDefault="00460A07">
      <w:pPr>
        <w:rPr>
          <w:rFonts w:ascii="Arial" w:hAnsi="Arial" w:cs="Arial"/>
          <w:sz w:val="20"/>
          <w:szCs w:val="20"/>
        </w:rPr>
      </w:pPr>
      <w:r>
        <w:rPr>
          <w:rFonts w:ascii="Arial" w:hAnsi="Arial" w:cs="Arial"/>
          <w:sz w:val="20"/>
          <w:szCs w:val="20"/>
        </w:rPr>
        <w:br w:type="page"/>
      </w:r>
    </w:p>
    <w:p w:rsidR="00C84EFD"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C84EFD">
        <w:rPr>
          <w:rFonts w:ascii="Arial" w:hAnsi="Arial" w:cs="Arial"/>
          <w:sz w:val="20"/>
          <w:szCs w:val="20"/>
        </w:rPr>
        <w:lastRenderedPageBreak/>
        <w:t>Na důkaz souhlasu se zněním této smlouvy, která není uzavírána v tísni, ani za nápadně nevýhodných podmínek, připojují na její závěr dle své svobodné a pravé vůle smluvní strany své vlastnoruční podpisy.</w:t>
      </w:r>
    </w:p>
    <w:p w:rsidR="007E16CB" w:rsidRDefault="007E16CB" w:rsidP="007E16CB">
      <w:pPr>
        <w:tabs>
          <w:tab w:val="left" w:pos="709"/>
        </w:tabs>
        <w:jc w:val="both"/>
        <w:rPr>
          <w:rFonts w:ascii="Arial" w:hAnsi="Arial" w:cs="Arial"/>
          <w:sz w:val="20"/>
          <w:szCs w:val="20"/>
        </w:rPr>
      </w:pPr>
    </w:p>
    <w:p w:rsidR="007E16CB" w:rsidRDefault="007E16CB" w:rsidP="007E16CB">
      <w:pPr>
        <w:tabs>
          <w:tab w:val="left" w:pos="709"/>
        </w:tabs>
        <w:jc w:val="both"/>
        <w:rPr>
          <w:rFonts w:ascii="Arial" w:hAnsi="Arial" w:cs="Arial"/>
          <w:sz w:val="20"/>
          <w:szCs w:val="20"/>
        </w:rPr>
      </w:pPr>
    </w:p>
    <w:p w:rsidR="007E16CB" w:rsidRDefault="007E16CB" w:rsidP="007E16CB">
      <w:pPr>
        <w:tabs>
          <w:tab w:val="left" w:pos="709"/>
        </w:tabs>
        <w:jc w:val="both"/>
        <w:rPr>
          <w:rFonts w:ascii="Arial" w:hAnsi="Arial" w:cs="Arial"/>
          <w:sz w:val="20"/>
          <w:szCs w:val="20"/>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21"/>
      </w:tblGrid>
      <w:tr w:rsidR="007E16CB" w:rsidRPr="00882429" w:rsidTr="007E16CB">
        <w:trPr>
          <w:trHeight w:val="567"/>
          <w:jc w:val="center"/>
        </w:trPr>
        <w:tc>
          <w:tcPr>
            <w:tcW w:w="4605" w:type="dxa"/>
            <w:vAlign w:val="center"/>
          </w:tcPr>
          <w:p w:rsidR="007E16CB" w:rsidRPr="00882429" w:rsidRDefault="007E16CB" w:rsidP="00481CF1">
            <w:pPr>
              <w:jc w:val="center"/>
              <w:rPr>
                <w:rFonts w:ascii="Arial" w:hAnsi="Arial" w:cs="Arial"/>
              </w:rPr>
            </w:pPr>
            <w:r w:rsidRPr="00882429">
              <w:rPr>
                <w:rFonts w:ascii="Arial" w:hAnsi="Arial" w:cs="Arial"/>
              </w:rPr>
              <w:t>za kupujícího:</w:t>
            </w:r>
          </w:p>
        </w:tc>
        <w:tc>
          <w:tcPr>
            <w:tcW w:w="4621" w:type="dxa"/>
            <w:vAlign w:val="center"/>
          </w:tcPr>
          <w:p w:rsidR="007E16CB" w:rsidRPr="00882429" w:rsidRDefault="007E16CB" w:rsidP="00481CF1">
            <w:pPr>
              <w:jc w:val="center"/>
              <w:rPr>
                <w:rFonts w:ascii="Arial" w:hAnsi="Arial" w:cs="Arial"/>
              </w:rPr>
            </w:pPr>
            <w:r w:rsidRPr="00882429">
              <w:rPr>
                <w:rFonts w:ascii="Arial" w:hAnsi="Arial" w:cs="Arial"/>
              </w:rPr>
              <w:t>za prodávajícího:</w:t>
            </w:r>
          </w:p>
        </w:tc>
      </w:tr>
      <w:tr w:rsidR="007E16CB" w:rsidRPr="00882429" w:rsidTr="007E16CB">
        <w:trPr>
          <w:trHeight w:val="567"/>
          <w:jc w:val="center"/>
        </w:trPr>
        <w:tc>
          <w:tcPr>
            <w:tcW w:w="4605" w:type="dxa"/>
            <w:vAlign w:val="center"/>
          </w:tcPr>
          <w:p w:rsidR="007E16CB" w:rsidRPr="00882429" w:rsidRDefault="007E16CB" w:rsidP="00481CF1">
            <w:pPr>
              <w:rPr>
                <w:rFonts w:ascii="Arial" w:hAnsi="Arial" w:cs="Arial"/>
              </w:rPr>
            </w:pPr>
            <w:r w:rsidRPr="00882429">
              <w:rPr>
                <w:rFonts w:ascii="Arial" w:hAnsi="Arial" w:cs="Arial"/>
              </w:rPr>
              <w:t>V Praze dne: __________________</w:t>
            </w:r>
          </w:p>
        </w:tc>
        <w:tc>
          <w:tcPr>
            <w:tcW w:w="4621" w:type="dxa"/>
            <w:vAlign w:val="center"/>
          </w:tcPr>
          <w:p w:rsidR="007E16CB" w:rsidRPr="00882429" w:rsidRDefault="007E16CB" w:rsidP="00882429">
            <w:pPr>
              <w:rPr>
                <w:rFonts w:ascii="Arial" w:hAnsi="Arial" w:cs="Arial"/>
              </w:rPr>
            </w:pPr>
            <w:r w:rsidRPr="00882429">
              <w:rPr>
                <w:rFonts w:ascii="Arial" w:hAnsi="Arial" w:cs="Arial"/>
              </w:rPr>
              <w:t xml:space="preserve">V </w:t>
            </w:r>
            <w:r w:rsidR="00882429">
              <w:rPr>
                <w:rFonts w:ascii="Arial" w:hAnsi="Arial" w:cs="Arial"/>
              </w:rPr>
              <w:t>Praze</w:t>
            </w:r>
            <w:r w:rsidRPr="00882429">
              <w:rPr>
                <w:rFonts w:ascii="Arial" w:hAnsi="Arial" w:cs="Arial"/>
              </w:rPr>
              <w:t xml:space="preserve"> dne: __________________</w:t>
            </w:r>
          </w:p>
        </w:tc>
      </w:tr>
      <w:tr w:rsidR="007E16CB" w:rsidRPr="00882429" w:rsidTr="007E16CB">
        <w:trPr>
          <w:trHeight w:val="567"/>
          <w:jc w:val="center"/>
        </w:trPr>
        <w:tc>
          <w:tcPr>
            <w:tcW w:w="4605" w:type="dxa"/>
            <w:vAlign w:val="center"/>
          </w:tcPr>
          <w:p w:rsidR="007E16CB" w:rsidRPr="00882429" w:rsidRDefault="007E16CB" w:rsidP="00481CF1">
            <w:pPr>
              <w:rPr>
                <w:rFonts w:ascii="Arial" w:hAnsi="Arial" w:cs="Arial"/>
              </w:rPr>
            </w:pPr>
          </w:p>
        </w:tc>
        <w:tc>
          <w:tcPr>
            <w:tcW w:w="4621" w:type="dxa"/>
            <w:vAlign w:val="center"/>
          </w:tcPr>
          <w:p w:rsidR="007E16CB" w:rsidRPr="00882429" w:rsidRDefault="007E16CB" w:rsidP="00481CF1">
            <w:pPr>
              <w:rPr>
                <w:rFonts w:ascii="Arial" w:hAnsi="Arial" w:cs="Arial"/>
              </w:rPr>
            </w:pPr>
          </w:p>
        </w:tc>
      </w:tr>
      <w:tr w:rsidR="007E16CB" w:rsidRPr="00882429" w:rsidTr="007E16CB">
        <w:trPr>
          <w:trHeight w:val="567"/>
          <w:jc w:val="center"/>
        </w:trPr>
        <w:tc>
          <w:tcPr>
            <w:tcW w:w="4605" w:type="dxa"/>
            <w:vAlign w:val="bottom"/>
          </w:tcPr>
          <w:p w:rsidR="007E16CB" w:rsidRPr="00882429" w:rsidRDefault="007E16CB" w:rsidP="00481CF1">
            <w:pPr>
              <w:jc w:val="center"/>
              <w:rPr>
                <w:rFonts w:ascii="Arial" w:hAnsi="Arial" w:cs="Arial"/>
              </w:rPr>
            </w:pPr>
            <w:r w:rsidRPr="00882429">
              <w:rPr>
                <w:rFonts w:ascii="Arial" w:hAnsi="Arial" w:cs="Arial"/>
              </w:rPr>
              <w:t>___________________________________</w:t>
            </w:r>
          </w:p>
        </w:tc>
        <w:tc>
          <w:tcPr>
            <w:tcW w:w="4621" w:type="dxa"/>
            <w:vAlign w:val="bottom"/>
          </w:tcPr>
          <w:p w:rsidR="007E16CB" w:rsidRPr="00882429" w:rsidRDefault="007E16CB" w:rsidP="00481CF1">
            <w:pPr>
              <w:jc w:val="center"/>
              <w:rPr>
                <w:rFonts w:ascii="Arial" w:hAnsi="Arial" w:cs="Arial"/>
              </w:rPr>
            </w:pPr>
            <w:r w:rsidRPr="00882429">
              <w:rPr>
                <w:rFonts w:ascii="Arial" w:hAnsi="Arial" w:cs="Arial"/>
              </w:rPr>
              <w:t>____________________________________</w:t>
            </w:r>
          </w:p>
        </w:tc>
      </w:tr>
      <w:tr w:rsidR="007E16CB" w:rsidRPr="00882429" w:rsidTr="007E16CB">
        <w:trPr>
          <w:trHeight w:val="567"/>
          <w:jc w:val="center"/>
        </w:trPr>
        <w:tc>
          <w:tcPr>
            <w:tcW w:w="4605" w:type="dxa"/>
            <w:vAlign w:val="center"/>
          </w:tcPr>
          <w:p w:rsidR="007E16CB" w:rsidRPr="00882429" w:rsidRDefault="007E16CB" w:rsidP="00481CF1">
            <w:pPr>
              <w:jc w:val="center"/>
              <w:rPr>
                <w:rFonts w:ascii="Arial" w:hAnsi="Arial" w:cs="Arial"/>
              </w:rPr>
            </w:pPr>
            <w:r w:rsidRPr="00882429">
              <w:rPr>
                <w:rFonts w:ascii="Arial" w:hAnsi="Arial" w:cs="Arial"/>
              </w:rPr>
              <w:t>MUDr. Martin Hollý, MBA</w:t>
            </w:r>
          </w:p>
          <w:p w:rsidR="007E16CB" w:rsidRPr="00882429" w:rsidRDefault="007E16CB" w:rsidP="00481CF1">
            <w:pPr>
              <w:jc w:val="center"/>
              <w:rPr>
                <w:rFonts w:ascii="Arial" w:hAnsi="Arial" w:cs="Arial"/>
              </w:rPr>
            </w:pPr>
            <w:r w:rsidRPr="00882429">
              <w:rPr>
                <w:rFonts w:ascii="Arial" w:hAnsi="Arial" w:cs="Arial"/>
              </w:rPr>
              <w:t>ředitel</w:t>
            </w:r>
          </w:p>
          <w:p w:rsidR="007E16CB" w:rsidRPr="00882429" w:rsidRDefault="007E16CB" w:rsidP="00481CF1">
            <w:pPr>
              <w:jc w:val="center"/>
              <w:rPr>
                <w:rFonts w:ascii="Arial" w:hAnsi="Arial" w:cs="Arial"/>
              </w:rPr>
            </w:pPr>
            <w:r w:rsidRPr="00882429">
              <w:rPr>
                <w:rFonts w:ascii="Arial" w:hAnsi="Arial" w:cs="Arial"/>
              </w:rPr>
              <w:t>Psychiatrické nemocnice Bohnice</w:t>
            </w:r>
          </w:p>
        </w:tc>
        <w:tc>
          <w:tcPr>
            <w:tcW w:w="4621" w:type="dxa"/>
          </w:tcPr>
          <w:p w:rsidR="007E16CB" w:rsidRPr="00882429" w:rsidRDefault="00A014D5" w:rsidP="00A014D5">
            <w:pPr>
              <w:jc w:val="center"/>
              <w:rPr>
                <w:rFonts w:ascii="Arial" w:hAnsi="Arial" w:cs="Arial"/>
              </w:rPr>
            </w:pPr>
            <w:r w:rsidRPr="00882429">
              <w:rPr>
                <w:rFonts w:ascii="Arial" w:hAnsi="Arial" w:cs="Arial"/>
              </w:rPr>
              <w:t>Lukáš Vokoun</w:t>
            </w:r>
            <w:r w:rsidRPr="00882429">
              <w:rPr>
                <w:rFonts w:ascii="Arial" w:hAnsi="Arial" w:cs="Arial"/>
              </w:rPr>
              <w:br/>
              <w:t>jednatel</w:t>
            </w:r>
            <w:r w:rsidRPr="00882429">
              <w:rPr>
                <w:rFonts w:ascii="Arial" w:hAnsi="Arial" w:cs="Arial"/>
              </w:rPr>
              <w:br/>
              <w:t>Natur comfort NP s.r.o.</w:t>
            </w:r>
          </w:p>
        </w:tc>
      </w:tr>
    </w:tbl>
    <w:p w:rsidR="007E16CB" w:rsidRDefault="007E16CB" w:rsidP="007E16CB">
      <w:pPr>
        <w:tabs>
          <w:tab w:val="left" w:pos="709"/>
        </w:tabs>
        <w:jc w:val="both"/>
        <w:rPr>
          <w:rFonts w:ascii="Arial" w:hAnsi="Arial" w:cs="Arial"/>
          <w:sz w:val="20"/>
          <w:szCs w:val="20"/>
        </w:rPr>
      </w:pPr>
    </w:p>
    <w:p w:rsidR="007E16CB" w:rsidRDefault="007E16CB">
      <w:pPr>
        <w:rPr>
          <w:rFonts w:ascii="Arial" w:hAnsi="Arial" w:cs="Arial"/>
          <w:sz w:val="20"/>
          <w:szCs w:val="20"/>
        </w:rPr>
      </w:pPr>
      <w:r>
        <w:rPr>
          <w:rFonts w:ascii="Arial" w:hAnsi="Arial" w:cs="Arial"/>
          <w:sz w:val="20"/>
          <w:szCs w:val="20"/>
        </w:rPr>
        <w:br w:type="page"/>
      </w:r>
    </w:p>
    <w:p w:rsidR="00A80C9A" w:rsidRDefault="00A80C9A">
      <w:pPr>
        <w:rPr>
          <w:rFonts w:ascii="Arial" w:hAnsi="Arial" w:cs="Arial"/>
          <w:sz w:val="20"/>
          <w:szCs w:val="20"/>
        </w:rPr>
        <w:sectPr w:rsidR="00A80C9A" w:rsidSect="007E16CB">
          <w:footerReference w:type="default" r:id="rId7"/>
          <w:pgSz w:w="11906" w:h="16838"/>
          <w:pgMar w:top="1134" w:right="1077" w:bottom="1134" w:left="1077" w:header="709" w:footer="709" w:gutter="0"/>
          <w:cols w:space="708"/>
          <w:docGrid w:linePitch="360"/>
        </w:sectPr>
      </w:pPr>
    </w:p>
    <w:p w:rsidR="00A80C9A" w:rsidRPr="00460A07" w:rsidRDefault="00460A07" w:rsidP="00E36543">
      <w:pPr>
        <w:rPr>
          <w:rFonts w:ascii="Arial" w:hAnsi="Arial" w:cs="Arial"/>
          <w:b/>
          <w:sz w:val="20"/>
          <w:szCs w:val="20"/>
        </w:rPr>
      </w:pPr>
      <w:r w:rsidRPr="00460A07">
        <w:rPr>
          <w:rFonts w:ascii="Arial" w:hAnsi="Arial" w:cs="Arial"/>
          <w:b/>
          <w:sz w:val="20"/>
          <w:szCs w:val="20"/>
        </w:rPr>
        <w:lastRenderedPageBreak/>
        <w:t>Příloha č. 1 smlouvy Specifikace dodávky evakuačních podložek</w:t>
      </w:r>
    </w:p>
    <w:tbl>
      <w:tblPr>
        <w:tblW w:w="15876" w:type="dxa"/>
        <w:jc w:val="center"/>
        <w:tblCellMar>
          <w:left w:w="28" w:type="dxa"/>
          <w:right w:w="28" w:type="dxa"/>
        </w:tblCellMar>
        <w:tblLook w:val="04A0"/>
      </w:tblPr>
      <w:tblGrid>
        <w:gridCol w:w="2268"/>
        <w:gridCol w:w="2268"/>
        <w:gridCol w:w="2268"/>
        <w:gridCol w:w="2268"/>
        <w:gridCol w:w="2268"/>
        <w:gridCol w:w="2268"/>
        <w:gridCol w:w="2268"/>
      </w:tblGrid>
      <w:tr w:rsidR="00E36543" w:rsidRPr="00E36543" w:rsidTr="00E36543">
        <w:trPr>
          <w:trHeight w:val="397"/>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6543" w:rsidRPr="00E36543" w:rsidRDefault="00E36543" w:rsidP="00460A07">
            <w:pPr>
              <w:spacing w:before="0" w:after="0"/>
              <w:jc w:val="center"/>
              <w:rPr>
                <w:rFonts w:ascii="Arial" w:eastAsia="Times New Roman" w:hAnsi="Arial" w:cs="Arial"/>
                <w:b/>
                <w:bCs/>
                <w:color w:val="000000"/>
                <w:sz w:val="20"/>
                <w:szCs w:val="18"/>
                <w:lang w:eastAsia="cs-CZ"/>
              </w:rPr>
            </w:pPr>
            <w:r w:rsidRPr="00E36543">
              <w:rPr>
                <w:rFonts w:ascii="Arial" w:eastAsia="Times New Roman" w:hAnsi="Arial" w:cs="Arial"/>
                <w:b/>
                <w:bCs/>
                <w:color w:val="000000"/>
                <w:sz w:val="20"/>
                <w:szCs w:val="18"/>
                <w:lang w:eastAsia="cs-CZ"/>
              </w:rPr>
              <w:t>budova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460A07">
            <w:pPr>
              <w:spacing w:before="0" w:after="0"/>
              <w:jc w:val="center"/>
              <w:rPr>
                <w:rFonts w:ascii="Arial" w:eastAsia="Times New Roman" w:hAnsi="Arial" w:cs="Arial"/>
                <w:b/>
                <w:bCs/>
                <w:color w:val="000000"/>
                <w:sz w:val="20"/>
                <w:szCs w:val="18"/>
                <w:lang w:eastAsia="cs-CZ"/>
              </w:rPr>
            </w:pPr>
            <w:r w:rsidRPr="00E36543">
              <w:rPr>
                <w:rFonts w:ascii="Arial" w:eastAsia="Times New Roman" w:hAnsi="Arial" w:cs="Arial"/>
                <w:b/>
                <w:bCs/>
                <w:color w:val="000000"/>
                <w:sz w:val="20"/>
                <w:szCs w:val="18"/>
                <w:lang w:eastAsia="cs-CZ"/>
              </w:rPr>
              <w:t>počet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460A07">
            <w:pPr>
              <w:spacing w:before="0" w:after="0"/>
              <w:jc w:val="center"/>
              <w:rPr>
                <w:rFonts w:ascii="Arial" w:eastAsia="Times New Roman" w:hAnsi="Arial" w:cs="Arial"/>
                <w:b/>
                <w:bCs/>
                <w:color w:val="000000"/>
                <w:sz w:val="20"/>
                <w:szCs w:val="18"/>
                <w:lang w:eastAsia="cs-CZ"/>
              </w:rPr>
            </w:pPr>
            <w:r w:rsidRPr="00E36543">
              <w:rPr>
                <w:rFonts w:ascii="Arial" w:eastAsia="Times New Roman" w:hAnsi="Arial" w:cs="Arial"/>
                <w:b/>
                <w:bCs/>
                <w:color w:val="000000"/>
                <w:sz w:val="20"/>
                <w:szCs w:val="18"/>
                <w:lang w:eastAsia="cs-CZ"/>
              </w:rPr>
              <w:t>jednotková cena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460A07">
            <w:pPr>
              <w:spacing w:before="0" w:after="0"/>
              <w:jc w:val="center"/>
              <w:rPr>
                <w:rFonts w:ascii="Arial" w:eastAsia="Times New Roman" w:hAnsi="Arial" w:cs="Arial"/>
                <w:b/>
                <w:bCs/>
                <w:color w:val="000000"/>
                <w:sz w:val="20"/>
                <w:szCs w:val="18"/>
                <w:lang w:eastAsia="cs-CZ"/>
              </w:rPr>
            </w:pPr>
            <w:r w:rsidRPr="00E36543">
              <w:rPr>
                <w:rFonts w:ascii="Arial" w:eastAsia="Times New Roman" w:hAnsi="Arial" w:cs="Arial"/>
                <w:b/>
                <w:bCs/>
                <w:color w:val="000000"/>
                <w:sz w:val="20"/>
                <w:szCs w:val="18"/>
                <w:lang w:eastAsia="cs-CZ"/>
              </w:rPr>
              <w:t>celková cena bez DPH</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460A07">
            <w:pPr>
              <w:spacing w:before="0" w:after="0"/>
              <w:jc w:val="center"/>
              <w:rPr>
                <w:rFonts w:ascii="Arial" w:eastAsia="Times New Roman" w:hAnsi="Arial" w:cs="Arial"/>
                <w:b/>
                <w:bCs/>
                <w:color w:val="000000"/>
                <w:sz w:val="20"/>
                <w:szCs w:val="18"/>
                <w:lang w:eastAsia="cs-CZ"/>
              </w:rPr>
            </w:pPr>
            <w:r w:rsidRPr="00E36543">
              <w:rPr>
                <w:rFonts w:ascii="Arial" w:eastAsia="Times New Roman" w:hAnsi="Arial" w:cs="Arial"/>
                <w:b/>
                <w:bCs/>
                <w:color w:val="000000"/>
                <w:sz w:val="20"/>
                <w:szCs w:val="18"/>
                <w:lang w:eastAsia="cs-CZ"/>
              </w:rPr>
              <w:t>DPH</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460A07">
            <w:pPr>
              <w:spacing w:before="0" w:after="0"/>
              <w:jc w:val="center"/>
              <w:rPr>
                <w:rFonts w:ascii="Arial" w:eastAsia="Times New Roman" w:hAnsi="Arial" w:cs="Arial"/>
                <w:b/>
                <w:bCs/>
                <w:color w:val="000000"/>
                <w:sz w:val="20"/>
                <w:szCs w:val="18"/>
                <w:lang w:eastAsia="cs-CZ"/>
              </w:rPr>
            </w:pPr>
            <w:r w:rsidRPr="00E36543">
              <w:rPr>
                <w:rFonts w:ascii="Arial" w:eastAsia="Times New Roman" w:hAnsi="Arial" w:cs="Arial"/>
                <w:b/>
                <w:bCs/>
                <w:color w:val="000000"/>
                <w:sz w:val="20"/>
                <w:szCs w:val="18"/>
                <w:lang w:eastAsia="cs-CZ"/>
              </w:rPr>
              <w:t>celková cena s DPH</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460A07">
            <w:pPr>
              <w:spacing w:before="0" w:after="0"/>
              <w:jc w:val="center"/>
              <w:rPr>
                <w:rFonts w:ascii="Arial" w:eastAsia="Times New Roman" w:hAnsi="Arial" w:cs="Arial"/>
                <w:b/>
                <w:bCs/>
                <w:color w:val="000000"/>
                <w:sz w:val="20"/>
                <w:szCs w:val="18"/>
                <w:lang w:eastAsia="cs-CZ"/>
              </w:rPr>
            </w:pPr>
            <w:r w:rsidRPr="00E36543">
              <w:rPr>
                <w:rFonts w:ascii="Arial" w:eastAsia="Times New Roman" w:hAnsi="Arial" w:cs="Arial"/>
                <w:b/>
                <w:bCs/>
                <w:color w:val="000000"/>
                <w:sz w:val="20"/>
                <w:szCs w:val="18"/>
                <w:lang w:eastAsia="cs-CZ"/>
              </w:rPr>
              <w:t>termín dodávky do</w:t>
            </w:r>
          </w:p>
        </w:tc>
      </w:tr>
      <w:tr w:rsidR="00E36543" w:rsidRPr="00E36543" w:rsidTr="00E36543">
        <w:trPr>
          <w:trHeight w:val="397"/>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22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10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2 455,00 Kč</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24 550,00 Kč</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5 155,50 Kč</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29 705,50 Kč</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31.1.2017</w:t>
            </w:r>
          </w:p>
        </w:tc>
      </w:tr>
      <w:tr w:rsidR="00E36543" w:rsidRPr="00E36543" w:rsidTr="00E36543">
        <w:trPr>
          <w:trHeight w:val="397"/>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24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30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2 455,00 Kč</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73 650,00 Kč</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15 466,50 Kč</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89 116,50 Kč</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31.1.2017</w:t>
            </w:r>
          </w:p>
        </w:tc>
      </w:tr>
      <w:tr w:rsidR="00E36543" w:rsidRPr="00E36543" w:rsidTr="00E36543">
        <w:trPr>
          <w:trHeight w:val="397"/>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25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20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2 455,00 Kč</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49 100,00 Kč</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10 311,00 Kč</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59 411,00 Kč</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28.2.2017</w:t>
            </w:r>
          </w:p>
        </w:tc>
      </w:tr>
      <w:tr w:rsidR="00E36543" w:rsidRPr="00E36543" w:rsidTr="00E36543">
        <w:trPr>
          <w:trHeight w:val="397"/>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34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20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2 455,00 Kč</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49 100,00 Kč</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10 311,00 Kč</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59 411,00 Kč</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28.2.2017</w:t>
            </w:r>
          </w:p>
        </w:tc>
      </w:tr>
      <w:tr w:rsidR="00E36543" w:rsidRPr="00E36543" w:rsidTr="00E36543">
        <w:trPr>
          <w:trHeight w:val="397"/>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10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2 455,00 Kč</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27 005,00 Kč</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5 671,05 Kč</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32 676,05 Kč</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31.3.2017</w:t>
            </w:r>
          </w:p>
        </w:tc>
      </w:tr>
      <w:tr w:rsidR="00E36543" w:rsidRPr="00E36543" w:rsidTr="00E36543">
        <w:trPr>
          <w:trHeight w:val="397"/>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13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2 455,00 Kč</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9 820,00 Kč</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2 062,20 Kč</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11 882,20 Kč</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31.3.2017</w:t>
            </w:r>
          </w:p>
        </w:tc>
      </w:tr>
      <w:tr w:rsidR="00E36543" w:rsidRPr="00E36543" w:rsidTr="00E36543">
        <w:trPr>
          <w:trHeight w:val="397"/>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27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2 455,00 Kč</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4 910,00 Kč</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1 031,10 Kč</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5 941,10 Kč</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31.3.2017</w:t>
            </w:r>
          </w:p>
        </w:tc>
      </w:tr>
      <w:tr w:rsidR="00E36543" w:rsidRPr="00E36543" w:rsidTr="00E36543">
        <w:trPr>
          <w:trHeight w:val="397"/>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29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2 455,00 Kč</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14 730,00 Kč</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3 093,30 Kč</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17 823,30 Kč</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31.3.2017</w:t>
            </w:r>
          </w:p>
        </w:tc>
      </w:tr>
      <w:tr w:rsidR="00E36543" w:rsidRPr="00E36543" w:rsidTr="00E36543">
        <w:trPr>
          <w:trHeight w:val="397"/>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32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15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2 455,00 Kč</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36 825,00 Kč</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7 733,25 Kč</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44 558,25 Kč</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31.3.2017</w:t>
            </w:r>
          </w:p>
        </w:tc>
      </w:tr>
      <w:tr w:rsidR="00E36543" w:rsidRPr="00E36543" w:rsidTr="00E36543">
        <w:trPr>
          <w:trHeight w:val="397"/>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sklad MTZ</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2 455,00 Kč</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4 910,00 Kč</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1 031,10 Kč</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5 941,10 Kč</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r w:rsidRPr="00E36543">
              <w:rPr>
                <w:rFonts w:ascii="Arial" w:eastAsia="Times New Roman" w:hAnsi="Arial" w:cs="Arial"/>
                <w:color w:val="000000"/>
                <w:sz w:val="20"/>
                <w:szCs w:val="18"/>
                <w:lang w:eastAsia="cs-CZ"/>
              </w:rPr>
              <w:t>31.3.2017</w:t>
            </w:r>
          </w:p>
        </w:tc>
      </w:tr>
      <w:tr w:rsidR="00E36543" w:rsidRPr="00E36543" w:rsidTr="00882429">
        <w:trPr>
          <w:trHeight w:val="397"/>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b/>
                <w:bCs/>
                <w:color w:val="000000"/>
                <w:sz w:val="20"/>
                <w:szCs w:val="18"/>
                <w:lang w:eastAsia="cs-CZ"/>
              </w:rPr>
            </w:pPr>
            <w:r w:rsidRPr="00E36543">
              <w:rPr>
                <w:rFonts w:ascii="Arial" w:eastAsia="Times New Roman" w:hAnsi="Arial" w:cs="Arial"/>
                <w:b/>
                <w:bCs/>
                <w:color w:val="000000"/>
                <w:sz w:val="20"/>
                <w:szCs w:val="18"/>
                <w:lang w:eastAsia="cs-CZ"/>
              </w:rPr>
              <w:t>Celkem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E36543" w:rsidRDefault="00E36543" w:rsidP="00E36543">
            <w:pPr>
              <w:spacing w:before="0" w:after="0"/>
              <w:jc w:val="center"/>
              <w:rPr>
                <w:rFonts w:ascii="Arial" w:eastAsia="Times New Roman" w:hAnsi="Arial" w:cs="Arial"/>
                <w:b/>
                <w:bCs/>
                <w:color w:val="000000"/>
                <w:sz w:val="20"/>
                <w:szCs w:val="18"/>
                <w:lang w:eastAsia="cs-CZ"/>
              </w:rPr>
            </w:pPr>
            <w:r w:rsidRPr="00E36543">
              <w:rPr>
                <w:rFonts w:ascii="Arial" w:eastAsia="Times New Roman" w:hAnsi="Arial" w:cs="Arial"/>
                <w:b/>
                <w:bCs/>
                <w:color w:val="000000"/>
                <w:sz w:val="20"/>
                <w:szCs w:val="18"/>
                <w:lang w:eastAsia="cs-CZ"/>
              </w:rPr>
              <w:t>120</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36543" w:rsidRPr="00E36543" w:rsidRDefault="00E36543" w:rsidP="00E36543">
            <w:pPr>
              <w:spacing w:before="0" w:after="0"/>
              <w:jc w:val="center"/>
              <w:rPr>
                <w:rFonts w:ascii="Arial" w:eastAsia="Times New Roman" w:hAnsi="Arial" w:cs="Arial"/>
                <w:b/>
                <w:bCs/>
                <w:color w:val="000000"/>
                <w:sz w:val="20"/>
                <w:szCs w:val="18"/>
                <w:lang w:eastAsia="cs-CZ"/>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882429" w:rsidRDefault="00E36543" w:rsidP="00E36543">
            <w:pPr>
              <w:spacing w:before="0" w:after="0"/>
              <w:jc w:val="center"/>
              <w:rPr>
                <w:rFonts w:ascii="Arial" w:eastAsia="Times New Roman" w:hAnsi="Arial" w:cs="Arial"/>
                <w:b/>
                <w:color w:val="000000"/>
                <w:sz w:val="20"/>
                <w:szCs w:val="18"/>
                <w:lang w:eastAsia="cs-CZ"/>
              </w:rPr>
            </w:pPr>
            <w:r w:rsidRPr="00882429">
              <w:rPr>
                <w:rFonts w:ascii="Arial" w:eastAsia="Times New Roman" w:hAnsi="Arial" w:cs="Arial"/>
                <w:b/>
                <w:color w:val="000000"/>
                <w:sz w:val="20"/>
                <w:szCs w:val="18"/>
                <w:lang w:eastAsia="cs-CZ"/>
              </w:rPr>
              <w:t>294 600,00 Kč</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882429" w:rsidRDefault="00E36543" w:rsidP="00E36543">
            <w:pPr>
              <w:spacing w:before="0" w:after="0"/>
              <w:jc w:val="center"/>
              <w:rPr>
                <w:rFonts w:ascii="Arial" w:eastAsia="Times New Roman" w:hAnsi="Arial" w:cs="Arial"/>
                <w:b/>
                <w:color w:val="000000"/>
                <w:sz w:val="20"/>
                <w:szCs w:val="18"/>
                <w:lang w:eastAsia="cs-CZ"/>
              </w:rPr>
            </w:pPr>
            <w:r w:rsidRPr="00882429">
              <w:rPr>
                <w:rFonts w:ascii="Arial" w:eastAsia="Times New Roman" w:hAnsi="Arial" w:cs="Arial"/>
                <w:b/>
                <w:color w:val="000000"/>
                <w:sz w:val="20"/>
                <w:szCs w:val="18"/>
                <w:lang w:eastAsia="cs-CZ"/>
              </w:rPr>
              <w:t>61 866,00 Kč</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6543" w:rsidRPr="00882429" w:rsidRDefault="00E36543" w:rsidP="00E36543">
            <w:pPr>
              <w:spacing w:before="0" w:after="0"/>
              <w:jc w:val="center"/>
              <w:rPr>
                <w:rFonts w:ascii="Arial" w:eastAsia="Times New Roman" w:hAnsi="Arial" w:cs="Arial"/>
                <w:b/>
                <w:color w:val="000000"/>
                <w:sz w:val="20"/>
                <w:szCs w:val="18"/>
                <w:lang w:eastAsia="cs-CZ"/>
              </w:rPr>
            </w:pPr>
            <w:r w:rsidRPr="00882429">
              <w:rPr>
                <w:rFonts w:ascii="Arial" w:eastAsia="Times New Roman" w:hAnsi="Arial" w:cs="Arial"/>
                <w:b/>
                <w:color w:val="000000"/>
                <w:sz w:val="20"/>
                <w:szCs w:val="18"/>
                <w:lang w:eastAsia="cs-CZ"/>
              </w:rPr>
              <w:t>356 466,00 Kč</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36543" w:rsidRPr="00E36543" w:rsidRDefault="00E36543" w:rsidP="00E36543">
            <w:pPr>
              <w:spacing w:before="0" w:after="0"/>
              <w:jc w:val="center"/>
              <w:rPr>
                <w:rFonts w:ascii="Arial" w:eastAsia="Times New Roman" w:hAnsi="Arial" w:cs="Arial"/>
                <w:b/>
                <w:bCs/>
                <w:color w:val="000000"/>
                <w:sz w:val="20"/>
                <w:szCs w:val="18"/>
                <w:lang w:eastAsia="cs-CZ"/>
              </w:rPr>
            </w:pPr>
          </w:p>
        </w:tc>
      </w:tr>
      <w:tr w:rsidR="00E36543" w:rsidRPr="00882429" w:rsidTr="00882429">
        <w:trPr>
          <w:trHeight w:val="397"/>
          <w:jc w:val="center"/>
        </w:trPr>
        <w:tc>
          <w:tcPr>
            <w:tcW w:w="2268" w:type="dxa"/>
            <w:tcBorders>
              <w:top w:val="single" w:sz="4" w:space="0" w:color="auto"/>
              <w:left w:val="nil"/>
              <w:bottom w:val="single" w:sz="4" w:space="0" w:color="95B3D7"/>
              <w:right w:val="nil"/>
            </w:tcBorders>
            <w:shd w:val="clear" w:color="auto" w:fill="D9D9D9" w:themeFill="background1" w:themeFillShade="D9"/>
            <w:noWrap/>
            <w:vAlign w:val="center"/>
            <w:hideMark/>
          </w:tcPr>
          <w:p w:rsidR="00E36543" w:rsidRPr="00882429" w:rsidRDefault="00E36543" w:rsidP="00E36543">
            <w:pPr>
              <w:spacing w:before="0" w:after="0"/>
              <w:jc w:val="center"/>
              <w:rPr>
                <w:rFonts w:ascii="Arial" w:eastAsia="Times New Roman" w:hAnsi="Arial" w:cs="Arial"/>
                <w:b/>
                <w:bCs/>
                <w:color w:val="000000"/>
                <w:sz w:val="20"/>
                <w:szCs w:val="18"/>
                <w:lang w:eastAsia="cs-CZ"/>
              </w:rPr>
            </w:pPr>
            <w:r w:rsidRPr="00882429">
              <w:rPr>
                <w:rFonts w:ascii="Arial" w:eastAsia="Times New Roman" w:hAnsi="Arial" w:cs="Arial"/>
                <w:b/>
                <w:bCs/>
                <w:color w:val="000000"/>
                <w:sz w:val="20"/>
                <w:szCs w:val="18"/>
                <w:lang w:eastAsia="cs-CZ"/>
              </w:rPr>
              <w:t>termín dodávky do</w:t>
            </w:r>
          </w:p>
        </w:tc>
        <w:tc>
          <w:tcPr>
            <w:tcW w:w="2268" w:type="dxa"/>
            <w:tcBorders>
              <w:top w:val="single" w:sz="4" w:space="0" w:color="auto"/>
              <w:left w:val="nil"/>
              <w:bottom w:val="single" w:sz="4" w:space="0" w:color="95B3D7"/>
              <w:right w:val="nil"/>
            </w:tcBorders>
            <w:shd w:val="clear" w:color="auto" w:fill="D9D9D9" w:themeFill="background1" w:themeFillShade="D9"/>
            <w:vAlign w:val="center"/>
            <w:hideMark/>
          </w:tcPr>
          <w:p w:rsidR="00E36543" w:rsidRPr="00882429" w:rsidRDefault="00E36543" w:rsidP="00E36543">
            <w:pPr>
              <w:spacing w:before="0" w:after="0"/>
              <w:jc w:val="center"/>
              <w:rPr>
                <w:rFonts w:ascii="Arial" w:eastAsia="Times New Roman" w:hAnsi="Arial" w:cs="Arial"/>
                <w:b/>
                <w:bCs/>
                <w:color w:val="000000"/>
                <w:sz w:val="20"/>
                <w:szCs w:val="18"/>
                <w:lang w:eastAsia="cs-CZ"/>
              </w:rPr>
            </w:pPr>
            <w:r w:rsidRPr="00882429">
              <w:rPr>
                <w:rFonts w:ascii="Arial" w:eastAsia="Times New Roman" w:hAnsi="Arial" w:cs="Arial"/>
                <w:b/>
                <w:bCs/>
                <w:color w:val="000000"/>
                <w:sz w:val="20"/>
                <w:szCs w:val="18"/>
                <w:lang w:eastAsia="cs-CZ"/>
              </w:rPr>
              <w:t>Celkový náklad s DPH</w:t>
            </w:r>
          </w:p>
        </w:tc>
        <w:tc>
          <w:tcPr>
            <w:tcW w:w="2268" w:type="dxa"/>
            <w:tcBorders>
              <w:top w:val="single" w:sz="4" w:space="0" w:color="auto"/>
              <w:left w:val="nil"/>
              <w:bottom w:val="nil"/>
              <w:right w:val="nil"/>
            </w:tcBorders>
            <w:shd w:val="clear" w:color="auto" w:fill="auto"/>
            <w:noWrap/>
            <w:vAlign w:val="center"/>
            <w:hideMark/>
          </w:tcPr>
          <w:p w:rsidR="00E36543" w:rsidRPr="00882429" w:rsidRDefault="00E36543" w:rsidP="00E36543">
            <w:pPr>
              <w:spacing w:before="0" w:after="0"/>
              <w:jc w:val="center"/>
              <w:rPr>
                <w:rFonts w:ascii="Arial" w:eastAsia="Times New Roman" w:hAnsi="Arial" w:cs="Arial"/>
                <w:color w:val="000000"/>
                <w:sz w:val="20"/>
                <w:szCs w:val="18"/>
                <w:lang w:eastAsia="cs-CZ"/>
              </w:rPr>
            </w:pPr>
          </w:p>
        </w:tc>
        <w:tc>
          <w:tcPr>
            <w:tcW w:w="2268" w:type="dxa"/>
            <w:tcBorders>
              <w:top w:val="single" w:sz="4" w:space="0" w:color="auto"/>
              <w:left w:val="nil"/>
              <w:bottom w:val="nil"/>
              <w:right w:val="nil"/>
            </w:tcBorders>
            <w:shd w:val="clear" w:color="auto" w:fill="auto"/>
            <w:noWrap/>
            <w:vAlign w:val="center"/>
            <w:hideMark/>
          </w:tcPr>
          <w:p w:rsidR="00E36543" w:rsidRPr="00882429" w:rsidRDefault="00E36543" w:rsidP="00E36543">
            <w:pPr>
              <w:spacing w:before="0" w:after="0"/>
              <w:jc w:val="center"/>
              <w:rPr>
                <w:rFonts w:ascii="Arial" w:eastAsia="Times New Roman" w:hAnsi="Arial" w:cs="Arial"/>
                <w:color w:val="000000"/>
                <w:sz w:val="20"/>
                <w:szCs w:val="18"/>
                <w:lang w:eastAsia="cs-CZ"/>
              </w:rPr>
            </w:pPr>
          </w:p>
        </w:tc>
        <w:tc>
          <w:tcPr>
            <w:tcW w:w="2268" w:type="dxa"/>
            <w:tcBorders>
              <w:top w:val="single" w:sz="4" w:space="0" w:color="auto"/>
              <w:left w:val="nil"/>
              <w:bottom w:val="nil"/>
              <w:right w:val="nil"/>
            </w:tcBorders>
            <w:shd w:val="clear" w:color="auto" w:fill="auto"/>
            <w:noWrap/>
            <w:vAlign w:val="center"/>
            <w:hideMark/>
          </w:tcPr>
          <w:p w:rsidR="00E36543" w:rsidRPr="00882429" w:rsidRDefault="00E36543" w:rsidP="00E36543">
            <w:pPr>
              <w:spacing w:before="0" w:after="0"/>
              <w:jc w:val="center"/>
              <w:rPr>
                <w:rFonts w:ascii="Arial" w:eastAsia="Times New Roman" w:hAnsi="Arial" w:cs="Arial"/>
                <w:color w:val="000000"/>
                <w:sz w:val="20"/>
                <w:szCs w:val="18"/>
                <w:lang w:eastAsia="cs-CZ"/>
              </w:rPr>
            </w:pPr>
          </w:p>
        </w:tc>
        <w:tc>
          <w:tcPr>
            <w:tcW w:w="2268" w:type="dxa"/>
            <w:tcBorders>
              <w:top w:val="single" w:sz="4" w:space="0" w:color="auto"/>
              <w:left w:val="nil"/>
              <w:bottom w:val="nil"/>
              <w:right w:val="nil"/>
            </w:tcBorders>
            <w:shd w:val="clear" w:color="auto" w:fill="auto"/>
            <w:noWrap/>
            <w:vAlign w:val="center"/>
            <w:hideMark/>
          </w:tcPr>
          <w:p w:rsidR="00E36543" w:rsidRPr="00882429" w:rsidRDefault="00E36543" w:rsidP="00E36543">
            <w:pPr>
              <w:spacing w:before="0" w:after="0"/>
              <w:jc w:val="center"/>
              <w:rPr>
                <w:rFonts w:ascii="Arial" w:eastAsia="Times New Roman" w:hAnsi="Arial" w:cs="Arial"/>
                <w:color w:val="000000"/>
                <w:sz w:val="20"/>
                <w:szCs w:val="18"/>
                <w:lang w:eastAsia="cs-CZ"/>
              </w:rPr>
            </w:pPr>
          </w:p>
        </w:tc>
        <w:tc>
          <w:tcPr>
            <w:tcW w:w="2268" w:type="dxa"/>
            <w:tcBorders>
              <w:top w:val="single" w:sz="4" w:space="0" w:color="auto"/>
              <w:left w:val="nil"/>
              <w:bottom w:val="nil"/>
              <w:right w:val="nil"/>
            </w:tcBorders>
            <w:shd w:val="clear" w:color="auto" w:fill="auto"/>
            <w:noWrap/>
            <w:vAlign w:val="center"/>
            <w:hideMark/>
          </w:tcPr>
          <w:p w:rsidR="00E36543" w:rsidRPr="00882429" w:rsidRDefault="00E36543" w:rsidP="00E36543">
            <w:pPr>
              <w:spacing w:before="0" w:after="0"/>
              <w:jc w:val="center"/>
              <w:rPr>
                <w:rFonts w:ascii="Arial" w:eastAsia="Times New Roman" w:hAnsi="Arial" w:cs="Arial"/>
                <w:color w:val="000000"/>
                <w:sz w:val="20"/>
                <w:szCs w:val="18"/>
                <w:lang w:eastAsia="cs-CZ"/>
              </w:rPr>
            </w:pPr>
          </w:p>
        </w:tc>
      </w:tr>
      <w:tr w:rsidR="00E36543" w:rsidRPr="00882429" w:rsidTr="00E36543">
        <w:trPr>
          <w:trHeight w:val="397"/>
          <w:jc w:val="center"/>
        </w:trPr>
        <w:tc>
          <w:tcPr>
            <w:tcW w:w="2268" w:type="dxa"/>
            <w:tcBorders>
              <w:top w:val="nil"/>
              <w:left w:val="nil"/>
              <w:bottom w:val="nil"/>
              <w:right w:val="nil"/>
            </w:tcBorders>
            <w:shd w:val="clear" w:color="auto" w:fill="auto"/>
            <w:noWrap/>
            <w:vAlign w:val="center"/>
            <w:hideMark/>
          </w:tcPr>
          <w:p w:rsidR="00E36543" w:rsidRPr="00882429" w:rsidRDefault="00882429" w:rsidP="00E36543">
            <w:pPr>
              <w:spacing w:before="0" w:after="0"/>
              <w:jc w:val="center"/>
              <w:rPr>
                <w:rFonts w:ascii="Arial" w:eastAsia="Times New Roman" w:hAnsi="Arial" w:cs="Arial"/>
                <w:color w:val="000000"/>
                <w:sz w:val="20"/>
                <w:szCs w:val="18"/>
                <w:lang w:eastAsia="cs-CZ"/>
              </w:rPr>
            </w:pPr>
            <w:r w:rsidRPr="00882429">
              <w:rPr>
                <w:rFonts w:ascii="Arial" w:eastAsia="Times New Roman" w:hAnsi="Arial" w:cs="Arial"/>
                <w:color w:val="000000"/>
                <w:sz w:val="20"/>
                <w:szCs w:val="18"/>
                <w:lang w:eastAsia="cs-CZ"/>
              </w:rPr>
              <w:t>31. 1. 2017</w:t>
            </w:r>
          </w:p>
        </w:tc>
        <w:tc>
          <w:tcPr>
            <w:tcW w:w="2268" w:type="dxa"/>
            <w:tcBorders>
              <w:top w:val="nil"/>
              <w:left w:val="nil"/>
              <w:bottom w:val="nil"/>
              <w:right w:val="nil"/>
            </w:tcBorders>
            <w:shd w:val="clear" w:color="auto" w:fill="auto"/>
            <w:noWrap/>
            <w:vAlign w:val="center"/>
            <w:hideMark/>
          </w:tcPr>
          <w:p w:rsidR="00E36543" w:rsidRPr="00882429" w:rsidRDefault="00E36543" w:rsidP="00E36543">
            <w:pPr>
              <w:spacing w:before="0" w:after="0"/>
              <w:jc w:val="center"/>
              <w:rPr>
                <w:rFonts w:ascii="Arial" w:eastAsia="Times New Roman" w:hAnsi="Arial" w:cs="Arial"/>
                <w:color w:val="000000"/>
                <w:sz w:val="20"/>
                <w:szCs w:val="18"/>
                <w:lang w:eastAsia="cs-CZ"/>
              </w:rPr>
            </w:pPr>
            <w:r w:rsidRPr="00882429">
              <w:rPr>
                <w:rFonts w:ascii="Arial" w:eastAsia="Times New Roman" w:hAnsi="Arial" w:cs="Arial"/>
                <w:color w:val="000000"/>
                <w:sz w:val="20"/>
                <w:szCs w:val="18"/>
                <w:lang w:eastAsia="cs-CZ"/>
              </w:rPr>
              <w:t>118 822 Kč</w:t>
            </w:r>
          </w:p>
        </w:tc>
        <w:tc>
          <w:tcPr>
            <w:tcW w:w="2268" w:type="dxa"/>
            <w:tcBorders>
              <w:top w:val="nil"/>
              <w:left w:val="nil"/>
              <w:bottom w:val="nil"/>
              <w:right w:val="nil"/>
            </w:tcBorders>
            <w:shd w:val="clear" w:color="auto" w:fill="auto"/>
            <w:noWrap/>
            <w:vAlign w:val="center"/>
            <w:hideMark/>
          </w:tcPr>
          <w:p w:rsidR="00E36543" w:rsidRPr="00882429" w:rsidRDefault="00E36543" w:rsidP="00E36543">
            <w:pPr>
              <w:spacing w:before="0" w:after="0"/>
              <w:jc w:val="center"/>
              <w:rPr>
                <w:rFonts w:ascii="Arial" w:eastAsia="Times New Roman" w:hAnsi="Arial" w:cs="Arial"/>
                <w:color w:val="000000"/>
                <w:sz w:val="20"/>
                <w:szCs w:val="18"/>
                <w:lang w:eastAsia="cs-CZ"/>
              </w:rPr>
            </w:pPr>
          </w:p>
        </w:tc>
        <w:tc>
          <w:tcPr>
            <w:tcW w:w="2268" w:type="dxa"/>
            <w:tcBorders>
              <w:top w:val="nil"/>
              <w:left w:val="nil"/>
              <w:bottom w:val="nil"/>
              <w:right w:val="nil"/>
            </w:tcBorders>
            <w:shd w:val="clear" w:color="auto" w:fill="auto"/>
            <w:noWrap/>
            <w:vAlign w:val="center"/>
            <w:hideMark/>
          </w:tcPr>
          <w:p w:rsidR="00E36543" w:rsidRPr="00882429" w:rsidRDefault="00E36543" w:rsidP="00E36543">
            <w:pPr>
              <w:spacing w:before="0" w:after="0"/>
              <w:jc w:val="center"/>
              <w:rPr>
                <w:rFonts w:ascii="Arial" w:eastAsia="Times New Roman" w:hAnsi="Arial" w:cs="Arial"/>
                <w:color w:val="000000"/>
                <w:sz w:val="20"/>
                <w:szCs w:val="18"/>
                <w:lang w:eastAsia="cs-CZ"/>
              </w:rPr>
            </w:pPr>
          </w:p>
        </w:tc>
        <w:tc>
          <w:tcPr>
            <w:tcW w:w="2268" w:type="dxa"/>
            <w:tcBorders>
              <w:top w:val="nil"/>
              <w:left w:val="nil"/>
              <w:bottom w:val="nil"/>
              <w:right w:val="nil"/>
            </w:tcBorders>
            <w:shd w:val="clear" w:color="auto" w:fill="auto"/>
            <w:noWrap/>
            <w:vAlign w:val="center"/>
            <w:hideMark/>
          </w:tcPr>
          <w:p w:rsidR="00E36543" w:rsidRPr="00882429" w:rsidRDefault="00E36543" w:rsidP="00E36543">
            <w:pPr>
              <w:spacing w:before="0" w:after="0"/>
              <w:jc w:val="center"/>
              <w:rPr>
                <w:rFonts w:ascii="Arial" w:eastAsia="Times New Roman" w:hAnsi="Arial" w:cs="Arial"/>
                <w:color w:val="000000"/>
                <w:sz w:val="20"/>
                <w:szCs w:val="18"/>
                <w:lang w:eastAsia="cs-CZ"/>
              </w:rPr>
            </w:pPr>
          </w:p>
        </w:tc>
        <w:tc>
          <w:tcPr>
            <w:tcW w:w="2268" w:type="dxa"/>
            <w:tcBorders>
              <w:top w:val="nil"/>
              <w:left w:val="nil"/>
              <w:bottom w:val="nil"/>
              <w:right w:val="nil"/>
            </w:tcBorders>
            <w:shd w:val="clear" w:color="auto" w:fill="auto"/>
            <w:noWrap/>
            <w:vAlign w:val="center"/>
            <w:hideMark/>
          </w:tcPr>
          <w:p w:rsidR="00E36543" w:rsidRPr="00882429" w:rsidRDefault="00E36543" w:rsidP="00E36543">
            <w:pPr>
              <w:spacing w:before="0" w:after="0"/>
              <w:jc w:val="center"/>
              <w:rPr>
                <w:rFonts w:ascii="Arial" w:eastAsia="Times New Roman" w:hAnsi="Arial" w:cs="Arial"/>
                <w:color w:val="000000"/>
                <w:sz w:val="20"/>
                <w:szCs w:val="18"/>
                <w:lang w:eastAsia="cs-CZ"/>
              </w:rPr>
            </w:pPr>
          </w:p>
        </w:tc>
        <w:tc>
          <w:tcPr>
            <w:tcW w:w="2268" w:type="dxa"/>
            <w:tcBorders>
              <w:top w:val="nil"/>
              <w:left w:val="nil"/>
              <w:bottom w:val="nil"/>
              <w:right w:val="nil"/>
            </w:tcBorders>
            <w:shd w:val="clear" w:color="auto" w:fill="auto"/>
            <w:noWrap/>
            <w:vAlign w:val="center"/>
            <w:hideMark/>
          </w:tcPr>
          <w:p w:rsidR="00E36543" w:rsidRPr="00882429" w:rsidRDefault="00E36543" w:rsidP="00E36543">
            <w:pPr>
              <w:spacing w:before="0" w:after="0"/>
              <w:jc w:val="center"/>
              <w:rPr>
                <w:rFonts w:ascii="Arial" w:eastAsia="Times New Roman" w:hAnsi="Arial" w:cs="Arial"/>
                <w:color w:val="000000"/>
                <w:sz w:val="20"/>
                <w:szCs w:val="18"/>
                <w:lang w:eastAsia="cs-CZ"/>
              </w:rPr>
            </w:pPr>
          </w:p>
        </w:tc>
      </w:tr>
      <w:tr w:rsidR="00E36543" w:rsidRPr="00882429" w:rsidTr="00E36543">
        <w:trPr>
          <w:trHeight w:val="397"/>
          <w:jc w:val="center"/>
        </w:trPr>
        <w:tc>
          <w:tcPr>
            <w:tcW w:w="2268" w:type="dxa"/>
            <w:tcBorders>
              <w:top w:val="nil"/>
              <w:left w:val="nil"/>
              <w:bottom w:val="nil"/>
              <w:right w:val="nil"/>
            </w:tcBorders>
            <w:shd w:val="clear" w:color="auto" w:fill="auto"/>
            <w:noWrap/>
            <w:vAlign w:val="center"/>
            <w:hideMark/>
          </w:tcPr>
          <w:p w:rsidR="00E36543" w:rsidRPr="00882429" w:rsidRDefault="00882429" w:rsidP="00E36543">
            <w:pPr>
              <w:spacing w:before="0" w:after="0"/>
              <w:jc w:val="center"/>
              <w:rPr>
                <w:rFonts w:ascii="Arial" w:eastAsia="Times New Roman" w:hAnsi="Arial" w:cs="Arial"/>
                <w:color w:val="000000"/>
                <w:sz w:val="20"/>
                <w:szCs w:val="18"/>
                <w:lang w:eastAsia="cs-CZ"/>
              </w:rPr>
            </w:pPr>
            <w:r w:rsidRPr="00882429">
              <w:rPr>
                <w:rFonts w:ascii="Arial" w:eastAsia="Times New Roman" w:hAnsi="Arial" w:cs="Arial"/>
                <w:color w:val="000000"/>
                <w:sz w:val="20"/>
                <w:szCs w:val="18"/>
                <w:lang w:eastAsia="cs-CZ"/>
              </w:rPr>
              <w:t>28. 2. 2017</w:t>
            </w:r>
          </w:p>
        </w:tc>
        <w:tc>
          <w:tcPr>
            <w:tcW w:w="2268" w:type="dxa"/>
            <w:tcBorders>
              <w:top w:val="nil"/>
              <w:left w:val="nil"/>
              <w:bottom w:val="nil"/>
              <w:right w:val="nil"/>
            </w:tcBorders>
            <w:shd w:val="clear" w:color="auto" w:fill="auto"/>
            <w:noWrap/>
            <w:vAlign w:val="center"/>
            <w:hideMark/>
          </w:tcPr>
          <w:p w:rsidR="00E36543" w:rsidRPr="00882429" w:rsidRDefault="00E36543" w:rsidP="00E36543">
            <w:pPr>
              <w:spacing w:before="0" w:after="0"/>
              <w:jc w:val="center"/>
              <w:rPr>
                <w:rFonts w:ascii="Arial" w:eastAsia="Times New Roman" w:hAnsi="Arial" w:cs="Arial"/>
                <w:color w:val="000000"/>
                <w:sz w:val="20"/>
                <w:szCs w:val="18"/>
                <w:lang w:eastAsia="cs-CZ"/>
              </w:rPr>
            </w:pPr>
            <w:r w:rsidRPr="00882429">
              <w:rPr>
                <w:rFonts w:ascii="Arial" w:eastAsia="Times New Roman" w:hAnsi="Arial" w:cs="Arial"/>
                <w:color w:val="000000"/>
                <w:sz w:val="20"/>
                <w:szCs w:val="18"/>
                <w:lang w:eastAsia="cs-CZ"/>
              </w:rPr>
              <w:t>118 822 Kč</w:t>
            </w:r>
          </w:p>
        </w:tc>
        <w:tc>
          <w:tcPr>
            <w:tcW w:w="2268" w:type="dxa"/>
            <w:tcBorders>
              <w:top w:val="nil"/>
              <w:left w:val="nil"/>
              <w:bottom w:val="nil"/>
              <w:right w:val="nil"/>
            </w:tcBorders>
            <w:shd w:val="clear" w:color="auto" w:fill="auto"/>
            <w:noWrap/>
            <w:vAlign w:val="center"/>
            <w:hideMark/>
          </w:tcPr>
          <w:p w:rsidR="00E36543" w:rsidRPr="00882429" w:rsidRDefault="00E36543" w:rsidP="00E36543">
            <w:pPr>
              <w:spacing w:before="0" w:after="0"/>
              <w:jc w:val="center"/>
              <w:rPr>
                <w:rFonts w:ascii="Arial" w:eastAsia="Times New Roman" w:hAnsi="Arial" w:cs="Arial"/>
                <w:color w:val="000000"/>
                <w:sz w:val="20"/>
                <w:szCs w:val="18"/>
                <w:lang w:eastAsia="cs-CZ"/>
              </w:rPr>
            </w:pPr>
          </w:p>
        </w:tc>
        <w:tc>
          <w:tcPr>
            <w:tcW w:w="2268" w:type="dxa"/>
            <w:tcBorders>
              <w:top w:val="nil"/>
              <w:left w:val="nil"/>
              <w:bottom w:val="nil"/>
              <w:right w:val="nil"/>
            </w:tcBorders>
            <w:shd w:val="clear" w:color="auto" w:fill="auto"/>
            <w:noWrap/>
            <w:vAlign w:val="center"/>
            <w:hideMark/>
          </w:tcPr>
          <w:p w:rsidR="00E36543" w:rsidRPr="00882429" w:rsidRDefault="00E36543" w:rsidP="00E36543">
            <w:pPr>
              <w:spacing w:before="0" w:after="0"/>
              <w:jc w:val="center"/>
              <w:rPr>
                <w:rFonts w:ascii="Arial" w:eastAsia="Times New Roman" w:hAnsi="Arial" w:cs="Arial"/>
                <w:color w:val="000000"/>
                <w:sz w:val="20"/>
                <w:szCs w:val="18"/>
                <w:lang w:eastAsia="cs-CZ"/>
              </w:rPr>
            </w:pPr>
          </w:p>
        </w:tc>
        <w:tc>
          <w:tcPr>
            <w:tcW w:w="2268" w:type="dxa"/>
            <w:tcBorders>
              <w:top w:val="nil"/>
              <w:left w:val="nil"/>
              <w:bottom w:val="nil"/>
              <w:right w:val="nil"/>
            </w:tcBorders>
            <w:shd w:val="clear" w:color="auto" w:fill="auto"/>
            <w:noWrap/>
            <w:vAlign w:val="center"/>
            <w:hideMark/>
          </w:tcPr>
          <w:p w:rsidR="00E36543" w:rsidRPr="00882429" w:rsidRDefault="00E36543" w:rsidP="00E36543">
            <w:pPr>
              <w:spacing w:before="0" w:after="0"/>
              <w:jc w:val="center"/>
              <w:rPr>
                <w:rFonts w:ascii="Arial" w:eastAsia="Times New Roman" w:hAnsi="Arial" w:cs="Arial"/>
                <w:color w:val="000000"/>
                <w:sz w:val="20"/>
                <w:szCs w:val="18"/>
                <w:lang w:eastAsia="cs-CZ"/>
              </w:rPr>
            </w:pPr>
          </w:p>
        </w:tc>
        <w:tc>
          <w:tcPr>
            <w:tcW w:w="2268" w:type="dxa"/>
            <w:tcBorders>
              <w:top w:val="nil"/>
              <w:left w:val="nil"/>
              <w:bottom w:val="nil"/>
              <w:right w:val="nil"/>
            </w:tcBorders>
            <w:shd w:val="clear" w:color="auto" w:fill="auto"/>
            <w:noWrap/>
            <w:vAlign w:val="center"/>
            <w:hideMark/>
          </w:tcPr>
          <w:p w:rsidR="00E36543" w:rsidRPr="00882429" w:rsidRDefault="00E36543" w:rsidP="00E36543">
            <w:pPr>
              <w:spacing w:before="0" w:after="0"/>
              <w:jc w:val="center"/>
              <w:rPr>
                <w:rFonts w:ascii="Arial" w:eastAsia="Times New Roman" w:hAnsi="Arial" w:cs="Arial"/>
                <w:color w:val="000000"/>
                <w:sz w:val="20"/>
                <w:szCs w:val="18"/>
                <w:lang w:eastAsia="cs-CZ"/>
              </w:rPr>
            </w:pPr>
          </w:p>
        </w:tc>
        <w:tc>
          <w:tcPr>
            <w:tcW w:w="2268" w:type="dxa"/>
            <w:tcBorders>
              <w:top w:val="nil"/>
              <w:left w:val="nil"/>
              <w:bottom w:val="nil"/>
              <w:right w:val="nil"/>
            </w:tcBorders>
            <w:shd w:val="clear" w:color="auto" w:fill="auto"/>
            <w:noWrap/>
            <w:vAlign w:val="center"/>
            <w:hideMark/>
          </w:tcPr>
          <w:p w:rsidR="00E36543" w:rsidRPr="00882429" w:rsidRDefault="00E36543" w:rsidP="00E36543">
            <w:pPr>
              <w:spacing w:before="0" w:after="0"/>
              <w:jc w:val="center"/>
              <w:rPr>
                <w:rFonts w:ascii="Arial" w:eastAsia="Times New Roman" w:hAnsi="Arial" w:cs="Arial"/>
                <w:color w:val="000000"/>
                <w:sz w:val="20"/>
                <w:szCs w:val="18"/>
                <w:lang w:eastAsia="cs-CZ"/>
              </w:rPr>
            </w:pPr>
          </w:p>
        </w:tc>
      </w:tr>
      <w:tr w:rsidR="00E36543" w:rsidRPr="00882429" w:rsidTr="00E36543">
        <w:trPr>
          <w:trHeight w:val="397"/>
          <w:jc w:val="center"/>
        </w:trPr>
        <w:tc>
          <w:tcPr>
            <w:tcW w:w="2268" w:type="dxa"/>
            <w:tcBorders>
              <w:top w:val="nil"/>
              <w:left w:val="nil"/>
              <w:bottom w:val="nil"/>
              <w:right w:val="nil"/>
            </w:tcBorders>
            <w:shd w:val="clear" w:color="auto" w:fill="auto"/>
            <w:noWrap/>
            <w:vAlign w:val="center"/>
            <w:hideMark/>
          </w:tcPr>
          <w:p w:rsidR="00E36543" w:rsidRPr="00882429" w:rsidRDefault="00882429" w:rsidP="00E36543">
            <w:pPr>
              <w:spacing w:before="0" w:after="0"/>
              <w:jc w:val="center"/>
              <w:rPr>
                <w:rFonts w:ascii="Arial" w:eastAsia="Times New Roman" w:hAnsi="Arial" w:cs="Arial"/>
                <w:color w:val="000000"/>
                <w:sz w:val="20"/>
                <w:szCs w:val="18"/>
                <w:lang w:eastAsia="cs-CZ"/>
              </w:rPr>
            </w:pPr>
            <w:r w:rsidRPr="00882429">
              <w:rPr>
                <w:rFonts w:ascii="Arial" w:eastAsia="Times New Roman" w:hAnsi="Arial" w:cs="Arial"/>
                <w:color w:val="000000"/>
                <w:sz w:val="20"/>
                <w:szCs w:val="18"/>
                <w:lang w:eastAsia="cs-CZ"/>
              </w:rPr>
              <w:t>31. 3. 2017</w:t>
            </w:r>
          </w:p>
        </w:tc>
        <w:tc>
          <w:tcPr>
            <w:tcW w:w="2268" w:type="dxa"/>
            <w:tcBorders>
              <w:top w:val="nil"/>
              <w:left w:val="nil"/>
              <w:bottom w:val="nil"/>
              <w:right w:val="nil"/>
            </w:tcBorders>
            <w:shd w:val="clear" w:color="auto" w:fill="auto"/>
            <w:noWrap/>
            <w:vAlign w:val="center"/>
            <w:hideMark/>
          </w:tcPr>
          <w:p w:rsidR="00E36543" w:rsidRPr="00882429" w:rsidRDefault="00E36543" w:rsidP="00E36543">
            <w:pPr>
              <w:spacing w:before="0" w:after="0"/>
              <w:jc w:val="center"/>
              <w:rPr>
                <w:rFonts w:ascii="Arial" w:eastAsia="Times New Roman" w:hAnsi="Arial" w:cs="Arial"/>
                <w:color w:val="000000"/>
                <w:sz w:val="20"/>
                <w:szCs w:val="18"/>
                <w:lang w:eastAsia="cs-CZ"/>
              </w:rPr>
            </w:pPr>
            <w:r w:rsidRPr="00882429">
              <w:rPr>
                <w:rFonts w:ascii="Arial" w:eastAsia="Times New Roman" w:hAnsi="Arial" w:cs="Arial"/>
                <w:color w:val="000000"/>
                <w:sz w:val="20"/>
                <w:szCs w:val="18"/>
                <w:lang w:eastAsia="cs-CZ"/>
              </w:rPr>
              <w:t>118 822 Kč</w:t>
            </w:r>
          </w:p>
        </w:tc>
        <w:tc>
          <w:tcPr>
            <w:tcW w:w="2268" w:type="dxa"/>
            <w:tcBorders>
              <w:top w:val="nil"/>
              <w:left w:val="nil"/>
              <w:bottom w:val="nil"/>
              <w:right w:val="nil"/>
            </w:tcBorders>
            <w:shd w:val="clear" w:color="auto" w:fill="auto"/>
            <w:noWrap/>
            <w:vAlign w:val="center"/>
            <w:hideMark/>
          </w:tcPr>
          <w:p w:rsidR="00E36543" w:rsidRPr="00882429" w:rsidRDefault="00E36543" w:rsidP="00E36543">
            <w:pPr>
              <w:spacing w:before="0" w:after="0"/>
              <w:jc w:val="center"/>
              <w:rPr>
                <w:rFonts w:ascii="Arial" w:eastAsia="Times New Roman" w:hAnsi="Arial" w:cs="Arial"/>
                <w:color w:val="000000"/>
                <w:sz w:val="20"/>
                <w:szCs w:val="18"/>
                <w:lang w:eastAsia="cs-CZ"/>
              </w:rPr>
            </w:pPr>
          </w:p>
        </w:tc>
        <w:tc>
          <w:tcPr>
            <w:tcW w:w="2268" w:type="dxa"/>
            <w:tcBorders>
              <w:top w:val="nil"/>
              <w:left w:val="nil"/>
              <w:bottom w:val="nil"/>
              <w:right w:val="nil"/>
            </w:tcBorders>
            <w:shd w:val="clear" w:color="auto" w:fill="auto"/>
            <w:noWrap/>
            <w:vAlign w:val="center"/>
            <w:hideMark/>
          </w:tcPr>
          <w:p w:rsidR="00E36543" w:rsidRPr="00882429" w:rsidRDefault="00E36543" w:rsidP="00E36543">
            <w:pPr>
              <w:spacing w:before="0" w:after="0"/>
              <w:jc w:val="center"/>
              <w:rPr>
                <w:rFonts w:ascii="Arial" w:eastAsia="Times New Roman" w:hAnsi="Arial" w:cs="Arial"/>
                <w:color w:val="000000"/>
                <w:sz w:val="20"/>
                <w:szCs w:val="18"/>
                <w:lang w:eastAsia="cs-CZ"/>
              </w:rPr>
            </w:pPr>
          </w:p>
        </w:tc>
        <w:tc>
          <w:tcPr>
            <w:tcW w:w="2268" w:type="dxa"/>
            <w:tcBorders>
              <w:top w:val="nil"/>
              <w:left w:val="nil"/>
              <w:bottom w:val="nil"/>
              <w:right w:val="nil"/>
            </w:tcBorders>
            <w:shd w:val="clear" w:color="auto" w:fill="auto"/>
            <w:noWrap/>
            <w:vAlign w:val="center"/>
            <w:hideMark/>
          </w:tcPr>
          <w:p w:rsidR="00E36543" w:rsidRPr="00882429" w:rsidRDefault="00E36543" w:rsidP="00E36543">
            <w:pPr>
              <w:spacing w:before="0" w:after="0"/>
              <w:jc w:val="center"/>
              <w:rPr>
                <w:rFonts w:ascii="Arial" w:eastAsia="Times New Roman" w:hAnsi="Arial" w:cs="Arial"/>
                <w:color w:val="000000"/>
                <w:sz w:val="20"/>
                <w:szCs w:val="18"/>
                <w:lang w:eastAsia="cs-CZ"/>
              </w:rPr>
            </w:pPr>
          </w:p>
        </w:tc>
        <w:tc>
          <w:tcPr>
            <w:tcW w:w="2268" w:type="dxa"/>
            <w:tcBorders>
              <w:top w:val="nil"/>
              <w:left w:val="nil"/>
              <w:bottom w:val="nil"/>
              <w:right w:val="nil"/>
            </w:tcBorders>
            <w:shd w:val="clear" w:color="auto" w:fill="auto"/>
            <w:noWrap/>
            <w:vAlign w:val="center"/>
            <w:hideMark/>
          </w:tcPr>
          <w:p w:rsidR="00E36543" w:rsidRPr="00882429" w:rsidRDefault="00E36543" w:rsidP="00E36543">
            <w:pPr>
              <w:spacing w:before="0" w:after="0"/>
              <w:jc w:val="center"/>
              <w:rPr>
                <w:rFonts w:ascii="Arial" w:eastAsia="Times New Roman" w:hAnsi="Arial" w:cs="Arial"/>
                <w:color w:val="000000"/>
                <w:sz w:val="20"/>
                <w:szCs w:val="18"/>
                <w:lang w:eastAsia="cs-CZ"/>
              </w:rPr>
            </w:pPr>
          </w:p>
        </w:tc>
        <w:tc>
          <w:tcPr>
            <w:tcW w:w="2268" w:type="dxa"/>
            <w:tcBorders>
              <w:top w:val="nil"/>
              <w:left w:val="nil"/>
              <w:bottom w:val="nil"/>
              <w:right w:val="nil"/>
            </w:tcBorders>
            <w:shd w:val="clear" w:color="auto" w:fill="auto"/>
            <w:noWrap/>
            <w:vAlign w:val="center"/>
            <w:hideMark/>
          </w:tcPr>
          <w:p w:rsidR="00E36543" w:rsidRPr="00882429" w:rsidRDefault="00E36543" w:rsidP="00E36543">
            <w:pPr>
              <w:spacing w:before="0" w:after="0"/>
              <w:jc w:val="center"/>
              <w:rPr>
                <w:rFonts w:ascii="Arial" w:eastAsia="Times New Roman" w:hAnsi="Arial" w:cs="Arial"/>
                <w:color w:val="000000"/>
                <w:sz w:val="20"/>
                <w:szCs w:val="18"/>
                <w:lang w:eastAsia="cs-CZ"/>
              </w:rPr>
            </w:pPr>
          </w:p>
        </w:tc>
      </w:tr>
      <w:tr w:rsidR="00E36543" w:rsidRPr="00E36543" w:rsidTr="00882429">
        <w:trPr>
          <w:trHeight w:val="397"/>
          <w:jc w:val="center"/>
        </w:trPr>
        <w:tc>
          <w:tcPr>
            <w:tcW w:w="2268" w:type="dxa"/>
            <w:tcBorders>
              <w:top w:val="single" w:sz="4" w:space="0" w:color="95B3D7"/>
              <w:left w:val="nil"/>
              <w:bottom w:val="nil"/>
              <w:right w:val="nil"/>
            </w:tcBorders>
            <w:shd w:val="clear" w:color="auto" w:fill="D9D9D9" w:themeFill="background1" w:themeFillShade="D9"/>
            <w:noWrap/>
            <w:vAlign w:val="center"/>
            <w:hideMark/>
          </w:tcPr>
          <w:p w:rsidR="00E36543" w:rsidRPr="00882429" w:rsidRDefault="00E36543" w:rsidP="00E36543">
            <w:pPr>
              <w:spacing w:before="0" w:after="0"/>
              <w:jc w:val="center"/>
              <w:rPr>
                <w:rFonts w:ascii="Arial" w:eastAsia="Times New Roman" w:hAnsi="Arial" w:cs="Arial"/>
                <w:b/>
                <w:bCs/>
                <w:color w:val="000000"/>
                <w:sz w:val="20"/>
                <w:szCs w:val="18"/>
                <w:lang w:eastAsia="cs-CZ"/>
              </w:rPr>
            </w:pPr>
            <w:r w:rsidRPr="00882429">
              <w:rPr>
                <w:rFonts w:ascii="Arial" w:eastAsia="Times New Roman" w:hAnsi="Arial" w:cs="Arial"/>
                <w:b/>
                <w:bCs/>
                <w:color w:val="000000"/>
                <w:sz w:val="20"/>
                <w:szCs w:val="18"/>
                <w:lang w:eastAsia="cs-CZ"/>
              </w:rPr>
              <w:t>Celkový součet</w:t>
            </w:r>
          </w:p>
        </w:tc>
        <w:tc>
          <w:tcPr>
            <w:tcW w:w="2268" w:type="dxa"/>
            <w:tcBorders>
              <w:top w:val="single" w:sz="4" w:space="0" w:color="95B3D7"/>
              <w:left w:val="nil"/>
              <w:bottom w:val="nil"/>
              <w:right w:val="nil"/>
            </w:tcBorders>
            <w:shd w:val="clear" w:color="auto" w:fill="D9D9D9" w:themeFill="background1" w:themeFillShade="D9"/>
            <w:noWrap/>
            <w:vAlign w:val="center"/>
            <w:hideMark/>
          </w:tcPr>
          <w:p w:rsidR="00E36543" w:rsidRPr="00882429" w:rsidRDefault="00E36543" w:rsidP="00E36543">
            <w:pPr>
              <w:spacing w:before="0" w:after="0"/>
              <w:jc w:val="center"/>
              <w:rPr>
                <w:rFonts w:ascii="Arial" w:eastAsia="Times New Roman" w:hAnsi="Arial" w:cs="Arial"/>
                <w:b/>
                <w:color w:val="000000"/>
                <w:sz w:val="20"/>
                <w:szCs w:val="18"/>
                <w:lang w:eastAsia="cs-CZ"/>
              </w:rPr>
            </w:pPr>
            <w:r w:rsidRPr="00882429">
              <w:rPr>
                <w:rFonts w:ascii="Arial" w:eastAsia="Times New Roman" w:hAnsi="Arial" w:cs="Arial"/>
                <w:b/>
                <w:color w:val="000000"/>
                <w:sz w:val="20"/>
                <w:szCs w:val="18"/>
                <w:lang w:eastAsia="cs-CZ"/>
              </w:rPr>
              <w:t>356 466 Kč</w:t>
            </w:r>
          </w:p>
        </w:tc>
        <w:tc>
          <w:tcPr>
            <w:tcW w:w="2268" w:type="dxa"/>
            <w:tcBorders>
              <w:top w:val="nil"/>
              <w:left w:val="nil"/>
              <w:bottom w:val="nil"/>
              <w:right w:val="nil"/>
            </w:tcBorders>
            <w:shd w:val="clear" w:color="auto" w:fill="auto"/>
            <w:noWrap/>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p>
        </w:tc>
        <w:tc>
          <w:tcPr>
            <w:tcW w:w="2268" w:type="dxa"/>
            <w:tcBorders>
              <w:top w:val="nil"/>
              <w:left w:val="nil"/>
              <w:bottom w:val="nil"/>
              <w:right w:val="nil"/>
            </w:tcBorders>
            <w:shd w:val="clear" w:color="auto" w:fill="auto"/>
            <w:noWrap/>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p>
        </w:tc>
        <w:tc>
          <w:tcPr>
            <w:tcW w:w="2268" w:type="dxa"/>
            <w:tcBorders>
              <w:top w:val="nil"/>
              <w:left w:val="nil"/>
              <w:bottom w:val="nil"/>
              <w:right w:val="nil"/>
            </w:tcBorders>
            <w:shd w:val="clear" w:color="auto" w:fill="auto"/>
            <w:noWrap/>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p>
        </w:tc>
        <w:tc>
          <w:tcPr>
            <w:tcW w:w="2268" w:type="dxa"/>
            <w:tcBorders>
              <w:top w:val="nil"/>
              <w:left w:val="nil"/>
              <w:bottom w:val="nil"/>
              <w:right w:val="nil"/>
            </w:tcBorders>
            <w:shd w:val="clear" w:color="auto" w:fill="auto"/>
            <w:noWrap/>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p>
        </w:tc>
        <w:tc>
          <w:tcPr>
            <w:tcW w:w="2268" w:type="dxa"/>
            <w:tcBorders>
              <w:top w:val="nil"/>
              <w:left w:val="nil"/>
              <w:bottom w:val="nil"/>
              <w:right w:val="nil"/>
            </w:tcBorders>
            <w:shd w:val="clear" w:color="auto" w:fill="auto"/>
            <w:noWrap/>
            <w:vAlign w:val="center"/>
            <w:hideMark/>
          </w:tcPr>
          <w:p w:rsidR="00E36543" w:rsidRPr="00E36543" w:rsidRDefault="00E36543" w:rsidP="00E36543">
            <w:pPr>
              <w:spacing w:before="0" w:after="0"/>
              <w:jc w:val="center"/>
              <w:rPr>
                <w:rFonts w:ascii="Arial" w:eastAsia="Times New Roman" w:hAnsi="Arial" w:cs="Arial"/>
                <w:color w:val="000000"/>
                <w:sz w:val="20"/>
                <w:szCs w:val="18"/>
                <w:lang w:eastAsia="cs-CZ"/>
              </w:rPr>
            </w:pPr>
          </w:p>
        </w:tc>
      </w:tr>
    </w:tbl>
    <w:p w:rsidR="007E16CB" w:rsidRDefault="007E16CB" w:rsidP="002E400C">
      <w:pPr>
        <w:tabs>
          <w:tab w:val="left" w:pos="709"/>
        </w:tabs>
        <w:spacing w:before="0"/>
        <w:jc w:val="center"/>
        <w:rPr>
          <w:rFonts w:ascii="Arial" w:hAnsi="Arial" w:cs="Arial"/>
          <w:sz w:val="20"/>
          <w:szCs w:val="20"/>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21"/>
      </w:tblGrid>
      <w:tr w:rsidR="007E16CB" w:rsidRPr="00010A70" w:rsidTr="002E400C">
        <w:trPr>
          <w:trHeight w:val="397"/>
          <w:jc w:val="center"/>
        </w:trPr>
        <w:tc>
          <w:tcPr>
            <w:tcW w:w="4605" w:type="dxa"/>
            <w:vAlign w:val="center"/>
          </w:tcPr>
          <w:p w:rsidR="007E16CB" w:rsidRPr="00010A70" w:rsidRDefault="007E16CB" w:rsidP="00481CF1">
            <w:pPr>
              <w:jc w:val="center"/>
              <w:rPr>
                <w:rFonts w:ascii="Arial" w:hAnsi="Arial" w:cs="Arial"/>
              </w:rPr>
            </w:pPr>
            <w:r w:rsidRPr="00010A70">
              <w:rPr>
                <w:rFonts w:ascii="Arial" w:hAnsi="Arial" w:cs="Arial"/>
              </w:rPr>
              <w:t>za kupujícího:</w:t>
            </w:r>
          </w:p>
        </w:tc>
        <w:tc>
          <w:tcPr>
            <w:tcW w:w="4621" w:type="dxa"/>
            <w:vAlign w:val="center"/>
          </w:tcPr>
          <w:p w:rsidR="007E16CB" w:rsidRPr="00010A70" w:rsidRDefault="007E16CB" w:rsidP="00481CF1">
            <w:pPr>
              <w:jc w:val="center"/>
              <w:rPr>
                <w:rFonts w:ascii="Arial" w:hAnsi="Arial" w:cs="Arial"/>
              </w:rPr>
            </w:pPr>
            <w:r w:rsidRPr="00434EAE">
              <w:rPr>
                <w:rFonts w:ascii="Arial" w:hAnsi="Arial" w:cs="Arial"/>
              </w:rPr>
              <w:t>za prodávajícího:</w:t>
            </w:r>
          </w:p>
        </w:tc>
      </w:tr>
      <w:tr w:rsidR="007E16CB" w:rsidRPr="00010A70" w:rsidTr="002E400C">
        <w:trPr>
          <w:trHeight w:val="397"/>
          <w:jc w:val="center"/>
        </w:trPr>
        <w:tc>
          <w:tcPr>
            <w:tcW w:w="4605" w:type="dxa"/>
            <w:vAlign w:val="center"/>
          </w:tcPr>
          <w:p w:rsidR="007E16CB" w:rsidRPr="00010A70" w:rsidRDefault="007E16CB" w:rsidP="00481CF1">
            <w:pPr>
              <w:rPr>
                <w:rFonts w:ascii="Arial" w:hAnsi="Arial" w:cs="Arial"/>
              </w:rPr>
            </w:pPr>
            <w:r w:rsidRPr="00010A70">
              <w:rPr>
                <w:rFonts w:ascii="Arial" w:hAnsi="Arial" w:cs="Arial"/>
              </w:rPr>
              <w:t>V Praze dne: __________________</w:t>
            </w:r>
          </w:p>
        </w:tc>
        <w:tc>
          <w:tcPr>
            <w:tcW w:w="4621" w:type="dxa"/>
            <w:vAlign w:val="center"/>
          </w:tcPr>
          <w:p w:rsidR="007E16CB" w:rsidRPr="00010A70" w:rsidRDefault="007E16CB" w:rsidP="00882429">
            <w:pPr>
              <w:rPr>
                <w:rFonts w:ascii="Arial" w:hAnsi="Arial" w:cs="Arial"/>
              </w:rPr>
            </w:pPr>
            <w:r w:rsidRPr="00010A70">
              <w:rPr>
                <w:rFonts w:ascii="Arial" w:hAnsi="Arial" w:cs="Arial"/>
              </w:rPr>
              <w:t xml:space="preserve">V </w:t>
            </w:r>
            <w:r w:rsidR="00882429">
              <w:rPr>
                <w:rFonts w:ascii="Arial" w:hAnsi="Arial" w:cs="Arial"/>
              </w:rPr>
              <w:t>Praze</w:t>
            </w:r>
            <w:r w:rsidRPr="00010A70">
              <w:rPr>
                <w:rFonts w:ascii="Arial" w:hAnsi="Arial" w:cs="Arial"/>
              </w:rPr>
              <w:t xml:space="preserve"> dne: __________________</w:t>
            </w:r>
          </w:p>
        </w:tc>
      </w:tr>
      <w:tr w:rsidR="007E16CB" w:rsidRPr="00E36543" w:rsidTr="002E400C">
        <w:trPr>
          <w:trHeight w:val="397"/>
          <w:jc w:val="center"/>
        </w:trPr>
        <w:tc>
          <w:tcPr>
            <w:tcW w:w="4605" w:type="dxa"/>
            <w:vAlign w:val="center"/>
          </w:tcPr>
          <w:p w:rsidR="007E16CB" w:rsidRPr="00E36543" w:rsidRDefault="007E16CB" w:rsidP="00E36543">
            <w:pPr>
              <w:jc w:val="center"/>
              <w:rPr>
                <w:rFonts w:ascii="Arial" w:hAnsi="Arial" w:cs="Arial"/>
                <w:color w:val="000000"/>
                <w:sz w:val="18"/>
                <w:szCs w:val="18"/>
              </w:rPr>
            </w:pPr>
          </w:p>
        </w:tc>
        <w:tc>
          <w:tcPr>
            <w:tcW w:w="4621" w:type="dxa"/>
            <w:vAlign w:val="center"/>
          </w:tcPr>
          <w:p w:rsidR="007E16CB" w:rsidRPr="00E36543" w:rsidRDefault="007E16CB" w:rsidP="00E36543">
            <w:pPr>
              <w:jc w:val="center"/>
              <w:rPr>
                <w:rFonts w:ascii="Arial" w:hAnsi="Arial" w:cs="Arial"/>
                <w:color w:val="000000"/>
                <w:sz w:val="18"/>
                <w:szCs w:val="18"/>
              </w:rPr>
            </w:pPr>
          </w:p>
        </w:tc>
      </w:tr>
      <w:tr w:rsidR="007E16CB" w:rsidRPr="00010A70" w:rsidTr="002E400C">
        <w:trPr>
          <w:trHeight w:val="397"/>
          <w:jc w:val="center"/>
        </w:trPr>
        <w:tc>
          <w:tcPr>
            <w:tcW w:w="4605" w:type="dxa"/>
            <w:vAlign w:val="bottom"/>
          </w:tcPr>
          <w:p w:rsidR="007E16CB" w:rsidRPr="00010A70" w:rsidRDefault="007E16CB" w:rsidP="00481CF1">
            <w:pPr>
              <w:jc w:val="center"/>
              <w:rPr>
                <w:rFonts w:ascii="Arial" w:hAnsi="Arial" w:cs="Arial"/>
              </w:rPr>
            </w:pPr>
            <w:r w:rsidRPr="00010A70">
              <w:rPr>
                <w:rFonts w:ascii="Arial" w:hAnsi="Arial" w:cs="Arial"/>
              </w:rPr>
              <w:t>___________________________________</w:t>
            </w:r>
          </w:p>
        </w:tc>
        <w:tc>
          <w:tcPr>
            <w:tcW w:w="4621" w:type="dxa"/>
            <w:vAlign w:val="bottom"/>
          </w:tcPr>
          <w:p w:rsidR="007E16CB" w:rsidRPr="00010A70" w:rsidRDefault="007E16CB" w:rsidP="00481CF1">
            <w:pPr>
              <w:jc w:val="center"/>
              <w:rPr>
                <w:rFonts w:ascii="Arial" w:hAnsi="Arial" w:cs="Arial"/>
              </w:rPr>
            </w:pPr>
            <w:r w:rsidRPr="00010A70">
              <w:rPr>
                <w:rFonts w:ascii="Arial" w:hAnsi="Arial" w:cs="Arial"/>
              </w:rPr>
              <w:t>____________________________________</w:t>
            </w:r>
          </w:p>
        </w:tc>
      </w:tr>
      <w:tr w:rsidR="007E16CB" w:rsidRPr="00010A70" w:rsidTr="002E400C">
        <w:trPr>
          <w:trHeight w:val="397"/>
          <w:jc w:val="center"/>
        </w:trPr>
        <w:tc>
          <w:tcPr>
            <w:tcW w:w="4605" w:type="dxa"/>
            <w:vAlign w:val="center"/>
          </w:tcPr>
          <w:p w:rsidR="007E16CB" w:rsidRPr="00010A70" w:rsidRDefault="007E16CB" w:rsidP="00481CF1">
            <w:pPr>
              <w:jc w:val="center"/>
              <w:rPr>
                <w:rFonts w:ascii="Arial" w:hAnsi="Arial" w:cs="Arial"/>
              </w:rPr>
            </w:pPr>
            <w:r w:rsidRPr="00010A70">
              <w:rPr>
                <w:rFonts w:ascii="Arial" w:hAnsi="Arial" w:cs="Arial"/>
              </w:rPr>
              <w:t>MUDr. Martin Hollý, MBA</w:t>
            </w:r>
          </w:p>
          <w:p w:rsidR="007E16CB" w:rsidRPr="00010A70" w:rsidRDefault="007E16CB" w:rsidP="00481CF1">
            <w:pPr>
              <w:jc w:val="center"/>
              <w:rPr>
                <w:rFonts w:ascii="Arial" w:hAnsi="Arial" w:cs="Arial"/>
              </w:rPr>
            </w:pPr>
            <w:r w:rsidRPr="00010A70">
              <w:rPr>
                <w:rFonts w:ascii="Arial" w:hAnsi="Arial" w:cs="Arial"/>
              </w:rPr>
              <w:t>ředitel</w:t>
            </w:r>
          </w:p>
          <w:p w:rsidR="007E16CB" w:rsidRPr="00010A70" w:rsidRDefault="007E16CB" w:rsidP="00481CF1">
            <w:pPr>
              <w:jc w:val="center"/>
              <w:rPr>
                <w:rFonts w:ascii="Arial" w:hAnsi="Arial" w:cs="Arial"/>
              </w:rPr>
            </w:pPr>
            <w:r w:rsidRPr="00010A70">
              <w:rPr>
                <w:rFonts w:ascii="Arial" w:hAnsi="Arial" w:cs="Arial"/>
              </w:rPr>
              <w:t>Psychiatrické nemocnice Bohnice</w:t>
            </w:r>
          </w:p>
        </w:tc>
        <w:tc>
          <w:tcPr>
            <w:tcW w:w="4621" w:type="dxa"/>
          </w:tcPr>
          <w:p w:rsidR="007E16CB" w:rsidRPr="00010A70" w:rsidRDefault="00882429" w:rsidP="00481CF1">
            <w:pPr>
              <w:jc w:val="center"/>
              <w:rPr>
                <w:rFonts w:ascii="Arial" w:hAnsi="Arial" w:cs="Arial"/>
              </w:rPr>
            </w:pPr>
            <w:r w:rsidRPr="00882429">
              <w:rPr>
                <w:rFonts w:ascii="Arial" w:hAnsi="Arial" w:cs="Arial"/>
              </w:rPr>
              <w:t>Lukáš Vokoun</w:t>
            </w:r>
            <w:r w:rsidRPr="00882429">
              <w:rPr>
                <w:rFonts w:ascii="Arial" w:hAnsi="Arial" w:cs="Arial"/>
              </w:rPr>
              <w:br/>
              <w:t>jednatel</w:t>
            </w:r>
            <w:r w:rsidRPr="00882429">
              <w:rPr>
                <w:rFonts w:ascii="Arial" w:hAnsi="Arial" w:cs="Arial"/>
              </w:rPr>
              <w:br/>
              <w:t>Natur comfort NP s.r.o.</w:t>
            </w:r>
          </w:p>
        </w:tc>
      </w:tr>
    </w:tbl>
    <w:p w:rsidR="007E16CB" w:rsidRPr="007E16CB" w:rsidRDefault="007E16CB" w:rsidP="00E36543">
      <w:pPr>
        <w:tabs>
          <w:tab w:val="left" w:pos="709"/>
        </w:tabs>
        <w:jc w:val="both"/>
        <w:rPr>
          <w:rFonts w:ascii="Arial" w:hAnsi="Arial" w:cs="Arial"/>
          <w:sz w:val="20"/>
          <w:szCs w:val="20"/>
        </w:rPr>
      </w:pPr>
    </w:p>
    <w:sectPr w:rsidR="007E16CB" w:rsidRPr="007E16CB" w:rsidSect="00E36543">
      <w:pgSz w:w="16838" w:h="11906" w:orient="landscape"/>
      <w:pgMar w:top="397" w:right="737" w:bottom="397" w:left="737" w:header="567"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C2916F" w15:done="0"/>
  <w15:commentEx w15:paraId="15523F0C" w15:done="0"/>
  <w15:commentEx w15:paraId="357DDC21" w15:done="0"/>
  <w15:commentEx w15:paraId="330D9EF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74C" w:rsidRDefault="00B3774C" w:rsidP="007E16CB">
      <w:pPr>
        <w:spacing w:before="0" w:after="0"/>
      </w:pPr>
      <w:r>
        <w:separator/>
      </w:r>
    </w:p>
  </w:endnote>
  <w:endnote w:type="continuationSeparator" w:id="0">
    <w:p w:rsidR="00B3774C" w:rsidRDefault="00B3774C" w:rsidP="007E16C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74C" w:rsidRPr="005C4FF5" w:rsidRDefault="00B3774C" w:rsidP="00E36543">
    <w:pPr>
      <w:pStyle w:val="Zpat"/>
      <w:pBdr>
        <w:top w:val="thinThickSmallGap" w:sz="24" w:space="0" w:color="622423" w:themeColor="accent2" w:themeShade="7F"/>
      </w:pBdr>
      <w:rPr>
        <w:rFonts w:ascii="Arial" w:eastAsia="Malgun Gothic" w:hAnsi="Arial" w:cs="Arial"/>
        <w:sz w:val="16"/>
        <w:szCs w:val="20"/>
      </w:rPr>
    </w:pPr>
    <w:r>
      <w:rPr>
        <w:rFonts w:ascii="Arial" w:eastAsia="Malgun Gothic" w:hAnsi="Arial" w:cs="Arial"/>
        <w:sz w:val="16"/>
        <w:szCs w:val="20"/>
      </w:rPr>
      <w:t xml:space="preserve">Kupní </w:t>
    </w:r>
    <w:r w:rsidRPr="005C4FF5">
      <w:rPr>
        <w:rFonts w:ascii="Arial" w:eastAsia="Malgun Gothic" w:hAnsi="Arial" w:cs="Arial"/>
        <w:sz w:val="16"/>
        <w:szCs w:val="20"/>
      </w:rPr>
      <w:t>smlouva „</w:t>
    </w:r>
    <w:r>
      <w:rPr>
        <w:rFonts w:ascii="Arial" w:eastAsia="Malgun Gothic" w:hAnsi="Arial" w:cs="Arial"/>
        <w:sz w:val="16"/>
        <w:szCs w:val="20"/>
      </w:rPr>
      <w:t>Dodávka evakuačních podložek</w:t>
    </w:r>
    <w:r w:rsidRPr="005C4FF5">
      <w:rPr>
        <w:rFonts w:ascii="Arial" w:eastAsia="Malgun Gothic" w:hAnsi="Arial" w:cs="Arial"/>
        <w:sz w:val="16"/>
        <w:szCs w:val="20"/>
      </w:rPr>
      <w:t>“</w:t>
    </w:r>
    <w:r w:rsidRPr="005C4FF5">
      <w:rPr>
        <w:rFonts w:ascii="Arial" w:eastAsia="Malgun Gothic" w:hAnsi="Arial" w:cs="Arial"/>
        <w:sz w:val="16"/>
        <w:szCs w:val="20"/>
      </w:rPr>
      <w:ptab w:relativeTo="margin" w:alignment="right" w:leader="none"/>
    </w:r>
    <w:r w:rsidRPr="005C4FF5">
      <w:rPr>
        <w:rFonts w:ascii="Arial" w:eastAsia="Malgun Gothic" w:hAnsi="Arial" w:cs="Arial"/>
        <w:sz w:val="16"/>
        <w:szCs w:val="20"/>
      </w:rPr>
      <w:t xml:space="preserve">Stránka </w:t>
    </w:r>
    <w:r w:rsidR="00534ECA" w:rsidRPr="005C4FF5">
      <w:rPr>
        <w:rFonts w:ascii="Arial" w:eastAsia="Malgun Gothic" w:hAnsi="Arial" w:cs="Arial"/>
        <w:sz w:val="16"/>
        <w:szCs w:val="20"/>
      </w:rPr>
      <w:fldChar w:fldCharType="begin"/>
    </w:r>
    <w:r w:rsidRPr="005C4FF5">
      <w:rPr>
        <w:rFonts w:ascii="Arial" w:eastAsia="Malgun Gothic" w:hAnsi="Arial" w:cs="Arial"/>
        <w:sz w:val="16"/>
        <w:szCs w:val="20"/>
      </w:rPr>
      <w:instrText xml:space="preserve"> PAGE   \* MERGEFORMAT </w:instrText>
    </w:r>
    <w:r w:rsidR="00534ECA" w:rsidRPr="005C4FF5">
      <w:rPr>
        <w:rFonts w:ascii="Arial" w:eastAsia="Malgun Gothic" w:hAnsi="Arial" w:cs="Arial"/>
        <w:sz w:val="16"/>
        <w:szCs w:val="20"/>
      </w:rPr>
      <w:fldChar w:fldCharType="separate"/>
    </w:r>
    <w:r w:rsidR="00AD4E10">
      <w:rPr>
        <w:rFonts w:ascii="Arial" w:eastAsia="Malgun Gothic" w:hAnsi="Arial" w:cs="Arial"/>
        <w:noProof/>
        <w:sz w:val="16"/>
        <w:szCs w:val="20"/>
      </w:rPr>
      <w:t>6</w:t>
    </w:r>
    <w:r w:rsidR="00534ECA" w:rsidRPr="005C4FF5">
      <w:rPr>
        <w:rFonts w:ascii="Arial" w:eastAsia="Malgun Gothic" w:hAnsi="Arial" w:cs="Arial"/>
        <w:sz w:val="16"/>
        <w:szCs w:val="20"/>
      </w:rPr>
      <w:fldChar w:fldCharType="end"/>
    </w:r>
  </w:p>
  <w:p w:rsidR="00B3774C" w:rsidRDefault="00B3774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74C" w:rsidRDefault="00B3774C" w:rsidP="007E16CB">
      <w:pPr>
        <w:spacing w:before="0" w:after="0"/>
      </w:pPr>
      <w:r>
        <w:separator/>
      </w:r>
    </w:p>
  </w:footnote>
  <w:footnote w:type="continuationSeparator" w:id="0">
    <w:p w:rsidR="00B3774C" w:rsidRDefault="00B3774C" w:rsidP="007E16CB">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pStyle w:val="Nadpis1kapitola"/>
      <w:lvlText w:val="%1."/>
      <w:lvlJc w:val="left"/>
      <w:pPr>
        <w:tabs>
          <w:tab w:val="num" w:pos="360"/>
        </w:tabs>
        <w:ind w:left="360" w:hanging="360"/>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8"/>
    <w:multiLevelType w:val="multilevel"/>
    <w:tmpl w:val="1E04C754"/>
    <w:lvl w:ilvl="0">
      <w:start w:val="2"/>
      <w:numFmt w:val="decimal"/>
      <w:lvlText w:val="%1"/>
      <w:lvlJc w:val="left"/>
      <w:pPr>
        <w:tabs>
          <w:tab w:val="num" w:pos="0"/>
        </w:tabs>
        <w:ind w:left="360" w:hanging="360"/>
      </w:pPr>
    </w:lvl>
    <w:lvl w:ilvl="1">
      <w:start w:val="1"/>
      <w:numFmt w:val="decimal"/>
      <w:lvlText w:val="%1.%2"/>
      <w:lvlJc w:val="left"/>
      <w:pPr>
        <w:tabs>
          <w:tab w:val="num" w:pos="142"/>
        </w:tabs>
        <w:ind w:left="502" w:hanging="360"/>
      </w:pPr>
      <w:rPr>
        <w:rFonts w:ascii="Arial" w:hAnsi="Arial" w:cs="Arial" w:hint="default"/>
        <w:b w:val="0"/>
        <w:sz w:val="20"/>
        <w:szCs w:val="22"/>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2">
    <w:nsid w:val="11F35A7E"/>
    <w:multiLevelType w:val="multilevel"/>
    <w:tmpl w:val="9ADC4FDC"/>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F9E59EA"/>
    <w:multiLevelType w:val="hybridMultilevel"/>
    <w:tmpl w:val="832834CA"/>
    <w:lvl w:ilvl="0" w:tplc="AB7E7A82">
      <w:start w:val="1"/>
      <w:numFmt w:val="bullet"/>
      <w:lvlText w:val="•"/>
      <w:lvlJc w:val="left"/>
      <w:pPr>
        <w:ind w:left="1065"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3D746C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5811793"/>
    <w:multiLevelType w:val="hybridMultilevel"/>
    <w:tmpl w:val="2FD8D160"/>
    <w:lvl w:ilvl="0" w:tplc="AB7E7A82">
      <w:start w:val="1"/>
      <w:numFmt w:val="bullet"/>
      <w:lvlText w:val="•"/>
      <w:lvlJc w:val="left"/>
      <w:pPr>
        <w:ind w:left="1065"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ct">
    <w15:presenceInfo w15:providerId="None" w15:userId="ic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84EFD"/>
    <w:rsid w:val="00031A44"/>
    <w:rsid w:val="00166912"/>
    <w:rsid w:val="001A6041"/>
    <w:rsid w:val="00216F3E"/>
    <w:rsid w:val="002835C9"/>
    <w:rsid w:val="002C6CEA"/>
    <w:rsid w:val="002D38BD"/>
    <w:rsid w:val="002E400C"/>
    <w:rsid w:val="00353A6B"/>
    <w:rsid w:val="00356A29"/>
    <w:rsid w:val="003600AA"/>
    <w:rsid w:val="00360DA9"/>
    <w:rsid w:val="003759BC"/>
    <w:rsid w:val="00460A07"/>
    <w:rsid w:val="00481CF1"/>
    <w:rsid w:val="004F20E2"/>
    <w:rsid w:val="00534ECA"/>
    <w:rsid w:val="00567999"/>
    <w:rsid w:val="005B352D"/>
    <w:rsid w:val="00607202"/>
    <w:rsid w:val="00641DB3"/>
    <w:rsid w:val="006713A5"/>
    <w:rsid w:val="006D6A44"/>
    <w:rsid w:val="007661E8"/>
    <w:rsid w:val="007B5103"/>
    <w:rsid w:val="007E16CB"/>
    <w:rsid w:val="00814276"/>
    <w:rsid w:val="00882429"/>
    <w:rsid w:val="00895BFD"/>
    <w:rsid w:val="00914203"/>
    <w:rsid w:val="00950DCA"/>
    <w:rsid w:val="009D552D"/>
    <w:rsid w:val="00A014D5"/>
    <w:rsid w:val="00A176DD"/>
    <w:rsid w:val="00A25D35"/>
    <w:rsid w:val="00A3104C"/>
    <w:rsid w:val="00A47A2C"/>
    <w:rsid w:val="00A80C9A"/>
    <w:rsid w:val="00AA5336"/>
    <w:rsid w:val="00AD4E10"/>
    <w:rsid w:val="00B3774C"/>
    <w:rsid w:val="00B95882"/>
    <w:rsid w:val="00BC03F3"/>
    <w:rsid w:val="00BF7044"/>
    <w:rsid w:val="00C84EFD"/>
    <w:rsid w:val="00CB5F6D"/>
    <w:rsid w:val="00D36FE6"/>
    <w:rsid w:val="00D83CF0"/>
    <w:rsid w:val="00DB0EBB"/>
    <w:rsid w:val="00DD30EE"/>
    <w:rsid w:val="00E36543"/>
    <w:rsid w:val="00E50A05"/>
    <w:rsid w:val="00E94CB1"/>
    <w:rsid w:val="00F40472"/>
    <w:rsid w:val="00F63236"/>
    <w:rsid w:val="00F7390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30EE"/>
  </w:style>
  <w:style w:type="paragraph" w:styleId="Nadpis1">
    <w:name w:val="heading 1"/>
    <w:basedOn w:val="Normln"/>
    <w:next w:val="Normln"/>
    <w:link w:val="Nadpis1Char"/>
    <w:uiPriority w:val="9"/>
    <w:qFormat/>
    <w:rsid w:val="00481C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C84EFD"/>
    <w:pPr>
      <w:ind w:left="720"/>
      <w:contextualSpacing/>
    </w:pPr>
  </w:style>
  <w:style w:type="table" w:styleId="Mkatabulky">
    <w:name w:val="Table Grid"/>
    <w:basedOn w:val="Normlntabulka"/>
    <w:uiPriority w:val="59"/>
    <w:rsid w:val="007E16CB"/>
    <w:pPr>
      <w:spacing w:before="0" w:after="0"/>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7E16CB"/>
    <w:pPr>
      <w:tabs>
        <w:tab w:val="center" w:pos="4536"/>
        <w:tab w:val="right" w:pos="9072"/>
      </w:tabs>
      <w:spacing w:before="0" w:after="0"/>
    </w:pPr>
  </w:style>
  <w:style w:type="character" w:customStyle="1" w:styleId="ZhlavChar">
    <w:name w:val="Záhlaví Char"/>
    <w:basedOn w:val="Standardnpsmoodstavce"/>
    <w:link w:val="Zhlav"/>
    <w:uiPriority w:val="99"/>
    <w:rsid w:val="007E16CB"/>
  </w:style>
  <w:style w:type="paragraph" w:styleId="Zpat">
    <w:name w:val="footer"/>
    <w:basedOn w:val="Normln"/>
    <w:link w:val="ZpatChar"/>
    <w:uiPriority w:val="99"/>
    <w:unhideWhenUsed/>
    <w:rsid w:val="007E16CB"/>
    <w:pPr>
      <w:tabs>
        <w:tab w:val="center" w:pos="4536"/>
        <w:tab w:val="right" w:pos="9072"/>
      </w:tabs>
      <w:spacing w:before="0" w:after="0"/>
    </w:pPr>
  </w:style>
  <w:style w:type="character" w:customStyle="1" w:styleId="ZpatChar">
    <w:name w:val="Zápatí Char"/>
    <w:basedOn w:val="Standardnpsmoodstavce"/>
    <w:link w:val="Zpat"/>
    <w:uiPriority w:val="99"/>
    <w:rsid w:val="007E16CB"/>
  </w:style>
  <w:style w:type="character" w:customStyle="1" w:styleId="WW8Num1z0">
    <w:name w:val="WW8Num1z0"/>
    <w:rsid w:val="00481CF1"/>
    <w:rPr>
      <w:b/>
      <w:color w:val="000000"/>
    </w:rPr>
  </w:style>
  <w:style w:type="paragraph" w:customStyle="1" w:styleId="Nadpis1kapitola">
    <w:name w:val="Nadpis 1 kapitola"/>
    <w:basedOn w:val="Nadpis1"/>
    <w:next w:val="Normln"/>
    <w:rsid w:val="00481CF1"/>
    <w:pPr>
      <w:keepLines w:val="0"/>
      <w:numPr>
        <w:numId w:val="5"/>
      </w:numPr>
      <w:suppressAutoHyphens/>
      <w:spacing w:before="0" w:after="120" w:line="240" w:lineRule="atLeast"/>
      <w:jc w:val="center"/>
    </w:pPr>
    <w:rPr>
      <w:rFonts w:ascii="Arial" w:eastAsia="Times New Roman" w:hAnsi="Arial" w:cs="Arial"/>
      <w:bCs w:val="0"/>
      <w:color w:val="auto"/>
      <w:kern w:val="1"/>
      <w:sz w:val="24"/>
      <w:szCs w:val="24"/>
      <w:lang w:eastAsia="zh-CN"/>
    </w:rPr>
  </w:style>
  <w:style w:type="character" w:customStyle="1" w:styleId="Nadpis1Char">
    <w:name w:val="Nadpis 1 Char"/>
    <w:basedOn w:val="Standardnpsmoodstavce"/>
    <w:link w:val="Nadpis1"/>
    <w:uiPriority w:val="9"/>
    <w:rsid w:val="00481CF1"/>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460A07"/>
    <w:rPr>
      <w:color w:val="0000FF" w:themeColor="hyperlink"/>
      <w:u w:val="single"/>
    </w:rPr>
  </w:style>
  <w:style w:type="character" w:styleId="Odkaznakoment">
    <w:name w:val="annotation reference"/>
    <w:basedOn w:val="Standardnpsmoodstavce"/>
    <w:uiPriority w:val="99"/>
    <w:semiHidden/>
    <w:unhideWhenUsed/>
    <w:rsid w:val="00641DB3"/>
    <w:rPr>
      <w:sz w:val="16"/>
      <w:szCs w:val="16"/>
    </w:rPr>
  </w:style>
  <w:style w:type="paragraph" w:styleId="Textkomente">
    <w:name w:val="annotation text"/>
    <w:basedOn w:val="Normln"/>
    <w:link w:val="TextkomenteChar"/>
    <w:uiPriority w:val="99"/>
    <w:semiHidden/>
    <w:unhideWhenUsed/>
    <w:rsid w:val="00641DB3"/>
    <w:rPr>
      <w:sz w:val="20"/>
      <w:szCs w:val="20"/>
    </w:rPr>
  </w:style>
  <w:style w:type="character" w:customStyle="1" w:styleId="TextkomenteChar">
    <w:name w:val="Text komentáře Char"/>
    <w:basedOn w:val="Standardnpsmoodstavce"/>
    <w:link w:val="Textkomente"/>
    <w:uiPriority w:val="99"/>
    <w:semiHidden/>
    <w:rsid w:val="00641DB3"/>
    <w:rPr>
      <w:sz w:val="20"/>
      <w:szCs w:val="20"/>
    </w:rPr>
  </w:style>
  <w:style w:type="paragraph" w:styleId="Pedmtkomente">
    <w:name w:val="annotation subject"/>
    <w:basedOn w:val="Textkomente"/>
    <w:next w:val="Textkomente"/>
    <w:link w:val="PedmtkomenteChar"/>
    <w:uiPriority w:val="99"/>
    <w:semiHidden/>
    <w:unhideWhenUsed/>
    <w:rsid w:val="00641DB3"/>
    <w:rPr>
      <w:b/>
      <w:bCs/>
    </w:rPr>
  </w:style>
  <w:style w:type="character" w:customStyle="1" w:styleId="PedmtkomenteChar">
    <w:name w:val="Předmět komentáře Char"/>
    <w:basedOn w:val="TextkomenteChar"/>
    <w:link w:val="Pedmtkomente"/>
    <w:uiPriority w:val="99"/>
    <w:semiHidden/>
    <w:rsid w:val="00641DB3"/>
    <w:rPr>
      <w:b/>
      <w:bCs/>
      <w:sz w:val="20"/>
      <w:szCs w:val="20"/>
    </w:rPr>
  </w:style>
  <w:style w:type="paragraph" w:styleId="Textbubliny">
    <w:name w:val="Balloon Text"/>
    <w:basedOn w:val="Normln"/>
    <w:link w:val="TextbublinyChar"/>
    <w:uiPriority w:val="99"/>
    <w:semiHidden/>
    <w:unhideWhenUsed/>
    <w:rsid w:val="00641DB3"/>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41DB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03789852">
      <w:bodyDiv w:val="1"/>
      <w:marLeft w:val="0"/>
      <w:marRight w:val="0"/>
      <w:marTop w:val="0"/>
      <w:marBottom w:val="0"/>
      <w:divBdr>
        <w:top w:val="none" w:sz="0" w:space="0" w:color="auto"/>
        <w:left w:val="none" w:sz="0" w:space="0" w:color="auto"/>
        <w:bottom w:val="none" w:sz="0" w:space="0" w:color="auto"/>
        <w:right w:val="none" w:sz="0" w:space="0" w:color="auto"/>
      </w:divBdr>
    </w:div>
    <w:div w:id="893001009">
      <w:bodyDiv w:val="1"/>
      <w:marLeft w:val="0"/>
      <w:marRight w:val="0"/>
      <w:marTop w:val="0"/>
      <w:marBottom w:val="0"/>
      <w:divBdr>
        <w:top w:val="none" w:sz="0" w:space="0" w:color="auto"/>
        <w:left w:val="none" w:sz="0" w:space="0" w:color="auto"/>
        <w:bottom w:val="none" w:sz="0" w:space="0" w:color="auto"/>
        <w:right w:val="none" w:sz="0" w:space="0" w:color="auto"/>
      </w:divBdr>
    </w:div>
    <w:div w:id="1547177668">
      <w:bodyDiv w:val="1"/>
      <w:marLeft w:val="0"/>
      <w:marRight w:val="0"/>
      <w:marTop w:val="0"/>
      <w:marBottom w:val="0"/>
      <w:divBdr>
        <w:top w:val="none" w:sz="0" w:space="0" w:color="auto"/>
        <w:left w:val="none" w:sz="0" w:space="0" w:color="auto"/>
        <w:bottom w:val="none" w:sz="0" w:space="0" w:color="auto"/>
        <w:right w:val="none" w:sz="0" w:space="0" w:color="auto"/>
      </w:divBdr>
    </w:div>
    <w:div w:id="1559776890">
      <w:bodyDiv w:val="1"/>
      <w:marLeft w:val="0"/>
      <w:marRight w:val="0"/>
      <w:marTop w:val="0"/>
      <w:marBottom w:val="0"/>
      <w:divBdr>
        <w:top w:val="none" w:sz="0" w:space="0" w:color="auto"/>
        <w:left w:val="none" w:sz="0" w:space="0" w:color="auto"/>
        <w:bottom w:val="none" w:sz="0" w:space="0" w:color="auto"/>
        <w:right w:val="none" w:sz="0" w:space="0" w:color="auto"/>
      </w:divBdr>
    </w:div>
    <w:div w:id="1841311217">
      <w:bodyDiv w:val="1"/>
      <w:marLeft w:val="0"/>
      <w:marRight w:val="0"/>
      <w:marTop w:val="0"/>
      <w:marBottom w:val="0"/>
      <w:divBdr>
        <w:top w:val="none" w:sz="0" w:space="0" w:color="auto"/>
        <w:left w:val="none" w:sz="0" w:space="0" w:color="auto"/>
        <w:bottom w:val="none" w:sz="0" w:space="0" w:color="auto"/>
        <w:right w:val="none" w:sz="0" w:space="0" w:color="auto"/>
      </w:divBdr>
    </w:div>
    <w:div w:id="186702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1959</Words>
  <Characters>11559</Characters>
  <Application>Microsoft Office Word</Application>
  <DocSecurity>4</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PL Bohnice</Company>
  <LinksUpToDate>false</LinksUpToDate>
  <CharactersWithSpaces>13492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Sedláček</dc:creator>
  <cp:lastModifiedBy>sivt</cp:lastModifiedBy>
  <cp:revision>2</cp:revision>
  <cp:lastPrinted>2017-01-24T14:15:00Z</cp:lastPrinted>
  <dcterms:created xsi:type="dcterms:W3CDTF">2018-01-25T09:46:00Z</dcterms:created>
  <dcterms:modified xsi:type="dcterms:W3CDTF">2018-01-25T09:46:00Z</dcterms:modified>
</cp:coreProperties>
</file>