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2E" w:rsidRPr="002B410B" w:rsidRDefault="00412F2E" w:rsidP="002B410B">
      <w:pPr>
        <w:pStyle w:val="Bezmezer"/>
        <w:jc w:val="center"/>
        <w:rPr>
          <w:rFonts w:ascii="Tahoma" w:hAnsi="Tahoma" w:cs="Tahoma"/>
          <w:b/>
          <w:sz w:val="40"/>
          <w:szCs w:val="40"/>
        </w:rPr>
      </w:pPr>
      <w:r w:rsidRPr="002B410B">
        <w:rPr>
          <w:rFonts w:ascii="Tahoma" w:hAnsi="Tahoma" w:cs="Tahoma"/>
          <w:b/>
          <w:sz w:val="40"/>
          <w:szCs w:val="40"/>
        </w:rPr>
        <w:t>SMLOUVA O DÍLO</w:t>
      </w:r>
      <w:r w:rsidR="002A5652">
        <w:rPr>
          <w:rFonts w:ascii="Tahoma" w:hAnsi="Tahoma" w:cs="Tahoma"/>
          <w:b/>
          <w:sz w:val="40"/>
          <w:szCs w:val="40"/>
        </w:rPr>
        <w:t xml:space="preserve"> </w:t>
      </w:r>
      <w:r w:rsidR="002A5652" w:rsidRPr="00F05B05">
        <w:rPr>
          <w:rFonts w:ascii="Tahoma" w:hAnsi="Tahoma" w:cs="Tahoma"/>
          <w:b/>
          <w:sz w:val="28"/>
          <w:szCs w:val="28"/>
        </w:rPr>
        <w:t>č.SoD19/11/2018/</w:t>
      </w:r>
      <w:proofErr w:type="spellStart"/>
      <w:r w:rsidR="002A5652" w:rsidRPr="00F05B05">
        <w:rPr>
          <w:rFonts w:ascii="Tahoma" w:hAnsi="Tahoma" w:cs="Tahoma"/>
          <w:b/>
          <w:sz w:val="28"/>
          <w:szCs w:val="28"/>
        </w:rPr>
        <w:t>jor</w:t>
      </w:r>
      <w:proofErr w:type="spellEnd"/>
    </w:p>
    <w:p w:rsidR="00412F2E" w:rsidRPr="002B410B" w:rsidRDefault="00412F2E" w:rsidP="002B410B">
      <w:pPr>
        <w:pStyle w:val="Bezmezer"/>
        <w:rPr>
          <w:rFonts w:ascii="Tahoma" w:hAnsi="Tahoma" w:cs="Tahoma"/>
        </w:rPr>
      </w:pPr>
    </w:p>
    <w:p w:rsidR="00412F2E" w:rsidRPr="002B410B" w:rsidRDefault="00412F2E" w:rsidP="002B410B">
      <w:pPr>
        <w:pStyle w:val="Bezmezer"/>
        <w:rPr>
          <w:rFonts w:ascii="Tahoma" w:hAnsi="Tahoma" w:cs="Tahoma"/>
          <w:b/>
        </w:rPr>
      </w:pPr>
    </w:p>
    <w:p w:rsidR="00412F2E" w:rsidRPr="002B410B" w:rsidRDefault="00412F2E" w:rsidP="002B410B">
      <w:pPr>
        <w:pStyle w:val="Bezmezer"/>
        <w:jc w:val="center"/>
        <w:rPr>
          <w:rFonts w:ascii="Tahoma" w:hAnsi="Tahoma" w:cs="Tahoma"/>
          <w:sz w:val="20"/>
          <w:szCs w:val="20"/>
        </w:rPr>
      </w:pPr>
      <w:r w:rsidRPr="002B410B">
        <w:rPr>
          <w:rFonts w:ascii="Tahoma" w:hAnsi="Tahoma" w:cs="Tahoma"/>
          <w:sz w:val="20"/>
          <w:szCs w:val="20"/>
        </w:rPr>
        <w:t>uzavřená níže uvedeného dne, měsíce a roku mezi následujícími smluvními stranami:</w:t>
      </w:r>
    </w:p>
    <w:p w:rsidR="003305F1" w:rsidRPr="002B410B" w:rsidRDefault="003305F1" w:rsidP="002B410B">
      <w:pPr>
        <w:pStyle w:val="Bezmezer"/>
        <w:rPr>
          <w:rFonts w:ascii="Tahoma" w:hAnsi="Tahoma" w:cs="Tahoma"/>
          <w:sz w:val="20"/>
          <w:szCs w:val="20"/>
        </w:rPr>
      </w:pPr>
    </w:p>
    <w:p w:rsidR="00412F2E" w:rsidRPr="002B410B" w:rsidRDefault="00412F2E" w:rsidP="002B410B">
      <w:pPr>
        <w:pStyle w:val="Bezmezer"/>
        <w:rPr>
          <w:rFonts w:ascii="Tahoma" w:hAnsi="Tahoma" w:cs="Tahoma"/>
          <w:sz w:val="20"/>
          <w:szCs w:val="20"/>
        </w:rPr>
      </w:pPr>
    </w:p>
    <w:p w:rsidR="00412F2E" w:rsidRPr="002B410B" w:rsidRDefault="00EC5BEC" w:rsidP="002B410B">
      <w:pPr>
        <w:pStyle w:val="Bezmezer"/>
        <w:numPr>
          <w:ilvl w:val="0"/>
          <w:numId w:val="1"/>
        </w:numPr>
        <w:tabs>
          <w:tab w:val="left" w:pos="284"/>
          <w:tab w:val="left" w:pos="567"/>
        </w:tabs>
        <w:ind w:left="0" w:firstLine="0"/>
        <w:rPr>
          <w:rFonts w:ascii="Tahoma" w:hAnsi="Tahoma" w:cs="Tahoma"/>
          <w:b/>
          <w:sz w:val="20"/>
          <w:szCs w:val="20"/>
        </w:rPr>
      </w:pPr>
      <w:r w:rsidRPr="002B410B">
        <w:rPr>
          <w:rFonts w:ascii="Tahoma" w:hAnsi="Tahoma" w:cs="Tahoma"/>
          <w:b/>
          <w:sz w:val="20"/>
          <w:szCs w:val="20"/>
        </w:rPr>
        <w:t>Architekti Brno s.r.o.</w:t>
      </w:r>
    </w:p>
    <w:p w:rsidR="00412F2E" w:rsidRPr="002B410B" w:rsidRDefault="00412F2E" w:rsidP="002B410B">
      <w:pPr>
        <w:pStyle w:val="Bezmezer"/>
        <w:ind w:left="284"/>
        <w:rPr>
          <w:rFonts w:ascii="Tahoma" w:hAnsi="Tahoma" w:cs="Tahoma"/>
          <w:sz w:val="20"/>
          <w:szCs w:val="20"/>
        </w:rPr>
      </w:pPr>
      <w:r w:rsidRPr="002B410B">
        <w:rPr>
          <w:rFonts w:ascii="Tahoma" w:hAnsi="Tahoma" w:cs="Tahoma"/>
          <w:sz w:val="20"/>
          <w:szCs w:val="20"/>
        </w:rPr>
        <w:t>IČO:</w:t>
      </w:r>
      <w:r w:rsidR="00EC5BEC" w:rsidRPr="002B410B">
        <w:rPr>
          <w:rFonts w:ascii="Tahoma" w:hAnsi="Tahoma" w:cs="Tahoma"/>
          <w:sz w:val="20"/>
          <w:szCs w:val="20"/>
        </w:rPr>
        <w:t xml:space="preserve"> 29188041</w:t>
      </w:r>
    </w:p>
    <w:p w:rsidR="00412F2E" w:rsidRPr="002B410B" w:rsidRDefault="00412F2E" w:rsidP="002B410B">
      <w:pPr>
        <w:pStyle w:val="Bezmezer"/>
        <w:ind w:left="284"/>
        <w:rPr>
          <w:rFonts w:ascii="Tahoma" w:hAnsi="Tahoma" w:cs="Tahoma"/>
          <w:sz w:val="20"/>
          <w:szCs w:val="20"/>
        </w:rPr>
      </w:pPr>
      <w:r w:rsidRPr="002B410B">
        <w:rPr>
          <w:rFonts w:ascii="Tahoma" w:hAnsi="Tahoma" w:cs="Tahoma"/>
          <w:sz w:val="20"/>
          <w:szCs w:val="20"/>
        </w:rPr>
        <w:t>se sídlem</w:t>
      </w:r>
      <w:r w:rsidR="00EC5BEC" w:rsidRPr="002B410B">
        <w:rPr>
          <w:rFonts w:ascii="Tahoma" w:hAnsi="Tahoma" w:cs="Tahoma"/>
          <w:sz w:val="20"/>
          <w:szCs w:val="20"/>
        </w:rPr>
        <w:t xml:space="preserve"> Chudčická 1352/10, 635 00 Brno - Bystrc</w:t>
      </w:r>
    </w:p>
    <w:p w:rsidR="00412F2E" w:rsidRPr="002B410B" w:rsidRDefault="00EC5BEC" w:rsidP="002B410B">
      <w:pPr>
        <w:pStyle w:val="Bezmezer"/>
        <w:ind w:left="284"/>
        <w:rPr>
          <w:rFonts w:ascii="Tahoma" w:hAnsi="Tahoma" w:cs="Tahoma"/>
          <w:sz w:val="20"/>
          <w:szCs w:val="20"/>
        </w:rPr>
      </w:pPr>
      <w:r w:rsidRPr="002B410B">
        <w:rPr>
          <w:rFonts w:ascii="Tahoma" w:hAnsi="Tahoma" w:cs="Tahoma"/>
          <w:sz w:val="20"/>
          <w:szCs w:val="20"/>
        </w:rPr>
        <w:t>zapsaná v obchodním rejstříku Krajským soudem v Brně, oddíl C, vložka 64195</w:t>
      </w:r>
    </w:p>
    <w:p w:rsidR="002E3D78" w:rsidRPr="002B410B" w:rsidRDefault="00412F2E" w:rsidP="002B410B">
      <w:pPr>
        <w:pStyle w:val="Bezmezer"/>
        <w:ind w:left="284"/>
        <w:rPr>
          <w:rFonts w:ascii="Tahoma" w:hAnsi="Tahoma" w:cs="Tahoma"/>
          <w:sz w:val="20"/>
          <w:szCs w:val="20"/>
        </w:rPr>
      </w:pPr>
      <w:r w:rsidRPr="002B410B">
        <w:rPr>
          <w:rFonts w:ascii="Tahoma" w:hAnsi="Tahoma" w:cs="Tahoma"/>
          <w:sz w:val="20"/>
          <w:szCs w:val="20"/>
        </w:rPr>
        <w:t>jednající/zastoupená</w:t>
      </w:r>
      <w:r w:rsidR="002E3D78" w:rsidRPr="002B410B">
        <w:rPr>
          <w:rFonts w:ascii="Tahoma" w:hAnsi="Tahoma" w:cs="Tahoma"/>
          <w:sz w:val="20"/>
          <w:szCs w:val="20"/>
        </w:rPr>
        <w:t>:</w:t>
      </w:r>
    </w:p>
    <w:p w:rsidR="00412F2E" w:rsidRPr="002B410B" w:rsidRDefault="002E3D78" w:rsidP="002B410B">
      <w:pPr>
        <w:pStyle w:val="Bezmezer"/>
        <w:ind w:left="284"/>
        <w:rPr>
          <w:rFonts w:ascii="Tahoma" w:hAnsi="Tahoma" w:cs="Tahoma"/>
          <w:sz w:val="20"/>
          <w:szCs w:val="20"/>
        </w:rPr>
      </w:pPr>
      <w:r w:rsidRPr="002B410B">
        <w:rPr>
          <w:rFonts w:ascii="Tahoma" w:hAnsi="Tahoma" w:cs="Tahoma"/>
          <w:b/>
          <w:sz w:val="20"/>
          <w:szCs w:val="20"/>
        </w:rPr>
        <w:t>Ing. arch. Tomáš Jurák</w:t>
      </w:r>
      <w:r w:rsidRPr="002B410B">
        <w:rPr>
          <w:rFonts w:ascii="Tahoma" w:hAnsi="Tahoma" w:cs="Tahoma"/>
          <w:sz w:val="20"/>
          <w:szCs w:val="20"/>
        </w:rPr>
        <w:t>, dat. nar. 29. srpna 1985, jednatel</w:t>
      </w:r>
    </w:p>
    <w:p w:rsidR="00412F2E" w:rsidRPr="002B410B" w:rsidRDefault="00412F2E" w:rsidP="002B410B">
      <w:pPr>
        <w:pStyle w:val="Bezmezer"/>
        <w:ind w:left="284"/>
        <w:rPr>
          <w:rFonts w:ascii="Tahoma" w:hAnsi="Tahoma" w:cs="Tahoma"/>
          <w:sz w:val="20"/>
          <w:szCs w:val="20"/>
        </w:rPr>
      </w:pPr>
      <w:r w:rsidRPr="002B410B">
        <w:rPr>
          <w:rFonts w:ascii="Tahoma" w:hAnsi="Tahoma" w:cs="Tahoma"/>
          <w:sz w:val="20"/>
          <w:szCs w:val="20"/>
        </w:rPr>
        <w:t xml:space="preserve">(dále jen </w:t>
      </w:r>
      <w:r w:rsidRPr="002B410B">
        <w:rPr>
          <w:rFonts w:ascii="Tahoma" w:hAnsi="Tahoma" w:cs="Tahoma"/>
          <w:b/>
          <w:sz w:val="20"/>
          <w:szCs w:val="20"/>
        </w:rPr>
        <w:t>„Architekt“</w:t>
      </w:r>
      <w:r w:rsidRPr="002B410B">
        <w:rPr>
          <w:rFonts w:ascii="Tahoma" w:hAnsi="Tahoma" w:cs="Tahoma"/>
          <w:sz w:val="20"/>
          <w:szCs w:val="20"/>
        </w:rPr>
        <w:t>)</w:t>
      </w:r>
    </w:p>
    <w:p w:rsidR="00412F2E" w:rsidRPr="002B410B" w:rsidRDefault="00412F2E" w:rsidP="002B410B">
      <w:pPr>
        <w:pStyle w:val="Bezmezer"/>
        <w:rPr>
          <w:rFonts w:ascii="Tahoma" w:hAnsi="Tahoma" w:cs="Tahoma"/>
          <w:sz w:val="20"/>
          <w:szCs w:val="20"/>
        </w:rPr>
      </w:pPr>
    </w:p>
    <w:p w:rsidR="00412F2E" w:rsidRPr="002B410B" w:rsidRDefault="00412F2E" w:rsidP="002B410B">
      <w:pPr>
        <w:pStyle w:val="Bezmezer"/>
        <w:rPr>
          <w:rFonts w:ascii="Tahoma" w:hAnsi="Tahoma" w:cs="Tahoma"/>
          <w:sz w:val="20"/>
          <w:szCs w:val="20"/>
        </w:rPr>
      </w:pPr>
      <w:r w:rsidRPr="002B410B">
        <w:rPr>
          <w:rFonts w:ascii="Tahoma" w:hAnsi="Tahoma" w:cs="Tahoma"/>
          <w:sz w:val="20"/>
          <w:szCs w:val="20"/>
        </w:rPr>
        <w:t>a</w:t>
      </w:r>
    </w:p>
    <w:p w:rsidR="00412F2E" w:rsidRPr="002B410B" w:rsidRDefault="00412F2E" w:rsidP="002B410B">
      <w:pPr>
        <w:pStyle w:val="Bezmezer"/>
        <w:rPr>
          <w:rFonts w:ascii="Tahoma" w:hAnsi="Tahoma" w:cs="Tahoma"/>
          <w:sz w:val="20"/>
          <w:szCs w:val="20"/>
        </w:rPr>
      </w:pPr>
    </w:p>
    <w:p w:rsidR="00412F2E" w:rsidRPr="002B410B" w:rsidRDefault="00EC5BEC" w:rsidP="002B410B">
      <w:pPr>
        <w:pStyle w:val="Bezmezer"/>
        <w:numPr>
          <w:ilvl w:val="0"/>
          <w:numId w:val="1"/>
        </w:numPr>
        <w:ind w:left="284" w:hanging="284"/>
        <w:rPr>
          <w:rFonts w:ascii="Tahoma" w:hAnsi="Tahoma" w:cs="Tahoma"/>
          <w:b/>
          <w:sz w:val="20"/>
          <w:szCs w:val="20"/>
        </w:rPr>
      </w:pPr>
      <w:r w:rsidRPr="002B410B">
        <w:rPr>
          <w:rFonts w:ascii="Tahoma" w:hAnsi="Tahoma" w:cs="Tahoma"/>
          <w:b/>
          <w:sz w:val="20"/>
          <w:szCs w:val="20"/>
        </w:rPr>
        <w:t>Lesy města Brna, a.s.</w:t>
      </w:r>
    </w:p>
    <w:p w:rsidR="00EC5BEC" w:rsidRPr="002B410B" w:rsidRDefault="00EC5BEC" w:rsidP="002B410B">
      <w:pPr>
        <w:pStyle w:val="Bezmezer"/>
        <w:ind w:left="720" w:hanging="436"/>
        <w:rPr>
          <w:rFonts w:ascii="Tahoma" w:hAnsi="Tahoma" w:cs="Tahoma"/>
          <w:sz w:val="20"/>
          <w:szCs w:val="20"/>
        </w:rPr>
      </w:pPr>
      <w:r w:rsidRPr="002B410B">
        <w:rPr>
          <w:rFonts w:ascii="Tahoma" w:hAnsi="Tahoma" w:cs="Tahoma"/>
          <w:sz w:val="20"/>
          <w:szCs w:val="20"/>
        </w:rPr>
        <w:t>IČO: 60713356</w:t>
      </w:r>
    </w:p>
    <w:p w:rsidR="00EC5BEC" w:rsidRPr="002B410B" w:rsidRDefault="00EC5BEC" w:rsidP="002B410B">
      <w:pPr>
        <w:pStyle w:val="Bezmezer"/>
        <w:ind w:left="720" w:hanging="436"/>
        <w:rPr>
          <w:rFonts w:ascii="Tahoma" w:hAnsi="Tahoma" w:cs="Tahoma"/>
          <w:sz w:val="20"/>
          <w:szCs w:val="20"/>
        </w:rPr>
      </w:pPr>
      <w:r w:rsidRPr="002B410B">
        <w:rPr>
          <w:rFonts w:ascii="Tahoma" w:hAnsi="Tahoma" w:cs="Tahoma"/>
          <w:sz w:val="20"/>
          <w:szCs w:val="20"/>
        </w:rPr>
        <w:t>se sídlem Křížkovského 247, 664 34 Kuřim</w:t>
      </w:r>
    </w:p>
    <w:p w:rsidR="00412F2E" w:rsidRPr="002B410B" w:rsidRDefault="00412F2E" w:rsidP="002B410B">
      <w:pPr>
        <w:pStyle w:val="Bezmezer"/>
        <w:ind w:left="720" w:hanging="436"/>
        <w:rPr>
          <w:rFonts w:ascii="Tahoma" w:hAnsi="Tahoma" w:cs="Tahoma"/>
          <w:sz w:val="20"/>
          <w:szCs w:val="20"/>
        </w:rPr>
      </w:pPr>
      <w:r w:rsidRPr="002B410B">
        <w:rPr>
          <w:rFonts w:ascii="Tahoma" w:hAnsi="Tahoma" w:cs="Tahoma"/>
          <w:sz w:val="20"/>
          <w:szCs w:val="20"/>
        </w:rPr>
        <w:t xml:space="preserve">zapsaná v obchodním rejstříku vedeném </w:t>
      </w:r>
      <w:r w:rsidR="00EC5BEC" w:rsidRPr="002B410B">
        <w:rPr>
          <w:rFonts w:ascii="Tahoma" w:hAnsi="Tahoma" w:cs="Tahoma"/>
          <w:sz w:val="20"/>
          <w:szCs w:val="20"/>
        </w:rPr>
        <w:t>u Krajského soudu v Brně</w:t>
      </w:r>
      <w:r w:rsidRPr="002B410B">
        <w:rPr>
          <w:rFonts w:ascii="Tahoma" w:hAnsi="Tahoma" w:cs="Tahoma"/>
          <w:sz w:val="20"/>
          <w:szCs w:val="20"/>
        </w:rPr>
        <w:t xml:space="preserve">, oddíl </w:t>
      </w:r>
      <w:r w:rsidR="00EC5BEC" w:rsidRPr="002B410B">
        <w:rPr>
          <w:rFonts w:ascii="Tahoma" w:hAnsi="Tahoma" w:cs="Tahoma"/>
          <w:sz w:val="20"/>
          <w:szCs w:val="20"/>
        </w:rPr>
        <w:t>B</w:t>
      </w:r>
      <w:r w:rsidRPr="002B410B">
        <w:rPr>
          <w:rFonts w:ascii="Tahoma" w:hAnsi="Tahoma" w:cs="Tahoma"/>
          <w:sz w:val="20"/>
          <w:szCs w:val="20"/>
        </w:rPr>
        <w:t xml:space="preserve">, vložka </w:t>
      </w:r>
      <w:r w:rsidR="00EC5BEC" w:rsidRPr="002B410B">
        <w:rPr>
          <w:rFonts w:ascii="Tahoma" w:hAnsi="Tahoma" w:cs="Tahoma"/>
          <w:sz w:val="20"/>
          <w:szCs w:val="20"/>
        </w:rPr>
        <w:t>4713</w:t>
      </w:r>
    </w:p>
    <w:p w:rsidR="002E3D78" w:rsidRPr="002B410B" w:rsidRDefault="00412F2E" w:rsidP="002B410B">
      <w:pPr>
        <w:pStyle w:val="Bezmezer"/>
        <w:ind w:left="720" w:hanging="436"/>
        <w:rPr>
          <w:rFonts w:ascii="Tahoma" w:hAnsi="Tahoma" w:cs="Tahoma"/>
          <w:sz w:val="20"/>
          <w:szCs w:val="20"/>
        </w:rPr>
      </w:pPr>
      <w:r w:rsidRPr="002B410B">
        <w:rPr>
          <w:rFonts w:ascii="Tahoma" w:hAnsi="Tahoma" w:cs="Tahoma"/>
          <w:sz w:val="20"/>
          <w:szCs w:val="20"/>
        </w:rPr>
        <w:t>jednající/zastoupená</w:t>
      </w:r>
      <w:r w:rsidR="00EC5BEC" w:rsidRPr="002B410B">
        <w:rPr>
          <w:rFonts w:ascii="Tahoma" w:hAnsi="Tahoma" w:cs="Tahoma"/>
          <w:sz w:val="20"/>
          <w:szCs w:val="20"/>
        </w:rPr>
        <w:t>:</w:t>
      </w:r>
    </w:p>
    <w:p w:rsidR="002A5652" w:rsidRPr="00F05B05" w:rsidRDefault="002A5652" w:rsidP="002B410B">
      <w:pPr>
        <w:pStyle w:val="Bezmezer"/>
        <w:ind w:left="720" w:hanging="436"/>
        <w:rPr>
          <w:rFonts w:ascii="Tahoma" w:hAnsi="Tahoma" w:cs="Tahoma"/>
          <w:sz w:val="20"/>
          <w:szCs w:val="20"/>
        </w:rPr>
      </w:pPr>
      <w:r w:rsidRPr="00F05B05">
        <w:rPr>
          <w:rFonts w:ascii="Tahoma" w:hAnsi="Tahoma" w:cs="Tahoma"/>
          <w:b/>
          <w:sz w:val="20"/>
          <w:szCs w:val="20"/>
        </w:rPr>
        <w:t xml:space="preserve">RNDr. Mojmír Vlašín , </w:t>
      </w:r>
      <w:r w:rsidRPr="00F05B05">
        <w:rPr>
          <w:rFonts w:ascii="Tahoma" w:hAnsi="Tahoma" w:cs="Tahoma"/>
          <w:sz w:val="20"/>
          <w:szCs w:val="20"/>
        </w:rPr>
        <w:t>předseda představenstva</w:t>
      </w:r>
    </w:p>
    <w:p w:rsidR="002A5652" w:rsidRDefault="002A5652" w:rsidP="002B410B">
      <w:pPr>
        <w:pStyle w:val="Bezmezer"/>
        <w:ind w:left="720" w:hanging="436"/>
        <w:rPr>
          <w:rFonts w:ascii="Tahoma" w:hAnsi="Tahoma" w:cs="Tahoma"/>
          <w:sz w:val="20"/>
          <w:szCs w:val="20"/>
        </w:rPr>
      </w:pPr>
      <w:r w:rsidRPr="00F05B05">
        <w:rPr>
          <w:rFonts w:ascii="Tahoma" w:hAnsi="Tahoma" w:cs="Tahoma"/>
          <w:sz w:val="20"/>
          <w:szCs w:val="20"/>
        </w:rPr>
        <w:t>oprávněný k podpisu:</w:t>
      </w:r>
    </w:p>
    <w:p w:rsidR="00412F2E" w:rsidRPr="002B410B" w:rsidRDefault="00EC5BEC" w:rsidP="002B410B">
      <w:pPr>
        <w:pStyle w:val="Bezmezer"/>
        <w:ind w:left="720" w:hanging="436"/>
        <w:rPr>
          <w:rFonts w:ascii="Tahoma" w:hAnsi="Tahoma" w:cs="Tahoma"/>
          <w:sz w:val="20"/>
          <w:szCs w:val="20"/>
        </w:rPr>
      </w:pPr>
      <w:r w:rsidRPr="002B410B">
        <w:rPr>
          <w:rFonts w:ascii="Tahoma" w:hAnsi="Tahoma" w:cs="Tahoma"/>
          <w:b/>
          <w:sz w:val="20"/>
          <w:szCs w:val="20"/>
        </w:rPr>
        <w:t>Ing. Jiří Neshyba</w:t>
      </w:r>
      <w:r w:rsidR="002E3D78" w:rsidRPr="002B410B">
        <w:rPr>
          <w:rFonts w:ascii="Tahoma" w:hAnsi="Tahoma" w:cs="Tahoma"/>
          <w:sz w:val="20"/>
          <w:szCs w:val="20"/>
        </w:rPr>
        <w:t>, dat. nar. 24. června 1965,</w:t>
      </w:r>
      <w:r w:rsidRPr="002B410B">
        <w:rPr>
          <w:rFonts w:ascii="Tahoma" w:hAnsi="Tahoma" w:cs="Tahoma"/>
          <w:sz w:val="20"/>
          <w:szCs w:val="20"/>
        </w:rPr>
        <w:t xml:space="preserve"> ředitel a.s.</w:t>
      </w:r>
    </w:p>
    <w:p w:rsidR="00412F2E" w:rsidRPr="002B410B" w:rsidRDefault="00412F2E" w:rsidP="002B410B">
      <w:pPr>
        <w:pStyle w:val="Bezmezer"/>
        <w:ind w:left="720" w:hanging="436"/>
        <w:rPr>
          <w:rFonts w:ascii="Tahoma" w:hAnsi="Tahoma" w:cs="Tahoma"/>
          <w:sz w:val="20"/>
          <w:szCs w:val="20"/>
        </w:rPr>
      </w:pPr>
      <w:r w:rsidRPr="002B410B">
        <w:rPr>
          <w:rFonts w:ascii="Tahoma" w:hAnsi="Tahoma" w:cs="Tahoma"/>
          <w:sz w:val="20"/>
          <w:szCs w:val="20"/>
        </w:rPr>
        <w:t xml:space="preserve">(dále jen </w:t>
      </w:r>
      <w:r w:rsidRPr="002B410B">
        <w:rPr>
          <w:rFonts w:ascii="Tahoma" w:hAnsi="Tahoma" w:cs="Tahoma"/>
          <w:b/>
          <w:sz w:val="20"/>
          <w:szCs w:val="20"/>
        </w:rPr>
        <w:t>„Klient“</w:t>
      </w:r>
      <w:r w:rsidRPr="002B410B">
        <w:rPr>
          <w:rFonts w:ascii="Tahoma" w:hAnsi="Tahoma" w:cs="Tahoma"/>
          <w:sz w:val="20"/>
          <w:szCs w:val="20"/>
        </w:rPr>
        <w:t>)</w:t>
      </w:r>
    </w:p>
    <w:p w:rsidR="003305F1" w:rsidRPr="002B410B" w:rsidRDefault="003305F1" w:rsidP="002B410B">
      <w:pPr>
        <w:pStyle w:val="Bezmezer"/>
        <w:rPr>
          <w:rFonts w:ascii="Tahoma" w:hAnsi="Tahoma" w:cs="Tahoma"/>
          <w:sz w:val="20"/>
          <w:szCs w:val="20"/>
        </w:rPr>
      </w:pPr>
    </w:p>
    <w:p w:rsidR="00C96819" w:rsidRPr="002B410B" w:rsidRDefault="00C96819" w:rsidP="002B410B">
      <w:pPr>
        <w:pStyle w:val="Bezmezer"/>
        <w:rPr>
          <w:rFonts w:ascii="Tahoma" w:hAnsi="Tahoma" w:cs="Tahoma"/>
          <w:sz w:val="20"/>
          <w:szCs w:val="20"/>
        </w:rPr>
      </w:pPr>
    </w:p>
    <w:p w:rsidR="00C96819" w:rsidRPr="002B410B" w:rsidRDefault="00C96819" w:rsidP="002B410B">
      <w:pPr>
        <w:pStyle w:val="Bezmezer"/>
        <w:rPr>
          <w:rFonts w:ascii="Tahoma" w:hAnsi="Tahoma" w:cs="Tahoma"/>
          <w:sz w:val="20"/>
          <w:szCs w:val="20"/>
        </w:rPr>
      </w:pPr>
    </w:p>
    <w:p w:rsidR="00C96819" w:rsidRPr="002B410B" w:rsidRDefault="00C96819" w:rsidP="002B410B">
      <w:pPr>
        <w:pStyle w:val="Bezmezer"/>
        <w:rPr>
          <w:rFonts w:ascii="Tahoma" w:hAnsi="Tahoma" w:cs="Tahoma"/>
          <w:b/>
          <w:sz w:val="20"/>
          <w:szCs w:val="20"/>
        </w:rPr>
      </w:pP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I.</w:t>
      </w: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Úvodní ustanovení</w:t>
      </w:r>
    </w:p>
    <w:p w:rsidR="00412F2E" w:rsidRPr="002B410B" w:rsidRDefault="00412F2E" w:rsidP="002B410B">
      <w:pPr>
        <w:pStyle w:val="Bezmezer"/>
        <w:jc w:val="both"/>
        <w:rPr>
          <w:rFonts w:ascii="Tahoma" w:hAnsi="Tahoma" w:cs="Tahoma"/>
          <w:sz w:val="20"/>
          <w:szCs w:val="20"/>
        </w:rPr>
      </w:pPr>
    </w:p>
    <w:p w:rsidR="00412F2E" w:rsidRPr="002B410B" w:rsidRDefault="00B95D7D" w:rsidP="002B410B">
      <w:pPr>
        <w:rPr>
          <w:rFonts w:ascii="Tahoma" w:hAnsi="Tahoma" w:cs="Tahoma"/>
        </w:rPr>
      </w:pPr>
      <w:r w:rsidRPr="002B410B">
        <w:rPr>
          <w:rFonts w:ascii="Tahoma" w:hAnsi="Tahoma" w:cs="Tahoma"/>
        </w:rPr>
        <w:t xml:space="preserve">1. </w:t>
      </w:r>
      <w:r w:rsidR="00412F2E" w:rsidRPr="002B410B">
        <w:rPr>
          <w:rFonts w:ascii="Tahoma" w:hAnsi="Tahoma" w:cs="Tahoma"/>
        </w:rPr>
        <w:t>Architekt je autorizovaným architektem ve smyslu ustanovení § 4 zákona č. 360/1992 Sb., o výkonu povolání autorizovaných architektů a o výkonu povolání autorizovaných inženýrů a techniků činných ve výstavbě, zapsaným</w:t>
      </w:r>
      <w:r w:rsidR="001C7C36">
        <w:rPr>
          <w:rFonts w:ascii="Tahoma" w:hAnsi="Tahoma" w:cs="Tahoma"/>
        </w:rPr>
        <w:t xml:space="preserve"> </w:t>
      </w:r>
      <w:bookmarkStart w:id="0" w:name="_GoBack"/>
      <w:bookmarkEnd w:id="0"/>
      <w:r w:rsidR="00412F2E" w:rsidRPr="002B410B">
        <w:rPr>
          <w:rFonts w:ascii="Tahoma" w:hAnsi="Tahoma" w:cs="Tahoma"/>
        </w:rPr>
        <w:t xml:space="preserve">v seznamu autorizovaných architektů vedeném Českou komorou architektů pod číslem autorizace </w:t>
      </w:r>
      <w:r w:rsidR="002E3D78" w:rsidRPr="001C7C36">
        <w:rPr>
          <w:rFonts w:ascii="Tahoma" w:hAnsi="Tahoma" w:cs="Tahoma"/>
        </w:rPr>
        <w:t>04380</w:t>
      </w:r>
      <w:r w:rsidR="00412F2E" w:rsidRPr="002B410B">
        <w:rPr>
          <w:rFonts w:ascii="Tahoma" w:hAnsi="Tahoma" w:cs="Tahoma"/>
        </w:rPr>
        <w:t>. Architekt vykonává činnost architekta na základě živnostenského oprávnění</w:t>
      </w:r>
      <w:r w:rsidR="002E3D78" w:rsidRPr="002B410B">
        <w:rPr>
          <w:rFonts w:ascii="Tahoma" w:hAnsi="Tahoma" w:cs="Tahoma"/>
        </w:rPr>
        <w:t xml:space="preserve">, </w:t>
      </w:r>
      <w:r w:rsidR="00412F2E" w:rsidRPr="002B410B">
        <w:rPr>
          <w:rFonts w:ascii="Tahoma" w:hAnsi="Tahoma" w:cs="Tahoma"/>
        </w:rPr>
        <w:t xml:space="preserve">Ing. arch. </w:t>
      </w:r>
      <w:r w:rsidR="002E3D78" w:rsidRPr="002B410B">
        <w:rPr>
          <w:rFonts w:ascii="Tahoma" w:hAnsi="Tahoma" w:cs="Tahoma"/>
        </w:rPr>
        <w:t>Tomáš Jurák</w:t>
      </w:r>
      <w:r w:rsidR="00412F2E" w:rsidRPr="002B410B">
        <w:rPr>
          <w:rFonts w:ascii="Tahoma" w:hAnsi="Tahoma" w:cs="Tahoma"/>
        </w:rPr>
        <w:t xml:space="preserve"> je jediným jednatelem společnosti </w:t>
      </w:r>
      <w:r w:rsidR="002E3D78" w:rsidRPr="002B410B">
        <w:rPr>
          <w:rFonts w:ascii="Tahoma" w:hAnsi="Tahoma" w:cs="Tahoma"/>
        </w:rPr>
        <w:t>Architekti Brno s.r.o.</w:t>
      </w:r>
    </w:p>
    <w:p w:rsidR="00412F2E" w:rsidRPr="002B410B" w:rsidRDefault="00412F2E" w:rsidP="002B410B">
      <w:pPr>
        <w:ind w:left="703"/>
        <w:rPr>
          <w:rFonts w:ascii="Tahoma" w:hAnsi="Tahoma" w:cs="Tahoma"/>
        </w:rPr>
      </w:pPr>
    </w:p>
    <w:p w:rsidR="00412F2E" w:rsidRPr="002B410B" w:rsidRDefault="00B95D7D" w:rsidP="002B410B">
      <w:pPr>
        <w:rPr>
          <w:rFonts w:ascii="Tahoma" w:hAnsi="Tahoma" w:cs="Tahoma"/>
          <w:i/>
        </w:rPr>
      </w:pPr>
      <w:r w:rsidRPr="002B410B">
        <w:rPr>
          <w:rFonts w:ascii="Tahoma" w:hAnsi="Tahoma" w:cs="Tahoma"/>
        </w:rPr>
        <w:t xml:space="preserve">2. </w:t>
      </w:r>
      <w:r w:rsidR="00412F2E" w:rsidRPr="002B410B">
        <w:rPr>
          <w:rFonts w:ascii="Tahoma" w:hAnsi="Tahoma" w:cs="Tahoma"/>
        </w:rPr>
        <w:t xml:space="preserve">Klient </w:t>
      </w:r>
      <w:r w:rsidR="002E3D78" w:rsidRPr="001C7C36">
        <w:rPr>
          <w:rFonts w:ascii="Tahoma" w:hAnsi="Tahoma" w:cs="Tahoma"/>
        </w:rPr>
        <w:t>Lesy města Brna, a.s.</w:t>
      </w:r>
      <w:r w:rsidR="00412F2E" w:rsidRPr="002B410B">
        <w:rPr>
          <w:rFonts w:ascii="Tahoma" w:hAnsi="Tahoma" w:cs="Tahoma"/>
        </w:rPr>
        <w:t xml:space="preserve"> je </w:t>
      </w:r>
      <w:r w:rsidR="002E3D78" w:rsidRPr="002B410B">
        <w:rPr>
          <w:rFonts w:ascii="Tahoma" w:hAnsi="Tahoma" w:cs="Tahoma"/>
        </w:rPr>
        <w:t>akciovou</w:t>
      </w:r>
      <w:r w:rsidR="00412F2E" w:rsidRPr="002B410B">
        <w:rPr>
          <w:rFonts w:ascii="Tahoma" w:hAnsi="Tahoma" w:cs="Tahoma"/>
        </w:rPr>
        <w:t xml:space="preserve"> společností</w:t>
      </w:r>
      <w:r w:rsidR="00BC02E5" w:rsidRPr="002B410B">
        <w:rPr>
          <w:rFonts w:ascii="Tahoma" w:hAnsi="Tahoma" w:cs="Tahoma"/>
          <w:i/>
        </w:rPr>
        <w:t xml:space="preserve"> </w:t>
      </w:r>
      <w:r w:rsidR="00412F2E" w:rsidRPr="002B410B">
        <w:rPr>
          <w:rFonts w:ascii="Tahoma" w:hAnsi="Tahoma" w:cs="Tahoma"/>
        </w:rPr>
        <w:t xml:space="preserve">se záměrem výstavby projektu </w:t>
      </w:r>
      <w:r w:rsidR="00BC02E5" w:rsidRPr="002B410B">
        <w:rPr>
          <w:rFonts w:ascii="Tahoma" w:hAnsi="Tahoma" w:cs="Tahoma"/>
        </w:rPr>
        <w:t xml:space="preserve">„Výstavba rozhledny pod Holednou“ na lesním pozemku </w:t>
      </w:r>
      <w:r w:rsidR="00412F2E" w:rsidRPr="002B410B">
        <w:rPr>
          <w:rFonts w:ascii="Tahoma" w:hAnsi="Tahoma" w:cs="Tahoma"/>
        </w:rPr>
        <w:t xml:space="preserve">na </w:t>
      </w:r>
      <w:r w:rsidR="00BC02E5" w:rsidRPr="002B410B">
        <w:rPr>
          <w:rFonts w:ascii="Tahoma" w:hAnsi="Tahoma" w:cs="Tahoma"/>
        </w:rPr>
        <w:t>p.č. 2502</w:t>
      </w:r>
      <w:r w:rsidR="00412F2E" w:rsidRPr="002B410B">
        <w:rPr>
          <w:rFonts w:ascii="Tahoma" w:hAnsi="Tahoma" w:cs="Tahoma"/>
        </w:rPr>
        <w:t xml:space="preserve">, v katastrálním území </w:t>
      </w:r>
      <w:r w:rsidR="00BC02E5" w:rsidRPr="002B410B">
        <w:rPr>
          <w:rFonts w:ascii="Tahoma" w:hAnsi="Tahoma" w:cs="Tahoma"/>
        </w:rPr>
        <w:t>Jundrov</w:t>
      </w:r>
      <w:r w:rsidR="00412F2E" w:rsidRPr="002B410B">
        <w:rPr>
          <w:rFonts w:ascii="Tahoma" w:hAnsi="Tahoma" w:cs="Tahoma"/>
        </w:rPr>
        <w:t xml:space="preserve">, obec </w:t>
      </w:r>
      <w:r w:rsidR="00BC02E5" w:rsidRPr="002B410B">
        <w:rPr>
          <w:rFonts w:ascii="Tahoma" w:hAnsi="Tahoma" w:cs="Tahoma"/>
        </w:rPr>
        <w:t>Brno</w:t>
      </w:r>
      <w:r w:rsidR="00412F2E" w:rsidRPr="002B410B">
        <w:rPr>
          <w:rFonts w:ascii="Tahoma" w:hAnsi="Tahoma" w:cs="Tahoma"/>
        </w:rPr>
        <w:t xml:space="preserve"> (dále jen </w:t>
      </w:r>
      <w:r w:rsidR="00412F2E" w:rsidRPr="002B410B">
        <w:rPr>
          <w:rFonts w:ascii="Tahoma" w:hAnsi="Tahoma" w:cs="Tahoma"/>
          <w:b/>
        </w:rPr>
        <w:t>„Projekt“</w:t>
      </w:r>
      <w:r w:rsidR="00412F2E" w:rsidRPr="002B410B">
        <w:rPr>
          <w:rFonts w:ascii="Tahoma" w:hAnsi="Tahoma" w:cs="Tahoma"/>
        </w:rPr>
        <w:t xml:space="preserve">, resp. </w:t>
      </w:r>
      <w:r w:rsidR="00412F2E" w:rsidRPr="002B410B">
        <w:rPr>
          <w:rFonts w:ascii="Tahoma" w:hAnsi="Tahoma" w:cs="Tahoma"/>
          <w:b/>
        </w:rPr>
        <w:t>„Pozemek“</w:t>
      </w:r>
      <w:r w:rsidR="00412F2E" w:rsidRPr="002B410B">
        <w:rPr>
          <w:rFonts w:ascii="Tahoma" w:hAnsi="Tahoma" w:cs="Tahoma"/>
        </w:rPr>
        <w:t>). Objednatel je vlastníkem Pozemku</w:t>
      </w:r>
      <w:r w:rsidR="00412F2E" w:rsidRPr="002B410B">
        <w:rPr>
          <w:rFonts w:ascii="Tahoma" w:hAnsi="Tahoma" w:cs="Tahoma"/>
          <w:i/>
        </w:rPr>
        <w:t>.</w:t>
      </w:r>
    </w:p>
    <w:p w:rsidR="00412F2E" w:rsidRPr="002B410B" w:rsidRDefault="00412F2E" w:rsidP="002B410B">
      <w:pPr>
        <w:ind w:left="703"/>
        <w:rPr>
          <w:rFonts w:ascii="Tahoma" w:hAnsi="Tahoma" w:cs="Tahoma"/>
        </w:rPr>
      </w:pPr>
    </w:p>
    <w:p w:rsidR="0007005D" w:rsidRPr="002B410B" w:rsidRDefault="00B95D7D" w:rsidP="002B410B">
      <w:pPr>
        <w:rPr>
          <w:rFonts w:ascii="Tahoma" w:hAnsi="Tahoma" w:cs="Tahoma"/>
        </w:rPr>
      </w:pPr>
      <w:r w:rsidRPr="002B410B">
        <w:rPr>
          <w:rFonts w:ascii="Tahoma" w:hAnsi="Tahoma" w:cs="Tahoma"/>
        </w:rPr>
        <w:t xml:space="preserve">3. </w:t>
      </w:r>
      <w:r w:rsidR="00412F2E" w:rsidRPr="002B410B">
        <w:rPr>
          <w:rFonts w:ascii="Tahoma" w:hAnsi="Tahoma" w:cs="Tahoma"/>
        </w:rPr>
        <w:t>Účelem spolupráce Klienta a Architekta je</w:t>
      </w:r>
      <w:r w:rsidR="00412F2E" w:rsidRPr="002B410B">
        <w:rPr>
          <w:rFonts w:ascii="Tahoma" w:hAnsi="Tahoma" w:cs="Tahoma"/>
          <w:i/>
        </w:rPr>
        <w:t xml:space="preserve"> </w:t>
      </w:r>
      <w:r w:rsidR="00923BF8" w:rsidRPr="002B410B">
        <w:rPr>
          <w:rFonts w:ascii="Tahoma" w:hAnsi="Tahoma" w:cs="Tahoma"/>
        </w:rPr>
        <w:t>vypracování projektové dokumentace pro vydání územního rozhodnutí (DUR), zajištění vyjádření všech dotčených subjektů včetně poplatků, projednání a zajištění vydání územního rozhodnutí, dále na vypracování projektové dokumentace pro stavební povolení (DSP) včetně projednání a poplatků a zajištění vydání stavebního povolení a dále na vypracování projektové dokumentace pro provedení stavby. Součástí zakázky je vyřízení rozhodnutí umístění stavby a stavební povolení na stavbu rozhledny. Dále bude zpracována dokumentace pro realizaci stavby.</w:t>
      </w:r>
      <w:r w:rsidR="00262F76" w:rsidRPr="002B410B">
        <w:rPr>
          <w:rFonts w:ascii="Tahoma" w:hAnsi="Tahoma" w:cs="Tahoma"/>
        </w:rPr>
        <w:t xml:space="preserve"> Součástí spolupráce jsou i veškeré inženýrské činnosti související se zajištění kompletních podkladů pro vydání příslušných rozhodnutí stavebního úřadu až do nabytí jejich právní moci. </w:t>
      </w:r>
    </w:p>
    <w:p w:rsidR="00412F2E" w:rsidRPr="002B410B" w:rsidRDefault="00412F2E" w:rsidP="002B410B">
      <w:pPr>
        <w:rPr>
          <w:rFonts w:ascii="Tahoma" w:hAnsi="Tahoma" w:cs="Tahoma"/>
        </w:rPr>
      </w:pPr>
    </w:p>
    <w:p w:rsidR="004F3C6A" w:rsidRPr="002B410B" w:rsidRDefault="004F3C6A" w:rsidP="002B410B">
      <w:pPr>
        <w:rPr>
          <w:rFonts w:ascii="Tahoma" w:hAnsi="Tahoma" w:cs="Tahoma"/>
        </w:rPr>
      </w:pPr>
      <w:r w:rsidRPr="002B410B">
        <w:rPr>
          <w:rFonts w:ascii="Tahoma" w:hAnsi="Tahoma" w:cs="Tahoma"/>
        </w:rPr>
        <w:t>4. Tato zakázka navazuje na veřejné výběrové řízení zakázky malého rozsahu, v rámci něhož byla odevzdána studie stavby rozhledny.</w:t>
      </w:r>
    </w:p>
    <w:p w:rsidR="004F3C6A" w:rsidRPr="002B410B" w:rsidRDefault="004F3C6A" w:rsidP="002B410B">
      <w:pPr>
        <w:rPr>
          <w:rFonts w:ascii="Tahoma" w:hAnsi="Tahoma" w:cs="Tahoma"/>
        </w:rPr>
      </w:pPr>
    </w:p>
    <w:p w:rsidR="0007005D" w:rsidRPr="002B410B" w:rsidRDefault="0007005D" w:rsidP="002B410B">
      <w:pPr>
        <w:rPr>
          <w:rFonts w:ascii="Tahoma" w:hAnsi="Tahoma" w:cs="Tahoma"/>
        </w:rPr>
      </w:pPr>
    </w:p>
    <w:p w:rsidR="0007005D" w:rsidRDefault="0007005D" w:rsidP="002B410B">
      <w:pPr>
        <w:rPr>
          <w:rFonts w:ascii="Tahoma" w:hAnsi="Tahoma" w:cs="Tahoma"/>
        </w:rPr>
      </w:pPr>
    </w:p>
    <w:p w:rsidR="002A5652" w:rsidRDefault="002A5652" w:rsidP="002B410B">
      <w:pPr>
        <w:rPr>
          <w:rFonts w:ascii="Tahoma" w:hAnsi="Tahoma" w:cs="Tahoma"/>
        </w:rPr>
      </w:pPr>
    </w:p>
    <w:p w:rsidR="002A5652" w:rsidRDefault="002A5652" w:rsidP="002B410B">
      <w:pPr>
        <w:rPr>
          <w:rFonts w:ascii="Tahoma" w:hAnsi="Tahoma" w:cs="Tahoma"/>
        </w:rPr>
      </w:pPr>
    </w:p>
    <w:p w:rsidR="002A5652" w:rsidRDefault="002A5652" w:rsidP="002B410B">
      <w:pPr>
        <w:rPr>
          <w:rFonts w:ascii="Tahoma" w:hAnsi="Tahoma" w:cs="Tahoma"/>
        </w:rPr>
      </w:pPr>
    </w:p>
    <w:p w:rsidR="002A5652" w:rsidRPr="002B410B" w:rsidRDefault="002A5652" w:rsidP="002B410B">
      <w:pPr>
        <w:rPr>
          <w:rFonts w:ascii="Tahoma" w:hAnsi="Tahoma" w:cs="Tahoma"/>
        </w:rPr>
      </w:pP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II.</w:t>
      </w: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Předmět Smlouvy</w:t>
      </w:r>
    </w:p>
    <w:p w:rsidR="00412F2E" w:rsidRPr="002B410B" w:rsidRDefault="00412F2E" w:rsidP="002B410B">
      <w:pPr>
        <w:pStyle w:val="Textkomente"/>
      </w:pPr>
    </w:p>
    <w:p w:rsidR="00412F2E" w:rsidRPr="002B410B" w:rsidRDefault="00B95D7D" w:rsidP="002B410B">
      <w:pPr>
        <w:rPr>
          <w:rFonts w:ascii="Tahoma" w:hAnsi="Tahoma" w:cs="Tahoma"/>
        </w:rPr>
      </w:pPr>
      <w:r w:rsidRPr="002B410B">
        <w:rPr>
          <w:rFonts w:ascii="Tahoma" w:hAnsi="Tahoma" w:cs="Tahoma"/>
        </w:rPr>
        <w:t xml:space="preserve">1. </w:t>
      </w:r>
      <w:r w:rsidR="00412F2E" w:rsidRPr="002B410B">
        <w:rPr>
          <w:rFonts w:ascii="Tahoma" w:hAnsi="Tahoma" w:cs="Tahoma"/>
        </w:rPr>
        <w:t xml:space="preserve">Architekt se zavazuje pro Klienta v souladu s jeho požadavky zpracovat Dokumentaci a provést další úkony popsané v odstavcích 2 až 5 tohoto článku. Klient se zavazuje zaplatit Architektovi cenu dle článku IV. této </w:t>
      </w:r>
      <w:r w:rsidR="00993DB6" w:rsidRPr="002B410B">
        <w:rPr>
          <w:rFonts w:ascii="Tahoma" w:hAnsi="Tahoma" w:cs="Tahoma"/>
        </w:rPr>
        <w:t>S</w:t>
      </w:r>
      <w:r w:rsidR="00412F2E" w:rsidRPr="002B410B">
        <w:rPr>
          <w:rFonts w:ascii="Tahoma" w:hAnsi="Tahoma" w:cs="Tahoma"/>
        </w:rPr>
        <w:t>mlouvy.</w:t>
      </w:r>
    </w:p>
    <w:p w:rsidR="00412F2E" w:rsidRPr="002B410B" w:rsidRDefault="00412F2E" w:rsidP="002B410B">
      <w:pPr>
        <w:ind w:left="348"/>
        <w:rPr>
          <w:rFonts w:ascii="Tahoma" w:hAnsi="Tahoma" w:cs="Tahoma"/>
        </w:rPr>
      </w:pPr>
    </w:p>
    <w:p w:rsidR="00412F2E" w:rsidRPr="002B410B" w:rsidRDefault="00B95D7D" w:rsidP="002B410B">
      <w:pPr>
        <w:rPr>
          <w:rFonts w:ascii="Tahoma" w:hAnsi="Tahoma" w:cs="Tahoma"/>
        </w:rPr>
      </w:pPr>
      <w:r w:rsidRPr="002B410B">
        <w:rPr>
          <w:rFonts w:ascii="Tahoma" w:hAnsi="Tahoma" w:cs="Tahoma"/>
        </w:rPr>
        <w:t xml:space="preserve">2. </w:t>
      </w:r>
      <w:r w:rsidR="00412F2E" w:rsidRPr="002B410B">
        <w:rPr>
          <w:rFonts w:ascii="Tahoma" w:hAnsi="Tahoma" w:cs="Tahoma"/>
        </w:rPr>
        <w:t xml:space="preserve">Rozsah Dokumentace a dalších úkonů, jejichž provedení je předmětem této </w:t>
      </w:r>
      <w:r w:rsidR="00993DB6" w:rsidRPr="002B410B">
        <w:rPr>
          <w:rFonts w:ascii="Tahoma" w:hAnsi="Tahoma" w:cs="Tahoma"/>
        </w:rPr>
        <w:t>S</w:t>
      </w:r>
      <w:r w:rsidR="00412F2E" w:rsidRPr="002B410B">
        <w:rPr>
          <w:rFonts w:ascii="Tahoma" w:hAnsi="Tahoma" w:cs="Tahoma"/>
        </w:rPr>
        <w:t>mlouvy, je následující:</w:t>
      </w:r>
    </w:p>
    <w:p w:rsidR="00412F2E" w:rsidRPr="002B410B" w:rsidRDefault="00412F2E" w:rsidP="002B410B">
      <w:pPr>
        <w:pStyle w:val="Textkomente"/>
        <w:jc w:val="left"/>
        <w:rPr>
          <w:rFonts w:ascii="Tahoma" w:hAnsi="Tahoma" w:cs="Tahoma"/>
          <w:b/>
          <w:color w:val="548DD4"/>
        </w:rPr>
      </w:pPr>
    </w:p>
    <w:p w:rsidR="00412F2E" w:rsidRPr="002B410B" w:rsidRDefault="00412F2E" w:rsidP="002B410B">
      <w:pPr>
        <w:ind w:firstLine="348"/>
        <w:rPr>
          <w:rFonts w:ascii="Tahoma" w:hAnsi="Tahoma" w:cs="Tahoma"/>
        </w:rPr>
      </w:pPr>
      <w:r w:rsidRPr="002B410B">
        <w:rPr>
          <w:rFonts w:ascii="Tahoma" w:hAnsi="Tahoma" w:cs="Tahoma"/>
        </w:rPr>
        <w:t xml:space="preserve">2.3 Fáze třetí: </w:t>
      </w:r>
      <w:r w:rsidR="00D151ED" w:rsidRPr="002B410B">
        <w:rPr>
          <w:rFonts w:ascii="Tahoma" w:hAnsi="Tahoma" w:cs="Tahoma"/>
        </w:rPr>
        <w:t>Umístění stavby</w:t>
      </w:r>
    </w:p>
    <w:p w:rsidR="00412F2E" w:rsidRPr="002B410B" w:rsidRDefault="00412F2E" w:rsidP="002B410B">
      <w:pPr>
        <w:rPr>
          <w:rFonts w:ascii="Tahoma" w:hAnsi="Tahoma" w:cs="Tahoma"/>
        </w:rPr>
      </w:pPr>
    </w:p>
    <w:p w:rsidR="00412F2E" w:rsidRPr="002B410B" w:rsidRDefault="00412F2E" w:rsidP="002B410B">
      <w:pPr>
        <w:ind w:firstLine="348"/>
        <w:rPr>
          <w:rFonts w:ascii="Tahoma" w:hAnsi="Tahoma" w:cs="Tahoma"/>
        </w:rPr>
      </w:pPr>
      <w:r w:rsidRPr="002B410B">
        <w:rPr>
          <w:rFonts w:ascii="Tahoma" w:hAnsi="Tahoma" w:cs="Tahoma"/>
        </w:rPr>
        <w:t xml:space="preserve">2.4 Fáze čtvrtá: </w:t>
      </w:r>
      <w:r w:rsidR="00D151ED" w:rsidRPr="002B410B">
        <w:rPr>
          <w:rFonts w:ascii="Tahoma" w:hAnsi="Tahoma" w:cs="Tahoma"/>
        </w:rPr>
        <w:t>Povolení stavby</w:t>
      </w:r>
    </w:p>
    <w:p w:rsidR="00412F2E" w:rsidRPr="002B410B" w:rsidRDefault="00412F2E" w:rsidP="002B410B">
      <w:pPr>
        <w:rPr>
          <w:rFonts w:ascii="Tahoma" w:hAnsi="Tahoma" w:cs="Tahoma"/>
        </w:rPr>
      </w:pPr>
    </w:p>
    <w:p w:rsidR="00412F2E" w:rsidRPr="002B410B" w:rsidRDefault="00412F2E" w:rsidP="002B410B">
      <w:pPr>
        <w:ind w:firstLine="348"/>
        <w:rPr>
          <w:rFonts w:ascii="Tahoma" w:hAnsi="Tahoma" w:cs="Tahoma"/>
        </w:rPr>
      </w:pPr>
      <w:r w:rsidRPr="002B410B">
        <w:rPr>
          <w:rFonts w:ascii="Tahoma" w:hAnsi="Tahoma" w:cs="Tahoma"/>
        </w:rPr>
        <w:t xml:space="preserve">2.5 Fáze pátá: </w:t>
      </w:r>
      <w:r w:rsidR="00D151ED" w:rsidRPr="002B410B">
        <w:rPr>
          <w:rFonts w:ascii="Tahoma" w:hAnsi="Tahoma" w:cs="Tahoma"/>
        </w:rPr>
        <w:t>Prováděcí dokumentace</w:t>
      </w:r>
    </w:p>
    <w:p w:rsidR="00412F2E" w:rsidRPr="002B410B" w:rsidRDefault="00412F2E" w:rsidP="002B410B">
      <w:pPr>
        <w:rPr>
          <w:rFonts w:ascii="Tahoma" w:hAnsi="Tahoma" w:cs="Tahoma"/>
        </w:rPr>
      </w:pPr>
    </w:p>
    <w:p w:rsidR="00412F2E" w:rsidRPr="002B410B" w:rsidRDefault="00B95D7D" w:rsidP="002B410B">
      <w:pPr>
        <w:rPr>
          <w:rFonts w:ascii="Tahoma" w:hAnsi="Tahoma" w:cs="Tahoma"/>
        </w:rPr>
      </w:pPr>
      <w:r w:rsidRPr="002B410B">
        <w:rPr>
          <w:rFonts w:ascii="Tahoma" w:hAnsi="Tahoma" w:cs="Tahoma"/>
        </w:rPr>
        <w:t xml:space="preserve">3. </w:t>
      </w:r>
      <w:r w:rsidR="00412F2E" w:rsidRPr="002B410B">
        <w:rPr>
          <w:rFonts w:ascii="Tahoma" w:hAnsi="Tahoma" w:cs="Tahoma"/>
        </w:rPr>
        <w:t xml:space="preserve">V rámci jednotlivých fází dle </w:t>
      </w:r>
      <w:r w:rsidR="001B5D13" w:rsidRPr="002B410B">
        <w:rPr>
          <w:rFonts w:ascii="Tahoma" w:hAnsi="Tahoma" w:cs="Tahoma"/>
        </w:rPr>
        <w:t>odstavce 2 tohoto článku</w:t>
      </w:r>
      <w:r w:rsidR="00412F2E" w:rsidRPr="002B410B">
        <w:rPr>
          <w:rFonts w:ascii="Tahoma" w:hAnsi="Tahoma" w:cs="Tahoma"/>
        </w:rPr>
        <w:t xml:space="preserve"> je předmětem závazku Architekta též zastupování Klienta při úkonech souvisejících s projednáním Dokumentace s dotč</w:t>
      </w:r>
      <w:r w:rsidR="0007005D" w:rsidRPr="002B410B">
        <w:rPr>
          <w:rFonts w:ascii="Tahoma" w:hAnsi="Tahoma" w:cs="Tahoma"/>
        </w:rPr>
        <w:t xml:space="preserve">enými orgány a účastníky řízení. </w:t>
      </w:r>
      <w:r w:rsidR="00412F2E" w:rsidRPr="002B410B">
        <w:rPr>
          <w:rFonts w:ascii="Tahoma" w:hAnsi="Tahoma" w:cs="Tahoma"/>
        </w:rPr>
        <w:t>Klient za tímto účelem uděluje Architektovi plnou moc, která tvoří Přílohu č. 1 této Smlouvy. Architekt může pověřit výkon</w:t>
      </w:r>
      <w:r w:rsidR="001C4FDC" w:rsidRPr="002B410B">
        <w:rPr>
          <w:rFonts w:ascii="Tahoma" w:hAnsi="Tahoma" w:cs="Tahoma"/>
        </w:rPr>
        <w:t>em těchto činností další osoby.</w:t>
      </w:r>
    </w:p>
    <w:p w:rsidR="00412F2E" w:rsidRPr="002B410B" w:rsidRDefault="00412F2E" w:rsidP="002B410B">
      <w:pPr>
        <w:ind w:left="348"/>
        <w:rPr>
          <w:rFonts w:ascii="Tahoma" w:hAnsi="Tahoma" w:cs="Tahoma"/>
        </w:rPr>
      </w:pPr>
    </w:p>
    <w:p w:rsidR="00412F2E" w:rsidRPr="002B410B" w:rsidRDefault="00BD0533" w:rsidP="002B410B">
      <w:pPr>
        <w:rPr>
          <w:rFonts w:ascii="Tahoma" w:hAnsi="Tahoma" w:cs="Tahoma"/>
        </w:rPr>
      </w:pPr>
      <w:r w:rsidRPr="002B410B">
        <w:rPr>
          <w:rFonts w:ascii="Tahoma" w:hAnsi="Tahoma" w:cs="Tahoma"/>
        </w:rPr>
        <w:t>4</w:t>
      </w:r>
      <w:r w:rsidR="00B95D7D" w:rsidRPr="002B410B">
        <w:rPr>
          <w:rFonts w:ascii="Tahoma" w:hAnsi="Tahoma" w:cs="Tahoma"/>
        </w:rPr>
        <w:t xml:space="preserve">. </w:t>
      </w:r>
      <w:r w:rsidR="00412F2E" w:rsidRPr="002B410B">
        <w:rPr>
          <w:rFonts w:ascii="Tahoma" w:hAnsi="Tahoma" w:cs="Tahoma"/>
        </w:rPr>
        <w:t>Dokumentace zpracovávaná dle této Smlouvy bude vyhotovena 6× v</w:t>
      </w:r>
      <w:r w:rsidR="009A18FA" w:rsidRPr="002B410B">
        <w:rPr>
          <w:rFonts w:ascii="Tahoma" w:hAnsi="Tahoma" w:cs="Tahoma"/>
        </w:rPr>
        <w:t>e</w:t>
      </w:r>
      <w:r w:rsidR="00412F2E" w:rsidRPr="002B410B">
        <w:rPr>
          <w:rFonts w:ascii="Tahoma" w:hAnsi="Tahoma" w:cs="Tahoma"/>
        </w:rPr>
        <w:t xml:space="preserve"> vytištěné formě + </w:t>
      </w:r>
      <w:r w:rsidR="009A18FA" w:rsidRPr="002B410B">
        <w:rPr>
          <w:rFonts w:ascii="Tahoma" w:hAnsi="Tahoma" w:cs="Tahoma"/>
        </w:rPr>
        <w:t xml:space="preserve">předána v </w:t>
      </w:r>
      <w:r w:rsidR="001C4FDC" w:rsidRPr="002B410B">
        <w:rPr>
          <w:rFonts w:ascii="Tahoma" w:hAnsi="Tahoma" w:cs="Tahoma"/>
        </w:rPr>
        <w:t>elektronické podobě ve formátu PDF</w:t>
      </w:r>
      <w:r w:rsidR="00412F2E" w:rsidRPr="002B410B">
        <w:rPr>
          <w:rFonts w:ascii="Tahoma" w:hAnsi="Tahoma" w:cs="Tahoma"/>
        </w:rPr>
        <w:t xml:space="preserve">. </w:t>
      </w:r>
      <w:r w:rsidR="009A18FA" w:rsidRPr="002B410B">
        <w:rPr>
          <w:rFonts w:ascii="Tahoma" w:hAnsi="Tahoma" w:cs="Tahoma"/>
        </w:rPr>
        <w:t xml:space="preserve">Položkový rozpočet </w:t>
      </w:r>
      <w:r w:rsidRPr="002B410B">
        <w:rPr>
          <w:rFonts w:ascii="Tahoma" w:hAnsi="Tahoma" w:cs="Tahoma"/>
        </w:rPr>
        <w:t xml:space="preserve">díla, jež je součástí páté fáze, </w:t>
      </w:r>
      <w:r w:rsidR="009A18FA" w:rsidRPr="002B410B">
        <w:rPr>
          <w:rFonts w:ascii="Tahoma" w:hAnsi="Tahoma" w:cs="Tahoma"/>
        </w:rPr>
        <w:t>bude zpracován v rozpočtářském programu a zadavateli předán ve dvou paré a v elektronické podobě ve formátu PDF a editovatelném formátu umožňujícím jeho využití ve výběrovém řízení na zhotovitele stavby.</w:t>
      </w:r>
    </w:p>
    <w:p w:rsidR="00412F2E" w:rsidRPr="002B410B" w:rsidRDefault="00412F2E" w:rsidP="002B410B">
      <w:pPr>
        <w:pStyle w:val="Bezmezer"/>
        <w:rPr>
          <w:rFonts w:ascii="Tahoma" w:hAnsi="Tahoma" w:cs="Tahoma"/>
          <w:sz w:val="20"/>
          <w:szCs w:val="20"/>
        </w:rPr>
      </w:pPr>
    </w:p>
    <w:p w:rsidR="003305F1" w:rsidRPr="002B410B" w:rsidRDefault="00BD0533" w:rsidP="002B410B">
      <w:pPr>
        <w:pStyle w:val="Bezmezer"/>
        <w:rPr>
          <w:rFonts w:ascii="Tahoma" w:eastAsia="Times New Roman" w:hAnsi="Tahoma" w:cs="Tahoma"/>
          <w:sz w:val="20"/>
          <w:szCs w:val="20"/>
        </w:rPr>
      </w:pPr>
      <w:r w:rsidRPr="002B410B">
        <w:rPr>
          <w:rFonts w:ascii="Tahoma" w:eastAsia="Times New Roman" w:hAnsi="Tahoma" w:cs="Tahoma"/>
          <w:sz w:val="20"/>
          <w:szCs w:val="20"/>
        </w:rPr>
        <w:t>5</w:t>
      </w:r>
      <w:r w:rsidR="003454FD" w:rsidRPr="002B410B">
        <w:rPr>
          <w:rFonts w:ascii="Tahoma" w:eastAsia="Times New Roman" w:hAnsi="Tahoma" w:cs="Tahoma"/>
          <w:sz w:val="20"/>
          <w:szCs w:val="20"/>
        </w:rPr>
        <w:t xml:space="preserve">. </w:t>
      </w:r>
      <w:r w:rsidR="00E61CB8" w:rsidRPr="002B410B">
        <w:rPr>
          <w:rFonts w:ascii="Tahoma" w:eastAsia="Times New Roman" w:hAnsi="Tahoma" w:cs="Tahoma"/>
          <w:sz w:val="20"/>
          <w:szCs w:val="20"/>
        </w:rPr>
        <w:t xml:space="preserve">Součástí dokumentace zpracované podle této </w:t>
      </w:r>
      <w:r w:rsidR="00A76D70" w:rsidRPr="002B410B">
        <w:rPr>
          <w:rFonts w:ascii="Tahoma" w:eastAsia="Times New Roman" w:hAnsi="Tahoma" w:cs="Tahoma"/>
          <w:sz w:val="20"/>
          <w:szCs w:val="20"/>
        </w:rPr>
        <w:t>S</w:t>
      </w:r>
      <w:r w:rsidR="003454FD" w:rsidRPr="002B410B">
        <w:rPr>
          <w:rFonts w:ascii="Tahoma" w:eastAsia="Times New Roman" w:hAnsi="Tahoma" w:cs="Tahoma"/>
          <w:sz w:val="20"/>
          <w:szCs w:val="20"/>
        </w:rPr>
        <w:t xml:space="preserve">mlouvy </w:t>
      </w:r>
      <w:r w:rsidR="009A18FA" w:rsidRPr="002B410B">
        <w:rPr>
          <w:rFonts w:ascii="Tahoma" w:eastAsia="Times New Roman" w:hAnsi="Tahoma" w:cs="Tahoma"/>
          <w:sz w:val="20"/>
          <w:szCs w:val="20"/>
        </w:rPr>
        <w:t>je</w:t>
      </w:r>
      <w:r w:rsidR="003454FD" w:rsidRPr="002B410B">
        <w:rPr>
          <w:rFonts w:ascii="Tahoma" w:eastAsia="Times New Roman" w:hAnsi="Tahoma" w:cs="Tahoma"/>
          <w:sz w:val="20"/>
          <w:szCs w:val="20"/>
        </w:rPr>
        <w:t>:</w:t>
      </w:r>
    </w:p>
    <w:p w:rsidR="00791B50" w:rsidRPr="002B410B" w:rsidRDefault="00791B50" w:rsidP="002B410B">
      <w:pPr>
        <w:ind w:firstLine="348"/>
        <w:rPr>
          <w:rFonts w:ascii="Tahoma" w:hAnsi="Tahoma" w:cs="Tahoma"/>
        </w:rPr>
      </w:pPr>
    </w:p>
    <w:p w:rsidR="003454FD" w:rsidRPr="002B410B" w:rsidRDefault="00BD0533" w:rsidP="002B410B">
      <w:pPr>
        <w:ind w:firstLine="348"/>
        <w:rPr>
          <w:rFonts w:ascii="Tahoma" w:hAnsi="Tahoma" w:cs="Tahoma"/>
        </w:rPr>
      </w:pPr>
      <w:r w:rsidRPr="002B410B">
        <w:rPr>
          <w:rFonts w:ascii="Tahoma" w:hAnsi="Tahoma" w:cs="Tahoma"/>
        </w:rPr>
        <w:t>5</w:t>
      </w:r>
      <w:r w:rsidR="003408C6" w:rsidRPr="002B410B">
        <w:rPr>
          <w:rFonts w:ascii="Tahoma" w:hAnsi="Tahoma" w:cs="Tahoma"/>
        </w:rPr>
        <w:t xml:space="preserve">.1 </w:t>
      </w:r>
      <w:r w:rsidR="003454FD" w:rsidRPr="002B410B">
        <w:rPr>
          <w:rFonts w:ascii="Tahoma" w:hAnsi="Tahoma" w:cs="Tahoma"/>
        </w:rPr>
        <w:t xml:space="preserve">Geodetické zaměření </w:t>
      </w:r>
      <w:r w:rsidR="009A18FA" w:rsidRPr="002B410B">
        <w:rPr>
          <w:rFonts w:ascii="Tahoma" w:hAnsi="Tahoma" w:cs="Tahoma"/>
        </w:rPr>
        <w:t>místa stavby</w:t>
      </w:r>
      <w:r w:rsidR="003454FD" w:rsidRPr="002B410B">
        <w:rPr>
          <w:rFonts w:ascii="Tahoma" w:hAnsi="Tahoma" w:cs="Tahoma"/>
        </w:rPr>
        <w:t xml:space="preserve"> a v</w:t>
      </w:r>
      <w:r w:rsidR="009A18FA" w:rsidRPr="002B410B">
        <w:rPr>
          <w:rFonts w:ascii="Tahoma" w:hAnsi="Tahoma" w:cs="Tahoma"/>
        </w:rPr>
        <w:t>yhotovení geodetických výkresů pro umístění stavby</w:t>
      </w:r>
    </w:p>
    <w:p w:rsidR="00791B50" w:rsidRPr="002B410B" w:rsidRDefault="00791B50" w:rsidP="002B410B">
      <w:pPr>
        <w:ind w:firstLine="348"/>
        <w:rPr>
          <w:rFonts w:ascii="Tahoma" w:hAnsi="Tahoma" w:cs="Tahoma"/>
        </w:rPr>
      </w:pPr>
    </w:p>
    <w:p w:rsidR="003454FD" w:rsidRPr="002B410B" w:rsidRDefault="00BD0533" w:rsidP="002B410B">
      <w:pPr>
        <w:ind w:firstLine="348"/>
        <w:rPr>
          <w:rFonts w:ascii="Tahoma" w:hAnsi="Tahoma" w:cs="Tahoma"/>
        </w:rPr>
      </w:pPr>
      <w:r w:rsidRPr="002B410B">
        <w:rPr>
          <w:rFonts w:ascii="Tahoma" w:hAnsi="Tahoma" w:cs="Tahoma"/>
        </w:rPr>
        <w:t>5</w:t>
      </w:r>
      <w:r w:rsidR="003408C6" w:rsidRPr="002B410B">
        <w:rPr>
          <w:rFonts w:ascii="Tahoma" w:hAnsi="Tahoma" w:cs="Tahoma"/>
        </w:rPr>
        <w:t xml:space="preserve">.2 </w:t>
      </w:r>
      <w:r w:rsidR="009A18FA" w:rsidRPr="002B410B">
        <w:rPr>
          <w:rFonts w:ascii="Tahoma" w:hAnsi="Tahoma" w:cs="Tahoma"/>
        </w:rPr>
        <w:t>Inženýrsko-g</w:t>
      </w:r>
      <w:r w:rsidR="003454FD" w:rsidRPr="002B410B">
        <w:rPr>
          <w:rFonts w:ascii="Tahoma" w:hAnsi="Tahoma" w:cs="Tahoma"/>
        </w:rPr>
        <w:t>eologický průzk</w:t>
      </w:r>
      <w:r w:rsidR="001B5D13" w:rsidRPr="002B410B">
        <w:rPr>
          <w:rFonts w:ascii="Tahoma" w:hAnsi="Tahoma" w:cs="Tahoma"/>
        </w:rPr>
        <w:t>um</w:t>
      </w:r>
      <w:r w:rsidR="009A18FA" w:rsidRPr="002B410B">
        <w:rPr>
          <w:rFonts w:ascii="Tahoma" w:hAnsi="Tahoma" w:cs="Tahoma"/>
        </w:rPr>
        <w:t xml:space="preserve"> podloží</w:t>
      </w:r>
    </w:p>
    <w:p w:rsidR="00791B50" w:rsidRPr="002B410B" w:rsidRDefault="00791B50" w:rsidP="002B410B">
      <w:pPr>
        <w:ind w:firstLine="348"/>
        <w:rPr>
          <w:rFonts w:ascii="Tahoma" w:hAnsi="Tahoma" w:cs="Tahoma"/>
        </w:rPr>
      </w:pPr>
    </w:p>
    <w:p w:rsidR="003454FD" w:rsidRPr="002B410B" w:rsidRDefault="00BD0533" w:rsidP="002B410B">
      <w:pPr>
        <w:ind w:left="348"/>
        <w:rPr>
          <w:rFonts w:ascii="Tahoma" w:hAnsi="Tahoma" w:cs="Tahoma"/>
        </w:rPr>
      </w:pPr>
      <w:r w:rsidRPr="002B410B">
        <w:rPr>
          <w:rFonts w:ascii="Tahoma" w:hAnsi="Tahoma" w:cs="Tahoma"/>
        </w:rPr>
        <w:t>5</w:t>
      </w:r>
      <w:r w:rsidR="003408C6" w:rsidRPr="002B410B">
        <w:rPr>
          <w:rFonts w:ascii="Tahoma" w:hAnsi="Tahoma" w:cs="Tahoma"/>
        </w:rPr>
        <w:t xml:space="preserve">.3 </w:t>
      </w:r>
      <w:r w:rsidR="009A18FA" w:rsidRPr="002B410B">
        <w:rPr>
          <w:rFonts w:ascii="Tahoma" w:hAnsi="Tahoma" w:cs="Tahoma"/>
        </w:rPr>
        <w:t xml:space="preserve">Zajištění vyjádření všech dotčených subjektů </w:t>
      </w:r>
      <w:r w:rsidR="00FF0F64" w:rsidRPr="002B410B">
        <w:rPr>
          <w:rFonts w:ascii="Tahoma" w:hAnsi="Tahoma" w:cs="Tahoma"/>
        </w:rPr>
        <w:t xml:space="preserve">pro uzemní i stavební řízení </w:t>
      </w:r>
      <w:r w:rsidR="009A18FA" w:rsidRPr="002B410B">
        <w:rPr>
          <w:rFonts w:ascii="Tahoma" w:hAnsi="Tahoma" w:cs="Tahoma"/>
        </w:rPr>
        <w:t xml:space="preserve">včetně </w:t>
      </w:r>
      <w:r w:rsidR="00FF0F64" w:rsidRPr="002B410B">
        <w:rPr>
          <w:rFonts w:ascii="Tahoma" w:hAnsi="Tahoma" w:cs="Tahoma"/>
        </w:rPr>
        <w:t xml:space="preserve">úhrady </w:t>
      </w:r>
      <w:r w:rsidR="009A18FA" w:rsidRPr="002B410B">
        <w:rPr>
          <w:rFonts w:ascii="Tahoma" w:hAnsi="Tahoma" w:cs="Tahoma"/>
        </w:rPr>
        <w:t xml:space="preserve">případných poplatků </w:t>
      </w:r>
    </w:p>
    <w:p w:rsidR="00791B50" w:rsidRPr="002B410B" w:rsidRDefault="00791B50" w:rsidP="002B410B">
      <w:pPr>
        <w:ind w:firstLine="348"/>
        <w:rPr>
          <w:rFonts w:ascii="Tahoma" w:hAnsi="Tahoma" w:cs="Tahoma"/>
        </w:rPr>
      </w:pPr>
    </w:p>
    <w:p w:rsidR="003454FD" w:rsidRPr="002B410B" w:rsidRDefault="00BD0533" w:rsidP="002B410B">
      <w:pPr>
        <w:ind w:firstLine="348"/>
        <w:rPr>
          <w:rFonts w:ascii="Tahoma" w:hAnsi="Tahoma" w:cs="Tahoma"/>
        </w:rPr>
      </w:pPr>
      <w:r w:rsidRPr="002B410B">
        <w:rPr>
          <w:rFonts w:ascii="Tahoma" w:hAnsi="Tahoma" w:cs="Tahoma"/>
        </w:rPr>
        <w:t>5</w:t>
      </w:r>
      <w:r w:rsidR="003408C6" w:rsidRPr="002B410B">
        <w:rPr>
          <w:rFonts w:ascii="Tahoma" w:hAnsi="Tahoma" w:cs="Tahoma"/>
        </w:rPr>
        <w:t xml:space="preserve">.4 </w:t>
      </w:r>
      <w:r w:rsidR="009A18FA" w:rsidRPr="002B410B">
        <w:rPr>
          <w:rFonts w:ascii="Tahoma" w:hAnsi="Tahoma" w:cs="Tahoma"/>
        </w:rPr>
        <w:t>Projednání a zajištění vydání územního rozhodnutí vč. úhrady správního poplatků stavebnímu úřadu</w:t>
      </w:r>
    </w:p>
    <w:p w:rsidR="00677D9D" w:rsidRPr="002B410B" w:rsidRDefault="00677D9D" w:rsidP="002B410B">
      <w:pPr>
        <w:ind w:firstLine="348"/>
        <w:rPr>
          <w:rFonts w:ascii="Tahoma" w:hAnsi="Tahoma" w:cs="Tahoma"/>
        </w:rPr>
      </w:pPr>
    </w:p>
    <w:p w:rsidR="00677D9D" w:rsidRPr="002B410B" w:rsidRDefault="00BD0533" w:rsidP="002B410B">
      <w:pPr>
        <w:ind w:firstLine="348"/>
        <w:rPr>
          <w:rFonts w:ascii="Tahoma" w:hAnsi="Tahoma" w:cs="Tahoma"/>
        </w:rPr>
      </w:pPr>
      <w:r w:rsidRPr="002B410B">
        <w:rPr>
          <w:rFonts w:ascii="Tahoma" w:hAnsi="Tahoma" w:cs="Tahoma"/>
        </w:rPr>
        <w:t>5</w:t>
      </w:r>
      <w:r w:rsidR="00677D9D" w:rsidRPr="002B410B">
        <w:rPr>
          <w:rFonts w:ascii="Tahoma" w:hAnsi="Tahoma" w:cs="Tahoma"/>
        </w:rPr>
        <w:t>.5</w:t>
      </w:r>
      <w:r w:rsidR="00677D9D" w:rsidRPr="002B410B">
        <w:rPr>
          <w:rFonts w:ascii="Tahoma" w:hAnsi="Tahoma" w:cs="Tahoma"/>
        </w:rPr>
        <w:tab/>
      </w:r>
      <w:r w:rsidR="009A18FA" w:rsidRPr="002B410B">
        <w:rPr>
          <w:rFonts w:ascii="Tahoma" w:hAnsi="Tahoma" w:cs="Tahoma"/>
        </w:rPr>
        <w:t>Projednání a zajištění vydání stavebního povolení vč. úhrady správního poplatků stavebnímu úřadu</w:t>
      </w:r>
    </w:p>
    <w:p w:rsidR="00C96819" w:rsidRPr="002B410B" w:rsidRDefault="00C96819" w:rsidP="002B410B">
      <w:pPr>
        <w:pStyle w:val="Bezmezer"/>
        <w:jc w:val="center"/>
        <w:rPr>
          <w:rFonts w:ascii="Tahoma" w:hAnsi="Tahoma" w:cs="Tahoma"/>
          <w:b/>
          <w:sz w:val="20"/>
          <w:szCs w:val="20"/>
        </w:rPr>
      </w:pPr>
    </w:p>
    <w:p w:rsidR="00C96819" w:rsidRPr="002B410B" w:rsidRDefault="00C96819" w:rsidP="002B410B">
      <w:pPr>
        <w:pStyle w:val="Bezmezer"/>
        <w:jc w:val="center"/>
        <w:rPr>
          <w:rFonts w:ascii="Tahoma" w:hAnsi="Tahoma" w:cs="Tahoma"/>
          <w:b/>
          <w:sz w:val="20"/>
          <w:szCs w:val="20"/>
        </w:rPr>
      </w:pPr>
    </w:p>
    <w:p w:rsidR="00C96819" w:rsidRPr="002B410B" w:rsidRDefault="00C96819" w:rsidP="002B410B">
      <w:pPr>
        <w:pStyle w:val="Bezmezer"/>
        <w:jc w:val="center"/>
        <w:rPr>
          <w:rFonts w:ascii="Tahoma" w:hAnsi="Tahoma" w:cs="Tahoma"/>
          <w:b/>
          <w:sz w:val="20"/>
          <w:szCs w:val="20"/>
        </w:rPr>
      </w:pPr>
    </w:p>
    <w:p w:rsidR="00C96819" w:rsidRPr="002B410B" w:rsidRDefault="00C96819" w:rsidP="002B410B">
      <w:pPr>
        <w:pStyle w:val="Bezmezer"/>
        <w:jc w:val="center"/>
        <w:rPr>
          <w:rFonts w:ascii="Tahoma" w:hAnsi="Tahoma" w:cs="Tahoma"/>
          <w:b/>
          <w:sz w:val="20"/>
          <w:szCs w:val="20"/>
        </w:rPr>
      </w:pP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III.</w:t>
      </w: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Doba a místo plnění</w:t>
      </w:r>
    </w:p>
    <w:p w:rsidR="00412F2E" w:rsidRPr="002B410B" w:rsidRDefault="00412F2E" w:rsidP="002B410B">
      <w:pPr>
        <w:pStyle w:val="Bezmezer"/>
        <w:rPr>
          <w:rFonts w:ascii="Tahoma" w:hAnsi="Tahoma" w:cs="Tahoma"/>
          <w:sz w:val="20"/>
          <w:szCs w:val="20"/>
        </w:rPr>
      </w:pPr>
    </w:p>
    <w:p w:rsidR="00412F2E" w:rsidRPr="002B410B" w:rsidRDefault="00412F2E" w:rsidP="002B410B">
      <w:pPr>
        <w:pStyle w:val="Bezmezer"/>
        <w:rPr>
          <w:rFonts w:ascii="Tahoma" w:hAnsi="Tahoma" w:cs="Tahoma"/>
          <w:sz w:val="20"/>
          <w:szCs w:val="20"/>
        </w:rPr>
      </w:pPr>
    </w:p>
    <w:p w:rsidR="00412F2E" w:rsidRPr="002B410B" w:rsidRDefault="00B95D7D" w:rsidP="002B410B">
      <w:pPr>
        <w:pStyle w:val="Bezmezer"/>
        <w:jc w:val="both"/>
        <w:rPr>
          <w:rFonts w:ascii="Tahoma" w:hAnsi="Tahoma" w:cs="Tahoma"/>
          <w:sz w:val="20"/>
          <w:szCs w:val="20"/>
        </w:rPr>
      </w:pPr>
      <w:r w:rsidRPr="002B410B">
        <w:rPr>
          <w:rFonts w:ascii="Tahoma" w:hAnsi="Tahoma" w:cs="Tahoma"/>
          <w:sz w:val="20"/>
          <w:szCs w:val="20"/>
        </w:rPr>
        <w:t xml:space="preserve">1. </w:t>
      </w:r>
      <w:r w:rsidR="00412F2E" w:rsidRPr="002B410B">
        <w:rPr>
          <w:rFonts w:ascii="Tahoma" w:hAnsi="Tahoma" w:cs="Tahoma"/>
          <w:sz w:val="20"/>
          <w:szCs w:val="20"/>
        </w:rPr>
        <w:t>Smluvní strany se dohodly na následujících termínech plnění jednotlivých Výkonových fází:</w:t>
      </w:r>
    </w:p>
    <w:p w:rsidR="00412F2E" w:rsidRPr="002B410B" w:rsidRDefault="00412F2E" w:rsidP="002B410B">
      <w:pPr>
        <w:pStyle w:val="Bezmezer"/>
        <w:ind w:left="284"/>
        <w:jc w:val="both"/>
        <w:rPr>
          <w:rFonts w:ascii="Tahoma" w:hAnsi="Tahoma" w:cs="Tahoma"/>
          <w:sz w:val="20"/>
          <w:szCs w:val="20"/>
        </w:rPr>
      </w:pPr>
    </w:p>
    <w:p w:rsidR="00412F2E" w:rsidRPr="002B410B" w:rsidRDefault="00412F2E" w:rsidP="002B410B">
      <w:pPr>
        <w:pStyle w:val="Bezmezer"/>
        <w:ind w:firstLine="348"/>
        <w:jc w:val="both"/>
        <w:rPr>
          <w:rFonts w:ascii="Tahoma" w:hAnsi="Tahoma" w:cs="Tahoma"/>
          <w:sz w:val="20"/>
          <w:szCs w:val="20"/>
        </w:rPr>
      </w:pPr>
      <w:r w:rsidRPr="002B410B">
        <w:rPr>
          <w:rFonts w:ascii="Tahoma" w:hAnsi="Tahoma" w:cs="Tahoma"/>
          <w:sz w:val="20"/>
          <w:szCs w:val="20"/>
        </w:rPr>
        <w:t xml:space="preserve">1.3 Fáze třetí: </w:t>
      </w:r>
      <w:r w:rsidR="00A11B45" w:rsidRPr="002B410B">
        <w:rPr>
          <w:rFonts w:ascii="Tahoma" w:hAnsi="Tahoma" w:cs="Tahoma"/>
          <w:sz w:val="20"/>
          <w:szCs w:val="20"/>
        </w:rPr>
        <w:t>Umístění stavby</w:t>
      </w:r>
    </w:p>
    <w:p w:rsidR="00412F2E" w:rsidRPr="002B410B" w:rsidRDefault="00412F2E" w:rsidP="002B410B">
      <w:pPr>
        <w:pStyle w:val="Bezmezer"/>
        <w:ind w:left="644" w:firstLine="64"/>
        <w:jc w:val="both"/>
        <w:rPr>
          <w:rFonts w:ascii="Tahoma" w:hAnsi="Tahoma" w:cs="Tahoma"/>
          <w:sz w:val="20"/>
          <w:szCs w:val="20"/>
        </w:rPr>
      </w:pPr>
      <w:r w:rsidRPr="002B410B">
        <w:rPr>
          <w:rFonts w:ascii="Tahoma" w:hAnsi="Tahoma" w:cs="Tahoma"/>
          <w:sz w:val="20"/>
          <w:szCs w:val="20"/>
        </w:rPr>
        <w:t xml:space="preserve">Architekt se zavazuje </w:t>
      </w:r>
    </w:p>
    <w:p w:rsidR="007F6963" w:rsidRPr="002B410B" w:rsidRDefault="00C96819" w:rsidP="002B410B">
      <w:pPr>
        <w:pStyle w:val="Bezmezer"/>
        <w:numPr>
          <w:ilvl w:val="0"/>
          <w:numId w:val="29"/>
        </w:numPr>
        <w:jc w:val="both"/>
        <w:rPr>
          <w:rFonts w:ascii="Tahoma" w:hAnsi="Tahoma" w:cs="Tahoma"/>
          <w:sz w:val="20"/>
          <w:szCs w:val="20"/>
        </w:rPr>
      </w:pPr>
      <w:r w:rsidRPr="002B410B">
        <w:rPr>
          <w:rFonts w:ascii="Tahoma" w:hAnsi="Tahoma" w:cs="Tahoma"/>
          <w:sz w:val="20"/>
          <w:szCs w:val="20"/>
        </w:rPr>
        <w:t>z</w:t>
      </w:r>
      <w:r w:rsidR="004F3C6A" w:rsidRPr="002B410B">
        <w:rPr>
          <w:rFonts w:ascii="Tahoma" w:hAnsi="Tahoma" w:cs="Tahoma"/>
          <w:sz w:val="20"/>
          <w:szCs w:val="20"/>
        </w:rPr>
        <w:t>účastnit se</w:t>
      </w:r>
      <w:r w:rsidR="007F6963" w:rsidRPr="002B410B">
        <w:rPr>
          <w:rFonts w:ascii="Tahoma" w:hAnsi="Tahoma" w:cs="Tahoma"/>
          <w:sz w:val="20"/>
          <w:szCs w:val="20"/>
        </w:rPr>
        <w:t xml:space="preserve"> úvodní</w:t>
      </w:r>
      <w:r w:rsidR="004F3C6A" w:rsidRPr="002B410B">
        <w:rPr>
          <w:rFonts w:ascii="Tahoma" w:hAnsi="Tahoma" w:cs="Tahoma"/>
          <w:sz w:val="20"/>
          <w:szCs w:val="20"/>
        </w:rPr>
        <w:t>ho</w:t>
      </w:r>
      <w:r w:rsidR="007F6963" w:rsidRPr="002B410B">
        <w:rPr>
          <w:rFonts w:ascii="Tahoma" w:hAnsi="Tahoma" w:cs="Tahoma"/>
          <w:sz w:val="20"/>
          <w:szCs w:val="20"/>
        </w:rPr>
        <w:t xml:space="preserve"> jednání </w:t>
      </w:r>
      <w:r w:rsidR="004A59AB" w:rsidRPr="002B410B">
        <w:rPr>
          <w:rFonts w:ascii="Tahoma" w:hAnsi="Tahoma" w:cs="Tahoma"/>
          <w:sz w:val="20"/>
          <w:szCs w:val="20"/>
        </w:rPr>
        <w:t xml:space="preserve">s Klientem </w:t>
      </w:r>
      <w:r w:rsidR="007F6963" w:rsidRPr="002B410B">
        <w:rPr>
          <w:rFonts w:ascii="Tahoma" w:hAnsi="Tahoma" w:cs="Tahoma"/>
          <w:sz w:val="20"/>
          <w:szCs w:val="20"/>
        </w:rPr>
        <w:t>k upřesnění zadání ze strany zadavatele, případně mohou být zohledněny požadavky dalších subjektů a obyvate</w:t>
      </w:r>
      <w:r w:rsidRPr="002B410B">
        <w:rPr>
          <w:rFonts w:ascii="Tahoma" w:hAnsi="Tahoma" w:cs="Tahoma"/>
          <w:sz w:val="20"/>
          <w:szCs w:val="20"/>
        </w:rPr>
        <w:t>l města Brna, pokud budou známy</w:t>
      </w:r>
    </w:p>
    <w:p w:rsidR="00121EEB" w:rsidRPr="002B410B" w:rsidRDefault="00121EEB" w:rsidP="002B410B">
      <w:pPr>
        <w:pStyle w:val="Bezmezer"/>
        <w:numPr>
          <w:ilvl w:val="0"/>
          <w:numId w:val="29"/>
        </w:numPr>
        <w:jc w:val="both"/>
        <w:rPr>
          <w:rFonts w:ascii="Tahoma" w:hAnsi="Tahoma" w:cs="Tahoma"/>
          <w:sz w:val="20"/>
          <w:szCs w:val="20"/>
        </w:rPr>
      </w:pPr>
      <w:r w:rsidRPr="002B410B">
        <w:rPr>
          <w:rFonts w:ascii="Tahoma" w:hAnsi="Tahoma" w:cs="Tahoma"/>
          <w:sz w:val="20"/>
          <w:szCs w:val="20"/>
        </w:rPr>
        <w:t xml:space="preserve">předat Klientovi dokumentaci k vydání rozhodnutí o umístění stavby (DUR) nejpozději do </w:t>
      </w:r>
      <w:r w:rsidR="00870DAA" w:rsidRPr="002B410B">
        <w:rPr>
          <w:rFonts w:ascii="Tahoma" w:hAnsi="Tahoma" w:cs="Tahoma"/>
          <w:sz w:val="20"/>
          <w:szCs w:val="20"/>
        </w:rPr>
        <w:t>1</w:t>
      </w:r>
      <w:r w:rsidRPr="002B410B">
        <w:rPr>
          <w:rFonts w:ascii="Tahoma" w:hAnsi="Tahoma" w:cs="Tahoma"/>
          <w:sz w:val="20"/>
          <w:szCs w:val="20"/>
        </w:rPr>
        <w:t xml:space="preserve"> měsíc</w:t>
      </w:r>
      <w:r w:rsidR="00870DAA" w:rsidRPr="002B410B">
        <w:rPr>
          <w:rFonts w:ascii="Tahoma" w:hAnsi="Tahoma" w:cs="Tahoma"/>
          <w:sz w:val="20"/>
          <w:szCs w:val="20"/>
        </w:rPr>
        <w:t>e</w:t>
      </w:r>
      <w:r w:rsidRPr="002B410B">
        <w:rPr>
          <w:rFonts w:ascii="Tahoma" w:hAnsi="Tahoma" w:cs="Tahoma"/>
          <w:sz w:val="20"/>
          <w:szCs w:val="20"/>
        </w:rPr>
        <w:t xml:space="preserve"> poté, kdy uhradí zálohu vymezenou v článku V.2.3 této Smlouvy;</w:t>
      </w:r>
    </w:p>
    <w:p w:rsidR="00121EEB" w:rsidRPr="002B410B" w:rsidRDefault="00121EEB" w:rsidP="002B410B">
      <w:pPr>
        <w:pStyle w:val="Bezmezer"/>
        <w:numPr>
          <w:ilvl w:val="0"/>
          <w:numId w:val="29"/>
        </w:numPr>
        <w:jc w:val="both"/>
        <w:rPr>
          <w:rFonts w:ascii="Tahoma" w:hAnsi="Tahoma" w:cs="Tahoma"/>
          <w:sz w:val="20"/>
          <w:szCs w:val="20"/>
        </w:rPr>
      </w:pPr>
      <w:r w:rsidRPr="002B410B">
        <w:rPr>
          <w:rFonts w:ascii="Tahoma" w:hAnsi="Tahoma" w:cs="Tahoma"/>
          <w:sz w:val="20"/>
          <w:szCs w:val="20"/>
        </w:rPr>
        <w:t xml:space="preserve">obstarat potřebná závazná stanoviska dotčených orgánů státní správy nejpozději do </w:t>
      </w:r>
      <w:r w:rsidR="00870DAA" w:rsidRPr="002B410B">
        <w:rPr>
          <w:rFonts w:ascii="Tahoma" w:hAnsi="Tahoma" w:cs="Tahoma"/>
          <w:sz w:val="20"/>
          <w:szCs w:val="20"/>
        </w:rPr>
        <w:t>1</w:t>
      </w:r>
      <w:r w:rsidRPr="002B410B">
        <w:rPr>
          <w:rFonts w:ascii="Tahoma" w:hAnsi="Tahoma" w:cs="Tahoma"/>
          <w:sz w:val="20"/>
          <w:szCs w:val="20"/>
        </w:rPr>
        <w:t xml:space="preserve"> měsíc</w:t>
      </w:r>
      <w:r w:rsidR="002B410B">
        <w:rPr>
          <w:rFonts w:ascii="Tahoma" w:hAnsi="Tahoma" w:cs="Tahoma"/>
          <w:sz w:val="20"/>
          <w:szCs w:val="20"/>
        </w:rPr>
        <w:t>e</w:t>
      </w:r>
      <w:r w:rsidRPr="002B410B">
        <w:rPr>
          <w:rFonts w:ascii="Tahoma" w:hAnsi="Tahoma" w:cs="Tahoma"/>
          <w:sz w:val="20"/>
          <w:szCs w:val="20"/>
        </w:rPr>
        <w:t xml:space="preserve"> poté, kdy Klient převezme a odsouhlasí DUR a uhradí 60 % ceny dle článku V.2.3 této Smlouvy;</w:t>
      </w:r>
    </w:p>
    <w:p w:rsidR="00121EEB" w:rsidRPr="002B410B" w:rsidRDefault="00121EEB" w:rsidP="002B410B">
      <w:pPr>
        <w:pStyle w:val="Bezmezer"/>
        <w:numPr>
          <w:ilvl w:val="0"/>
          <w:numId w:val="29"/>
        </w:numPr>
        <w:jc w:val="both"/>
        <w:rPr>
          <w:rFonts w:ascii="Tahoma" w:hAnsi="Tahoma" w:cs="Tahoma"/>
          <w:sz w:val="20"/>
          <w:szCs w:val="20"/>
        </w:rPr>
      </w:pPr>
      <w:r w:rsidRPr="002B410B">
        <w:rPr>
          <w:rFonts w:ascii="Tahoma" w:hAnsi="Tahoma" w:cs="Tahoma"/>
          <w:sz w:val="20"/>
          <w:szCs w:val="20"/>
        </w:rPr>
        <w:t>obstarat územní rozhodnutí nejpozději do 2 měsíců poté, kdy získá všechna potřebná závazná stanoviska dotčených orgánů státní správy a/nebo další potřebné souhlasy a vyjádření.</w:t>
      </w:r>
    </w:p>
    <w:p w:rsidR="00412F2E" w:rsidRPr="002B410B" w:rsidRDefault="00412F2E" w:rsidP="002B410B">
      <w:pPr>
        <w:pStyle w:val="Bezmezer"/>
        <w:jc w:val="both"/>
        <w:rPr>
          <w:rFonts w:ascii="Tahoma" w:hAnsi="Tahoma" w:cs="Tahoma"/>
          <w:sz w:val="20"/>
          <w:szCs w:val="20"/>
        </w:rPr>
      </w:pPr>
    </w:p>
    <w:p w:rsidR="00412F2E" w:rsidRPr="002B410B" w:rsidRDefault="00412F2E" w:rsidP="002B410B">
      <w:pPr>
        <w:ind w:firstLine="348"/>
        <w:rPr>
          <w:rFonts w:ascii="Tahoma" w:hAnsi="Tahoma" w:cs="Tahoma"/>
        </w:rPr>
      </w:pPr>
      <w:r w:rsidRPr="002B410B">
        <w:rPr>
          <w:rFonts w:ascii="Tahoma" w:hAnsi="Tahoma" w:cs="Tahoma"/>
        </w:rPr>
        <w:t xml:space="preserve">1.4 Fáze čtvrtá: </w:t>
      </w:r>
      <w:r w:rsidR="00A11B45" w:rsidRPr="002B410B">
        <w:rPr>
          <w:rFonts w:ascii="Tahoma" w:hAnsi="Tahoma" w:cs="Tahoma"/>
        </w:rPr>
        <w:t>Povolení stavby</w:t>
      </w:r>
    </w:p>
    <w:p w:rsidR="00121EEB" w:rsidRPr="002B410B" w:rsidRDefault="00121EEB" w:rsidP="002B410B">
      <w:pPr>
        <w:ind w:firstLine="708"/>
        <w:rPr>
          <w:rFonts w:ascii="Tahoma" w:hAnsi="Tahoma" w:cs="Tahoma"/>
        </w:rPr>
      </w:pPr>
      <w:r w:rsidRPr="002B410B">
        <w:rPr>
          <w:rFonts w:ascii="Tahoma" w:hAnsi="Tahoma" w:cs="Tahoma"/>
        </w:rPr>
        <w:t xml:space="preserve">Architekt se zavazuje </w:t>
      </w:r>
    </w:p>
    <w:p w:rsidR="00121EEB" w:rsidRPr="002B410B" w:rsidRDefault="00121EEB" w:rsidP="002B410B">
      <w:pPr>
        <w:pStyle w:val="Odstavecseseznamem"/>
        <w:numPr>
          <w:ilvl w:val="0"/>
          <w:numId w:val="36"/>
        </w:numPr>
        <w:rPr>
          <w:rFonts w:ascii="Tahoma" w:hAnsi="Tahoma" w:cs="Tahoma"/>
        </w:rPr>
      </w:pPr>
      <w:r w:rsidRPr="002B410B">
        <w:rPr>
          <w:rFonts w:ascii="Tahoma" w:hAnsi="Tahoma" w:cs="Tahoma"/>
        </w:rPr>
        <w:t xml:space="preserve">předat Klientovi projektovou dokumentaci pro vydání stavebního povolení (DSP) nejpozději do </w:t>
      </w:r>
      <w:r w:rsidR="00870DAA" w:rsidRPr="002B410B">
        <w:rPr>
          <w:rFonts w:ascii="Tahoma" w:eastAsia="Calibri" w:hAnsi="Tahoma" w:cs="Tahoma"/>
        </w:rPr>
        <w:t>1</w:t>
      </w:r>
      <w:r w:rsidRPr="002B410B">
        <w:rPr>
          <w:rFonts w:ascii="Tahoma" w:eastAsia="Calibri" w:hAnsi="Tahoma" w:cs="Tahoma"/>
        </w:rPr>
        <w:t xml:space="preserve"> měsíc</w:t>
      </w:r>
      <w:r w:rsidR="00870DAA" w:rsidRPr="002B410B">
        <w:rPr>
          <w:rFonts w:ascii="Tahoma" w:eastAsia="Calibri" w:hAnsi="Tahoma" w:cs="Tahoma"/>
        </w:rPr>
        <w:t>e</w:t>
      </w:r>
      <w:r w:rsidRPr="002B410B">
        <w:rPr>
          <w:rFonts w:ascii="Tahoma" w:hAnsi="Tahoma" w:cs="Tahoma"/>
        </w:rPr>
        <w:t xml:space="preserve"> poté, kdy bude vydáno pravomocné územní rozhodnutí a Klient uhradí 10 % ceny podle článku V.2.3 a zálohu vymezenou v článku V.2.4 této Smlouvy;</w:t>
      </w:r>
    </w:p>
    <w:p w:rsidR="00121EEB" w:rsidRPr="002B410B" w:rsidRDefault="00121EEB" w:rsidP="002B410B">
      <w:pPr>
        <w:pStyle w:val="Odstavecseseznamem"/>
        <w:numPr>
          <w:ilvl w:val="0"/>
          <w:numId w:val="36"/>
        </w:numPr>
        <w:rPr>
          <w:rFonts w:ascii="Tahoma" w:hAnsi="Tahoma" w:cs="Tahoma"/>
        </w:rPr>
      </w:pPr>
      <w:r w:rsidRPr="002B410B">
        <w:rPr>
          <w:rFonts w:ascii="Tahoma" w:hAnsi="Tahoma" w:cs="Tahoma"/>
        </w:rPr>
        <w:t xml:space="preserve">obstarat potřebná závazná stanoviska dotčených orgánů státní správy nejpozději do </w:t>
      </w:r>
      <w:r w:rsidR="00870DAA" w:rsidRPr="002B410B">
        <w:rPr>
          <w:rFonts w:ascii="Tahoma" w:eastAsia="Calibri" w:hAnsi="Tahoma" w:cs="Tahoma"/>
        </w:rPr>
        <w:t>1</w:t>
      </w:r>
      <w:r w:rsidRPr="002B410B">
        <w:rPr>
          <w:rFonts w:ascii="Tahoma" w:eastAsia="Calibri" w:hAnsi="Tahoma" w:cs="Tahoma"/>
        </w:rPr>
        <w:t xml:space="preserve"> měsíc</w:t>
      </w:r>
      <w:r w:rsidR="00870DAA" w:rsidRPr="002B410B">
        <w:rPr>
          <w:rFonts w:ascii="Tahoma" w:eastAsia="Calibri" w:hAnsi="Tahoma" w:cs="Tahoma"/>
        </w:rPr>
        <w:t>e</w:t>
      </w:r>
      <w:r w:rsidRPr="002B410B">
        <w:rPr>
          <w:rFonts w:ascii="Tahoma" w:hAnsi="Tahoma" w:cs="Tahoma"/>
        </w:rPr>
        <w:t xml:space="preserve"> poté, kdy Klient převezme a odsouhlasí DSP a uhradí 60 % ceny dle článku V.2.4 této Smlouvy;</w:t>
      </w:r>
    </w:p>
    <w:p w:rsidR="00121EEB" w:rsidRPr="002B410B" w:rsidRDefault="004A59AB" w:rsidP="002B410B">
      <w:pPr>
        <w:pStyle w:val="Odstavecseseznamem"/>
        <w:numPr>
          <w:ilvl w:val="0"/>
          <w:numId w:val="36"/>
        </w:numPr>
        <w:rPr>
          <w:rFonts w:ascii="Tahoma" w:hAnsi="Tahoma" w:cs="Tahoma"/>
        </w:rPr>
      </w:pPr>
      <w:r w:rsidRPr="002B410B">
        <w:rPr>
          <w:rFonts w:ascii="Tahoma" w:hAnsi="Tahoma" w:cs="Tahoma"/>
        </w:rPr>
        <w:t>obstarat stavební povolení</w:t>
      </w:r>
      <w:r w:rsidR="00121EEB" w:rsidRPr="002B410B">
        <w:rPr>
          <w:rFonts w:ascii="Tahoma" w:hAnsi="Tahoma" w:cs="Tahoma"/>
        </w:rPr>
        <w:t xml:space="preserve"> nejpozději do </w:t>
      </w:r>
      <w:r w:rsidR="00121EEB" w:rsidRPr="002B410B">
        <w:rPr>
          <w:rFonts w:ascii="Tahoma" w:eastAsia="Calibri" w:hAnsi="Tahoma" w:cs="Tahoma"/>
        </w:rPr>
        <w:t>2 měsíců</w:t>
      </w:r>
      <w:r w:rsidR="00121EEB" w:rsidRPr="002B410B">
        <w:rPr>
          <w:rFonts w:ascii="Tahoma" w:hAnsi="Tahoma" w:cs="Tahoma"/>
        </w:rPr>
        <w:t xml:space="preserve"> poté, kdy získá všechna potřebná závazná stanoviska dotčených orgánů státní správy a/nebo další potřebné souhlasy a vyjádření.</w:t>
      </w:r>
    </w:p>
    <w:p w:rsidR="00412F2E" w:rsidRPr="002B410B" w:rsidRDefault="00412F2E" w:rsidP="002B410B">
      <w:pPr>
        <w:ind w:firstLine="348"/>
        <w:rPr>
          <w:rFonts w:ascii="Tahoma" w:hAnsi="Tahoma" w:cs="Tahoma"/>
        </w:rPr>
      </w:pPr>
    </w:p>
    <w:p w:rsidR="00412F2E" w:rsidRPr="002B410B" w:rsidRDefault="00412F2E" w:rsidP="002B410B">
      <w:pPr>
        <w:pStyle w:val="Bezmezer"/>
        <w:ind w:firstLine="348"/>
        <w:jc w:val="both"/>
        <w:rPr>
          <w:rFonts w:ascii="Tahoma" w:hAnsi="Tahoma" w:cs="Tahoma"/>
          <w:sz w:val="20"/>
          <w:szCs w:val="20"/>
        </w:rPr>
      </w:pPr>
      <w:r w:rsidRPr="002B410B">
        <w:rPr>
          <w:rFonts w:ascii="Tahoma" w:hAnsi="Tahoma" w:cs="Tahoma"/>
          <w:sz w:val="20"/>
          <w:szCs w:val="20"/>
        </w:rPr>
        <w:t xml:space="preserve">1.5 Fáze pátá: </w:t>
      </w:r>
      <w:r w:rsidR="00A11B45" w:rsidRPr="002B410B">
        <w:rPr>
          <w:rFonts w:ascii="Tahoma" w:hAnsi="Tahoma" w:cs="Tahoma"/>
          <w:sz w:val="20"/>
          <w:szCs w:val="20"/>
        </w:rPr>
        <w:t>Prováděcí dokumentace</w:t>
      </w:r>
    </w:p>
    <w:p w:rsidR="00412F2E" w:rsidRPr="002B410B" w:rsidRDefault="00412F2E" w:rsidP="002B410B">
      <w:pPr>
        <w:pStyle w:val="Bezmezer"/>
        <w:ind w:left="348"/>
        <w:jc w:val="both"/>
        <w:rPr>
          <w:rFonts w:ascii="Tahoma" w:hAnsi="Tahoma" w:cs="Tahoma"/>
          <w:sz w:val="20"/>
          <w:szCs w:val="20"/>
        </w:rPr>
      </w:pPr>
      <w:r w:rsidRPr="002B410B">
        <w:rPr>
          <w:rFonts w:ascii="Tahoma" w:hAnsi="Tahoma" w:cs="Tahoma"/>
          <w:sz w:val="20"/>
          <w:szCs w:val="20"/>
        </w:rPr>
        <w:t xml:space="preserve">Architekt se zavazuje předat Klientovi </w:t>
      </w:r>
      <w:r w:rsidR="00A11B45" w:rsidRPr="002B410B">
        <w:rPr>
          <w:rFonts w:ascii="Tahoma" w:hAnsi="Tahoma" w:cs="Tahoma"/>
          <w:sz w:val="20"/>
          <w:szCs w:val="20"/>
        </w:rPr>
        <w:t xml:space="preserve">dokumentaci pro zadávání a provádění stavby (DPS) </w:t>
      </w:r>
      <w:r w:rsidRPr="002B410B">
        <w:rPr>
          <w:rFonts w:ascii="Tahoma" w:hAnsi="Tahoma" w:cs="Tahoma"/>
          <w:sz w:val="20"/>
          <w:szCs w:val="20"/>
        </w:rPr>
        <w:t xml:space="preserve">nejpozději do </w:t>
      </w:r>
      <w:r w:rsidR="00870DAA" w:rsidRPr="002B410B">
        <w:rPr>
          <w:rFonts w:ascii="Tahoma" w:hAnsi="Tahoma" w:cs="Tahoma"/>
          <w:sz w:val="20"/>
          <w:szCs w:val="20"/>
        </w:rPr>
        <w:t>1</w:t>
      </w:r>
      <w:r w:rsidRPr="002B410B">
        <w:rPr>
          <w:rFonts w:ascii="Tahoma" w:hAnsi="Tahoma" w:cs="Tahoma"/>
          <w:sz w:val="20"/>
          <w:szCs w:val="20"/>
        </w:rPr>
        <w:t xml:space="preserve"> měsíc</w:t>
      </w:r>
      <w:r w:rsidR="00870DAA" w:rsidRPr="002B410B">
        <w:rPr>
          <w:rFonts w:ascii="Tahoma" w:hAnsi="Tahoma" w:cs="Tahoma"/>
          <w:sz w:val="20"/>
          <w:szCs w:val="20"/>
        </w:rPr>
        <w:t>e</w:t>
      </w:r>
      <w:r w:rsidRPr="002B410B">
        <w:rPr>
          <w:rFonts w:ascii="Tahoma" w:hAnsi="Tahoma" w:cs="Tahoma"/>
          <w:sz w:val="20"/>
          <w:szCs w:val="20"/>
        </w:rPr>
        <w:t xml:space="preserve"> poté, kdy bude vydá</w:t>
      </w:r>
      <w:r w:rsidR="00121EEB" w:rsidRPr="002B410B">
        <w:rPr>
          <w:rFonts w:ascii="Tahoma" w:hAnsi="Tahoma" w:cs="Tahoma"/>
          <w:sz w:val="20"/>
          <w:szCs w:val="20"/>
        </w:rPr>
        <w:t>no pravomocné stavební povolení</w:t>
      </w:r>
      <w:r w:rsidRPr="002B410B">
        <w:rPr>
          <w:rFonts w:ascii="Tahoma" w:hAnsi="Tahoma" w:cs="Tahoma"/>
          <w:sz w:val="20"/>
          <w:szCs w:val="20"/>
        </w:rPr>
        <w:t xml:space="preserve"> a Klient uhradí 10 % ceny podle článku V.2.4 této Smlouvy a zálohu vymezenou v článku V.2.5 této Smlouvy.</w:t>
      </w:r>
    </w:p>
    <w:p w:rsidR="00412F2E" w:rsidRPr="002B410B" w:rsidRDefault="00412F2E" w:rsidP="002B410B">
      <w:pPr>
        <w:pStyle w:val="Bezmezer"/>
        <w:ind w:left="708"/>
        <w:jc w:val="both"/>
        <w:rPr>
          <w:rFonts w:ascii="Tahoma" w:hAnsi="Tahoma" w:cs="Tahoma"/>
          <w:sz w:val="20"/>
          <w:szCs w:val="20"/>
        </w:rPr>
      </w:pPr>
    </w:p>
    <w:p w:rsidR="00121EEB" w:rsidRPr="002B410B" w:rsidRDefault="00B95D7D" w:rsidP="002B410B">
      <w:pPr>
        <w:pStyle w:val="Bezmezer"/>
        <w:jc w:val="both"/>
        <w:rPr>
          <w:rFonts w:ascii="Tahoma" w:hAnsi="Tahoma" w:cs="Tahoma"/>
          <w:sz w:val="20"/>
          <w:szCs w:val="20"/>
        </w:rPr>
      </w:pPr>
      <w:r w:rsidRPr="002B410B">
        <w:rPr>
          <w:rFonts w:ascii="Tahoma" w:hAnsi="Tahoma" w:cs="Tahoma"/>
          <w:sz w:val="20"/>
          <w:szCs w:val="20"/>
        </w:rPr>
        <w:t xml:space="preserve">2. </w:t>
      </w:r>
      <w:r w:rsidR="00412F2E" w:rsidRPr="002B410B">
        <w:rPr>
          <w:rFonts w:ascii="Tahoma" w:hAnsi="Tahoma" w:cs="Tahoma"/>
          <w:sz w:val="20"/>
          <w:szCs w:val="20"/>
        </w:rPr>
        <w:t>Architekt je povinen jednotlivé části Dokumentace předat Kliento</w:t>
      </w:r>
      <w:r w:rsidR="001075C1" w:rsidRPr="002B410B">
        <w:rPr>
          <w:rFonts w:ascii="Tahoma" w:hAnsi="Tahoma" w:cs="Tahoma"/>
          <w:sz w:val="20"/>
          <w:szCs w:val="20"/>
        </w:rPr>
        <w:t>vi na adre</w:t>
      </w:r>
      <w:r w:rsidR="003408C6" w:rsidRPr="002B410B">
        <w:rPr>
          <w:rFonts w:ascii="Tahoma" w:hAnsi="Tahoma" w:cs="Tahoma"/>
          <w:sz w:val="20"/>
          <w:szCs w:val="20"/>
        </w:rPr>
        <w:t xml:space="preserve">se jeho sídla uvedené </w:t>
      </w:r>
      <w:r w:rsidR="00412F2E" w:rsidRPr="002B410B">
        <w:rPr>
          <w:rFonts w:ascii="Tahoma" w:hAnsi="Tahoma" w:cs="Tahoma"/>
          <w:sz w:val="20"/>
          <w:szCs w:val="20"/>
        </w:rPr>
        <w:t>v záhlaví této Smlouvy nejpozději v poslední den lhůt stanovených výše v odstavci 1 tohoto článku a Klient je povinen danou část Dokumentace od Architekta převzít. Připadne-li poslední den lhůty na sobotu, neděli nebo svátek, je posledním dnem lhůty nejbližší příští pracovní den.</w:t>
      </w:r>
      <w:r w:rsidR="004A59AB" w:rsidRPr="002B410B">
        <w:t xml:space="preserve"> </w:t>
      </w:r>
      <w:r w:rsidR="004A59AB" w:rsidRPr="002B410B">
        <w:rPr>
          <w:rFonts w:ascii="Tahoma" w:hAnsi="Tahoma" w:cs="Tahoma"/>
          <w:sz w:val="20"/>
          <w:szCs w:val="20"/>
        </w:rPr>
        <w:t>V každém stupni bude nejdříve jedno paré dokumentace a její elektronická verze předložena Klientovi ke schválení. Současně budou předloženy veškeré dokumenty pro podání žádosti o územní rozhodnutí, případně stavební povolení. Na základě písemného schválení dokumentace Klientem budou vydána zbývající paré dokumentace a budou zahájeny kroky vedoucí k získání územního rozhodnutí, resp. stavebního povolení. Za ukončení prací v jednotlivých stupních zpracování PD je považováno doručení právoplatného rozhodnutí stavebního úřadu Klientovi.</w:t>
      </w:r>
    </w:p>
    <w:p w:rsidR="00412F2E" w:rsidRPr="002B410B" w:rsidRDefault="00412F2E" w:rsidP="002B410B">
      <w:pPr>
        <w:pStyle w:val="Bezmezer"/>
        <w:jc w:val="both"/>
        <w:rPr>
          <w:rFonts w:ascii="Tahoma" w:hAnsi="Tahoma" w:cs="Tahoma"/>
          <w:sz w:val="20"/>
          <w:szCs w:val="20"/>
        </w:rPr>
      </w:pPr>
    </w:p>
    <w:p w:rsidR="00412F2E" w:rsidRPr="002B410B" w:rsidRDefault="00B95D7D" w:rsidP="002B410B">
      <w:pPr>
        <w:pStyle w:val="Bezmezer"/>
        <w:jc w:val="both"/>
        <w:rPr>
          <w:rFonts w:ascii="Tahoma" w:hAnsi="Tahoma" w:cs="Tahoma"/>
          <w:sz w:val="20"/>
          <w:szCs w:val="20"/>
        </w:rPr>
      </w:pPr>
      <w:r w:rsidRPr="002B410B">
        <w:rPr>
          <w:rFonts w:ascii="Tahoma" w:hAnsi="Tahoma" w:cs="Tahoma"/>
          <w:sz w:val="20"/>
          <w:szCs w:val="20"/>
        </w:rPr>
        <w:t xml:space="preserve">3. </w:t>
      </w:r>
      <w:r w:rsidR="00412F2E" w:rsidRPr="002B410B">
        <w:rPr>
          <w:rFonts w:ascii="Tahoma" w:hAnsi="Tahoma" w:cs="Tahoma"/>
          <w:sz w:val="20"/>
          <w:szCs w:val="20"/>
        </w:rPr>
        <w:t>O předání a převzetí příslušné části Dokumentace bude mezi Architektem a Klientem podepsán předávací protokol. Nepřevezme-li Klient dílo od Architekta, považuje se dílo za převzaté bez výhrad okamžikem jeho prokazatelného doručení Klientovi nebo okamžikem, kdy ho Klient odmítl převzít. Po předání dané části Dokumentace je Klient povinen ji prověřit a odsouhlasit. Nezašle-li Klient nejpozději do 5 pracovních dnů po podepsání předávacího protokolu Architektovi ohledně příslušné předané části Dokumentace písemně námitky, má se za to, že Klient takto předanou část Dokumentace odsouhlasil, tato skutečnost má vliv na plynutí lhůt pro plnění navazujících Výkonových fází, jak je popsáno výše v odstavci 1 tohoto článku.</w:t>
      </w:r>
    </w:p>
    <w:p w:rsidR="00412F2E" w:rsidRPr="002B410B" w:rsidRDefault="00412F2E" w:rsidP="002B410B">
      <w:pPr>
        <w:pStyle w:val="Bezmezer"/>
        <w:jc w:val="both"/>
        <w:rPr>
          <w:rFonts w:ascii="Tahoma" w:hAnsi="Tahoma" w:cs="Tahoma"/>
          <w:sz w:val="20"/>
          <w:szCs w:val="20"/>
        </w:rPr>
      </w:pPr>
    </w:p>
    <w:p w:rsidR="00412F2E" w:rsidRPr="002B410B" w:rsidRDefault="00B95D7D" w:rsidP="002B410B">
      <w:pPr>
        <w:pStyle w:val="Bezmezer"/>
        <w:jc w:val="both"/>
        <w:rPr>
          <w:rFonts w:ascii="Tahoma" w:hAnsi="Tahoma" w:cs="Tahoma"/>
          <w:sz w:val="20"/>
          <w:szCs w:val="20"/>
        </w:rPr>
      </w:pPr>
      <w:r w:rsidRPr="002B410B">
        <w:rPr>
          <w:rFonts w:ascii="Tahoma" w:hAnsi="Tahoma" w:cs="Tahoma"/>
          <w:sz w:val="20"/>
          <w:szCs w:val="20"/>
        </w:rPr>
        <w:t xml:space="preserve">4. </w:t>
      </w:r>
      <w:r w:rsidR="00412F2E" w:rsidRPr="002B410B">
        <w:rPr>
          <w:rFonts w:ascii="Tahoma" w:hAnsi="Tahoma" w:cs="Tahoma"/>
          <w:sz w:val="20"/>
          <w:szCs w:val="20"/>
        </w:rPr>
        <w:t xml:space="preserve">Klient nemá právo odmítnout Dokumentaci převzít pro ojedinělé drobné vady, které samy o sobě ani ve spojení </w:t>
      </w:r>
      <w:r w:rsidR="003408C6" w:rsidRPr="002B410B">
        <w:rPr>
          <w:rFonts w:ascii="Tahoma" w:hAnsi="Tahoma" w:cs="Tahoma"/>
          <w:sz w:val="20"/>
          <w:szCs w:val="20"/>
        </w:rPr>
        <w:t xml:space="preserve">     </w:t>
      </w:r>
      <w:r w:rsidR="00412F2E" w:rsidRPr="002B410B">
        <w:rPr>
          <w:rFonts w:ascii="Tahoma" w:hAnsi="Tahoma" w:cs="Tahoma"/>
          <w:sz w:val="20"/>
          <w:szCs w:val="20"/>
        </w:rPr>
        <w:t>s jinými nebrání jejímu užití ani zhotovení Stavby, ani užití Dokumentace podstatným způsobem neomezují.</w:t>
      </w:r>
    </w:p>
    <w:p w:rsidR="00412F2E" w:rsidRPr="002B410B" w:rsidRDefault="00412F2E" w:rsidP="002B410B">
      <w:pPr>
        <w:pStyle w:val="Odstavecseseznamem"/>
        <w:rPr>
          <w:rFonts w:ascii="Tahoma" w:hAnsi="Tahoma" w:cs="Tahoma"/>
        </w:rPr>
      </w:pPr>
    </w:p>
    <w:p w:rsidR="00412F2E" w:rsidRPr="002B410B" w:rsidRDefault="00B95D7D" w:rsidP="002B410B">
      <w:pPr>
        <w:pStyle w:val="Bezmezer"/>
        <w:jc w:val="both"/>
        <w:rPr>
          <w:rFonts w:ascii="Tahoma" w:hAnsi="Tahoma" w:cs="Tahoma"/>
          <w:sz w:val="20"/>
          <w:szCs w:val="20"/>
        </w:rPr>
      </w:pPr>
      <w:r w:rsidRPr="002B410B">
        <w:rPr>
          <w:rFonts w:ascii="Tahoma" w:hAnsi="Tahoma" w:cs="Tahoma"/>
          <w:sz w:val="20"/>
          <w:szCs w:val="20"/>
        </w:rPr>
        <w:t xml:space="preserve">5. </w:t>
      </w:r>
      <w:r w:rsidR="00412F2E" w:rsidRPr="002B410B">
        <w:rPr>
          <w:rFonts w:ascii="Tahoma" w:hAnsi="Tahoma" w:cs="Tahoma"/>
          <w:sz w:val="20"/>
          <w:szCs w:val="20"/>
        </w:rPr>
        <w:t xml:space="preserve">Lhůty uvedené výše v odstavci 1 tohoto článku se prodlužují o dobu, po kterou byly dotčené orgány, jejichž závazná stanoviska je Architekt v rámci příslušné Výkonové fáze povinen opatřit, nečinné. Nečinností se pro účely tohoto ustanovení rozumí nedodržení lhůt stanovených pro vydání příslušného závazného stanoviska právními předpisy. Architekt je povinen Klienta o prodloužení lhůty z důvodu nečinnosti dotčených orgánů informovat bez zbytečného odkladu poté, kdy se o této skutečnosti dozví. </w:t>
      </w:r>
    </w:p>
    <w:p w:rsidR="00412F2E" w:rsidRPr="002B410B" w:rsidRDefault="00412F2E" w:rsidP="002B410B">
      <w:pPr>
        <w:pStyle w:val="Odstavecseseznamem"/>
        <w:rPr>
          <w:rFonts w:ascii="Tahoma" w:hAnsi="Tahoma" w:cs="Tahoma"/>
        </w:rPr>
      </w:pPr>
    </w:p>
    <w:p w:rsidR="00412F2E" w:rsidRPr="002B410B" w:rsidRDefault="00B95D7D" w:rsidP="002B410B">
      <w:pPr>
        <w:pStyle w:val="Bezmezer"/>
        <w:jc w:val="both"/>
        <w:rPr>
          <w:rFonts w:ascii="Tahoma" w:hAnsi="Tahoma" w:cs="Tahoma"/>
          <w:sz w:val="20"/>
          <w:szCs w:val="20"/>
        </w:rPr>
      </w:pPr>
      <w:r w:rsidRPr="002B410B">
        <w:rPr>
          <w:rFonts w:ascii="Tahoma" w:hAnsi="Tahoma" w:cs="Tahoma"/>
          <w:sz w:val="20"/>
          <w:szCs w:val="20"/>
        </w:rPr>
        <w:t xml:space="preserve">6. </w:t>
      </w:r>
      <w:r w:rsidR="00412F2E" w:rsidRPr="002B410B">
        <w:rPr>
          <w:rFonts w:ascii="Tahoma" w:hAnsi="Tahoma" w:cs="Tahoma"/>
          <w:sz w:val="20"/>
          <w:szCs w:val="20"/>
        </w:rPr>
        <w:t>Lhůty uvedené výše v odstavci 1 tohoto články se dále prodlužují o dobu, po kterou Architekt objektivně nemohl pracovat na přípravě Dokumentace z důvodu, že Klient neposky</w:t>
      </w:r>
      <w:r w:rsidR="001075C1" w:rsidRPr="002B410B">
        <w:rPr>
          <w:rFonts w:ascii="Tahoma" w:hAnsi="Tahoma" w:cs="Tahoma"/>
          <w:sz w:val="20"/>
          <w:szCs w:val="20"/>
        </w:rPr>
        <w:t>tov</w:t>
      </w:r>
      <w:r w:rsidR="003408C6" w:rsidRPr="002B410B">
        <w:rPr>
          <w:rFonts w:ascii="Tahoma" w:hAnsi="Tahoma" w:cs="Tahoma"/>
          <w:sz w:val="20"/>
          <w:szCs w:val="20"/>
        </w:rPr>
        <w:t xml:space="preserve">al potřebnou součinnost nebo </w:t>
      </w:r>
      <w:r w:rsidR="00412F2E" w:rsidRPr="002B410B">
        <w:rPr>
          <w:rFonts w:ascii="Tahoma" w:hAnsi="Tahoma" w:cs="Tahoma"/>
          <w:sz w:val="20"/>
          <w:szCs w:val="20"/>
        </w:rPr>
        <w:t>z důvodu vyšší moci.</w:t>
      </w:r>
    </w:p>
    <w:p w:rsidR="00412F2E" w:rsidRPr="002B410B" w:rsidRDefault="00412F2E" w:rsidP="002B410B">
      <w:pPr>
        <w:rPr>
          <w:rFonts w:ascii="Tahoma" w:hAnsi="Tahoma" w:cs="Tahoma"/>
        </w:rPr>
      </w:pPr>
    </w:p>
    <w:p w:rsidR="00412F2E" w:rsidRPr="002B410B" w:rsidRDefault="00B95D7D" w:rsidP="002B410B">
      <w:pPr>
        <w:pStyle w:val="Bezmezer"/>
        <w:jc w:val="both"/>
        <w:rPr>
          <w:rFonts w:ascii="Tahoma" w:hAnsi="Tahoma" w:cs="Tahoma"/>
          <w:sz w:val="20"/>
          <w:szCs w:val="20"/>
        </w:rPr>
      </w:pPr>
      <w:r w:rsidRPr="002B410B">
        <w:rPr>
          <w:rFonts w:ascii="Tahoma" w:hAnsi="Tahoma" w:cs="Tahoma"/>
          <w:sz w:val="20"/>
          <w:szCs w:val="20"/>
        </w:rPr>
        <w:t xml:space="preserve">7. </w:t>
      </w:r>
      <w:r w:rsidR="00412F2E" w:rsidRPr="002B410B">
        <w:rPr>
          <w:rFonts w:ascii="Tahoma" w:hAnsi="Tahoma" w:cs="Tahoma"/>
          <w:sz w:val="20"/>
          <w:szCs w:val="20"/>
        </w:rPr>
        <w:t>Architekt je povinen provést Dokumentaci a další úkony na svůj náklad a na své nebezpečí v termínech stanovených výše v odstavci 1 tohoto článku Smlouvy. Architekt může Dokumentaci nebo její dílčí část provést ještě před stanoveným termínem.</w:t>
      </w:r>
    </w:p>
    <w:p w:rsidR="00412F2E" w:rsidRPr="002B410B" w:rsidRDefault="00412F2E" w:rsidP="002B410B">
      <w:pPr>
        <w:pStyle w:val="Bezmezer"/>
        <w:ind w:left="284"/>
        <w:jc w:val="both"/>
        <w:rPr>
          <w:rFonts w:ascii="Tahoma" w:hAnsi="Tahoma" w:cs="Tahoma"/>
          <w:sz w:val="20"/>
          <w:szCs w:val="20"/>
        </w:rPr>
      </w:pPr>
    </w:p>
    <w:p w:rsidR="003305F1" w:rsidRPr="002B410B" w:rsidRDefault="003305F1" w:rsidP="002B410B">
      <w:pPr>
        <w:pStyle w:val="Bezmezer"/>
        <w:ind w:left="284"/>
        <w:jc w:val="both"/>
        <w:rPr>
          <w:rFonts w:ascii="Tahoma" w:hAnsi="Tahoma" w:cs="Tahoma"/>
          <w:sz w:val="20"/>
          <w:szCs w:val="20"/>
        </w:rPr>
      </w:pPr>
    </w:p>
    <w:p w:rsidR="00412F2E" w:rsidRPr="002B410B" w:rsidRDefault="00412F2E" w:rsidP="002B410B">
      <w:pPr>
        <w:pStyle w:val="Bezmezer"/>
        <w:rPr>
          <w:rFonts w:ascii="Tahoma" w:hAnsi="Tahoma" w:cs="Tahoma"/>
          <w:sz w:val="20"/>
          <w:szCs w:val="20"/>
        </w:rPr>
      </w:pP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IV.</w:t>
      </w: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Cena</w:t>
      </w:r>
    </w:p>
    <w:p w:rsidR="00412F2E" w:rsidRPr="002B410B" w:rsidRDefault="00412F2E" w:rsidP="002B410B">
      <w:pPr>
        <w:pStyle w:val="Bezmezer"/>
        <w:jc w:val="center"/>
        <w:rPr>
          <w:rFonts w:ascii="Tahoma" w:hAnsi="Tahoma" w:cs="Tahoma"/>
          <w:b/>
          <w:sz w:val="20"/>
          <w:szCs w:val="20"/>
        </w:rPr>
      </w:pPr>
    </w:p>
    <w:p w:rsidR="00412F2E" w:rsidRPr="002B410B" w:rsidRDefault="00C51749" w:rsidP="002B410B">
      <w:pPr>
        <w:pStyle w:val="Bezmezer"/>
        <w:jc w:val="both"/>
        <w:rPr>
          <w:rFonts w:ascii="Tahoma" w:hAnsi="Tahoma" w:cs="Tahoma"/>
          <w:sz w:val="20"/>
          <w:szCs w:val="20"/>
        </w:rPr>
      </w:pPr>
      <w:r w:rsidRPr="002B410B">
        <w:rPr>
          <w:rFonts w:ascii="Tahoma" w:hAnsi="Tahoma" w:cs="Tahoma"/>
          <w:sz w:val="20"/>
          <w:szCs w:val="20"/>
        </w:rPr>
        <w:t xml:space="preserve">1. </w:t>
      </w:r>
      <w:r w:rsidR="00412F2E" w:rsidRPr="002B410B">
        <w:rPr>
          <w:rFonts w:ascii="Tahoma" w:hAnsi="Tahoma" w:cs="Tahoma"/>
          <w:sz w:val="20"/>
          <w:szCs w:val="20"/>
        </w:rPr>
        <w:t xml:space="preserve">Celková cena za zpracování Dokumentace a provedení dalších úkonů dle článku II. této Smlouvy byla stanovena dohodou Klienta a Architekta a činí </w:t>
      </w:r>
      <w:r w:rsidR="00DE0B72" w:rsidRPr="002B410B">
        <w:rPr>
          <w:rFonts w:ascii="Tahoma" w:hAnsi="Tahoma" w:cs="Tahoma"/>
          <w:sz w:val="20"/>
          <w:szCs w:val="20"/>
        </w:rPr>
        <w:t>330.300,-</w:t>
      </w:r>
      <w:r w:rsidR="00412F2E" w:rsidRPr="002B410B">
        <w:rPr>
          <w:rFonts w:ascii="Tahoma" w:hAnsi="Tahoma" w:cs="Tahoma"/>
          <w:sz w:val="20"/>
          <w:szCs w:val="20"/>
        </w:rPr>
        <w:t xml:space="preserve"> Kč. </w:t>
      </w:r>
    </w:p>
    <w:p w:rsidR="00412F2E" w:rsidRPr="002B410B" w:rsidRDefault="00412F2E" w:rsidP="002B410B">
      <w:pPr>
        <w:pStyle w:val="Bezmezer"/>
        <w:jc w:val="both"/>
        <w:rPr>
          <w:rFonts w:ascii="Tahoma" w:hAnsi="Tahoma" w:cs="Tahoma"/>
          <w:sz w:val="20"/>
          <w:szCs w:val="20"/>
        </w:rPr>
      </w:pPr>
    </w:p>
    <w:p w:rsidR="00412F2E" w:rsidRPr="002B410B" w:rsidRDefault="00791B50" w:rsidP="002B410B">
      <w:pPr>
        <w:pStyle w:val="Bezmezer"/>
        <w:jc w:val="both"/>
        <w:rPr>
          <w:rFonts w:ascii="Tahoma" w:hAnsi="Tahoma" w:cs="Tahoma"/>
          <w:sz w:val="20"/>
          <w:szCs w:val="20"/>
        </w:rPr>
      </w:pPr>
      <w:r w:rsidRPr="002B410B">
        <w:rPr>
          <w:rFonts w:ascii="Tahoma" w:hAnsi="Tahoma" w:cs="Tahoma"/>
          <w:sz w:val="20"/>
          <w:szCs w:val="20"/>
        </w:rPr>
        <w:t xml:space="preserve">2. </w:t>
      </w:r>
      <w:r w:rsidR="00412F2E" w:rsidRPr="002B410B">
        <w:rPr>
          <w:rFonts w:ascii="Tahoma" w:hAnsi="Tahoma" w:cs="Tahoma"/>
          <w:sz w:val="20"/>
          <w:szCs w:val="20"/>
        </w:rPr>
        <w:t>Celková cena za provedení jednotlivých fází je stanovena následovně:</w:t>
      </w:r>
    </w:p>
    <w:p w:rsidR="00412F2E" w:rsidRPr="002B410B" w:rsidRDefault="00412F2E" w:rsidP="002B410B">
      <w:pPr>
        <w:pStyle w:val="Odstavecseseznamem"/>
        <w:rPr>
          <w:rFonts w:ascii="Tahoma" w:hAnsi="Tahoma" w:cs="Tahoma"/>
        </w:rPr>
      </w:pPr>
    </w:p>
    <w:p w:rsidR="00412F2E" w:rsidRPr="002B410B" w:rsidRDefault="00412F2E" w:rsidP="002B410B">
      <w:pPr>
        <w:pStyle w:val="Bezmezer"/>
        <w:numPr>
          <w:ilvl w:val="1"/>
          <w:numId w:val="1"/>
        </w:numPr>
        <w:jc w:val="both"/>
        <w:rPr>
          <w:rFonts w:ascii="Tahoma" w:hAnsi="Tahoma" w:cs="Tahoma"/>
          <w:sz w:val="20"/>
          <w:szCs w:val="20"/>
        </w:rPr>
      </w:pPr>
      <w:r w:rsidRPr="002B410B">
        <w:rPr>
          <w:rFonts w:ascii="Tahoma" w:hAnsi="Tahoma" w:cs="Tahoma"/>
          <w:sz w:val="20"/>
          <w:szCs w:val="20"/>
        </w:rPr>
        <w:t>Cena za odvedení výkonů dle fáze 3 (</w:t>
      </w:r>
      <w:r w:rsidR="006B7B96" w:rsidRPr="002B410B">
        <w:rPr>
          <w:rFonts w:ascii="Tahoma" w:hAnsi="Tahoma" w:cs="Tahoma"/>
          <w:sz w:val="20"/>
          <w:szCs w:val="20"/>
        </w:rPr>
        <w:t>Umístění stavby</w:t>
      </w:r>
      <w:r w:rsidRPr="002B410B">
        <w:rPr>
          <w:rFonts w:ascii="Tahoma" w:hAnsi="Tahoma" w:cs="Tahoma"/>
          <w:sz w:val="20"/>
          <w:szCs w:val="20"/>
        </w:rPr>
        <w:t xml:space="preserve">) je </w:t>
      </w:r>
      <w:r w:rsidR="00DE0B72" w:rsidRPr="002B410B">
        <w:rPr>
          <w:rFonts w:ascii="Tahoma" w:hAnsi="Tahoma" w:cs="Tahoma"/>
          <w:sz w:val="20"/>
          <w:szCs w:val="20"/>
        </w:rPr>
        <w:t>74.800,- Kč</w:t>
      </w:r>
      <w:r w:rsidRPr="002B410B">
        <w:rPr>
          <w:rFonts w:ascii="Tahoma" w:hAnsi="Tahoma" w:cs="Tahoma"/>
          <w:sz w:val="20"/>
          <w:szCs w:val="20"/>
        </w:rPr>
        <w:t>.</w:t>
      </w:r>
    </w:p>
    <w:p w:rsidR="00412F2E" w:rsidRPr="002B410B" w:rsidRDefault="00412F2E" w:rsidP="002B410B">
      <w:pPr>
        <w:pStyle w:val="Bezmezer"/>
        <w:numPr>
          <w:ilvl w:val="1"/>
          <w:numId w:val="1"/>
        </w:numPr>
        <w:jc w:val="both"/>
        <w:rPr>
          <w:rFonts w:ascii="Tahoma" w:hAnsi="Tahoma" w:cs="Tahoma"/>
          <w:sz w:val="20"/>
          <w:szCs w:val="20"/>
        </w:rPr>
      </w:pPr>
      <w:r w:rsidRPr="002B410B">
        <w:rPr>
          <w:rFonts w:ascii="Tahoma" w:hAnsi="Tahoma" w:cs="Tahoma"/>
          <w:sz w:val="20"/>
          <w:szCs w:val="20"/>
        </w:rPr>
        <w:t>Cena za odvedení výkonů dle fáze 4 (</w:t>
      </w:r>
      <w:r w:rsidR="006B7B96" w:rsidRPr="002B410B">
        <w:rPr>
          <w:rFonts w:ascii="Tahoma" w:hAnsi="Tahoma" w:cs="Tahoma"/>
          <w:sz w:val="20"/>
          <w:szCs w:val="20"/>
        </w:rPr>
        <w:t>Povolení stavby</w:t>
      </w:r>
      <w:r w:rsidRPr="002B410B">
        <w:rPr>
          <w:rFonts w:ascii="Tahoma" w:hAnsi="Tahoma" w:cs="Tahoma"/>
          <w:sz w:val="20"/>
          <w:szCs w:val="20"/>
        </w:rPr>
        <w:t xml:space="preserve">) je </w:t>
      </w:r>
      <w:r w:rsidR="00DE0B72" w:rsidRPr="002B410B">
        <w:rPr>
          <w:rFonts w:ascii="Tahoma" w:hAnsi="Tahoma" w:cs="Tahoma"/>
          <w:sz w:val="20"/>
          <w:szCs w:val="20"/>
        </w:rPr>
        <w:t>108.000,- Kč</w:t>
      </w:r>
      <w:r w:rsidRPr="002B410B">
        <w:rPr>
          <w:rFonts w:ascii="Tahoma" w:hAnsi="Tahoma" w:cs="Tahoma"/>
          <w:sz w:val="20"/>
          <w:szCs w:val="20"/>
        </w:rPr>
        <w:t>.</w:t>
      </w:r>
    </w:p>
    <w:p w:rsidR="00412F2E" w:rsidRPr="002B410B" w:rsidRDefault="00412F2E" w:rsidP="002B410B">
      <w:pPr>
        <w:pStyle w:val="Bezmezer"/>
        <w:numPr>
          <w:ilvl w:val="1"/>
          <w:numId w:val="1"/>
        </w:numPr>
        <w:jc w:val="both"/>
        <w:rPr>
          <w:rFonts w:ascii="Tahoma" w:hAnsi="Tahoma" w:cs="Tahoma"/>
          <w:sz w:val="20"/>
          <w:szCs w:val="20"/>
        </w:rPr>
      </w:pPr>
      <w:r w:rsidRPr="002B410B">
        <w:rPr>
          <w:rFonts w:ascii="Tahoma" w:hAnsi="Tahoma" w:cs="Tahoma"/>
          <w:sz w:val="20"/>
          <w:szCs w:val="20"/>
        </w:rPr>
        <w:t>Cena za odvedení výkonů dle fáze 5 (</w:t>
      </w:r>
      <w:r w:rsidR="006B7B96" w:rsidRPr="002B410B">
        <w:rPr>
          <w:rFonts w:ascii="Tahoma" w:hAnsi="Tahoma" w:cs="Tahoma"/>
          <w:sz w:val="20"/>
          <w:szCs w:val="20"/>
        </w:rPr>
        <w:t>Prováděcí dokumentace</w:t>
      </w:r>
      <w:r w:rsidRPr="002B410B">
        <w:rPr>
          <w:rFonts w:ascii="Tahoma" w:hAnsi="Tahoma" w:cs="Tahoma"/>
          <w:sz w:val="20"/>
          <w:szCs w:val="20"/>
        </w:rPr>
        <w:t xml:space="preserve">) je </w:t>
      </w:r>
      <w:r w:rsidR="00DE0B72" w:rsidRPr="002B410B">
        <w:rPr>
          <w:rFonts w:ascii="Tahoma" w:hAnsi="Tahoma" w:cs="Tahoma"/>
          <w:sz w:val="20"/>
          <w:szCs w:val="20"/>
        </w:rPr>
        <w:t>147.500,- Kč</w:t>
      </w:r>
      <w:r w:rsidRPr="002B410B">
        <w:rPr>
          <w:rFonts w:ascii="Tahoma" w:hAnsi="Tahoma" w:cs="Tahoma"/>
          <w:sz w:val="20"/>
          <w:szCs w:val="20"/>
        </w:rPr>
        <w:t>.</w:t>
      </w:r>
    </w:p>
    <w:p w:rsidR="00791B50" w:rsidRPr="002B410B" w:rsidRDefault="00791B50" w:rsidP="002B410B">
      <w:pPr>
        <w:pStyle w:val="Bezmezer"/>
        <w:jc w:val="both"/>
        <w:rPr>
          <w:rFonts w:ascii="Tahoma" w:hAnsi="Tahoma" w:cs="Tahoma"/>
          <w:color w:val="7F7F7F"/>
          <w:sz w:val="20"/>
          <w:szCs w:val="20"/>
        </w:rPr>
      </w:pPr>
    </w:p>
    <w:p w:rsidR="00791B50" w:rsidRPr="002B410B" w:rsidRDefault="00A53E15" w:rsidP="002B410B">
      <w:pPr>
        <w:rPr>
          <w:rFonts w:ascii="Tahoma" w:eastAsia="Calibri" w:hAnsi="Tahoma" w:cs="Tahoma"/>
        </w:rPr>
      </w:pPr>
      <w:r w:rsidRPr="002B410B">
        <w:rPr>
          <w:rFonts w:ascii="Tahoma" w:eastAsia="Calibri" w:hAnsi="Tahoma" w:cs="Tahoma"/>
        </w:rPr>
        <w:t>3</w:t>
      </w:r>
      <w:r w:rsidR="00791B50" w:rsidRPr="002B410B">
        <w:rPr>
          <w:rFonts w:ascii="Tahoma" w:eastAsia="Calibri" w:hAnsi="Tahoma" w:cs="Tahoma"/>
        </w:rPr>
        <w:t xml:space="preserve">. </w:t>
      </w:r>
      <w:r w:rsidR="00DF2D06" w:rsidRPr="002B410B">
        <w:rPr>
          <w:rFonts w:ascii="Tahoma" w:eastAsia="Calibri" w:hAnsi="Tahoma" w:cs="Tahoma"/>
        </w:rPr>
        <w:t>Celková cena</w:t>
      </w:r>
      <w:r w:rsidR="00791B50" w:rsidRPr="002B410B">
        <w:rPr>
          <w:rFonts w:ascii="Tahoma" w:eastAsia="Calibri" w:hAnsi="Tahoma" w:cs="Tahoma"/>
        </w:rPr>
        <w:t xml:space="preserve"> </w:t>
      </w:r>
      <w:r w:rsidR="00824B63" w:rsidRPr="002B410B">
        <w:rPr>
          <w:rFonts w:ascii="Tahoma" w:eastAsia="Calibri" w:hAnsi="Tahoma" w:cs="Tahoma"/>
        </w:rPr>
        <w:t>zahrnuje</w:t>
      </w:r>
      <w:r w:rsidR="00C31800" w:rsidRPr="002B410B">
        <w:rPr>
          <w:rFonts w:ascii="Tahoma" w:eastAsia="Calibri" w:hAnsi="Tahoma" w:cs="Tahoma"/>
        </w:rPr>
        <w:t xml:space="preserve"> p</w:t>
      </w:r>
      <w:r w:rsidR="00791B50" w:rsidRPr="002B410B">
        <w:rPr>
          <w:rFonts w:ascii="Tahoma" w:eastAsia="Calibri" w:hAnsi="Tahoma" w:cs="Tahoma"/>
        </w:rPr>
        <w:t>oplatky dotčeným orgánům státní správy a jiným subjektům, které je nutno uhrad</w:t>
      </w:r>
      <w:r w:rsidR="00824B63" w:rsidRPr="002B410B">
        <w:rPr>
          <w:rFonts w:ascii="Tahoma" w:eastAsia="Calibri" w:hAnsi="Tahoma" w:cs="Tahoma"/>
        </w:rPr>
        <w:t xml:space="preserve">it </w:t>
      </w:r>
      <w:r w:rsidR="003408C6" w:rsidRPr="002B410B">
        <w:rPr>
          <w:rFonts w:ascii="Tahoma" w:eastAsia="Calibri" w:hAnsi="Tahoma" w:cs="Tahoma"/>
        </w:rPr>
        <w:t>v</w:t>
      </w:r>
      <w:r w:rsidR="00824834" w:rsidRPr="002B410B">
        <w:rPr>
          <w:rFonts w:ascii="Tahoma" w:eastAsia="Calibri" w:hAnsi="Tahoma" w:cs="Tahoma"/>
        </w:rPr>
        <w:t xml:space="preserve"> </w:t>
      </w:r>
      <w:r w:rsidR="00C31800" w:rsidRPr="002B410B">
        <w:rPr>
          <w:rFonts w:ascii="Tahoma" w:eastAsia="Calibri" w:hAnsi="Tahoma" w:cs="Tahoma"/>
        </w:rPr>
        <w:t>souvislosti s projednáním D</w:t>
      </w:r>
      <w:r w:rsidR="00791B50" w:rsidRPr="002B410B">
        <w:rPr>
          <w:rFonts w:ascii="Tahoma" w:eastAsia="Calibri" w:hAnsi="Tahoma" w:cs="Tahoma"/>
        </w:rPr>
        <w:t>okumentace v</w:t>
      </w:r>
      <w:r w:rsidR="00C31800" w:rsidRPr="002B410B">
        <w:rPr>
          <w:rFonts w:ascii="Tahoma" w:eastAsia="Calibri" w:hAnsi="Tahoma" w:cs="Tahoma"/>
        </w:rPr>
        <w:t> příslušných správních</w:t>
      </w:r>
      <w:r w:rsidR="00791B50" w:rsidRPr="002B410B">
        <w:rPr>
          <w:rFonts w:ascii="Tahoma" w:eastAsia="Calibri" w:hAnsi="Tahoma" w:cs="Tahoma"/>
        </w:rPr>
        <w:t xml:space="preserve"> řízeníc</w:t>
      </w:r>
      <w:r w:rsidR="00824B63" w:rsidRPr="002B410B">
        <w:rPr>
          <w:rFonts w:ascii="Tahoma" w:eastAsia="Calibri" w:hAnsi="Tahoma" w:cs="Tahoma"/>
        </w:rPr>
        <w:t>h a při přípravě těchto řízení.</w:t>
      </w:r>
    </w:p>
    <w:p w:rsidR="00412F2E" w:rsidRPr="002B410B" w:rsidRDefault="00412F2E" w:rsidP="002B410B">
      <w:pPr>
        <w:pStyle w:val="Bezmezer"/>
        <w:jc w:val="both"/>
        <w:rPr>
          <w:rFonts w:ascii="Tahoma" w:hAnsi="Tahoma" w:cs="Tahoma"/>
          <w:sz w:val="20"/>
          <w:szCs w:val="20"/>
        </w:rPr>
      </w:pPr>
    </w:p>
    <w:p w:rsidR="00412F2E" w:rsidRPr="002B410B" w:rsidRDefault="00A53E15" w:rsidP="002B410B">
      <w:pPr>
        <w:pStyle w:val="Bezmezer"/>
        <w:jc w:val="both"/>
        <w:rPr>
          <w:rFonts w:ascii="Tahoma" w:hAnsi="Tahoma" w:cs="Tahoma"/>
          <w:sz w:val="20"/>
          <w:szCs w:val="20"/>
        </w:rPr>
      </w:pPr>
      <w:r w:rsidRPr="002B410B">
        <w:rPr>
          <w:rFonts w:ascii="Tahoma" w:hAnsi="Tahoma" w:cs="Tahoma"/>
          <w:sz w:val="20"/>
          <w:szCs w:val="20"/>
        </w:rPr>
        <w:t>4</w:t>
      </w:r>
      <w:r w:rsidR="00412F2E" w:rsidRPr="002B410B">
        <w:rPr>
          <w:rFonts w:ascii="Tahoma" w:hAnsi="Tahoma" w:cs="Tahoma"/>
          <w:sz w:val="20"/>
          <w:szCs w:val="20"/>
        </w:rPr>
        <w:t xml:space="preserve">. DPH bude fakturována v zákonem stanovené výší 21 %. Dojde-li </w:t>
      </w:r>
      <w:r w:rsidR="00A86B97" w:rsidRPr="002B410B">
        <w:rPr>
          <w:rFonts w:ascii="Tahoma" w:hAnsi="Tahoma" w:cs="Tahoma"/>
          <w:sz w:val="20"/>
          <w:szCs w:val="20"/>
        </w:rPr>
        <w:t xml:space="preserve">kdykoliv během trvání smluvního </w:t>
      </w:r>
      <w:r w:rsidR="00412F2E" w:rsidRPr="002B410B">
        <w:rPr>
          <w:rFonts w:ascii="Tahoma" w:hAnsi="Tahoma" w:cs="Tahoma"/>
          <w:sz w:val="20"/>
          <w:szCs w:val="20"/>
        </w:rPr>
        <w:t xml:space="preserve">vztahu podle této smlouvy k úpravě daňových sazeb, bude tato změna promítnuta do Celkové ceny. </w:t>
      </w:r>
    </w:p>
    <w:p w:rsidR="00412F2E" w:rsidRPr="002B410B" w:rsidRDefault="00412F2E" w:rsidP="002B410B">
      <w:pPr>
        <w:pStyle w:val="Bezmezer"/>
        <w:rPr>
          <w:rFonts w:ascii="Tahoma" w:hAnsi="Tahoma" w:cs="Tahoma"/>
          <w:b/>
          <w:sz w:val="20"/>
          <w:szCs w:val="20"/>
        </w:rPr>
      </w:pPr>
    </w:p>
    <w:p w:rsidR="00412F2E" w:rsidRPr="002B410B" w:rsidRDefault="00412F2E" w:rsidP="002B410B">
      <w:pPr>
        <w:pStyle w:val="Bezmezer"/>
        <w:jc w:val="center"/>
        <w:rPr>
          <w:rFonts w:ascii="Tahoma" w:hAnsi="Tahoma" w:cs="Tahoma"/>
          <w:b/>
          <w:sz w:val="20"/>
          <w:szCs w:val="20"/>
        </w:rPr>
      </w:pPr>
    </w:p>
    <w:p w:rsidR="00870DAA" w:rsidRPr="002B410B" w:rsidRDefault="00870DAA" w:rsidP="002B410B">
      <w:pPr>
        <w:pStyle w:val="Bezmezer"/>
        <w:jc w:val="center"/>
        <w:rPr>
          <w:rFonts w:ascii="Tahoma" w:hAnsi="Tahoma" w:cs="Tahoma"/>
          <w:b/>
          <w:sz w:val="20"/>
          <w:szCs w:val="20"/>
        </w:rPr>
      </w:pP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V.</w:t>
      </w: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Platební podmínky</w:t>
      </w:r>
    </w:p>
    <w:p w:rsidR="00412F2E" w:rsidRPr="002B410B" w:rsidRDefault="00412F2E" w:rsidP="002B410B">
      <w:pPr>
        <w:pStyle w:val="Bezmezer"/>
        <w:rPr>
          <w:rFonts w:ascii="Tahoma" w:hAnsi="Tahoma" w:cs="Tahoma"/>
          <w:sz w:val="20"/>
          <w:szCs w:val="20"/>
        </w:rPr>
      </w:pPr>
    </w:p>
    <w:p w:rsidR="00B95D7D" w:rsidRPr="002B410B" w:rsidRDefault="00B95D7D" w:rsidP="002B410B">
      <w:pPr>
        <w:pStyle w:val="Bezmezer"/>
        <w:jc w:val="both"/>
        <w:rPr>
          <w:rFonts w:ascii="Tahoma" w:hAnsi="Tahoma" w:cs="Tahoma"/>
          <w:sz w:val="20"/>
          <w:szCs w:val="20"/>
        </w:rPr>
      </w:pPr>
    </w:p>
    <w:p w:rsidR="00412F2E" w:rsidRPr="002B410B" w:rsidRDefault="00412F2E" w:rsidP="002B410B">
      <w:pPr>
        <w:pStyle w:val="Bezmezer"/>
        <w:jc w:val="both"/>
        <w:rPr>
          <w:rFonts w:ascii="Tahoma" w:hAnsi="Tahoma" w:cs="Tahoma"/>
          <w:sz w:val="20"/>
          <w:szCs w:val="20"/>
        </w:rPr>
      </w:pPr>
      <w:r w:rsidRPr="002B410B">
        <w:rPr>
          <w:rFonts w:ascii="Tahoma" w:hAnsi="Tahoma" w:cs="Tahoma"/>
          <w:sz w:val="20"/>
          <w:szCs w:val="20"/>
        </w:rPr>
        <w:t>1. Smluvní strany se dohodly, že Celková cena bude Architektovi Kliente</w:t>
      </w:r>
      <w:r w:rsidR="00A86B97" w:rsidRPr="002B410B">
        <w:rPr>
          <w:rFonts w:ascii="Tahoma" w:hAnsi="Tahoma" w:cs="Tahoma"/>
          <w:sz w:val="20"/>
          <w:szCs w:val="20"/>
        </w:rPr>
        <w:t xml:space="preserve">m hrazena formou Dílčích plateb </w:t>
      </w:r>
      <w:r w:rsidRPr="002B410B">
        <w:rPr>
          <w:rFonts w:ascii="Tahoma" w:hAnsi="Tahoma" w:cs="Tahoma"/>
          <w:sz w:val="20"/>
          <w:szCs w:val="20"/>
        </w:rPr>
        <w:t>dle rozpisu uvedeného níže v tomto článku.</w:t>
      </w:r>
    </w:p>
    <w:p w:rsidR="00412F2E" w:rsidRPr="002B410B" w:rsidRDefault="00412F2E" w:rsidP="002B410B">
      <w:pPr>
        <w:pStyle w:val="Bezmezer"/>
        <w:ind w:left="720"/>
        <w:jc w:val="both"/>
        <w:rPr>
          <w:rFonts w:ascii="Tahoma" w:hAnsi="Tahoma" w:cs="Tahoma"/>
          <w:sz w:val="20"/>
          <w:szCs w:val="20"/>
        </w:rPr>
      </w:pPr>
    </w:p>
    <w:p w:rsidR="00412F2E" w:rsidRPr="002B410B" w:rsidRDefault="00412F2E" w:rsidP="002B410B">
      <w:pPr>
        <w:pStyle w:val="Bezmezer"/>
        <w:jc w:val="both"/>
        <w:rPr>
          <w:rFonts w:ascii="Tahoma" w:hAnsi="Tahoma" w:cs="Tahoma"/>
          <w:sz w:val="20"/>
          <w:szCs w:val="20"/>
        </w:rPr>
      </w:pPr>
      <w:r w:rsidRPr="002B410B">
        <w:rPr>
          <w:rFonts w:ascii="Tahoma" w:hAnsi="Tahoma" w:cs="Tahoma"/>
          <w:sz w:val="20"/>
          <w:szCs w:val="20"/>
        </w:rPr>
        <w:t>2. Klient se zavazuje Architektovi hradit Dílčí platby na základě</w:t>
      </w:r>
      <w:r w:rsidR="003408C6" w:rsidRPr="002B410B">
        <w:rPr>
          <w:rFonts w:ascii="Tahoma" w:hAnsi="Tahoma" w:cs="Tahoma"/>
          <w:sz w:val="20"/>
          <w:szCs w:val="20"/>
        </w:rPr>
        <w:t xml:space="preserve"> faktur vystavených Architektem </w:t>
      </w:r>
      <w:r w:rsidRPr="002B410B">
        <w:rPr>
          <w:rFonts w:ascii="Tahoma" w:hAnsi="Tahoma" w:cs="Tahoma"/>
          <w:sz w:val="20"/>
          <w:szCs w:val="20"/>
        </w:rPr>
        <w:t>v následujících termínech:</w:t>
      </w:r>
    </w:p>
    <w:p w:rsidR="00412F2E" w:rsidRPr="002B410B" w:rsidRDefault="00412F2E" w:rsidP="002B410B">
      <w:pPr>
        <w:rPr>
          <w:rFonts w:ascii="Tahoma" w:hAnsi="Tahoma" w:cs="Tahoma"/>
        </w:rPr>
      </w:pPr>
    </w:p>
    <w:p w:rsidR="00412F2E" w:rsidRPr="002B410B" w:rsidRDefault="00412F2E" w:rsidP="002B410B">
      <w:pPr>
        <w:ind w:left="708"/>
        <w:rPr>
          <w:rFonts w:ascii="Tahoma" w:hAnsi="Tahoma" w:cs="Tahoma"/>
        </w:rPr>
      </w:pPr>
      <w:r w:rsidRPr="002B410B">
        <w:rPr>
          <w:rFonts w:ascii="Tahoma" w:hAnsi="Tahoma" w:cs="Tahoma"/>
        </w:rPr>
        <w:t>2.3 Za fázi 3 (</w:t>
      </w:r>
      <w:r w:rsidR="006B7B96" w:rsidRPr="002B410B">
        <w:rPr>
          <w:rFonts w:ascii="Tahoma" w:hAnsi="Tahoma" w:cs="Tahoma"/>
        </w:rPr>
        <w:t>Umístění</w:t>
      </w:r>
      <w:r w:rsidRPr="002B410B">
        <w:rPr>
          <w:rFonts w:ascii="Tahoma" w:hAnsi="Tahoma" w:cs="Tahoma"/>
        </w:rPr>
        <w:t xml:space="preserve"> stavby) bude 30 % ceny uhrazeno </w:t>
      </w:r>
      <w:r w:rsidR="0020775C" w:rsidRPr="002B410B">
        <w:rPr>
          <w:rFonts w:ascii="Tahoma" w:hAnsi="Tahoma" w:cs="Tahoma"/>
        </w:rPr>
        <w:t>před zahájením prací</w:t>
      </w:r>
      <w:r w:rsidRPr="002B410B">
        <w:rPr>
          <w:rFonts w:ascii="Tahoma" w:hAnsi="Tahoma" w:cs="Tahoma"/>
        </w:rPr>
        <w:t xml:space="preserve"> jako záloha, 60 % ceny po převzetí DUR a 10 % po vydání územního rozhodnutí.</w:t>
      </w:r>
    </w:p>
    <w:p w:rsidR="00412F2E" w:rsidRPr="002B410B" w:rsidRDefault="00412F2E" w:rsidP="002B410B">
      <w:pPr>
        <w:ind w:left="708"/>
        <w:rPr>
          <w:rFonts w:ascii="Tahoma" w:hAnsi="Tahoma" w:cs="Tahoma"/>
        </w:rPr>
      </w:pPr>
    </w:p>
    <w:p w:rsidR="00412F2E" w:rsidRPr="002B410B" w:rsidRDefault="00412F2E" w:rsidP="002B410B">
      <w:pPr>
        <w:ind w:left="708"/>
        <w:rPr>
          <w:rFonts w:ascii="Tahoma" w:hAnsi="Tahoma" w:cs="Tahoma"/>
        </w:rPr>
      </w:pPr>
      <w:r w:rsidRPr="002B410B">
        <w:rPr>
          <w:rFonts w:ascii="Tahoma" w:hAnsi="Tahoma" w:cs="Tahoma"/>
        </w:rPr>
        <w:t>2.4 Za fázi 4 (</w:t>
      </w:r>
      <w:r w:rsidR="006B7B96" w:rsidRPr="002B410B">
        <w:rPr>
          <w:rFonts w:ascii="Tahoma" w:hAnsi="Tahoma" w:cs="Tahoma"/>
        </w:rPr>
        <w:t>Povolení stavby</w:t>
      </w:r>
      <w:r w:rsidRPr="002B410B">
        <w:rPr>
          <w:rFonts w:ascii="Tahoma" w:hAnsi="Tahoma" w:cs="Tahoma"/>
        </w:rPr>
        <w:t>) bude 30 % ceny uhrazeno po vydání územního rozhodnutí jako záloha, 60 % ceny po převzetí DSP a 10 % po vydání stavebního povolení.</w:t>
      </w:r>
    </w:p>
    <w:p w:rsidR="00412F2E" w:rsidRPr="002B410B" w:rsidRDefault="00412F2E" w:rsidP="002B410B">
      <w:pPr>
        <w:ind w:left="708"/>
        <w:rPr>
          <w:rFonts w:ascii="Tahoma" w:hAnsi="Tahoma" w:cs="Tahoma"/>
        </w:rPr>
      </w:pPr>
    </w:p>
    <w:p w:rsidR="00412F2E" w:rsidRPr="002B410B" w:rsidRDefault="00412F2E" w:rsidP="002B410B">
      <w:pPr>
        <w:ind w:left="708"/>
        <w:rPr>
          <w:rFonts w:ascii="Tahoma" w:hAnsi="Tahoma" w:cs="Tahoma"/>
        </w:rPr>
      </w:pPr>
      <w:r w:rsidRPr="002B410B">
        <w:rPr>
          <w:rFonts w:ascii="Tahoma" w:hAnsi="Tahoma" w:cs="Tahoma"/>
        </w:rPr>
        <w:t>2.5 Za fázi 5 (</w:t>
      </w:r>
      <w:r w:rsidR="006B7B96" w:rsidRPr="002B410B">
        <w:rPr>
          <w:rFonts w:ascii="Tahoma" w:hAnsi="Tahoma" w:cs="Tahoma"/>
        </w:rPr>
        <w:t>Prováděcí dokumentace</w:t>
      </w:r>
      <w:r w:rsidRPr="002B410B">
        <w:rPr>
          <w:rFonts w:ascii="Tahoma" w:hAnsi="Tahoma" w:cs="Tahoma"/>
        </w:rPr>
        <w:t>) bude 30 % ceny vyplaceno po vydání stavebního povolení jako záloha a 70 % ceny po převzetí DPS.</w:t>
      </w:r>
    </w:p>
    <w:p w:rsidR="00412F2E" w:rsidRPr="002B410B" w:rsidRDefault="00412F2E" w:rsidP="002B410B">
      <w:pPr>
        <w:rPr>
          <w:rFonts w:ascii="Tahoma" w:hAnsi="Tahoma" w:cs="Tahoma"/>
        </w:rPr>
      </w:pPr>
    </w:p>
    <w:p w:rsidR="00412F2E" w:rsidRPr="002B410B" w:rsidRDefault="00412F2E" w:rsidP="002B410B">
      <w:pPr>
        <w:pStyle w:val="Bezmezer"/>
        <w:jc w:val="both"/>
        <w:rPr>
          <w:rFonts w:ascii="Tahoma" w:hAnsi="Tahoma" w:cs="Tahoma"/>
          <w:sz w:val="20"/>
          <w:szCs w:val="20"/>
        </w:rPr>
      </w:pPr>
      <w:r w:rsidRPr="002B410B">
        <w:rPr>
          <w:rFonts w:ascii="Tahoma" w:hAnsi="Tahoma" w:cs="Tahoma"/>
          <w:sz w:val="20"/>
          <w:szCs w:val="20"/>
        </w:rPr>
        <w:t xml:space="preserve">3. Splatnost faktur vystavených Architektem bude 14 kalendářních dnů od jejich vystavení. Architekt zašle faktury vystavené dle odstavce 2 tohoto článku Klientovi v den jejich </w:t>
      </w:r>
      <w:r w:rsidR="003408C6" w:rsidRPr="002B410B">
        <w:rPr>
          <w:rFonts w:ascii="Tahoma" w:hAnsi="Tahoma" w:cs="Tahoma"/>
          <w:sz w:val="20"/>
          <w:szCs w:val="20"/>
        </w:rPr>
        <w:t xml:space="preserve">vystavení v elektronické podobě </w:t>
      </w:r>
      <w:r w:rsidRPr="002B410B">
        <w:rPr>
          <w:rFonts w:ascii="Tahoma" w:hAnsi="Tahoma" w:cs="Tahoma"/>
          <w:sz w:val="20"/>
          <w:szCs w:val="20"/>
        </w:rPr>
        <w:t xml:space="preserve">e-mailem na adresu </w:t>
      </w:r>
      <w:r w:rsidR="00824B63" w:rsidRPr="002B410B">
        <w:rPr>
          <w:rFonts w:ascii="Tahoma" w:hAnsi="Tahoma" w:cs="Tahoma"/>
          <w:sz w:val="20"/>
          <w:szCs w:val="20"/>
          <w:u w:val="single"/>
        </w:rPr>
        <w:t>jordan@lesymb.cz</w:t>
      </w:r>
      <w:r w:rsidRPr="002B410B">
        <w:rPr>
          <w:rFonts w:ascii="Tahoma" w:hAnsi="Tahoma" w:cs="Tahoma"/>
          <w:sz w:val="20"/>
          <w:szCs w:val="20"/>
        </w:rPr>
        <w:t xml:space="preserve"> </w:t>
      </w:r>
      <w:r w:rsidR="00BD0533" w:rsidRPr="002B410B">
        <w:rPr>
          <w:rFonts w:ascii="Tahoma" w:hAnsi="Tahoma" w:cs="Tahoma"/>
          <w:sz w:val="20"/>
          <w:szCs w:val="20"/>
        </w:rPr>
        <w:t>nebo</w:t>
      </w:r>
      <w:r w:rsidRPr="002B410B">
        <w:rPr>
          <w:rFonts w:ascii="Tahoma" w:hAnsi="Tahoma" w:cs="Tahoma"/>
          <w:sz w:val="20"/>
          <w:szCs w:val="20"/>
        </w:rPr>
        <w:t xml:space="preserve"> doporučeně poštou na adresu sídla Klienta. V případě pochybností o doručení faktury Klientovi se faktura považuje za doručenou dnem následujícím po jejím prokazatelném odeslání jedním z uvedených způsobů.</w:t>
      </w:r>
    </w:p>
    <w:p w:rsidR="00412F2E" w:rsidRPr="002B410B" w:rsidRDefault="00412F2E" w:rsidP="002B410B">
      <w:pPr>
        <w:pStyle w:val="Bezmezer"/>
        <w:ind w:left="720"/>
        <w:jc w:val="both"/>
        <w:rPr>
          <w:rFonts w:ascii="Tahoma" w:hAnsi="Tahoma" w:cs="Tahoma"/>
          <w:sz w:val="20"/>
          <w:szCs w:val="20"/>
        </w:rPr>
      </w:pPr>
    </w:p>
    <w:p w:rsidR="00412F2E" w:rsidRPr="002B410B" w:rsidRDefault="00412F2E" w:rsidP="002B410B">
      <w:pPr>
        <w:pStyle w:val="Bezmezer"/>
        <w:jc w:val="both"/>
        <w:rPr>
          <w:rFonts w:ascii="Tahoma" w:hAnsi="Tahoma" w:cs="Tahoma"/>
          <w:sz w:val="20"/>
          <w:szCs w:val="20"/>
        </w:rPr>
      </w:pPr>
      <w:r w:rsidRPr="002B410B">
        <w:rPr>
          <w:rFonts w:ascii="Tahoma" w:hAnsi="Tahoma" w:cs="Tahoma"/>
          <w:sz w:val="20"/>
          <w:szCs w:val="20"/>
        </w:rPr>
        <w:t xml:space="preserve">4. Architekt není povinen započít práce na jakékoli Výkonové fázi až do okamžiku uhrazení zálohy dle odstavce 2.1 tohoto článku. Architekt není v prodlení s plněním jednotlivých Výkonových fází, je-li Klient v prodlení s úhradou jakékoli faktury vystavené Architektem. </w:t>
      </w:r>
    </w:p>
    <w:p w:rsidR="00412F2E" w:rsidRPr="002B410B" w:rsidRDefault="00412F2E" w:rsidP="002B410B">
      <w:pPr>
        <w:pStyle w:val="Odstavecseseznamem"/>
        <w:rPr>
          <w:rFonts w:ascii="Tahoma" w:hAnsi="Tahoma" w:cs="Tahoma"/>
        </w:rPr>
      </w:pPr>
    </w:p>
    <w:p w:rsidR="00412F2E" w:rsidRPr="002B410B" w:rsidRDefault="00412F2E" w:rsidP="002B410B">
      <w:pPr>
        <w:pStyle w:val="Bezmezer"/>
        <w:jc w:val="both"/>
        <w:rPr>
          <w:rFonts w:ascii="Tahoma" w:hAnsi="Tahoma" w:cs="Tahoma"/>
          <w:sz w:val="20"/>
          <w:szCs w:val="20"/>
        </w:rPr>
      </w:pPr>
      <w:r w:rsidRPr="002B410B">
        <w:rPr>
          <w:rFonts w:ascii="Tahoma" w:hAnsi="Tahoma" w:cs="Tahoma"/>
          <w:sz w:val="20"/>
          <w:szCs w:val="20"/>
        </w:rPr>
        <w:t>5. Případné vzájemně dohodnuté práce ze strany Architekta jdoucí nad rámec této Smlouvy budou Architektem účtovány zvlášť po vzájemné písemné dohodě s Klientem.</w:t>
      </w:r>
    </w:p>
    <w:p w:rsidR="003305F1" w:rsidRPr="002B410B" w:rsidRDefault="003305F1" w:rsidP="002B410B">
      <w:pPr>
        <w:pStyle w:val="Bezmezer"/>
        <w:rPr>
          <w:rFonts w:ascii="Tahoma" w:hAnsi="Tahoma" w:cs="Tahoma"/>
          <w:b/>
          <w:sz w:val="20"/>
          <w:szCs w:val="20"/>
        </w:rPr>
      </w:pPr>
    </w:p>
    <w:p w:rsidR="003305F1" w:rsidRPr="002B410B" w:rsidRDefault="003305F1" w:rsidP="002B410B">
      <w:pPr>
        <w:pStyle w:val="Bezmezer"/>
        <w:rPr>
          <w:rFonts w:ascii="Tahoma" w:hAnsi="Tahoma" w:cs="Tahoma"/>
          <w:b/>
          <w:sz w:val="20"/>
          <w:szCs w:val="20"/>
        </w:rPr>
      </w:pPr>
    </w:p>
    <w:p w:rsidR="003408C6" w:rsidRPr="002B410B" w:rsidRDefault="003408C6" w:rsidP="002B410B">
      <w:pPr>
        <w:pStyle w:val="Bezmezer"/>
        <w:jc w:val="center"/>
        <w:rPr>
          <w:rFonts w:ascii="Tahoma" w:hAnsi="Tahoma" w:cs="Tahoma"/>
          <w:b/>
          <w:sz w:val="20"/>
          <w:szCs w:val="20"/>
        </w:rPr>
      </w:pP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VI.</w:t>
      </w: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Práva a povinnosti smluvních stran, součinnost</w:t>
      </w:r>
    </w:p>
    <w:p w:rsidR="00B95D7D" w:rsidRPr="002B410B" w:rsidRDefault="00B95D7D" w:rsidP="002B410B">
      <w:pPr>
        <w:pStyle w:val="Bezmezer"/>
        <w:jc w:val="center"/>
        <w:rPr>
          <w:rFonts w:ascii="Tahoma" w:hAnsi="Tahoma" w:cs="Tahoma"/>
          <w:b/>
          <w:sz w:val="20"/>
          <w:szCs w:val="20"/>
        </w:rPr>
      </w:pPr>
    </w:p>
    <w:p w:rsidR="00412F2E" w:rsidRPr="002B410B" w:rsidRDefault="00412F2E" w:rsidP="002B410B">
      <w:pPr>
        <w:pStyle w:val="Bezmezer"/>
        <w:rPr>
          <w:rFonts w:ascii="Tahoma" w:hAnsi="Tahoma" w:cs="Tahoma"/>
          <w:sz w:val="20"/>
          <w:szCs w:val="20"/>
        </w:rPr>
      </w:pPr>
    </w:p>
    <w:p w:rsidR="00412F2E" w:rsidRPr="002B410B" w:rsidRDefault="00C51749" w:rsidP="002B410B">
      <w:pPr>
        <w:rPr>
          <w:rFonts w:ascii="Tahoma" w:hAnsi="Tahoma" w:cs="Tahoma"/>
        </w:rPr>
      </w:pPr>
      <w:r w:rsidRPr="002B410B">
        <w:rPr>
          <w:rFonts w:ascii="Tahoma" w:hAnsi="Tahoma" w:cs="Tahoma"/>
        </w:rPr>
        <w:t xml:space="preserve">1. </w:t>
      </w:r>
      <w:r w:rsidR="00412F2E" w:rsidRPr="002B410B">
        <w:rPr>
          <w:rFonts w:ascii="Tahoma" w:hAnsi="Tahoma" w:cs="Tahoma"/>
        </w:rPr>
        <w:t>Klient sdělí Architektovi nejpozději do 10 dnů od podpisu této Smlouvy veškeré výchozí podmínky a požadavky na vytvoření Dokumentace dle této Smlouvy a Architekt písemně potvrdí Klientovi, že byl seznámen se všemi podmínkami a požadavky na vytvoření Dokumentace.</w:t>
      </w:r>
    </w:p>
    <w:p w:rsidR="00412F2E" w:rsidRPr="002B410B" w:rsidRDefault="00412F2E" w:rsidP="002B410B">
      <w:pPr>
        <w:pStyle w:val="Odstavecseseznamem"/>
        <w:ind w:left="284" w:hanging="284"/>
        <w:rPr>
          <w:rFonts w:ascii="Tahoma" w:hAnsi="Tahoma" w:cs="Tahoma"/>
        </w:rPr>
      </w:pPr>
    </w:p>
    <w:p w:rsidR="00412F2E" w:rsidRPr="002B410B" w:rsidRDefault="00C51749" w:rsidP="002B410B">
      <w:pPr>
        <w:rPr>
          <w:rFonts w:ascii="Tahoma" w:hAnsi="Tahoma" w:cs="Tahoma"/>
        </w:rPr>
      </w:pPr>
      <w:r w:rsidRPr="002B410B">
        <w:rPr>
          <w:rFonts w:ascii="Tahoma" w:hAnsi="Tahoma" w:cs="Tahoma"/>
        </w:rPr>
        <w:t xml:space="preserve">2. </w:t>
      </w:r>
      <w:r w:rsidR="00412F2E" w:rsidRPr="002B410B">
        <w:rPr>
          <w:rFonts w:ascii="Tahoma" w:hAnsi="Tahoma" w:cs="Tahoma"/>
        </w:rPr>
        <w:t>Klient se zavazuje poskytnout Architektovi veškerou nezbytnou součinnost a Architektem požadované informace a Podklady k řádnému a včasnému provedení Dokumentace. Součinnost zahrnuje zejména řešení majetkoprávních vztahů a aktivní účast při jednání s orgány státní správy, správci sítí a právnickými a fyzickými osobami. Klient se zavazuje poskytnout součinnost k žádosti Architekta bezodkladně, nejpozději do tří pracovních dnů.</w:t>
      </w:r>
    </w:p>
    <w:p w:rsidR="00412F2E" w:rsidRPr="002B410B" w:rsidRDefault="00412F2E" w:rsidP="002B410B">
      <w:pPr>
        <w:pStyle w:val="Odstavecseseznamem"/>
        <w:ind w:left="284" w:hanging="284"/>
        <w:rPr>
          <w:rFonts w:ascii="Tahoma" w:hAnsi="Tahoma" w:cs="Tahoma"/>
        </w:rPr>
      </w:pPr>
    </w:p>
    <w:p w:rsidR="00412F2E" w:rsidRPr="002B410B" w:rsidRDefault="00536D4C" w:rsidP="002B410B">
      <w:pPr>
        <w:rPr>
          <w:rFonts w:ascii="Tahoma" w:hAnsi="Tahoma" w:cs="Tahoma"/>
        </w:rPr>
      </w:pPr>
      <w:r w:rsidRPr="002B410B">
        <w:rPr>
          <w:rFonts w:ascii="Tahoma" w:hAnsi="Tahoma" w:cs="Tahoma"/>
        </w:rPr>
        <w:t>3</w:t>
      </w:r>
      <w:r w:rsidR="00C51749" w:rsidRPr="002B410B">
        <w:rPr>
          <w:rFonts w:ascii="Tahoma" w:hAnsi="Tahoma" w:cs="Tahoma"/>
        </w:rPr>
        <w:t xml:space="preserve">. </w:t>
      </w:r>
      <w:r w:rsidR="00412F2E" w:rsidRPr="002B410B">
        <w:rPr>
          <w:rFonts w:ascii="Tahoma" w:hAnsi="Tahoma" w:cs="Tahoma"/>
        </w:rPr>
        <w:t>Architekt Klientovi průběžně předkládá výsledky své práce v podobě rozpracovaných výkresů vztahujících se</w:t>
      </w:r>
      <w:r w:rsidRPr="002B410B">
        <w:rPr>
          <w:rFonts w:ascii="Tahoma" w:hAnsi="Tahoma" w:cs="Tahoma"/>
        </w:rPr>
        <w:t xml:space="preserve"> </w:t>
      </w:r>
      <w:r w:rsidR="00412F2E" w:rsidRPr="002B410B">
        <w:rPr>
          <w:rFonts w:ascii="Tahoma" w:hAnsi="Tahoma" w:cs="Tahoma"/>
        </w:rPr>
        <w:t>k vytvoření Dokumentace ke konzul</w:t>
      </w:r>
      <w:r w:rsidR="00DF6A11" w:rsidRPr="002B410B">
        <w:rPr>
          <w:rFonts w:ascii="Tahoma" w:hAnsi="Tahoma" w:cs="Tahoma"/>
        </w:rPr>
        <w:t xml:space="preserve">taci, ve fázi </w:t>
      </w:r>
      <w:r w:rsidRPr="002B410B">
        <w:rPr>
          <w:rFonts w:ascii="Tahoma" w:hAnsi="Tahoma" w:cs="Tahoma"/>
        </w:rPr>
        <w:t>3</w:t>
      </w:r>
      <w:r w:rsidR="00DF6A11" w:rsidRPr="002B410B">
        <w:rPr>
          <w:rFonts w:ascii="Tahoma" w:hAnsi="Tahoma" w:cs="Tahoma"/>
        </w:rPr>
        <w:t xml:space="preserve">, </w:t>
      </w:r>
      <w:r w:rsidRPr="002B410B">
        <w:rPr>
          <w:rFonts w:ascii="Tahoma" w:hAnsi="Tahoma" w:cs="Tahoma"/>
        </w:rPr>
        <w:t>4</w:t>
      </w:r>
      <w:r w:rsidR="00DF6A11" w:rsidRPr="002B410B">
        <w:rPr>
          <w:rFonts w:ascii="Tahoma" w:hAnsi="Tahoma" w:cs="Tahoma"/>
        </w:rPr>
        <w:t xml:space="preserve"> a </w:t>
      </w:r>
      <w:r w:rsidRPr="002B410B">
        <w:rPr>
          <w:rFonts w:ascii="Tahoma" w:hAnsi="Tahoma" w:cs="Tahoma"/>
        </w:rPr>
        <w:t>5</w:t>
      </w:r>
      <w:r w:rsidR="00DF6A11" w:rsidRPr="002B410B">
        <w:rPr>
          <w:rFonts w:ascii="Tahoma" w:hAnsi="Tahoma" w:cs="Tahoma"/>
        </w:rPr>
        <w:t xml:space="preserve"> </w:t>
      </w:r>
      <w:r w:rsidR="00870DAA" w:rsidRPr="002B410B">
        <w:rPr>
          <w:rFonts w:ascii="Tahoma" w:hAnsi="Tahoma" w:cs="Tahoma"/>
        </w:rPr>
        <w:t xml:space="preserve">celkem </w:t>
      </w:r>
      <w:r w:rsidR="00DF6A11" w:rsidRPr="002B410B">
        <w:rPr>
          <w:rFonts w:ascii="Tahoma" w:hAnsi="Tahoma" w:cs="Tahoma"/>
        </w:rPr>
        <w:t>alespoň tři</w:t>
      </w:r>
      <w:r w:rsidR="00412F2E" w:rsidRPr="002B410B">
        <w:rPr>
          <w:rFonts w:ascii="Tahoma" w:hAnsi="Tahoma" w:cs="Tahoma"/>
        </w:rPr>
        <w:t>krát. Klient má právo k předloženým materiálům dávat své připomínky. Klient se zavazuje vyjádřit se k Architektem předloženým materiálům nejpozději do 1 týdne od jejich předložení. Klient však není oprávněn vznášet připomínky k zapracování v rámci jednotlivých Výkonových fází ve lhůtě kratší než 14 dnů před termínem pro dokončení příslušné části Dokumentace vypracované v rámci jednotlivých Výkonových fází.</w:t>
      </w:r>
    </w:p>
    <w:p w:rsidR="00412F2E" w:rsidRPr="002B410B" w:rsidRDefault="00412F2E" w:rsidP="002B410B">
      <w:pPr>
        <w:ind w:left="284" w:hanging="284"/>
        <w:rPr>
          <w:rFonts w:ascii="Tahoma" w:hAnsi="Tahoma" w:cs="Tahoma"/>
        </w:rPr>
      </w:pPr>
    </w:p>
    <w:p w:rsidR="00412F2E" w:rsidRPr="002B410B" w:rsidRDefault="00C51749" w:rsidP="002B410B">
      <w:pPr>
        <w:rPr>
          <w:rFonts w:ascii="Tahoma" w:hAnsi="Tahoma" w:cs="Tahoma"/>
        </w:rPr>
      </w:pPr>
      <w:r w:rsidRPr="002B410B">
        <w:rPr>
          <w:rFonts w:ascii="Tahoma" w:hAnsi="Tahoma" w:cs="Tahoma"/>
        </w:rPr>
        <w:t xml:space="preserve">5. </w:t>
      </w:r>
      <w:r w:rsidR="00412F2E" w:rsidRPr="002B410B">
        <w:rPr>
          <w:rFonts w:ascii="Tahoma" w:hAnsi="Tahoma" w:cs="Tahoma"/>
        </w:rPr>
        <w:t>Architekt je povinen akceptovat všechny Klientovy připomínky a návrhy v případě, že tyto připomínky a návrhy nejsou v rozporu s právními předpisy, Závaznými technickými normami nebo stanovisky příslušných orgánů veřejné správy a byly uplatněny v souladu s odstavcem 4 tohoto článku.</w:t>
      </w:r>
    </w:p>
    <w:p w:rsidR="00412F2E" w:rsidRPr="002B410B" w:rsidRDefault="00412F2E" w:rsidP="002B410B">
      <w:pPr>
        <w:pStyle w:val="Odstavecseseznamem"/>
        <w:ind w:left="284" w:hanging="284"/>
        <w:rPr>
          <w:rFonts w:ascii="Tahoma" w:hAnsi="Tahoma" w:cs="Tahoma"/>
        </w:rPr>
      </w:pPr>
    </w:p>
    <w:p w:rsidR="00412F2E" w:rsidRPr="002B410B" w:rsidRDefault="00C51749" w:rsidP="002B410B">
      <w:pPr>
        <w:rPr>
          <w:rFonts w:ascii="Tahoma" w:hAnsi="Tahoma" w:cs="Tahoma"/>
        </w:rPr>
      </w:pPr>
      <w:r w:rsidRPr="002B410B">
        <w:rPr>
          <w:rFonts w:ascii="Tahoma" w:hAnsi="Tahoma" w:cs="Tahoma"/>
        </w:rPr>
        <w:t xml:space="preserve">6. </w:t>
      </w:r>
      <w:r w:rsidR="00412F2E" w:rsidRPr="002B410B">
        <w:rPr>
          <w:rFonts w:ascii="Tahoma" w:hAnsi="Tahoma" w:cs="Tahoma"/>
        </w:rPr>
        <w:t xml:space="preserve">Architekt je povinen mít po celou dobu provádění díla dle této Smlouvy uzavřenu pojistnou smlouvu na pojištění profesní odpovědnosti. </w:t>
      </w:r>
    </w:p>
    <w:p w:rsidR="00412F2E" w:rsidRPr="002B410B" w:rsidRDefault="00412F2E" w:rsidP="002B410B">
      <w:pPr>
        <w:pStyle w:val="Bezmezer"/>
        <w:jc w:val="both"/>
        <w:rPr>
          <w:rFonts w:ascii="Tahoma" w:eastAsia="Times New Roman" w:hAnsi="Tahoma" w:cs="Tahoma"/>
          <w:b/>
          <w:color w:val="548DD4"/>
          <w:sz w:val="20"/>
          <w:szCs w:val="20"/>
        </w:rPr>
      </w:pPr>
    </w:p>
    <w:p w:rsidR="00412F2E" w:rsidRPr="002B410B" w:rsidRDefault="00C51749" w:rsidP="002B410B">
      <w:pPr>
        <w:rPr>
          <w:rFonts w:ascii="Tahoma" w:hAnsi="Tahoma" w:cs="Tahoma"/>
        </w:rPr>
      </w:pPr>
      <w:r w:rsidRPr="002B410B">
        <w:rPr>
          <w:rFonts w:ascii="Tahoma" w:hAnsi="Tahoma" w:cs="Tahoma"/>
        </w:rPr>
        <w:t xml:space="preserve">7. </w:t>
      </w:r>
      <w:r w:rsidR="00412F2E" w:rsidRPr="002B410B">
        <w:rPr>
          <w:rFonts w:ascii="Tahoma" w:hAnsi="Tahoma" w:cs="Tahoma"/>
        </w:rPr>
        <w:t>Architekt je dále povinen vyhovět Klientovi v případě jeho rozhodnutí uzavřít s ním dodatek k této Smlouvě na vypracování dokumentace změn, dalších fází, případně dalších výkonů Architekta, za předpokladu dohody smluvních stran o předmětu takového dodatku</w:t>
      </w:r>
      <w:r w:rsidR="00B360C4" w:rsidRPr="002B410B">
        <w:rPr>
          <w:rFonts w:ascii="Tahoma" w:hAnsi="Tahoma" w:cs="Tahoma"/>
        </w:rPr>
        <w:t>, termínu pro zpracování</w:t>
      </w:r>
      <w:r w:rsidR="00412F2E" w:rsidRPr="002B410B">
        <w:rPr>
          <w:rFonts w:ascii="Tahoma" w:hAnsi="Tahoma" w:cs="Tahoma"/>
        </w:rPr>
        <w:t xml:space="preserve"> a odměně za tyto dodatečné činnosti.</w:t>
      </w:r>
    </w:p>
    <w:p w:rsidR="00412F2E" w:rsidRPr="002B410B" w:rsidRDefault="00412F2E" w:rsidP="002B410B">
      <w:pPr>
        <w:ind w:left="284"/>
        <w:rPr>
          <w:rFonts w:ascii="Tahoma" w:hAnsi="Tahoma" w:cs="Tahoma"/>
        </w:rPr>
      </w:pPr>
    </w:p>
    <w:p w:rsidR="00412F2E" w:rsidRPr="002B410B" w:rsidRDefault="00412F2E" w:rsidP="002B410B">
      <w:pPr>
        <w:pStyle w:val="Bezmezer"/>
        <w:rPr>
          <w:rFonts w:ascii="Tahoma" w:hAnsi="Tahoma" w:cs="Tahoma"/>
          <w:sz w:val="20"/>
          <w:szCs w:val="20"/>
        </w:rPr>
      </w:pPr>
    </w:p>
    <w:p w:rsidR="003305F1" w:rsidRPr="002B410B" w:rsidRDefault="003305F1" w:rsidP="002B410B">
      <w:pPr>
        <w:pStyle w:val="Bezmezer"/>
        <w:rPr>
          <w:rFonts w:ascii="Tahoma" w:hAnsi="Tahoma" w:cs="Tahoma"/>
          <w:sz w:val="20"/>
          <w:szCs w:val="20"/>
        </w:rPr>
      </w:pP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VII.</w:t>
      </w: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 xml:space="preserve">Odpovědnost za vady </w:t>
      </w:r>
    </w:p>
    <w:p w:rsidR="00412F2E" w:rsidRPr="002B410B" w:rsidRDefault="00412F2E" w:rsidP="002B410B">
      <w:pPr>
        <w:pStyle w:val="Textkomente"/>
      </w:pPr>
    </w:p>
    <w:p w:rsidR="00412F2E" w:rsidRPr="002B410B" w:rsidRDefault="00412F2E" w:rsidP="002B410B">
      <w:pPr>
        <w:pStyle w:val="Bezmezer"/>
        <w:jc w:val="center"/>
        <w:rPr>
          <w:rFonts w:ascii="Tahoma" w:hAnsi="Tahoma" w:cs="Tahoma"/>
          <w:b/>
          <w:sz w:val="20"/>
          <w:szCs w:val="20"/>
        </w:rPr>
      </w:pPr>
    </w:p>
    <w:p w:rsidR="00412F2E" w:rsidRPr="002B410B" w:rsidRDefault="00C51749" w:rsidP="002B410B">
      <w:pPr>
        <w:rPr>
          <w:rFonts w:ascii="Tahoma" w:hAnsi="Tahoma" w:cs="Tahoma"/>
        </w:rPr>
      </w:pPr>
      <w:r w:rsidRPr="002B410B">
        <w:rPr>
          <w:rFonts w:ascii="Tahoma" w:hAnsi="Tahoma" w:cs="Tahoma"/>
        </w:rPr>
        <w:t xml:space="preserve">1. </w:t>
      </w:r>
      <w:r w:rsidR="00412F2E" w:rsidRPr="002B410B">
        <w:rPr>
          <w:rFonts w:ascii="Tahoma" w:hAnsi="Tahoma" w:cs="Tahoma"/>
        </w:rPr>
        <w:t>Architekt odpovídá za to, že Dokumentace má v době předání Klientovi vlastnosti stanovené obecně závaznými předpisy, Závaznými technickými normami vztahujícími se na provádění díla dle této Smlouvy, popř. vlastnosti obvyklé. Dále Architekt odpovídá za to, že Dokumentace je kompletní</w:t>
      </w:r>
      <w:r w:rsidR="00B360C4" w:rsidRPr="002B410B">
        <w:rPr>
          <w:rFonts w:ascii="Tahoma" w:hAnsi="Tahoma" w:cs="Tahoma"/>
        </w:rPr>
        <w:t xml:space="preserve"> </w:t>
      </w:r>
      <w:r w:rsidR="00B360C4" w:rsidRPr="002B410B">
        <w:rPr>
          <w:rFonts w:ascii="Tahoma" w:hAnsi="Tahoma" w:cs="Tahoma"/>
          <w:color w:val="000000"/>
        </w:rPr>
        <w:t>ve smyslu obvyklého rozsahu</w:t>
      </w:r>
      <w:r w:rsidR="00412F2E" w:rsidRPr="002B410B">
        <w:rPr>
          <w:rFonts w:ascii="Tahoma" w:hAnsi="Tahoma" w:cs="Tahoma"/>
          <w:color w:val="000000"/>
        </w:rPr>
        <w:t>,</w:t>
      </w:r>
      <w:r w:rsidR="00412F2E" w:rsidRPr="002B410B">
        <w:rPr>
          <w:rFonts w:ascii="Tahoma" w:hAnsi="Tahoma" w:cs="Tahoma"/>
        </w:rPr>
        <w:t xml:space="preserve"> splňuje určenou funkci a odpovídá požadavkům sjednaným ve Smlouvě. </w:t>
      </w:r>
    </w:p>
    <w:p w:rsidR="00412F2E" w:rsidRPr="002B410B" w:rsidRDefault="00412F2E" w:rsidP="002B410B">
      <w:pPr>
        <w:pStyle w:val="Bezmezer"/>
        <w:ind w:left="284"/>
        <w:jc w:val="both"/>
        <w:rPr>
          <w:rFonts w:ascii="Tahoma" w:hAnsi="Tahoma" w:cs="Tahoma"/>
          <w:sz w:val="20"/>
          <w:szCs w:val="20"/>
        </w:rPr>
      </w:pPr>
    </w:p>
    <w:p w:rsidR="00412F2E" w:rsidRPr="002B410B" w:rsidRDefault="00C51749" w:rsidP="002B410B">
      <w:pPr>
        <w:pStyle w:val="Bezmezer"/>
        <w:jc w:val="both"/>
        <w:rPr>
          <w:rFonts w:ascii="Tahoma" w:hAnsi="Tahoma" w:cs="Tahoma"/>
          <w:sz w:val="20"/>
          <w:szCs w:val="20"/>
        </w:rPr>
      </w:pPr>
      <w:r w:rsidRPr="002B410B">
        <w:rPr>
          <w:rFonts w:ascii="Tahoma" w:hAnsi="Tahoma" w:cs="Tahoma"/>
          <w:sz w:val="20"/>
          <w:szCs w:val="20"/>
        </w:rPr>
        <w:t xml:space="preserve">2. </w:t>
      </w:r>
      <w:r w:rsidR="00412F2E" w:rsidRPr="002B410B">
        <w:rPr>
          <w:rFonts w:ascii="Tahoma" w:hAnsi="Tahoma" w:cs="Tahoma"/>
          <w:sz w:val="20"/>
          <w:szCs w:val="20"/>
        </w:rPr>
        <w:t>Architekt neodpovídá za vady Dokumentace, které byly způsobeny pokyny danými mu Klientem, za podmínky, že Klienta na jejich nevhodnost upozornil a Klient i přesto na plnění takových pokynů písemně trval.</w:t>
      </w:r>
    </w:p>
    <w:p w:rsidR="00412F2E" w:rsidRPr="002B410B" w:rsidRDefault="00412F2E" w:rsidP="002B410B">
      <w:pPr>
        <w:rPr>
          <w:rFonts w:ascii="Tahoma" w:hAnsi="Tahoma" w:cs="Tahoma"/>
          <w:b/>
          <w:color w:val="548DD4"/>
        </w:rPr>
      </w:pPr>
    </w:p>
    <w:p w:rsidR="00412F2E" w:rsidRPr="002B410B" w:rsidRDefault="00C51749" w:rsidP="002B410B">
      <w:pPr>
        <w:pStyle w:val="Bezmezer"/>
        <w:jc w:val="both"/>
        <w:rPr>
          <w:rFonts w:ascii="Tahoma" w:hAnsi="Tahoma" w:cs="Tahoma"/>
          <w:sz w:val="20"/>
          <w:szCs w:val="20"/>
        </w:rPr>
      </w:pPr>
      <w:r w:rsidRPr="002B410B">
        <w:rPr>
          <w:rFonts w:ascii="Tahoma" w:hAnsi="Tahoma" w:cs="Tahoma"/>
          <w:sz w:val="20"/>
          <w:szCs w:val="20"/>
        </w:rPr>
        <w:t xml:space="preserve">3. </w:t>
      </w:r>
      <w:r w:rsidR="00412F2E" w:rsidRPr="002B410B">
        <w:rPr>
          <w:rFonts w:ascii="Tahoma" w:hAnsi="Tahoma" w:cs="Tahoma"/>
          <w:sz w:val="20"/>
          <w:szCs w:val="20"/>
        </w:rPr>
        <w:t>Klient je povinen předanou Dokumentaci prohlédnout či zajistit její prohlídku co nejdříve po jejím převzetí.</w:t>
      </w:r>
    </w:p>
    <w:p w:rsidR="00412F2E" w:rsidRPr="002B410B" w:rsidRDefault="00412F2E" w:rsidP="002B410B">
      <w:pPr>
        <w:pStyle w:val="Odstavecseseznamem"/>
        <w:rPr>
          <w:rFonts w:ascii="Tahoma" w:hAnsi="Tahoma" w:cs="Tahoma"/>
        </w:rPr>
      </w:pPr>
    </w:p>
    <w:p w:rsidR="00412F2E" w:rsidRPr="002B410B" w:rsidRDefault="00C51749" w:rsidP="002B410B">
      <w:pPr>
        <w:pStyle w:val="Bezmezer"/>
        <w:jc w:val="both"/>
        <w:rPr>
          <w:rFonts w:ascii="Tahoma" w:hAnsi="Tahoma" w:cs="Tahoma"/>
          <w:sz w:val="20"/>
          <w:szCs w:val="20"/>
        </w:rPr>
      </w:pPr>
      <w:r w:rsidRPr="002B410B">
        <w:rPr>
          <w:rFonts w:ascii="Tahoma" w:hAnsi="Tahoma" w:cs="Tahoma"/>
          <w:sz w:val="20"/>
          <w:szCs w:val="20"/>
        </w:rPr>
        <w:t xml:space="preserve">4. </w:t>
      </w:r>
      <w:r w:rsidR="00412F2E" w:rsidRPr="002B410B">
        <w:rPr>
          <w:rFonts w:ascii="Tahoma" w:hAnsi="Tahoma" w:cs="Tahoma"/>
          <w:sz w:val="20"/>
          <w:szCs w:val="20"/>
        </w:rPr>
        <w:t>Klient je povinen vady Dokumentace u Architekta písemně uplatnit bez zbytečného odkladu poté, kdy je zjistil nebo měl zjistit. Práva Klienta z titulu skrytých vad, které měla Dokumentace v době jejího předání Klientovi, zanikají, nebyla-li Klientem uplatněna ve lhůtě dle předchozí věty, nejpozději však do 2 let od převzetí Dokumentace.</w:t>
      </w:r>
    </w:p>
    <w:p w:rsidR="00412F2E" w:rsidRPr="002B410B" w:rsidRDefault="00412F2E" w:rsidP="002B410B">
      <w:pPr>
        <w:pStyle w:val="Odstavecseseznamem"/>
        <w:rPr>
          <w:rFonts w:ascii="Tahoma" w:eastAsia="Calibri" w:hAnsi="Tahoma" w:cs="Tahoma"/>
        </w:rPr>
      </w:pPr>
    </w:p>
    <w:p w:rsidR="00412F2E" w:rsidRPr="002B410B" w:rsidRDefault="00412F2E" w:rsidP="002B410B">
      <w:pPr>
        <w:rPr>
          <w:rFonts w:ascii="Tahoma" w:eastAsia="Calibri" w:hAnsi="Tahoma" w:cs="Tahoma"/>
        </w:rPr>
      </w:pPr>
      <w:r w:rsidRPr="002B410B">
        <w:rPr>
          <w:rFonts w:ascii="Tahoma" w:eastAsia="Calibri" w:hAnsi="Tahoma" w:cs="Tahoma"/>
        </w:rPr>
        <w:t>5. Architekt nenese odpovědnost za vady stavby realizované podle Dokumentace, neprokáže-li Klient, že vada stavby má původ ve vadě této Dokumentace.</w:t>
      </w:r>
    </w:p>
    <w:p w:rsidR="00412F2E" w:rsidRPr="002B410B" w:rsidRDefault="00412F2E" w:rsidP="002B410B">
      <w:pPr>
        <w:rPr>
          <w:rFonts w:ascii="Tahoma" w:eastAsia="Calibri" w:hAnsi="Tahoma" w:cs="Tahoma"/>
        </w:rPr>
      </w:pPr>
    </w:p>
    <w:p w:rsidR="00412F2E" w:rsidRPr="002B410B" w:rsidRDefault="00412F2E" w:rsidP="002B410B">
      <w:pPr>
        <w:pStyle w:val="Bezmezer"/>
        <w:jc w:val="both"/>
        <w:rPr>
          <w:rFonts w:ascii="Tahoma" w:hAnsi="Tahoma" w:cs="Tahoma"/>
          <w:sz w:val="20"/>
          <w:szCs w:val="20"/>
        </w:rPr>
      </w:pPr>
      <w:r w:rsidRPr="002B410B">
        <w:rPr>
          <w:rFonts w:ascii="Tahoma" w:hAnsi="Tahoma" w:cs="Tahoma"/>
          <w:sz w:val="20"/>
          <w:szCs w:val="20"/>
        </w:rPr>
        <w:t>6. V případě oprávněných a řádně uplatněných vad díla má Klient podle charakteru a závažnosti vady právo požadovat:</w:t>
      </w:r>
    </w:p>
    <w:p w:rsidR="00412F2E" w:rsidRPr="002B410B" w:rsidRDefault="00412F2E" w:rsidP="002B410B">
      <w:pPr>
        <w:pStyle w:val="Odstavecseseznamem"/>
        <w:numPr>
          <w:ilvl w:val="0"/>
          <w:numId w:val="28"/>
        </w:numPr>
        <w:rPr>
          <w:rFonts w:ascii="Tahoma" w:hAnsi="Tahoma" w:cs="Tahoma"/>
        </w:rPr>
      </w:pPr>
      <w:r w:rsidRPr="002B410B">
        <w:rPr>
          <w:rFonts w:ascii="Tahoma" w:hAnsi="Tahoma" w:cs="Tahoma"/>
        </w:rPr>
        <w:t>odstranění vady opravou, je-li to možné a účelné,</w:t>
      </w:r>
    </w:p>
    <w:p w:rsidR="00412F2E" w:rsidRPr="002B410B" w:rsidRDefault="00412F2E" w:rsidP="002B410B">
      <w:pPr>
        <w:pStyle w:val="Odstavecseseznamem"/>
        <w:numPr>
          <w:ilvl w:val="0"/>
          <w:numId w:val="28"/>
        </w:numPr>
        <w:rPr>
          <w:rFonts w:ascii="Tahoma" w:hAnsi="Tahoma" w:cs="Tahoma"/>
        </w:rPr>
      </w:pPr>
      <w:r w:rsidRPr="002B410B">
        <w:rPr>
          <w:rFonts w:ascii="Tahoma" w:hAnsi="Tahoma" w:cs="Tahoma"/>
        </w:rPr>
        <w:t xml:space="preserve">přiměřenou slevu z Celkové </w:t>
      </w:r>
      <w:r w:rsidR="00BF7FEF" w:rsidRPr="002B410B">
        <w:rPr>
          <w:rFonts w:ascii="Tahoma" w:hAnsi="Tahoma" w:cs="Tahoma"/>
        </w:rPr>
        <w:t>ceny</w:t>
      </w:r>
      <w:r w:rsidRPr="002B410B">
        <w:rPr>
          <w:rFonts w:ascii="Tahoma" w:hAnsi="Tahoma" w:cs="Tahoma"/>
        </w:rPr>
        <w:t>.</w:t>
      </w:r>
    </w:p>
    <w:p w:rsidR="00412F2E" w:rsidRPr="002B410B" w:rsidRDefault="00412F2E" w:rsidP="002B410B">
      <w:pPr>
        <w:rPr>
          <w:rFonts w:ascii="Tahoma" w:hAnsi="Tahoma" w:cs="Tahoma"/>
        </w:rPr>
      </w:pPr>
    </w:p>
    <w:p w:rsidR="00412F2E" w:rsidRPr="002B410B" w:rsidRDefault="00412F2E" w:rsidP="002B410B">
      <w:pPr>
        <w:pStyle w:val="Bezmezer"/>
        <w:jc w:val="both"/>
        <w:rPr>
          <w:rFonts w:ascii="Tahoma" w:hAnsi="Tahoma" w:cs="Tahoma"/>
          <w:sz w:val="20"/>
          <w:szCs w:val="20"/>
        </w:rPr>
      </w:pPr>
      <w:r w:rsidRPr="002B410B">
        <w:rPr>
          <w:rFonts w:ascii="Tahoma" w:hAnsi="Tahoma" w:cs="Tahoma"/>
          <w:sz w:val="20"/>
          <w:szCs w:val="20"/>
        </w:rPr>
        <w:t xml:space="preserve">7. Klient je povinen Architektovi sdělit volbu svého nároku z vad dle odstavce 6 tohoto článku ihned při uplatnění těchto vad. K dodatečným změnám volby nároku je třeba souhlas Architekta. </w:t>
      </w:r>
    </w:p>
    <w:p w:rsidR="00412F2E" w:rsidRPr="002B410B" w:rsidRDefault="00412F2E" w:rsidP="002B410B">
      <w:pPr>
        <w:pStyle w:val="Bezmezer"/>
        <w:jc w:val="center"/>
        <w:rPr>
          <w:rFonts w:ascii="Tahoma" w:hAnsi="Tahoma" w:cs="Tahoma"/>
          <w:b/>
          <w:sz w:val="20"/>
          <w:szCs w:val="20"/>
        </w:rPr>
      </w:pPr>
    </w:p>
    <w:p w:rsidR="00412F2E" w:rsidRPr="002B410B" w:rsidRDefault="00412F2E" w:rsidP="002B410B">
      <w:pPr>
        <w:pStyle w:val="Bezmezer"/>
        <w:jc w:val="center"/>
        <w:rPr>
          <w:rFonts w:ascii="Tahoma" w:hAnsi="Tahoma" w:cs="Tahoma"/>
          <w:b/>
          <w:sz w:val="20"/>
          <w:szCs w:val="20"/>
        </w:rPr>
      </w:pPr>
    </w:p>
    <w:p w:rsidR="003305F1" w:rsidRPr="002B410B" w:rsidRDefault="003305F1" w:rsidP="002B410B">
      <w:pPr>
        <w:pStyle w:val="Bezmezer"/>
        <w:jc w:val="center"/>
        <w:rPr>
          <w:rFonts w:ascii="Tahoma" w:hAnsi="Tahoma" w:cs="Tahoma"/>
          <w:b/>
          <w:sz w:val="20"/>
          <w:szCs w:val="20"/>
        </w:rPr>
      </w:pPr>
    </w:p>
    <w:p w:rsidR="00412F2E" w:rsidRPr="002B410B" w:rsidRDefault="0007005D" w:rsidP="002B410B">
      <w:pPr>
        <w:pStyle w:val="Bezmezer"/>
        <w:jc w:val="center"/>
        <w:rPr>
          <w:rFonts w:ascii="Tahoma" w:hAnsi="Tahoma" w:cs="Tahoma"/>
          <w:b/>
          <w:sz w:val="20"/>
          <w:szCs w:val="20"/>
        </w:rPr>
      </w:pPr>
      <w:r w:rsidRPr="002B410B">
        <w:rPr>
          <w:rFonts w:ascii="Tahoma" w:hAnsi="Tahoma" w:cs="Tahoma"/>
          <w:b/>
          <w:sz w:val="20"/>
          <w:szCs w:val="20"/>
        </w:rPr>
        <w:t>VIII.</w:t>
      </w: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Autorská práva</w:t>
      </w:r>
    </w:p>
    <w:p w:rsidR="00412F2E" w:rsidRPr="002B410B" w:rsidRDefault="00412F2E" w:rsidP="002B410B">
      <w:pPr>
        <w:pStyle w:val="Bezmezer"/>
        <w:jc w:val="center"/>
        <w:rPr>
          <w:rFonts w:ascii="Tahoma" w:hAnsi="Tahoma" w:cs="Tahoma"/>
          <w:b/>
          <w:color w:val="7F7F7F"/>
          <w:sz w:val="20"/>
          <w:szCs w:val="20"/>
        </w:rPr>
      </w:pPr>
    </w:p>
    <w:p w:rsidR="00412F2E" w:rsidRPr="002B410B" w:rsidRDefault="00C51749" w:rsidP="002B410B">
      <w:pPr>
        <w:rPr>
          <w:rFonts w:ascii="Tahoma" w:eastAsia="Calibri" w:hAnsi="Tahoma" w:cs="Tahoma"/>
        </w:rPr>
      </w:pPr>
      <w:r w:rsidRPr="002B410B">
        <w:rPr>
          <w:rFonts w:ascii="Tahoma" w:eastAsia="Calibri" w:hAnsi="Tahoma" w:cs="Tahoma"/>
        </w:rPr>
        <w:t xml:space="preserve">1. </w:t>
      </w:r>
      <w:r w:rsidR="00412F2E" w:rsidRPr="002B410B">
        <w:rPr>
          <w:rFonts w:ascii="Tahoma" w:eastAsia="Calibri" w:hAnsi="Tahoma" w:cs="Tahoma"/>
        </w:rPr>
        <w:t xml:space="preserve">Dokumentace zpracovaná Architektem v rámci fází </w:t>
      </w:r>
      <w:r w:rsidR="00536D4C" w:rsidRPr="002B410B">
        <w:rPr>
          <w:rFonts w:ascii="Tahoma" w:eastAsia="Calibri" w:hAnsi="Tahoma" w:cs="Tahoma"/>
        </w:rPr>
        <w:t>3</w:t>
      </w:r>
      <w:r w:rsidR="00412F2E" w:rsidRPr="002B410B">
        <w:rPr>
          <w:rFonts w:ascii="Tahoma" w:eastAsia="Calibri" w:hAnsi="Tahoma" w:cs="Tahoma"/>
        </w:rPr>
        <w:t>–</w:t>
      </w:r>
      <w:r w:rsidR="00536D4C" w:rsidRPr="002B410B">
        <w:rPr>
          <w:rFonts w:ascii="Tahoma" w:eastAsia="Calibri" w:hAnsi="Tahoma" w:cs="Tahoma"/>
        </w:rPr>
        <w:t>5</w:t>
      </w:r>
      <w:r w:rsidR="00412F2E" w:rsidRPr="002B410B">
        <w:rPr>
          <w:rFonts w:ascii="Tahoma" w:eastAsia="Calibri" w:hAnsi="Tahoma" w:cs="Tahoma"/>
        </w:rPr>
        <w:t xml:space="preserve"> včetně jejího návrhu či konceptu je autorským dílem</w:t>
      </w:r>
      <w:r w:rsidR="00536D4C" w:rsidRPr="002B410B">
        <w:rPr>
          <w:rFonts w:ascii="Tahoma" w:eastAsia="Calibri" w:hAnsi="Tahoma" w:cs="Tahoma"/>
        </w:rPr>
        <w:t xml:space="preserve"> </w:t>
      </w:r>
      <w:r w:rsidR="00412F2E" w:rsidRPr="002B410B">
        <w:rPr>
          <w:rFonts w:ascii="Tahoma" w:eastAsia="Calibri" w:hAnsi="Tahoma" w:cs="Tahoma"/>
        </w:rPr>
        <w:t xml:space="preserve">v souladu s autorským zákonem. </w:t>
      </w:r>
    </w:p>
    <w:p w:rsidR="00412F2E" w:rsidRPr="002B410B" w:rsidRDefault="00412F2E" w:rsidP="002B410B">
      <w:pPr>
        <w:rPr>
          <w:rFonts w:ascii="Tahoma" w:eastAsia="Calibri" w:hAnsi="Tahoma" w:cs="Tahoma"/>
        </w:rPr>
      </w:pPr>
    </w:p>
    <w:p w:rsidR="00412F2E" w:rsidRPr="002B410B" w:rsidRDefault="00C51749" w:rsidP="002B410B">
      <w:pPr>
        <w:rPr>
          <w:rFonts w:ascii="Tahoma" w:eastAsia="Calibri" w:hAnsi="Tahoma" w:cs="Tahoma"/>
        </w:rPr>
      </w:pPr>
      <w:r w:rsidRPr="002B410B">
        <w:rPr>
          <w:rFonts w:ascii="Tahoma" w:eastAsia="Calibri" w:hAnsi="Tahoma" w:cs="Tahoma"/>
        </w:rPr>
        <w:t xml:space="preserve">2. </w:t>
      </w:r>
      <w:r w:rsidR="00412F2E" w:rsidRPr="002B410B">
        <w:rPr>
          <w:rFonts w:ascii="Tahoma" w:eastAsia="Calibri" w:hAnsi="Tahoma" w:cs="Tahoma"/>
        </w:rPr>
        <w:t>Majetková práva k Autorskému dílu Architekta vykonává v souladu s ustanovením § 58 odst. 1 ve spojení s § 58 odst. 10 autorského zákona svým jménem a na svůj účet Architekt.</w:t>
      </w:r>
    </w:p>
    <w:p w:rsidR="00412F2E" w:rsidRPr="002B410B" w:rsidRDefault="00412F2E" w:rsidP="002B410B">
      <w:pPr>
        <w:rPr>
          <w:rFonts w:ascii="Tahoma" w:eastAsia="Calibri" w:hAnsi="Tahoma" w:cs="Tahoma"/>
        </w:rPr>
      </w:pPr>
    </w:p>
    <w:p w:rsidR="00412F2E" w:rsidRPr="002B410B" w:rsidRDefault="00C51749" w:rsidP="002B410B">
      <w:pPr>
        <w:rPr>
          <w:rFonts w:ascii="Tahoma" w:eastAsia="Calibri" w:hAnsi="Tahoma" w:cs="Tahoma"/>
        </w:rPr>
      </w:pPr>
      <w:r w:rsidRPr="002B410B">
        <w:rPr>
          <w:rFonts w:ascii="Tahoma" w:eastAsia="Calibri" w:hAnsi="Tahoma" w:cs="Tahoma"/>
        </w:rPr>
        <w:t xml:space="preserve">3. </w:t>
      </w:r>
      <w:r w:rsidR="00412F2E" w:rsidRPr="002B410B">
        <w:rPr>
          <w:rFonts w:ascii="Tahoma" w:eastAsia="Calibri" w:hAnsi="Tahoma" w:cs="Tahoma"/>
        </w:rPr>
        <w:t xml:space="preserve">Originály plánů, náčrtů, výkresů, grafických zobrazení a textových určení (specifikací) zůstávají ve vlastnictví Architekta, ať jsou stavby, pro které byly připraveny, provedeny či nikoli. Klientovi náleží řádně autorizované kopie dokumentace včetně reprodukovatelných kopií plánů, náčrtů, výkresů, grafických zobrazení a textových určení (specifikací) pro informaci a jako návod k vlastnímu užívání díla. </w:t>
      </w:r>
    </w:p>
    <w:p w:rsidR="00412F2E" w:rsidRPr="002B410B" w:rsidRDefault="00412F2E" w:rsidP="002B410B">
      <w:pPr>
        <w:rPr>
          <w:rFonts w:ascii="Tahoma" w:eastAsia="Calibri" w:hAnsi="Tahoma" w:cs="Tahoma"/>
          <w:color w:val="7F7F7F"/>
        </w:rPr>
      </w:pPr>
    </w:p>
    <w:p w:rsidR="00412F2E" w:rsidRPr="002B410B" w:rsidRDefault="00C51749" w:rsidP="002B410B">
      <w:pPr>
        <w:rPr>
          <w:rFonts w:ascii="Tahoma" w:eastAsia="Calibri" w:hAnsi="Tahoma" w:cs="Tahoma"/>
        </w:rPr>
      </w:pPr>
      <w:r w:rsidRPr="002B410B">
        <w:rPr>
          <w:rFonts w:ascii="Tahoma" w:eastAsia="Calibri" w:hAnsi="Tahoma" w:cs="Tahoma"/>
        </w:rPr>
        <w:t xml:space="preserve">4. </w:t>
      </w:r>
      <w:r w:rsidR="00412F2E" w:rsidRPr="002B410B">
        <w:rPr>
          <w:rFonts w:ascii="Tahoma" w:eastAsia="Calibri" w:hAnsi="Tahoma" w:cs="Tahoma"/>
        </w:rPr>
        <w:t xml:space="preserve">Klient může Dokumentaci použít pouze k účelu vyplývajícímu ze smlouvy, čímž se rozumí obstarání příslušného správního rozhodnutí v rámci příslušných Výkonových fází a realizace Stavby. Podmínkou pro použití Dokumentace je úplné zaplacení všech odměn pro Architekta, na které mu dle této </w:t>
      </w:r>
      <w:r w:rsidR="004A6FD6" w:rsidRPr="002B410B">
        <w:rPr>
          <w:rFonts w:ascii="Tahoma" w:eastAsia="Calibri" w:hAnsi="Tahoma" w:cs="Tahoma"/>
        </w:rPr>
        <w:t>S</w:t>
      </w:r>
      <w:r w:rsidR="00412F2E" w:rsidRPr="002B410B">
        <w:rPr>
          <w:rFonts w:ascii="Tahoma" w:eastAsia="Calibri" w:hAnsi="Tahoma" w:cs="Tahoma"/>
        </w:rPr>
        <w:t>mlouvy vznikl nárok. Dokumentace jako celek ani žádná její součást nemůže být bez výslovného svolení Architekta užita Klientem či jakoukoli třetí osobou</w:t>
      </w:r>
      <w:r w:rsidR="00536D4C" w:rsidRPr="002B410B">
        <w:rPr>
          <w:rFonts w:ascii="Tahoma" w:eastAsia="Calibri" w:hAnsi="Tahoma" w:cs="Tahoma"/>
        </w:rPr>
        <w:t xml:space="preserve"> </w:t>
      </w:r>
      <w:r w:rsidR="00412F2E" w:rsidRPr="002B410B">
        <w:rPr>
          <w:rFonts w:ascii="Tahoma" w:eastAsia="Calibri" w:hAnsi="Tahoma" w:cs="Tahoma"/>
        </w:rPr>
        <w:t xml:space="preserve">k projektování jiných staveb, než pro které byla zpracována a Klientovi dodána. </w:t>
      </w:r>
    </w:p>
    <w:p w:rsidR="00412F2E" w:rsidRPr="002B410B" w:rsidRDefault="00412F2E" w:rsidP="002B410B">
      <w:pPr>
        <w:rPr>
          <w:rFonts w:ascii="Tahoma" w:eastAsia="Calibri" w:hAnsi="Tahoma" w:cs="Tahoma"/>
          <w:color w:val="7F7F7F"/>
        </w:rPr>
      </w:pPr>
    </w:p>
    <w:p w:rsidR="00412F2E" w:rsidRPr="002B410B" w:rsidRDefault="00C51749" w:rsidP="002B410B">
      <w:pPr>
        <w:rPr>
          <w:rFonts w:ascii="Tahoma" w:eastAsia="Calibri" w:hAnsi="Tahoma" w:cs="Tahoma"/>
        </w:rPr>
      </w:pPr>
      <w:r w:rsidRPr="002B410B">
        <w:rPr>
          <w:rFonts w:ascii="Tahoma" w:eastAsia="Calibri" w:hAnsi="Tahoma" w:cs="Tahoma"/>
        </w:rPr>
        <w:t xml:space="preserve">5. </w:t>
      </w:r>
      <w:r w:rsidR="00412F2E" w:rsidRPr="002B410B">
        <w:rPr>
          <w:rFonts w:ascii="Tahoma" w:eastAsia="Calibri" w:hAnsi="Tahoma" w:cs="Tahoma"/>
        </w:rPr>
        <w:t xml:space="preserve">Klient není oprávněn Dokumentaci měnit ani do ní jinak zasahovat ani ji poskytnout k takovému zásahu jiné osobě bez výslovného souhlasu Architekta. </w:t>
      </w:r>
    </w:p>
    <w:p w:rsidR="00412F2E" w:rsidRPr="002B410B" w:rsidRDefault="00412F2E" w:rsidP="002B410B">
      <w:pPr>
        <w:pStyle w:val="Odstavecseseznamem"/>
        <w:rPr>
          <w:rFonts w:ascii="Tahoma" w:eastAsia="Calibri" w:hAnsi="Tahoma" w:cs="Tahoma"/>
          <w:color w:val="7F7F7F"/>
        </w:rPr>
      </w:pPr>
    </w:p>
    <w:p w:rsidR="00412F2E" w:rsidRPr="002B410B" w:rsidRDefault="00C51749" w:rsidP="002B410B">
      <w:pPr>
        <w:rPr>
          <w:rFonts w:ascii="Tahoma" w:eastAsia="Calibri" w:hAnsi="Tahoma" w:cs="Tahoma"/>
        </w:rPr>
      </w:pPr>
      <w:r w:rsidRPr="002B410B">
        <w:rPr>
          <w:rFonts w:ascii="Tahoma" w:eastAsia="Calibri" w:hAnsi="Tahoma" w:cs="Tahoma"/>
        </w:rPr>
        <w:t xml:space="preserve">6. </w:t>
      </w:r>
      <w:r w:rsidR="00412F2E" w:rsidRPr="002B410B">
        <w:rPr>
          <w:rFonts w:ascii="Tahoma" w:eastAsia="Calibri" w:hAnsi="Tahoma" w:cs="Tahoma"/>
        </w:rPr>
        <w:t>Klient i Architekt jsou oprávněni užít Dokumentaci pro potřeby marketingu, pro potřeby prezentace díla na veřejnosti, výstavách či jednotlivě u třetích osob v jakékoliv formě zachycené na jakémkoliv nosiči. Architekt je oprávněn užít Dokumentaci a fotografie interiéru a exteriéru realizované stavby pro potřeby prezentace. Klient je povinen Architektovi umožnit přístup do stavby po jejím dokončení za účelem pořízení těchto fotografií.</w:t>
      </w:r>
    </w:p>
    <w:p w:rsidR="00412F2E" w:rsidRPr="002B410B" w:rsidRDefault="00412F2E" w:rsidP="002B410B">
      <w:pPr>
        <w:jc w:val="left"/>
        <w:rPr>
          <w:rFonts w:ascii="Tahoma" w:hAnsi="Tahoma" w:cs="Tahoma"/>
          <w:color w:val="7F7F7F"/>
        </w:rPr>
      </w:pPr>
    </w:p>
    <w:p w:rsidR="003305F1" w:rsidRPr="002B410B" w:rsidRDefault="003305F1" w:rsidP="002B410B">
      <w:pPr>
        <w:pStyle w:val="Bezmezer"/>
        <w:rPr>
          <w:rFonts w:ascii="Tahoma" w:hAnsi="Tahoma" w:cs="Tahoma"/>
          <w:b/>
          <w:sz w:val="20"/>
          <w:szCs w:val="20"/>
        </w:rPr>
      </w:pPr>
    </w:p>
    <w:p w:rsidR="00536D4C" w:rsidRPr="002B410B" w:rsidRDefault="00536D4C" w:rsidP="002B410B">
      <w:pPr>
        <w:pStyle w:val="Bezmezer"/>
        <w:rPr>
          <w:rFonts w:ascii="Tahoma" w:hAnsi="Tahoma" w:cs="Tahoma"/>
          <w:b/>
          <w:sz w:val="20"/>
          <w:szCs w:val="20"/>
        </w:rPr>
      </w:pP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IX.</w:t>
      </w: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Sankce</w:t>
      </w:r>
    </w:p>
    <w:p w:rsidR="00C51749" w:rsidRPr="002B410B" w:rsidRDefault="00C51749" w:rsidP="002B410B">
      <w:pPr>
        <w:rPr>
          <w:rFonts w:ascii="Tahoma" w:eastAsia="Calibri" w:hAnsi="Tahoma" w:cs="Tahoma"/>
        </w:rPr>
      </w:pPr>
    </w:p>
    <w:p w:rsidR="00412F2E" w:rsidRPr="002B410B" w:rsidRDefault="00C51749" w:rsidP="002B410B">
      <w:pPr>
        <w:rPr>
          <w:rFonts w:ascii="Tahoma" w:hAnsi="Tahoma" w:cs="Tahoma"/>
        </w:rPr>
      </w:pPr>
      <w:r w:rsidRPr="002B410B">
        <w:rPr>
          <w:rFonts w:ascii="Tahoma" w:eastAsia="Calibri" w:hAnsi="Tahoma" w:cs="Tahoma"/>
        </w:rPr>
        <w:t xml:space="preserve">1. </w:t>
      </w:r>
      <w:r w:rsidR="00412F2E" w:rsidRPr="002B410B">
        <w:rPr>
          <w:rFonts w:ascii="Tahoma" w:hAnsi="Tahoma" w:cs="Tahoma"/>
        </w:rPr>
        <w:t>Pokud Architekt zaviněně nedodrží termíny plnění jednotlivých Výko</w:t>
      </w:r>
      <w:r w:rsidR="006B5C79" w:rsidRPr="002B410B">
        <w:rPr>
          <w:rFonts w:ascii="Tahoma" w:hAnsi="Tahoma" w:cs="Tahoma"/>
        </w:rPr>
        <w:t xml:space="preserve">nových fází, jak jsou stanoveny </w:t>
      </w:r>
      <w:r w:rsidR="00412F2E" w:rsidRPr="002B410B">
        <w:rPr>
          <w:rFonts w:ascii="Tahoma" w:hAnsi="Tahoma" w:cs="Tahoma"/>
        </w:rPr>
        <w:t xml:space="preserve">v článku III. této </w:t>
      </w:r>
      <w:r w:rsidR="007074A5" w:rsidRPr="002B410B">
        <w:rPr>
          <w:rFonts w:ascii="Tahoma" w:hAnsi="Tahoma" w:cs="Tahoma"/>
        </w:rPr>
        <w:t>S</w:t>
      </w:r>
      <w:r w:rsidR="00412F2E" w:rsidRPr="002B410B">
        <w:rPr>
          <w:rFonts w:ascii="Tahoma" w:hAnsi="Tahoma" w:cs="Tahoma"/>
        </w:rPr>
        <w:t>mlouvy, zaplatí Klientovi na jeho písemnou výzvu</w:t>
      </w:r>
      <w:r w:rsidR="006B5C79" w:rsidRPr="002B410B">
        <w:rPr>
          <w:rFonts w:ascii="Tahoma" w:hAnsi="Tahoma" w:cs="Tahoma"/>
        </w:rPr>
        <w:t xml:space="preserve"> za každý započatý den prodlení </w:t>
      </w:r>
      <w:r w:rsidR="00412F2E" w:rsidRPr="002B410B">
        <w:rPr>
          <w:rFonts w:ascii="Tahoma" w:hAnsi="Tahoma" w:cs="Tahoma"/>
        </w:rPr>
        <w:t xml:space="preserve">s takovým plněním smluvní pokutu ve výši 0,05 % z odměny připadající na příslušnou Výkonovou fázi. </w:t>
      </w:r>
    </w:p>
    <w:p w:rsidR="00412F2E" w:rsidRPr="002B410B" w:rsidRDefault="00412F2E" w:rsidP="002B410B">
      <w:pPr>
        <w:rPr>
          <w:rFonts w:ascii="Tahoma" w:hAnsi="Tahoma" w:cs="Tahoma"/>
        </w:rPr>
      </w:pPr>
    </w:p>
    <w:p w:rsidR="00412F2E" w:rsidRPr="002B410B" w:rsidRDefault="00C51749" w:rsidP="002B410B">
      <w:pPr>
        <w:rPr>
          <w:rFonts w:ascii="Tahoma" w:hAnsi="Tahoma" w:cs="Tahoma"/>
        </w:rPr>
      </w:pPr>
      <w:r w:rsidRPr="002B410B">
        <w:rPr>
          <w:rFonts w:ascii="Tahoma" w:hAnsi="Tahoma" w:cs="Tahoma"/>
        </w:rPr>
        <w:t xml:space="preserve">2. </w:t>
      </w:r>
      <w:r w:rsidR="00412F2E" w:rsidRPr="002B410B">
        <w:rPr>
          <w:rFonts w:ascii="Tahoma" w:hAnsi="Tahoma" w:cs="Tahoma"/>
        </w:rPr>
        <w:t xml:space="preserve">Pokud je Klient v prodlení s úhradou jakékoli části Celkové </w:t>
      </w:r>
      <w:r w:rsidR="00BF7FEF" w:rsidRPr="002B410B">
        <w:rPr>
          <w:rFonts w:ascii="Tahoma" w:hAnsi="Tahoma" w:cs="Tahoma"/>
        </w:rPr>
        <w:t>ceny</w:t>
      </w:r>
      <w:r w:rsidR="00412F2E" w:rsidRPr="002B410B">
        <w:rPr>
          <w:rFonts w:ascii="Tahoma" w:hAnsi="Tahoma" w:cs="Tahoma"/>
        </w:rPr>
        <w:t>, zaplatí Architekt</w:t>
      </w:r>
      <w:r w:rsidR="000E3442" w:rsidRPr="002B410B">
        <w:rPr>
          <w:rFonts w:ascii="Tahoma" w:hAnsi="Tahoma" w:cs="Tahoma"/>
        </w:rPr>
        <w:t>ovi</w:t>
      </w:r>
      <w:r w:rsidR="00412F2E" w:rsidRPr="002B410B">
        <w:rPr>
          <w:rFonts w:ascii="Tahoma" w:hAnsi="Tahoma" w:cs="Tahoma"/>
        </w:rPr>
        <w:t xml:space="preserve"> smluvní pokutu ve výši 0,05 % z dlužné částky za každý den prodlení.</w:t>
      </w:r>
    </w:p>
    <w:p w:rsidR="00C51749" w:rsidRPr="002B410B" w:rsidRDefault="00C51749" w:rsidP="002B410B">
      <w:pPr>
        <w:rPr>
          <w:rFonts w:ascii="Tahoma" w:hAnsi="Tahoma" w:cs="Tahoma"/>
        </w:rPr>
      </w:pPr>
    </w:p>
    <w:p w:rsidR="00412F2E" w:rsidRPr="002B410B" w:rsidRDefault="00C51749" w:rsidP="002B410B">
      <w:pPr>
        <w:rPr>
          <w:rFonts w:ascii="Tahoma" w:hAnsi="Tahoma" w:cs="Tahoma"/>
        </w:rPr>
      </w:pPr>
      <w:r w:rsidRPr="002B410B">
        <w:rPr>
          <w:rFonts w:ascii="Tahoma" w:hAnsi="Tahoma" w:cs="Tahoma"/>
        </w:rPr>
        <w:t xml:space="preserve">3. </w:t>
      </w:r>
      <w:r w:rsidR="00412F2E" w:rsidRPr="002B410B">
        <w:rPr>
          <w:rFonts w:ascii="Tahoma" w:hAnsi="Tahoma" w:cs="Tahoma"/>
        </w:rPr>
        <w:t xml:space="preserve">Je-li Klient v prodlení s poskytováním součinnosti, jak je tato definována v článku VI.2 této smlouvy, a Architekt z toho důvodu nemůže pokračovat v provádění díla, nebo pokud Klient Architektovi oznámí přerušení provádění díla dle této </w:t>
      </w:r>
      <w:r w:rsidR="007074A5" w:rsidRPr="002B410B">
        <w:rPr>
          <w:rFonts w:ascii="Tahoma" w:hAnsi="Tahoma" w:cs="Tahoma"/>
        </w:rPr>
        <w:t>S</w:t>
      </w:r>
      <w:r w:rsidR="00412F2E" w:rsidRPr="002B410B">
        <w:rPr>
          <w:rFonts w:ascii="Tahoma" w:hAnsi="Tahoma" w:cs="Tahoma"/>
        </w:rPr>
        <w:t xml:space="preserve">mlouvy, zaplatí Klient Architektovi smluvní pokutu </w:t>
      </w:r>
      <w:r w:rsidR="00536D4C" w:rsidRPr="002B410B">
        <w:rPr>
          <w:rFonts w:ascii="Tahoma" w:hAnsi="Tahoma" w:cs="Tahoma"/>
        </w:rPr>
        <w:t xml:space="preserve">odpovídající </w:t>
      </w:r>
      <w:r w:rsidR="00412F2E" w:rsidRPr="002B410B">
        <w:rPr>
          <w:rFonts w:ascii="Tahoma" w:hAnsi="Tahoma" w:cs="Tahoma"/>
        </w:rPr>
        <w:t xml:space="preserve">výši </w:t>
      </w:r>
      <w:r w:rsidR="00B03C6B" w:rsidRPr="002B410B">
        <w:rPr>
          <w:rFonts w:ascii="Tahoma" w:hAnsi="Tahoma" w:cs="Tahoma"/>
        </w:rPr>
        <w:t xml:space="preserve">aktuální rozpracovanosti </w:t>
      </w:r>
      <w:r w:rsidR="00412F2E" w:rsidRPr="002B410B">
        <w:rPr>
          <w:rFonts w:ascii="Tahoma" w:hAnsi="Tahoma" w:cs="Tahoma"/>
        </w:rPr>
        <w:t>příslušné Výkonové fáze, v níž k uvedené skutečnosti došlo.</w:t>
      </w:r>
    </w:p>
    <w:p w:rsidR="00412F2E" w:rsidRPr="002B410B" w:rsidRDefault="00412F2E" w:rsidP="002B410B">
      <w:pPr>
        <w:pStyle w:val="Bezmezer"/>
        <w:rPr>
          <w:rFonts w:ascii="Tahoma" w:hAnsi="Tahoma" w:cs="Tahoma"/>
          <w:sz w:val="20"/>
          <w:szCs w:val="20"/>
        </w:rPr>
      </w:pPr>
    </w:p>
    <w:p w:rsidR="00412F2E" w:rsidRPr="002B410B" w:rsidRDefault="00412F2E" w:rsidP="002B410B">
      <w:pPr>
        <w:pStyle w:val="Bezmezer"/>
        <w:rPr>
          <w:rFonts w:ascii="Tahoma" w:hAnsi="Tahoma" w:cs="Tahoma"/>
          <w:sz w:val="20"/>
          <w:szCs w:val="20"/>
        </w:rPr>
      </w:pPr>
    </w:p>
    <w:p w:rsidR="003305F1" w:rsidRPr="002B410B" w:rsidRDefault="003305F1" w:rsidP="002B410B">
      <w:pPr>
        <w:pStyle w:val="Bezmezer"/>
        <w:rPr>
          <w:rFonts w:ascii="Tahoma" w:hAnsi="Tahoma" w:cs="Tahoma"/>
          <w:sz w:val="20"/>
          <w:szCs w:val="20"/>
        </w:rPr>
      </w:pP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X.</w:t>
      </w: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Doba trvání a možnost ukončení</w:t>
      </w:r>
    </w:p>
    <w:p w:rsidR="00412F2E" w:rsidRPr="002B410B" w:rsidRDefault="00412F2E" w:rsidP="002B410B">
      <w:pPr>
        <w:pStyle w:val="Bezmezer"/>
        <w:rPr>
          <w:rFonts w:ascii="Tahoma" w:hAnsi="Tahoma" w:cs="Tahoma"/>
          <w:sz w:val="20"/>
          <w:szCs w:val="20"/>
        </w:rPr>
      </w:pPr>
    </w:p>
    <w:p w:rsidR="00412F2E" w:rsidRPr="002B410B" w:rsidRDefault="00C51749" w:rsidP="002B410B">
      <w:pPr>
        <w:pStyle w:val="Bezmezer"/>
        <w:jc w:val="both"/>
        <w:rPr>
          <w:rFonts w:ascii="Tahoma" w:hAnsi="Tahoma" w:cs="Tahoma"/>
          <w:sz w:val="20"/>
          <w:szCs w:val="20"/>
        </w:rPr>
      </w:pPr>
      <w:r w:rsidRPr="002B410B">
        <w:rPr>
          <w:rFonts w:ascii="Tahoma" w:hAnsi="Tahoma" w:cs="Tahoma"/>
          <w:sz w:val="20"/>
          <w:szCs w:val="20"/>
        </w:rPr>
        <w:t xml:space="preserve">1. </w:t>
      </w:r>
      <w:r w:rsidR="00412F2E" w:rsidRPr="002B410B">
        <w:rPr>
          <w:rFonts w:ascii="Tahoma" w:hAnsi="Tahoma" w:cs="Tahoma"/>
          <w:sz w:val="20"/>
          <w:szCs w:val="20"/>
        </w:rPr>
        <w:t>Tato Smlouva se uzavírá na dobu</w:t>
      </w:r>
      <w:r w:rsidR="002A5652">
        <w:rPr>
          <w:rFonts w:ascii="Tahoma" w:hAnsi="Tahoma" w:cs="Tahoma"/>
          <w:sz w:val="20"/>
          <w:szCs w:val="20"/>
        </w:rPr>
        <w:t xml:space="preserve"> </w:t>
      </w:r>
      <w:r w:rsidR="002A5652" w:rsidRPr="00F05B05">
        <w:rPr>
          <w:rFonts w:ascii="Tahoma" w:hAnsi="Tahoma" w:cs="Tahoma"/>
          <w:sz w:val="20"/>
          <w:szCs w:val="20"/>
        </w:rPr>
        <w:t>určitou do 31. 8. 2019. Tento termín byl stanoven v souladu se zadávacími podmínkami jako limitní pro realizaci zakázky</w:t>
      </w:r>
      <w:r w:rsidR="00F05B05">
        <w:rPr>
          <w:rFonts w:ascii="Tahoma" w:hAnsi="Tahoma" w:cs="Tahoma"/>
          <w:sz w:val="20"/>
          <w:szCs w:val="20"/>
        </w:rPr>
        <w:t>.</w:t>
      </w:r>
      <w:r w:rsidR="00412F2E" w:rsidRPr="002B410B">
        <w:rPr>
          <w:rFonts w:ascii="Tahoma" w:hAnsi="Tahoma" w:cs="Tahoma"/>
          <w:sz w:val="20"/>
          <w:szCs w:val="20"/>
        </w:rPr>
        <w:t xml:space="preserve"> Tuto </w:t>
      </w:r>
      <w:r w:rsidR="007074A5" w:rsidRPr="002B410B">
        <w:rPr>
          <w:rFonts w:ascii="Tahoma" w:hAnsi="Tahoma" w:cs="Tahoma"/>
          <w:sz w:val="20"/>
          <w:szCs w:val="20"/>
        </w:rPr>
        <w:t>S</w:t>
      </w:r>
      <w:r w:rsidR="00412F2E" w:rsidRPr="002B410B">
        <w:rPr>
          <w:rFonts w:ascii="Tahoma" w:hAnsi="Tahoma" w:cs="Tahoma"/>
          <w:sz w:val="20"/>
          <w:szCs w:val="20"/>
        </w:rPr>
        <w:t>mlouvu lze ukončit vzájemnou dohodou smluvních stran, odstoupením od smlouvy nebo výpovědí.</w:t>
      </w:r>
    </w:p>
    <w:p w:rsidR="00412F2E" w:rsidRPr="002B410B" w:rsidRDefault="00412F2E" w:rsidP="002B410B">
      <w:pPr>
        <w:pStyle w:val="Bezmezer"/>
        <w:jc w:val="both"/>
        <w:rPr>
          <w:rFonts w:ascii="Tahoma" w:eastAsia="Times New Roman" w:hAnsi="Tahoma" w:cs="Tahoma"/>
          <w:b/>
          <w:color w:val="548DD4"/>
          <w:sz w:val="20"/>
          <w:szCs w:val="20"/>
        </w:rPr>
      </w:pPr>
    </w:p>
    <w:p w:rsidR="00412F2E" w:rsidRPr="002B410B" w:rsidRDefault="00C51749" w:rsidP="002B410B">
      <w:pPr>
        <w:pStyle w:val="Bezmezer"/>
        <w:jc w:val="both"/>
        <w:rPr>
          <w:rFonts w:ascii="Tahoma" w:hAnsi="Tahoma" w:cs="Tahoma"/>
          <w:sz w:val="20"/>
          <w:szCs w:val="20"/>
        </w:rPr>
      </w:pPr>
      <w:r w:rsidRPr="002B410B">
        <w:rPr>
          <w:rFonts w:ascii="Tahoma" w:hAnsi="Tahoma" w:cs="Tahoma"/>
          <w:sz w:val="20"/>
          <w:szCs w:val="20"/>
        </w:rPr>
        <w:t xml:space="preserve">2. </w:t>
      </w:r>
      <w:r w:rsidR="00412F2E" w:rsidRPr="002B410B">
        <w:rPr>
          <w:rFonts w:ascii="Tahoma" w:hAnsi="Tahoma" w:cs="Tahoma"/>
          <w:sz w:val="20"/>
          <w:szCs w:val="20"/>
        </w:rPr>
        <w:t>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w:t>
      </w:r>
    </w:p>
    <w:p w:rsidR="00412F2E" w:rsidRPr="002B410B" w:rsidRDefault="00412F2E" w:rsidP="002B410B">
      <w:pPr>
        <w:pStyle w:val="Odstavecseseznamem"/>
        <w:numPr>
          <w:ilvl w:val="0"/>
          <w:numId w:val="12"/>
        </w:numPr>
        <w:rPr>
          <w:rFonts w:ascii="Tahoma" w:hAnsi="Tahoma" w:cs="Tahoma"/>
        </w:rPr>
      </w:pPr>
      <w:r w:rsidRPr="002B410B">
        <w:rPr>
          <w:rFonts w:ascii="Tahoma" w:hAnsi="Tahoma" w:cs="Tahoma"/>
        </w:rPr>
        <w:t>prodlení Klienta s poskytnutím součinnosti, jak je tato definována v článku VI.2 této smlouvy, po dobu delší než 30 dní,</w:t>
      </w:r>
    </w:p>
    <w:p w:rsidR="00412F2E" w:rsidRPr="002B410B" w:rsidRDefault="00412F2E" w:rsidP="002B410B">
      <w:pPr>
        <w:pStyle w:val="Odstavecseseznamem"/>
        <w:numPr>
          <w:ilvl w:val="0"/>
          <w:numId w:val="12"/>
        </w:numPr>
        <w:rPr>
          <w:rFonts w:ascii="Tahoma" w:hAnsi="Tahoma" w:cs="Tahoma"/>
        </w:rPr>
      </w:pPr>
      <w:r w:rsidRPr="002B410B">
        <w:rPr>
          <w:rFonts w:ascii="Tahoma" w:hAnsi="Tahoma" w:cs="Tahoma"/>
        </w:rPr>
        <w:t>prodlení Klienta s úhradou jakékoli Dílčí platby po dobu delší než 30 dní,</w:t>
      </w:r>
    </w:p>
    <w:p w:rsidR="00412F2E" w:rsidRPr="002B410B" w:rsidRDefault="00412F2E" w:rsidP="002B410B">
      <w:pPr>
        <w:pStyle w:val="Odstavecseseznamem"/>
        <w:numPr>
          <w:ilvl w:val="0"/>
          <w:numId w:val="12"/>
        </w:numPr>
        <w:rPr>
          <w:rFonts w:ascii="Tahoma" w:hAnsi="Tahoma" w:cs="Tahoma"/>
        </w:rPr>
      </w:pPr>
      <w:r w:rsidRPr="002B410B">
        <w:rPr>
          <w:rFonts w:ascii="Tahoma" w:hAnsi="Tahoma" w:cs="Tahoma"/>
        </w:rPr>
        <w:t xml:space="preserve">prodlení Architekta s předáním jakékoli části </w:t>
      </w:r>
      <w:r w:rsidR="00BF7FEF" w:rsidRPr="002B410B">
        <w:rPr>
          <w:rFonts w:ascii="Tahoma" w:hAnsi="Tahoma" w:cs="Tahoma"/>
        </w:rPr>
        <w:t>D</w:t>
      </w:r>
      <w:r w:rsidRPr="002B410B">
        <w:rPr>
          <w:rFonts w:ascii="Tahoma" w:hAnsi="Tahoma" w:cs="Tahoma"/>
        </w:rPr>
        <w:t>okumentace po dobu delší než 30 dní.</w:t>
      </w:r>
    </w:p>
    <w:p w:rsidR="00412F2E" w:rsidRPr="002B410B" w:rsidRDefault="00412F2E" w:rsidP="002B410B">
      <w:pPr>
        <w:rPr>
          <w:rFonts w:ascii="Tahoma" w:hAnsi="Tahoma" w:cs="Tahoma"/>
        </w:rPr>
      </w:pPr>
    </w:p>
    <w:p w:rsidR="00412F2E" w:rsidRPr="002B410B" w:rsidRDefault="00C51749" w:rsidP="002B410B">
      <w:pPr>
        <w:pStyle w:val="Bezmezer"/>
        <w:jc w:val="both"/>
        <w:rPr>
          <w:rFonts w:ascii="Tahoma" w:hAnsi="Tahoma" w:cs="Tahoma"/>
          <w:sz w:val="20"/>
          <w:szCs w:val="20"/>
        </w:rPr>
      </w:pPr>
      <w:r w:rsidRPr="002B410B">
        <w:rPr>
          <w:rFonts w:ascii="Tahoma" w:hAnsi="Tahoma" w:cs="Tahoma"/>
          <w:sz w:val="20"/>
          <w:szCs w:val="20"/>
        </w:rPr>
        <w:t xml:space="preserve">3. </w:t>
      </w:r>
      <w:r w:rsidR="00412F2E" w:rsidRPr="002B410B">
        <w:rPr>
          <w:rFonts w:ascii="Tahoma" w:hAnsi="Tahoma" w:cs="Tahoma"/>
          <w:sz w:val="20"/>
          <w:szCs w:val="20"/>
        </w:rPr>
        <w:t>Architekt je dále oprávněn od Smlouvy odstoupit v případě, že Klient trvá na pokynech, na jejichž nevhodnost ho Architekt upozornil, pokud dodržení takových pokynů brání realizaci díla či se zásadně rozchází s dříve formulovanými zásadami spolupráce.</w:t>
      </w:r>
    </w:p>
    <w:p w:rsidR="00412F2E" w:rsidRPr="002B410B" w:rsidRDefault="00412F2E" w:rsidP="002B410B">
      <w:pPr>
        <w:pStyle w:val="Bezmezer"/>
        <w:ind w:left="284"/>
        <w:jc w:val="both"/>
        <w:rPr>
          <w:rFonts w:ascii="Tahoma" w:hAnsi="Tahoma" w:cs="Tahoma"/>
          <w:sz w:val="20"/>
          <w:szCs w:val="20"/>
        </w:rPr>
      </w:pPr>
    </w:p>
    <w:p w:rsidR="00412F2E" w:rsidRPr="002B410B" w:rsidRDefault="00C51749" w:rsidP="002B410B">
      <w:pPr>
        <w:pStyle w:val="Bezmezer"/>
        <w:jc w:val="both"/>
        <w:rPr>
          <w:rFonts w:ascii="Tahoma" w:hAnsi="Tahoma" w:cs="Tahoma"/>
          <w:sz w:val="20"/>
          <w:szCs w:val="20"/>
        </w:rPr>
      </w:pPr>
      <w:r w:rsidRPr="002B410B">
        <w:rPr>
          <w:rFonts w:ascii="Tahoma" w:hAnsi="Tahoma" w:cs="Tahoma"/>
          <w:sz w:val="20"/>
          <w:szCs w:val="20"/>
        </w:rPr>
        <w:t xml:space="preserve">4. </w:t>
      </w:r>
      <w:r w:rsidR="00412F2E" w:rsidRPr="002B410B">
        <w:rPr>
          <w:rFonts w:ascii="Tahoma" w:hAnsi="Tahoma" w:cs="Tahoma"/>
          <w:sz w:val="20"/>
          <w:szCs w:val="20"/>
        </w:rPr>
        <w:t>Každá ze smluvních stran je oprávněna tuto Smlouvu vypovědět bez uvedení důvodu, za podmínek stanovených níže v tomto článku. Výpovědní doba činí 30 dní a počíná běžet okamžikem doručení písemné výpovědi druhé smluvní straně.</w:t>
      </w:r>
    </w:p>
    <w:p w:rsidR="00412F2E" w:rsidRPr="002B410B" w:rsidRDefault="00412F2E" w:rsidP="002B410B">
      <w:pPr>
        <w:pStyle w:val="Odstavecseseznamem"/>
        <w:rPr>
          <w:rFonts w:ascii="Tahoma" w:hAnsi="Tahoma" w:cs="Tahoma"/>
        </w:rPr>
      </w:pPr>
    </w:p>
    <w:p w:rsidR="00412F2E" w:rsidRPr="002B410B" w:rsidRDefault="00C51749" w:rsidP="002B410B">
      <w:pPr>
        <w:pStyle w:val="Bezmezer"/>
        <w:jc w:val="both"/>
        <w:rPr>
          <w:rFonts w:ascii="Tahoma" w:hAnsi="Tahoma" w:cs="Tahoma"/>
          <w:sz w:val="20"/>
          <w:szCs w:val="20"/>
        </w:rPr>
      </w:pPr>
      <w:r w:rsidRPr="002B410B">
        <w:rPr>
          <w:rFonts w:ascii="Tahoma" w:hAnsi="Tahoma" w:cs="Tahoma"/>
          <w:sz w:val="20"/>
          <w:szCs w:val="20"/>
        </w:rPr>
        <w:t xml:space="preserve">5. </w:t>
      </w:r>
      <w:r w:rsidR="00412F2E" w:rsidRPr="002B410B">
        <w:rPr>
          <w:rFonts w:ascii="Tahoma" w:hAnsi="Tahoma" w:cs="Tahoma"/>
          <w:sz w:val="20"/>
          <w:szCs w:val="20"/>
        </w:rPr>
        <w:t xml:space="preserve">Smlouvu je možné vypovědět vždy jen ke konci konkrétní Výkonové fáze. Koncem výkonové fáze se pro účely tohoto ustanovení rozumí pro Architekta splnění všech povinností v rámci jednotlivých výkonových fází a pro Klienta úplné zaplacení ceny dle článku IV. této Smlouvy. </w:t>
      </w:r>
    </w:p>
    <w:p w:rsidR="00412F2E" w:rsidRPr="002B410B" w:rsidRDefault="00412F2E" w:rsidP="002B410B">
      <w:pPr>
        <w:pStyle w:val="Odstavecseseznamem"/>
        <w:rPr>
          <w:rFonts w:ascii="Tahoma" w:hAnsi="Tahoma" w:cs="Tahoma"/>
        </w:rPr>
      </w:pPr>
    </w:p>
    <w:p w:rsidR="003305F1" w:rsidRDefault="003305F1" w:rsidP="002B410B">
      <w:pPr>
        <w:pStyle w:val="Bezmezer"/>
        <w:rPr>
          <w:rFonts w:ascii="Tahoma" w:hAnsi="Tahoma" w:cs="Tahoma"/>
          <w:sz w:val="20"/>
          <w:szCs w:val="20"/>
        </w:rPr>
      </w:pPr>
    </w:p>
    <w:p w:rsidR="002A5652" w:rsidRDefault="002A5652" w:rsidP="002B410B">
      <w:pPr>
        <w:pStyle w:val="Bezmezer"/>
        <w:rPr>
          <w:rFonts w:ascii="Tahoma" w:hAnsi="Tahoma" w:cs="Tahoma"/>
          <w:sz w:val="20"/>
          <w:szCs w:val="20"/>
        </w:rPr>
      </w:pPr>
    </w:p>
    <w:p w:rsidR="002A5652" w:rsidRPr="002B410B" w:rsidRDefault="002A5652" w:rsidP="002B410B">
      <w:pPr>
        <w:pStyle w:val="Bezmezer"/>
        <w:rPr>
          <w:rFonts w:ascii="Tahoma" w:hAnsi="Tahoma" w:cs="Tahoma"/>
          <w:sz w:val="20"/>
          <w:szCs w:val="20"/>
        </w:rPr>
      </w:pPr>
    </w:p>
    <w:p w:rsidR="00C16C32" w:rsidRPr="002B410B" w:rsidRDefault="00C16C32" w:rsidP="002B410B">
      <w:pPr>
        <w:pStyle w:val="Bezmezer"/>
        <w:rPr>
          <w:rFonts w:ascii="Tahoma" w:hAnsi="Tahoma" w:cs="Tahoma"/>
          <w:sz w:val="20"/>
          <w:szCs w:val="20"/>
        </w:rPr>
      </w:pP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XI.</w:t>
      </w:r>
    </w:p>
    <w:p w:rsidR="00412F2E" w:rsidRPr="002B410B" w:rsidRDefault="00412F2E" w:rsidP="002B410B">
      <w:pPr>
        <w:pStyle w:val="Bezmezer"/>
        <w:jc w:val="center"/>
        <w:rPr>
          <w:rFonts w:ascii="Tahoma" w:hAnsi="Tahoma" w:cs="Tahoma"/>
          <w:b/>
          <w:sz w:val="20"/>
          <w:szCs w:val="20"/>
        </w:rPr>
      </w:pPr>
      <w:r w:rsidRPr="002B410B">
        <w:rPr>
          <w:rFonts w:ascii="Tahoma" w:hAnsi="Tahoma" w:cs="Tahoma"/>
          <w:b/>
          <w:sz w:val="20"/>
          <w:szCs w:val="20"/>
        </w:rPr>
        <w:t>Závěrečná ustanovení</w:t>
      </w:r>
    </w:p>
    <w:p w:rsidR="00412F2E" w:rsidRPr="002B410B" w:rsidRDefault="00412F2E" w:rsidP="002B410B">
      <w:pPr>
        <w:pStyle w:val="Bezmezer"/>
        <w:rPr>
          <w:rFonts w:ascii="Tahoma" w:hAnsi="Tahoma" w:cs="Tahoma"/>
          <w:sz w:val="20"/>
          <w:szCs w:val="20"/>
        </w:rPr>
      </w:pPr>
    </w:p>
    <w:p w:rsidR="00412F2E" w:rsidRPr="002B410B" w:rsidRDefault="00C51749" w:rsidP="002B410B">
      <w:pPr>
        <w:rPr>
          <w:rFonts w:ascii="Tahoma" w:hAnsi="Tahoma" w:cs="Tahoma"/>
        </w:rPr>
      </w:pPr>
      <w:r w:rsidRPr="002B410B">
        <w:rPr>
          <w:rFonts w:ascii="Tahoma" w:hAnsi="Tahoma" w:cs="Tahoma"/>
        </w:rPr>
        <w:t xml:space="preserve">1. </w:t>
      </w:r>
      <w:r w:rsidR="00412F2E" w:rsidRPr="002B410B">
        <w:rPr>
          <w:rFonts w:ascii="Tahoma" w:hAnsi="Tahoma" w:cs="Tahoma"/>
        </w:rPr>
        <w:t xml:space="preserve">Tato </w:t>
      </w:r>
      <w:r w:rsidR="007074A5" w:rsidRPr="002B410B">
        <w:rPr>
          <w:rFonts w:ascii="Tahoma" w:hAnsi="Tahoma" w:cs="Tahoma"/>
        </w:rPr>
        <w:t>S</w:t>
      </w:r>
      <w:r w:rsidR="00412F2E" w:rsidRPr="002B410B">
        <w:rPr>
          <w:rFonts w:ascii="Tahoma" w:hAnsi="Tahoma" w:cs="Tahoma"/>
        </w:rPr>
        <w:t xml:space="preserve">mlouva se řídí českým právním řádem, zejména zákonem č. 89/2012 Sb., občanským zákoníkem, zákonem </w:t>
      </w:r>
      <w:r w:rsidR="006B5C79" w:rsidRPr="002B410B">
        <w:rPr>
          <w:rFonts w:ascii="Tahoma" w:hAnsi="Tahoma" w:cs="Tahoma"/>
        </w:rPr>
        <w:t xml:space="preserve">  </w:t>
      </w:r>
      <w:r w:rsidR="00412F2E" w:rsidRPr="002B410B">
        <w:rPr>
          <w:rFonts w:ascii="Tahoma" w:hAnsi="Tahoma" w:cs="Tahoma"/>
        </w:rPr>
        <w:t>č. 121/2000 Sb., autorským zákonem</w:t>
      </w:r>
      <w:r w:rsidR="007074A5" w:rsidRPr="002B410B">
        <w:rPr>
          <w:rFonts w:ascii="Tahoma" w:hAnsi="Tahoma" w:cs="Tahoma"/>
        </w:rPr>
        <w:t>,</w:t>
      </w:r>
      <w:r w:rsidR="00412F2E" w:rsidRPr="002B410B">
        <w:rPr>
          <w:rFonts w:ascii="Tahoma" w:hAnsi="Tahoma" w:cs="Tahoma"/>
        </w:rPr>
        <w:t xml:space="preserve"> a zákonem č. 183/2006 Sb., stavebním zákonem.</w:t>
      </w:r>
    </w:p>
    <w:p w:rsidR="00412F2E" w:rsidRPr="002B410B" w:rsidRDefault="00412F2E" w:rsidP="002B410B">
      <w:pPr>
        <w:ind w:left="284"/>
        <w:rPr>
          <w:rFonts w:ascii="Tahoma" w:hAnsi="Tahoma" w:cs="Tahoma"/>
        </w:rPr>
      </w:pPr>
    </w:p>
    <w:p w:rsidR="00412F2E" w:rsidRPr="002B410B" w:rsidRDefault="00B03C6B" w:rsidP="002B410B">
      <w:pPr>
        <w:rPr>
          <w:rFonts w:ascii="Tahoma" w:hAnsi="Tahoma" w:cs="Tahoma"/>
        </w:rPr>
      </w:pPr>
      <w:r w:rsidRPr="002B410B">
        <w:rPr>
          <w:rFonts w:ascii="Tahoma" w:hAnsi="Tahoma" w:cs="Tahoma"/>
        </w:rPr>
        <w:t>2</w:t>
      </w:r>
      <w:r w:rsidR="00C51749" w:rsidRPr="002B410B">
        <w:rPr>
          <w:rFonts w:ascii="Tahoma" w:hAnsi="Tahoma" w:cs="Tahoma"/>
        </w:rPr>
        <w:t xml:space="preserve">. </w:t>
      </w:r>
      <w:r w:rsidR="00412F2E" w:rsidRPr="002B410B">
        <w:rPr>
          <w:rFonts w:ascii="Tahoma" w:hAnsi="Tahoma" w:cs="Tahoma"/>
        </w:rPr>
        <w:t xml:space="preserve">Tato </w:t>
      </w:r>
      <w:r w:rsidR="007074A5" w:rsidRPr="002B410B">
        <w:rPr>
          <w:rFonts w:ascii="Tahoma" w:hAnsi="Tahoma" w:cs="Tahoma"/>
        </w:rPr>
        <w:t>S</w:t>
      </w:r>
      <w:r w:rsidR="00412F2E" w:rsidRPr="002B410B">
        <w:rPr>
          <w:rFonts w:ascii="Tahoma" w:hAnsi="Tahoma" w:cs="Tahoma"/>
        </w:rPr>
        <w:t xml:space="preserve">mlouva představuje úplnou a ucelenou dohodu smluvních stran, která nahrazuje všechna předchozí ujednání, dohody či smlouvy, ať písemné či ústní, ohledně totožného předmětu plnění. </w:t>
      </w:r>
    </w:p>
    <w:p w:rsidR="00412F2E" w:rsidRPr="002B410B" w:rsidRDefault="00412F2E" w:rsidP="002B410B">
      <w:pPr>
        <w:rPr>
          <w:rFonts w:ascii="Tahoma" w:hAnsi="Tahoma" w:cs="Tahoma"/>
        </w:rPr>
      </w:pPr>
    </w:p>
    <w:p w:rsidR="00412F2E" w:rsidRPr="002B410B" w:rsidRDefault="00B03C6B" w:rsidP="002B410B">
      <w:pPr>
        <w:rPr>
          <w:rFonts w:ascii="Tahoma" w:hAnsi="Tahoma" w:cs="Tahoma"/>
        </w:rPr>
      </w:pPr>
      <w:r w:rsidRPr="002B410B">
        <w:rPr>
          <w:rFonts w:ascii="Tahoma" w:hAnsi="Tahoma" w:cs="Tahoma"/>
        </w:rPr>
        <w:t>3</w:t>
      </w:r>
      <w:r w:rsidR="00C51749" w:rsidRPr="002B410B">
        <w:rPr>
          <w:rFonts w:ascii="Tahoma" w:hAnsi="Tahoma" w:cs="Tahoma"/>
        </w:rPr>
        <w:t xml:space="preserve">. </w:t>
      </w:r>
      <w:r w:rsidR="00412F2E" w:rsidRPr="002B410B">
        <w:rPr>
          <w:rFonts w:ascii="Tahoma" w:hAnsi="Tahoma" w:cs="Tahoma"/>
        </w:rPr>
        <w:t xml:space="preserve">Stane-li se některé ustanovení této </w:t>
      </w:r>
      <w:r w:rsidR="007074A5" w:rsidRPr="002B410B">
        <w:rPr>
          <w:rFonts w:ascii="Tahoma" w:hAnsi="Tahoma" w:cs="Tahoma"/>
        </w:rPr>
        <w:t>S</w:t>
      </w:r>
      <w:r w:rsidR="00412F2E" w:rsidRPr="002B410B">
        <w:rPr>
          <w:rFonts w:ascii="Tahoma" w:hAnsi="Tahoma" w:cs="Tahoma"/>
        </w:rPr>
        <w:t>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p>
    <w:p w:rsidR="00412F2E" w:rsidRPr="002B410B" w:rsidRDefault="00412F2E" w:rsidP="002B410B">
      <w:pPr>
        <w:pStyle w:val="Odstavecseseznamem"/>
        <w:rPr>
          <w:rFonts w:ascii="Tahoma" w:hAnsi="Tahoma" w:cs="Tahoma"/>
        </w:rPr>
      </w:pPr>
    </w:p>
    <w:p w:rsidR="00412F2E" w:rsidRPr="002B410B" w:rsidRDefault="00B03C6B" w:rsidP="002B410B">
      <w:pPr>
        <w:rPr>
          <w:rFonts w:ascii="Tahoma" w:hAnsi="Tahoma" w:cs="Tahoma"/>
        </w:rPr>
      </w:pPr>
      <w:r w:rsidRPr="002B410B">
        <w:rPr>
          <w:rFonts w:ascii="Tahoma" w:hAnsi="Tahoma" w:cs="Tahoma"/>
        </w:rPr>
        <w:t>4</w:t>
      </w:r>
      <w:r w:rsidR="00C51749" w:rsidRPr="002B410B">
        <w:rPr>
          <w:rFonts w:ascii="Tahoma" w:hAnsi="Tahoma" w:cs="Tahoma"/>
        </w:rPr>
        <w:t xml:space="preserve">. </w:t>
      </w:r>
      <w:r w:rsidR="00412F2E" w:rsidRPr="002B410B">
        <w:rPr>
          <w:rFonts w:ascii="Tahoma" w:hAnsi="Tahoma" w:cs="Tahoma"/>
        </w:rPr>
        <w:t xml:space="preserve">Jakékoli změny či dodatky ke </w:t>
      </w:r>
      <w:r w:rsidR="007074A5" w:rsidRPr="002B410B">
        <w:rPr>
          <w:rFonts w:ascii="Tahoma" w:hAnsi="Tahoma" w:cs="Tahoma"/>
        </w:rPr>
        <w:t>S</w:t>
      </w:r>
      <w:r w:rsidR="00412F2E" w:rsidRPr="002B410B">
        <w:rPr>
          <w:rFonts w:ascii="Tahoma" w:hAnsi="Tahoma" w:cs="Tahoma"/>
        </w:rPr>
        <w:t>mlouvě musí být vyhotoveny v písemné formě a podepsány oběma smluvními stranami.</w:t>
      </w:r>
    </w:p>
    <w:p w:rsidR="00412F2E" w:rsidRPr="002B410B" w:rsidRDefault="00412F2E" w:rsidP="002B410B">
      <w:pPr>
        <w:ind w:left="284" w:hanging="284"/>
        <w:rPr>
          <w:rFonts w:ascii="Tahoma" w:hAnsi="Tahoma" w:cs="Tahoma"/>
        </w:rPr>
      </w:pPr>
    </w:p>
    <w:p w:rsidR="00412F2E" w:rsidRPr="002B410B" w:rsidRDefault="00B03C6B" w:rsidP="002B410B">
      <w:pPr>
        <w:rPr>
          <w:rFonts w:ascii="Tahoma" w:hAnsi="Tahoma" w:cs="Tahoma"/>
        </w:rPr>
      </w:pPr>
      <w:r w:rsidRPr="002B410B">
        <w:rPr>
          <w:rFonts w:ascii="Tahoma" w:hAnsi="Tahoma" w:cs="Tahoma"/>
        </w:rPr>
        <w:t>5</w:t>
      </w:r>
      <w:r w:rsidR="00C51749" w:rsidRPr="002B410B">
        <w:rPr>
          <w:rFonts w:ascii="Tahoma" w:hAnsi="Tahoma" w:cs="Tahoma"/>
        </w:rPr>
        <w:t xml:space="preserve">. </w:t>
      </w:r>
      <w:r w:rsidR="00412F2E" w:rsidRPr="002B410B">
        <w:rPr>
          <w:rFonts w:ascii="Tahoma" w:hAnsi="Tahoma" w:cs="Tahoma"/>
        </w:rPr>
        <w:t xml:space="preserve">Tato </w:t>
      </w:r>
      <w:r w:rsidR="007074A5" w:rsidRPr="002B410B">
        <w:rPr>
          <w:rFonts w:ascii="Tahoma" w:hAnsi="Tahoma" w:cs="Tahoma"/>
        </w:rPr>
        <w:t>S</w:t>
      </w:r>
      <w:r w:rsidR="00412F2E" w:rsidRPr="002B410B">
        <w:rPr>
          <w:rFonts w:ascii="Tahoma" w:hAnsi="Tahoma" w:cs="Tahoma"/>
        </w:rPr>
        <w:t xml:space="preserve">mlouva je vyhotovena </w:t>
      </w:r>
      <w:r w:rsidR="00412F2E" w:rsidRPr="00F05B05">
        <w:rPr>
          <w:rFonts w:ascii="Tahoma" w:hAnsi="Tahoma" w:cs="Tahoma"/>
        </w:rPr>
        <w:t xml:space="preserve">ve </w:t>
      </w:r>
      <w:r w:rsidR="006D319A" w:rsidRPr="00F05B05">
        <w:rPr>
          <w:rFonts w:ascii="Tahoma" w:hAnsi="Tahoma" w:cs="Tahoma"/>
        </w:rPr>
        <w:t>třech</w:t>
      </w:r>
      <w:r w:rsidR="00412F2E" w:rsidRPr="00F05B05">
        <w:rPr>
          <w:rFonts w:ascii="Tahoma" w:hAnsi="Tahoma" w:cs="Tahoma"/>
        </w:rPr>
        <w:t xml:space="preserve"> stejnopisech, přičemž </w:t>
      </w:r>
      <w:r w:rsidR="006D319A" w:rsidRPr="00F05B05">
        <w:rPr>
          <w:rFonts w:ascii="Tahoma" w:hAnsi="Tahoma" w:cs="Tahoma"/>
        </w:rPr>
        <w:t>dva obdrží klient a jeden architekt.</w:t>
      </w:r>
    </w:p>
    <w:p w:rsidR="00412F2E" w:rsidRPr="002B410B" w:rsidRDefault="00412F2E" w:rsidP="002B410B">
      <w:pPr>
        <w:pStyle w:val="Odstavecseseznamem"/>
        <w:rPr>
          <w:rFonts w:ascii="Tahoma" w:hAnsi="Tahoma" w:cs="Tahoma"/>
        </w:rPr>
      </w:pPr>
    </w:p>
    <w:p w:rsidR="00412F2E" w:rsidRPr="002B410B" w:rsidRDefault="00B03C6B" w:rsidP="002B410B">
      <w:pPr>
        <w:rPr>
          <w:rFonts w:ascii="Tahoma" w:hAnsi="Tahoma" w:cs="Tahoma"/>
        </w:rPr>
      </w:pPr>
      <w:r w:rsidRPr="002B410B">
        <w:rPr>
          <w:rFonts w:ascii="Tahoma" w:hAnsi="Tahoma" w:cs="Tahoma"/>
        </w:rPr>
        <w:t>6</w:t>
      </w:r>
      <w:r w:rsidR="00C51749" w:rsidRPr="002B410B">
        <w:rPr>
          <w:rFonts w:ascii="Tahoma" w:hAnsi="Tahoma" w:cs="Tahoma"/>
        </w:rPr>
        <w:t xml:space="preserve">. </w:t>
      </w:r>
      <w:r w:rsidR="00412F2E" w:rsidRPr="002B410B">
        <w:rPr>
          <w:rFonts w:ascii="Tahoma" w:hAnsi="Tahoma" w:cs="Tahoma"/>
        </w:rPr>
        <w:t xml:space="preserve">Tato </w:t>
      </w:r>
      <w:r w:rsidR="007074A5" w:rsidRPr="002B410B">
        <w:rPr>
          <w:rFonts w:ascii="Tahoma" w:hAnsi="Tahoma" w:cs="Tahoma"/>
        </w:rPr>
        <w:t>S</w:t>
      </w:r>
      <w:r w:rsidR="00412F2E" w:rsidRPr="002B410B">
        <w:rPr>
          <w:rFonts w:ascii="Tahoma" w:hAnsi="Tahoma" w:cs="Tahoma"/>
        </w:rPr>
        <w:t>mlouva nabývá platnosti a účinnosti dnem jejího podpisu oběma smluvními stranami.</w:t>
      </w:r>
    </w:p>
    <w:p w:rsidR="00412F2E" w:rsidRPr="002B410B" w:rsidRDefault="00412F2E" w:rsidP="002B410B">
      <w:pPr>
        <w:rPr>
          <w:rFonts w:ascii="Tahoma" w:hAnsi="Tahoma" w:cs="Tahoma"/>
        </w:rPr>
      </w:pPr>
    </w:p>
    <w:p w:rsidR="00412F2E" w:rsidRPr="002B410B" w:rsidRDefault="00B03C6B" w:rsidP="002B410B">
      <w:pPr>
        <w:rPr>
          <w:rFonts w:ascii="Tahoma" w:hAnsi="Tahoma" w:cs="Tahoma"/>
        </w:rPr>
      </w:pPr>
      <w:r w:rsidRPr="002B410B">
        <w:rPr>
          <w:rFonts w:ascii="Tahoma" w:hAnsi="Tahoma" w:cs="Tahoma"/>
        </w:rPr>
        <w:t>7</w:t>
      </w:r>
      <w:r w:rsidR="00C51749" w:rsidRPr="002B410B">
        <w:rPr>
          <w:rFonts w:ascii="Tahoma" w:hAnsi="Tahoma" w:cs="Tahoma"/>
        </w:rPr>
        <w:t xml:space="preserve">. </w:t>
      </w:r>
      <w:r w:rsidR="00412F2E" w:rsidRPr="002B410B">
        <w:rPr>
          <w:rFonts w:ascii="Tahoma" w:hAnsi="Tahoma" w:cs="Tahoma"/>
        </w:rPr>
        <w:t xml:space="preserve">Smluvní strany prohlašují, že si tuto </w:t>
      </w:r>
      <w:r w:rsidR="007074A5" w:rsidRPr="002B410B">
        <w:rPr>
          <w:rFonts w:ascii="Tahoma" w:hAnsi="Tahoma" w:cs="Tahoma"/>
        </w:rPr>
        <w:t>S</w:t>
      </w:r>
      <w:r w:rsidR="00412F2E" w:rsidRPr="002B410B">
        <w:rPr>
          <w:rFonts w:ascii="Tahoma" w:hAnsi="Tahoma" w:cs="Tahoma"/>
        </w:rPr>
        <w:t xml:space="preserve">mlouvu před podpisem přečetly, jejímu obsahu porozuměly a že uzavření </w:t>
      </w:r>
      <w:r w:rsidR="007074A5" w:rsidRPr="002B410B">
        <w:rPr>
          <w:rFonts w:ascii="Tahoma" w:hAnsi="Tahoma" w:cs="Tahoma"/>
        </w:rPr>
        <w:t>S</w:t>
      </w:r>
      <w:r w:rsidR="00412F2E" w:rsidRPr="002B410B">
        <w:rPr>
          <w:rFonts w:ascii="Tahoma" w:hAnsi="Tahoma" w:cs="Tahoma"/>
        </w:rPr>
        <w:t>mlouvy tohoto znění je projevem jejich pravé, svobodné a vážné vůle. Na důkaz toho připojují vlastnoruční podpisy.</w:t>
      </w:r>
    </w:p>
    <w:p w:rsidR="00412F2E" w:rsidRPr="002B410B" w:rsidRDefault="00412F2E" w:rsidP="002B410B">
      <w:pPr>
        <w:pStyle w:val="Bezmezer"/>
        <w:rPr>
          <w:rFonts w:ascii="Tahoma" w:hAnsi="Tahoma" w:cs="Tahoma"/>
          <w:sz w:val="20"/>
          <w:szCs w:val="20"/>
        </w:rPr>
      </w:pPr>
    </w:p>
    <w:p w:rsidR="00412F2E" w:rsidRPr="002B410B" w:rsidRDefault="00412F2E" w:rsidP="002B410B">
      <w:pPr>
        <w:pStyle w:val="Bezmezer"/>
        <w:rPr>
          <w:rFonts w:ascii="Tahoma" w:hAnsi="Tahoma" w:cs="Tahoma"/>
          <w:sz w:val="20"/>
          <w:szCs w:val="20"/>
        </w:rPr>
      </w:pPr>
    </w:p>
    <w:p w:rsidR="00412F2E" w:rsidRDefault="00412F2E" w:rsidP="002B410B">
      <w:pPr>
        <w:pStyle w:val="Bezmezer"/>
        <w:rPr>
          <w:rFonts w:ascii="Tahoma" w:hAnsi="Tahoma" w:cs="Tahoma"/>
          <w:sz w:val="20"/>
          <w:szCs w:val="20"/>
        </w:rPr>
      </w:pPr>
      <w:r w:rsidRPr="002B410B">
        <w:rPr>
          <w:rFonts w:ascii="Tahoma" w:hAnsi="Tahoma" w:cs="Tahoma"/>
          <w:sz w:val="20"/>
          <w:szCs w:val="20"/>
        </w:rPr>
        <w:t>Přílohy:</w:t>
      </w:r>
    </w:p>
    <w:p w:rsidR="006D319A" w:rsidRPr="002B410B" w:rsidRDefault="006D319A" w:rsidP="002B410B">
      <w:pPr>
        <w:pStyle w:val="Bezmezer"/>
        <w:rPr>
          <w:rFonts w:ascii="Tahoma" w:hAnsi="Tahoma" w:cs="Tahoma"/>
          <w:sz w:val="20"/>
          <w:szCs w:val="20"/>
        </w:rPr>
      </w:pPr>
    </w:p>
    <w:p w:rsidR="00412F2E" w:rsidRPr="002B410B" w:rsidRDefault="00412F2E" w:rsidP="002B410B">
      <w:pPr>
        <w:pStyle w:val="Bezmezer"/>
        <w:rPr>
          <w:rFonts w:ascii="Tahoma" w:hAnsi="Tahoma" w:cs="Tahoma"/>
          <w:sz w:val="20"/>
          <w:szCs w:val="20"/>
        </w:rPr>
      </w:pPr>
      <w:r w:rsidRPr="002B410B">
        <w:rPr>
          <w:rFonts w:ascii="Tahoma" w:hAnsi="Tahoma" w:cs="Tahoma"/>
          <w:sz w:val="20"/>
          <w:szCs w:val="20"/>
        </w:rPr>
        <w:t>1 – plná moc</w:t>
      </w:r>
    </w:p>
    <w:p w:rsidR="00412F2E" w:rsidRPr="002B410B" w:rsidRDefault="00412F2E" w:rsidP="002B410B">
      <w:pPr>
        <w:pStyle w:val="Bezmezer"/>
        <w:rPr>
          <w:rFonts w:ascii="Tahoma" w:hAnsi="Tahoma" w:cs="Tahoma"/>
          <w:sz w:val="20"/>
          <w:szCs w:val="20"/>
        </w:rPr>
      </w:pPr>
    </w:p>
    <w:p w:rsidR="00C16C32" w:rsidRPr="002B410B" w:rsidRDefault="00C16C32" w:rsidP="002B410B">
      <w:pPr>
        <w:pStyle w:val="Bezmezer"/>
        <w:rPr>
          <w:rFonts w:ascii="Tahoma" w:hAnsi="Tahoma" w:cs="Tahoma"/>
          <w:sz w:val="20"/>
          <w:szCs w:val="20"/>
        </w:rPr>
      </w:pPr>
    </w:p>
    <w:p w:rsidR="00870DAA" w:rsidRPr="002B410B" w:rsidRDefault="00870DAA" w:rsidP="002B410B">
      <w:pPr>
        <w:pStyle w:val="Bezmezer"/>
        <w:rPr>
          <w:rFonts w:ascii="Tahoma" w:hAnsi="Tahoma" w:cs="Tahoma"/>
          <w:sz w:val="20"/>
          <w:szCs w:val="20"/>
        </w:rPr>
      </w:pPr>
    </w:p>
    <w:p w:rsidR="00870DAA" w:rsidRPr="002B410B" w:rsidRDefault="00870DAA" w:rsidP="002B410B">
      <w:pPr>
        <w:pStyle w:val="Bezmezer"/>
        <w:rPr>
          <w:rFonts w:ascii="Tahoma" w:hAnsi="Tahoma" w:cs="Tahoma"/>
          <w:sz w:val="20"/>
          <w:szCs w:val="20"/>
        </w:rPr>
      </w:pPr>
    </w:p>
    <w:p w:rsidR="00870DAA" w:rsidRPr="002B410B" w:rsidRDefault="00870DAA" w:rsidP="002B410B">
      <w:pPr>
        <w:pStyle w:val="Bezmezer"/>
        <w:rPr>
          <w:rFonts w:ascii="Tahoma" w:hAnsi="Tahoma" w:cs="Tahoma"/>
          <w:sz w:val="20"/>
          <w:szCs w:val="20"/>
        </w:rPr>
      </w:pPr>
    </w:p>
    <w:p w:rsidR="00412F2E" w:rsidRPr="002B410B" w:rsidRDefault="00412F2E" w:rsidP="002B410B">
      <w:pPr>
        <w:pStyle w:val="Bezmezer"/>
        <w:rPr>
          <w:rFonts w:ascii="Tahoma" w:hAnsi="Tahoma" w:cs="Tahoma"/>
          <w:sz w:val="20"/>
          <w:szCs w:val="20"/>
        </w:rPr>
      </w:pPr>
    </w:p>
    <w:p w:rsidR="00BD0533" w:rsidRPr="002B410B" w:rsidRDefault="00412F2E" w:rsidP="002B410B">
      <w:pPr>
        <w:pStyle w:val="Bezmezer"/>
        <w:rPr>
          <w:rFonts w:ascii="Tahoma" w:hAnsi="Tahoma" w:cs="Tahoma"/>
          <w:sz w:val="20"/>
          <w:szCs w:val="20"/>
        </w:rPr>
      </w:pPr>
      <w:r w:rsidRPr="002B410B">
        <w:rPr>
          <w:rFonts w:ascii="Tahoma" w:hAnsi="Tahoma" w:cs="Tahoma"/>
          <w:sz w:val="20"/>
          <w:szCs w:val="20"/>
        </w:rPr>
        <w:t xml:space="preserve">V </w:t>
      </w:r>
      <w:proofErr w:type="spellStart"/>
      <w:r w:rsidR="002A5652">
        <w:rPr>
          <w:rFonts w:ascii="Tahoma" w:hAnsi="Tahoma" w:cs="Tahoma"/>
          <w:sz w:val="20"/>
          <w:szCs w:val="20"/>
        </w:rPr>
        <w:t>Kuřimi</w:t>
      </w:r>
      <w:proofErr w:type="spellEnd"/>
      <w:r w:rsidRPr="002B410B">
        <w:rPr>
          <w:rFonts w:ascii="Tahoma" w:hAnsi="Tahoma" w:cs="Tahoma"/>
          <w:sz w:val="20"/>
          <w:szCs w:val="20"/>
        </w:rPr>
        <w:t xml:space="preserve"> dne </w:t>
      </w:r>
      <w:r w:rsidR="002A5652">
        <w:rPr>
          <w:rFonts w:ascii="Tahoma" w:hAnsi="Tahoma" w:cs="Tahoma"/>
          <w:sz w:val="20"/>
          <w:szCs w:val="20"/>
        </w:rPr>
        <w:t>21. 11. 2018</w:t>
      </w:r>
      <w:r w:rsidR="00BD0533" w:rsidRPr="002B410B">
        <w:rPr>
          <w:rFonts w:ascii="Tahoma" w:hAnsi="Tahoma" w:cs="Tahoma"/>
          <w:sz w:val="20"/>
          <w:szCs w:val="20"/>
        </w:rPr>
        <w:tab/>
      </w:r>
      <w:r w:rsidR="00BD0533" w:rsidRPr="002B410B">
        <w:rPr>
          <w:rFonts w:ascii="Tahoma" w:hAnsi="Tahoma" w:cs="Tahoma"/>
          <w:sz w:val="20"/>
          <w:szCs w:val="20"/>
        </w:rPr>
        <w:tab/>
      </w:r>
      <w:r w:rsidR="00BD0533" w:rsidRPr="002B410B">
        <w:rPr>
          <w:rFonts w:ascii="Tahoma" w:hAnsi="Tahoma" w:cs="Tahoma"/>
          <w:sz w:val="20"/>
          <w:szCs w:val="20"/>
        </w:rPr>
        <w:tab/>
      </w:r>
      <w:r w:rsidR="00BD0533" w:rsidRPr="002B410B">
        <w:rPr>
          <w:rFonts w:ascii="Tahoma" w:hAnsi="Tahoma" w:cs="Tahoma"/>
          <w:sz w:val="20"/>
          <w:szCs w:val="20"/>
        </w:rPr>
        <w:tab/>
      </w:r>
      <w:r w:rsidR="00BD0533" w:rsidRPr="002B410B">
        <w:rPr>
          <w:rFonts w:ascii="Tahoma" w:hAnsi="Tahoma" w:cs="Tahoma"/>
          <w:sz w:val="20"/>
          <w:szCs w:val="20"/>
        </w:rPr>
        <w:tab/>
        <w:t xml:space="preserve">V </w:t>
      </w:r>
      <w:r w:rsidR="00D7367F">
        <w:rPr>
          <w:rFonts w:ascii="Tahoma" w:hAnsi="Tahoma" w:cs="Tahoma"/>
          <w:sz w:val="20"/>
          <w:szCs w:val="20"/>
        </w:rPr>
        <w:t>Brně</w:t>
      </w:r>
      <w:r w:rsidR="00BD0533" w:rsidRPr="002B410B">
        <w:rPr>
          <w:rFonts w:ascii="Tahoma" w:hAnsi="Tahoma" w:cs="Tahoma"/>
          <w:sz w:val="20"/>
          <w:szCs w:val="20"/>
        </w:rPr>
        <w:t xml:space="preserve"> dne </w:t>
      </w:r>
      <w:r w:rsidR="00D7367F">
        <w:rPr>
          <w:rFonts w:ascii="Tahoma" w:hAnsi="Tahoma" w:cs="Tahoma"/>
          <w:sz w:val="20"/>
          <w:szCs w:val="20"/>
        </w:rPr>
        <w:t>21. 11. 2018</w:t>
      </w:r>
    </w:p>
    <w:p w:rsidR="00412F2E" w:rsidRPr="002B410B" w:rsidRDefault="00412F2E" w:rsidP="002B410B">
      <w:pPr>
        <w:pStyle w:val="Bezmezer"/>
        <w:rPr>
          <w:rFonts w:ascii="Tahoma" w:hAnsi="Tahoma" w:cs="Tahoma"/>
          <w:sz w:val="20"/>
          <w:szCs w:val="20"/>
        </w:rPr>
      </w:pPr>
    </w:p>
    <w:p w:rsidR="00412F2E" w:rsidRPr="002B410B" w:rsidRDefault="00412F2E" w:rsidP="002B410B">
      <w:pPr>
        <w:pStyle w:val="Bezmezer"/>
        <w:rPr>
          <w:rFonts w:ascii="Tahoma" w:hAnsi="Tahoma" w:cs="Tahoma"/>
          <w:sz w:val="20"/>
          <w:szCs w:val="20"/>
        </w:rPr>
      </w:pPr>
    </w:p>
    <w:p w:rsidR="00412F2E" w:rsidRPr="002B410B" w:rsidRDefault="00412F2E" w:rsidP="002B410B">
      <w:pPr>
        <w:pStyle w:val="Bezmezer"/>
        <w:rPr>
          <w:rFonts w:ascii="Tahoma" w:hAnsi="Tahoma" w:cs="Tahoma"/>
          <w:sz w:val="20"/>
          <w:szCs w:val="20"/>
        </w:rPr>
      </w:pPr>
    </w:p>
    <w:p w:rsidR="00C16C32" w:rsidRPr="002B410B" w:rsidRDefault="00C16C32" w:rsidP="002B410B">
      <w:pPr>
        <w:pStyle w:val="Bezmezer"/>
        <w:rPr>
          <w:rFonts w:ascii="Tahoma" w:hAnsi="Tahoma" w:cs="Tahoma"/>
          <w:sz w:val="20"/>
          <w:szCs w:val="20"/>
        </w:rPr>
      </w:pPr>
    </w:p>
    <w:p w:rsidR="00412F2E" w:rsidRPr="002B410B" w:rsidRDefault="00412F2E" w:rsidP="002B410B">
      <w:pPr>
        <w:pStyle w:val="Bezmezer"/>
        <w:rPr>
          <w:rFonts w:ascii="Tahoma" w:hAnsi="Tahoma" w:cs="Tahoma"/>
          <w:sz w:val="20"/>
          <w:szCs w:val="20"/>
        </w:rPr>
      </w:pPr>
      <w:r w:rsidRPr="002B410B">
        <w:rPr>
          <w:rFonts w:ascii="Tahoma" w:hAnsi="Tahoma" w:cs="Tahoma"/>
          <w:sz w:val="20"/>
          <w:szCs w:val="20"/>
        </w:rPr>
        <w:t>Klient:</w:t>
      </w:r>
      <w:r w:rsidRPr="002B410B">
        <w:rPr>
          <w:rFonts w:ascii="Tahoma" w:hAnsi="Tahoma" w:cs="Tahoma"/>
          <w:sz w:val="20"/>
          <w:szCs w:val="20"/>
        </w:rPr>
        <w:tab/>
      </w:r>
      <w:r w:rsidRPr="002B410B">
        <w:rPr>
          <w:rFonts w:ascii="Tahoma" w:hAnsi="Tahoma" w:cs="Tahoma"/>
          <w:sz w:val="20"/>
          <w:szCs w:val="20"/>
        </w:rPr>
        <w:tab/>
      </w:r>
      <w:r w:rsidRPr="002B410B">
        <w:rPr>
          <w:rFonts w:ascii="Tahoma" w:hAnsi="Tahoma" w:cs="Tahoma"/>
          <w:sz w:val="20"/>
          <w:szCs w:val="20"/>
        </w:rPr>
        <w:tab/>
      </w:r>
      <w:r w:rsidRPr="002B410B">
        <w:rPr>
          <w:rFonts w:ascii="Tahoma" w:hAnsi="Tahoma" w:cs="Tahoma"/>
          <w:sz w:val="20"/>
          <w:szCs w:val="20"/>
        </w:rPr>
        <w:tab/>
      </w:r>
      <w:r w:rsidRPr="002B410B">
        <w:rPr>
          <w:rFonts w:ascii="Tahoma" w:hAnsi="Tahoma" w:cs="Tahoma"/>
          <w:sz w:val="20"/>
          <w:szCs w:val="20"/>
        </w:rPr>
        <w:tab/>
      </w:r>
      <w:r w:rsidRPr="002B410B">
        <w:rPr>
          <w:rFonts w:ascii="Tahoma" w:hAnsi="Tahoma" w:cs="Tahoma"/>
          <w:sz w:val="20"/>
          <w:szCs w:val="20"/>
        </w:rPr>
        <w:tab/>
      </w:r>
      <w:r w:rsidRPr="002B410B">
        <w:rPr>
          <w:rFonts w:ascii="Tahoma" w:hAnsi="Tahoma" w:cs="Tahoma"/>
          <w:sz w:val="20"/>
          <w:szCs w:val="20"/>
        </w:rPr>
        <w:tab/>
      </w:r>
      <w:r w:rsidRPr="002B410B">
        <w:rPr>
          <w:rFonts w:ascii="Tahoma" w:hAnsi="Tahoma" w:cs="Tahoma"/>
          <w:sz w:val="20"/>
          <w:szCs w:val="20"/>
        </w:rPr>
        <w:tab/>
      </w:r>
      <w:r w:rsidRPr="002B410B">
        <w:rPr>
          <w:rFonts w:ascii="Tahoma" w:hAnsi="Tahoma" w:cs="Tahoma"/>
          <w:sz w:val="20"/>
          <w:szCs w:val="20"/>
        </w:rPr>
        <w:tab/>
        <w:t>Architekt:</w:t>
      </w:r>
    </w:p>
    <w:p w:rsidR="00412F2E" w:rsidRPr="002B410B" w:rsidRDefault="00412F2E" w:rsidP="002B410B">
      <w:pPr>
        <w:pStyle w:val="Bezmezer"/>
        <w:rPr>
          <w:rFonts w:ascii="Tahoma" w:hAnsi="Tahoma" w:cs="Tahoma"/>
          <w:color w:val="FFFF00"/>
          <w:sz w:val="20"/>
          <w:szCs w:val="20"/>
        </w:rPr>
      </w:pPr>
    </w:p>
    <w:p w:rsidR="00412F2E" w:rsidRPr="002B410B" w:rsidRDefault="00412F2E" w:rsidP="002B410B">
      <w:pPr>
        <w:pStyle w:val="Bezmezer"/>
        <w:rPr>
          <w:rFonts w:ascii="Tahoma" w:hAnsi="Tahoma" w:cs="Tahoma"/>
          <w:sz w:val="20"/>
          <w:szCs w:val="20"/>
        </w:rPr>
      </w:pPr>
    </w:p>
    <w:p w:rsidR="00412F2E" w:rsidRPr="002B410B" w:rsidRDefault="00412F2E" w:rsidP="002B410B">
      <w:pPr>
        <w:pStyle w:val="Bezmezer"/>
        <w:rPr>
          <w:rFonts w:ascii="Tahoma" w:hAnsi="Tahoma" w:cs="Tahoma"/>
          <w:sz w:val="20"/>
          <w:szCs w:val="20"/>
        </w:rPr>
      </w:pPr>
    </w:p>
    <w:p w:rsidR="00412F2E" w:rsidRPr="003408C6" w:rsidRDefault="00412F2E" w:rsidP="002B410B">
      <w:pPr>
        <w:pStyle w:val="Bezmezer"/>
        <w:rPr>
          <w:rFonts w:ascii="Tahoma" w:hAnsi="Tahoma" w:cs="Tahoma"/>
          <w:sz w:val="20"/>
          <w:szCs w:val="20"/>
        </w:rPr>
      </w:pPr>
      <w:r w:rsidRPr="002B410B">
        <w:rPr>
          <w:rFonts w:ascii="Tahoma" w:hAnsi="Tahoma" w:cs="Tahoma"/>
          <w:sz w:val="20"/>
          <w:szCs w:val="20"/>
        </w:rPr>
        <w:t>____________________</w:t>
      </w:r>
      <w:r w:rsidR="003305F1" w:rsidRPr="002B410B">
        <w:rPr>
          <w:rFonts w:ascii="Tahoma" w:hAnsi="Tahoma" w:cs="Tahoma"/>
          <w:sz w:val="20"/>
          <w:szCs w:val="20"/>
        </w:rPr>
        <w:t>________</w:t>
      </w:r>
      <w:r w:rsidR="00D7367F">
        <w:rPr>
          <w:rFonts w:ascii="Tahoma" w:hAnsi="Tahoma" w:cs="Tahoma"/>
          <w:sz w:val="20"/>
          <w:szCs w:val="20"/>
        </w:rPr>
        <w:t>___</w:t>
      </w:r>
      <w:r w:rsidR="00D7367F">
        <w:rPr>
          <w:rFonts w:ascii="Tahoma" w:hAnsi="Tahoma" w:cs="Tahoma"/>
          <w:sz w:val="20"/>
          <w:szCs w:val="20"/>
        </w:rPr>
        <w:tab/>
      </w:r>
      <w:r w:rsidR="00D7367F">
        <w:rPr>
          <w:rFonts w:ascii="Tahoma" w:hAnsi="Tahoma" w:cs="Tahoma"/>
          <w:sz w:val="20"/>
          <w:szCs w:val="20"/>
        </w:rPr>
        <w:tab/>
      </w:r>
      <w:r w:rsidR="00D7367F">
        <w:rPr>
          <w:rFonts w:ascii="Tahoma" w:hAnsi="Tahoma" w:cs="Tahoma"/>
          <w:sz w:val="20"/>
          <w:szCs w:val="20"/>
        </w:rPr>
        <w:tab/>
      </w:r>
      <w:r w:rsidR="00D7367F">
        <w:rPr>
          <w:rFonts w:ascii="Tahoma" w:hAnsi="Tahoma" w:cs="Tahoma"/>
          <w:sz w:val="20"/>
          <w:szCs w:val="20"/>
        </w:rPr>
        <w:tab/>
      </w:r>
      <w:r w:rsidRPr="002B410B">
        <w:rPr>
          <w:rFonts w:ascii="Tahoma" w:hAnsi="Tahoma" w:cs="Tahoma"/>
          <w:sz w:val="20"/>
          <w:szCs w:val="20"/>
        </w:rPr>
        <w:t>_____________________</w:t>
      </w:r>
      <w:r w:rsidR="00D7367F">
        <w:rPr>
          <w:rFonts w:ascii="Tahoma" w:hAnsi="Tahoma" w:cs="Tahoma"/>
          <w:sz w:val="20"/>
          <w:szCs w:val="20"/>
        </w:rPr>
        <w:t>________________</w:t>
      </w:r>
    </w:p>
    <w:p w:rsidR="00412F2E" w:rsidRPr="003408C6" w:rsidRDefault="00412F2E" w:rsidP="002B410B">
      <w:pPr>
        <w:pStyle w:val="Bezmezer"/>
        <w:rPr>
          <w:rFonts w:ascii="Tahoma" w:hAnsi="Tahoma" w:cs="Tahoma"/>
          <w:sz w:val="20"/>
          <w:szCs w:val="20"/>
        </w:rPr>
      </w:pPr>
    </w:p>
    <w:p w:rsidR="00412F2E" w:rsidRPr="003408C6" w:rsidRDefault="002A5652" w:rsidP="002B410B">
      <w:pPr>
        <w:pStyle w:val="Bezmezer"/>
        <w:rPr>
          <w:rFonts w:ascii="Tahoma" w:hAnsi="Tahoma" w:cs="Tahoma"/>
          <w:sz w:val="20"/>
          <w:szCs w:val="20"/>
        </w:rPr>
      </w:pPr>
      <w:r>
        <w:rPr>
          <w:rFonts w:ascii="Tahoma" w:hAnsi="Tahoma" w:cs="Tahoma"/>
          <w:sz w:val="20"/>
          <w:szCs w:val="20"/>
        </w:rPr>
        <w:t>Ing. Jiří Neshyba - ředitel společnosti</w:t>
      </w:r>
      <w:r w:rsidR="00D7367F">
        <w:rPr>
          <w:rFonts w:ascii="Tahoma" w:hAnsi="Tahoma" w:cs="Tahoma"/>
          <w:sz w:val="20"/>
          <w:szCs w:val="20"/>
        </w:rPr>
        <w:tab/>
      </w:r>
      <w:r w:rsidR="00D7367F">
        <w:rPr>
          <w:rFonts w:ascii="Tahoma" w:hAnsi="Tahoma" w:cs="Tahoma"/>
          <w:sz w:val="20"/>
          <w:szCs w:val="20"/>
        </w:rPr>
        <w:tab/>
      </w:r>
      <w:r w:rsidR="00D7367F">
        <w:rPr>
          <w:rFonts w:ascii="Tahoma" w:hAnsi="Tahoma" w:cs="Tahoma"/>
          <w:sz w:val="20"/>
          <w:szCs w:val="20"/>
        </w:rPr>
        <w:tab/>
      </w:r>
      <w:r w:rsidR="00D7367F">
        <w:rPr>
          <w:rFonts w:ascii="Tahoma" w:hAnsi="Tahoma" w:cs="Tahoma"/>
          <w:sz w:val="20"/>
          <w:szCs w:val="20"/>
        </w:rPr>
        <w:tab/>
        <w:t>Ing. arch. Tomáš Jurák - jednatel společnosti</w:t>
      </w:r>
    </w:p>
    <w:p w:rsidR="00412F2E" w:rsidRPr="003408C6" w:rsidRDefault="00412F2E" w:rsidP="002B410B">
      <w:pPr>
        <w:pStyle w:val="Bezmezer"/>
        <w:rPr>
          <w:rFonts w:ascii="Tahoma" w:hAnsi="Tahoma" w:cs="Tahoma"/>
          <w:sz w:val="20"/>
          <w:szCs w:val="20"/>
        </w:rPr>
      </w:pPr>
    </w:p>
    <w:p w:rsidR="00412F2E" w:rsidRPr="003408C6" w:rsidRDefault="00412F2E" w:rsidP="002B410B"/>
    <w:p w:rsidR="00412F2E" w:rsidRPr="003305F1" w:rsidRDefault="00412F2E" w:rsidP="002B410B">
      <w:pPr>
        <w:rPr>
          <w:sz w:val="22"/>
          <w:szCs w:val="22"/>
        </w:rPr>
      </w:pPr>
    </w:p>
    <w:p w:rsidR="00BF1BB4" w:rsidRPr="003305F1" w:rsidRDefault="00BF1BB4" w:rsidP="002B410B">
      <w:pPr>
        <w:rPr>
          <w:sz w:val="22"/>
          <w:szCs w:val="22"/>
        </w:rPr>
      </w:pPr>
    </w:p>
    <w:sectPr w:rsidR="00BF1BB4" w:rsidRPr="003305F1" w:rsidSect="00D873B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4B6" w:rsidRDefault="00CD14B6" w:rsidP="003305F1">
      <w:r>
        <w:separator/>
      </w:r>
    </w:p>
  </w:endnote>
  <w:endnote w:type="continuationSeparator" w:id="0">
    <w:p w:rsidR="00CD14B6" w:rsidRDefault="00CD14B6" w:rsidP="003305F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834" w:rsidRDefault="00AD5C07">
    <w:pPr>
      <w:pStyle w:val="Zpat"/>
      <w:jc w:val="center"/>
    </w:pPr>
    <w:r>
      <w:fldChar w:fldCharType="begin"/>
    </w:r>
    <w:r w:rsidR="00AA679C">
      <w:instrText xml:space="preserve"> PAGE   \* MERGEFORMAT </w:instrText>
    </w:r>
    <w:r>
      <w:fldChar w:fldCharType="separate"/>
    </w:r>
    <w:r w:rsidR="004A5F79">
      <w:rPr>
        <w:noProof/>
      </w:rPr>
      <w:t>1</w:t>
    </w:r>
    <w:r>
      <w:rPr>
        <w:noProof/>
      </w:rPr>
      <w:fldChar w:fldCharType="end"/>
    </w:r>
  </w:p>
  <w:p w:rsidR="00824834" w:rsidRDefault="0082483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4B6" w:rsidRDefault="00CD14B6" w:rsidP="003305F1">
      <w:r>
        <w:separator/>
      </w:r>
    </w:p>
  </w:footnote>
  <w:footnote w:type="continuationSeparator" w:id="0">
    <w:p w:rsidR="00CD14B6" w:rsidRDefault="00CD14B6" w:rsidP="00330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834" w:rsidRDefault="00824834">
    <w:pPr>
      <w:pStyle w:val="Zhlav"/>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nsid w:val="06581AB3"/>
    <w:multiLevelType w:val="hybridMultilevel"/>
    <w:tmpl w:val="E8708F4E"/>
    <w:lvl w:ilvl="0" w:tplc="4F304B5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014EA7"/>
    <w:multiLevelType w:val="multilevel"/>
    <w:tmpl w:val="3E78FE6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2"/>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3">
    <w:nsid w:val="0811191A"/>
    <w:multiLevelType w:val="multilevel"/>
    <w:tmpl w:val="1DAA6D0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0A797570"/>
    <w:multiLevelType w:val="hybridMultilevel"/>
    <w:tmpl w:val="B64C23CA"/>
    <w:lvl w:ilvl="0" w:tplc="76C262A0">
      <w:start w:val="1"/>
      <w:numFmt w:val="decimal"/>
      <w:lvlText w:val="%1."/>
      <w:lvlJc w:val="left"/>
      <w:pPr>
        <w:tabs>
          <w:tab w:val="num" w:pos="993"/>
        </w:tabs>
        <w:ind w:left="993" w:hanging="567"/>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C0713B"/>
    <w:multiLevelType w:val="hybridMultilevel"/>
    <w:tmpl w:val="1C461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BD478D"/>
    <w:multiLevelType w:val="hybridMultilevel"/>
    <w:tmpl w:val="7E642108"/>
    <w:lvl w:ilvl="0" w:tplc="1D5E012A">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0E7B32CD"/>
    <w:multiLevelType w:val="hybridMultilevel"/>
    <w:tmpl w:val="509A9554"/>
    <w:lvl w:ilvl="0" w:tplc="1E46DD5A">
      <w:start w:val="1"/>
      <w:numFmt w:val="bullet"/>
      <w:lvlText w:val=""/>
      <w:lvlJc w:val="left"/>
      <w:pPr>
        <w:tabs>
          <w:tab w:val="num" w:pos="2160"/>
        </w:tabs>
        <w:ind w:left="216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1E46DD5A">
      <w:start w:val="1"/>
      <w:numFmt w:val="bullet"/>
      <w:lvlText w:val=""/>
      <w:lvlJc w:val="left"/>
      <w:pPr>
        <w:tabs>
          <w:tab w:val="num" w:pos="2160"/>
        </w:tabs>
        <w:ind w:left="2160" w:hanging="360"/>
      </w:pPr>
      <w:rPr>
        <w:rFonts w:ascii="Wingdings" w:hAnsi="Wingdings" w:cs="Wingdings" w:hint="default"/>
      </w:rPr>
    </w:lvl>
    <w:lvl w:ilvl="3" w:tplc="0405000F">
      <w:start w:val="1"/>
      <w:numFmt w:val="decimal"/>
      <w:lvlText w:val="%4."/>
      <w:lvlJc w:val="left"/>
      <w:pPr>
        <w:tabs>
          <w:tab w:val="num" w:pos="2880"/>
        </w:tabs>
        <w:ind w:left="2880" w:hanging="360"/>
      </w:pPr>
      <w:rPr>
        <w:rFonts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nsid w:val="1EB53A18"/>
    <w:multiLevelType w:val="multilevel"/>
    <w:tmpl w:val="C1D0D2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FC16CAF"/>
    <w:multiLevelType w:val="hybridMultilevel"/>
    <w:tmpl w:val="D076F770"/>
    <w:lvl w:ilvl="0" w:tplc="7ECAA9A6">
      <w:start w:val="1"/>
      <w:numFmt w:val="decimal"/>
      <w:lvlText w:val="%1."/>
      <w:lvlJc w:val="left"/>
      <w:pPr>
        <w:tabs>
          <w:tab w:val="num" w:pos="720"/>
        </w:tabs>
        <w:ind w:left="720" w:hanging="360"/>
      </w:pPr>
      <w:rPr>
        <w:rFonts w:cs="Times New Roman" w:hint="default"/>
      </w:rPr>
    </w:lvl>
    <w:lvl w:ilvl="1" w:tplc="40AEBF84">
      <w:start w:val="1"/>
      <w:numFmt w:val="lowerLetter"/>
      <w:lvlText w:val="%2)"/>
      <w:lvlJc w:val="left"/>
      <w:pPr>
        <w:tabs>
          <w:tab w:val="num" w:pos="1440"/>
        </w:tabs>
        <w:ind w:left="1440" w:hanging="360"/>
      </w:pPr>
      <w:rPr>
        <w:rFonts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0A20E50"/>
    <w:multiLevelType w:val="hybridMultilevel"/>
    <w:tmpl w:val="0016B58E"/>
    <w:lvl w:ilvl="0" w:tplc="AF60616C">
      <w:start w:val="1"/>
      <w:numFmt w:val="decimal"/>
      <w:lvlText w:val="%1."/>
      <w:lvlJc w:val="left"/>
      <w:pPr>
        <w:tabs>
          <w:tab w:val="num" w:pos="931"/>
        </w:tabs>
        <w:ind w:left="931" w:hanging="360"/>
      </w:pPr>
      <w:rPr>
        <w:rFonts w:cs="Times New Roman"/>
        <w:color w:val="auto"/>
      </w:rPr>
    </w:lvl>
    <w:lvl w:ilvl="1" w:tplc="04050019">
      <w:start w:val="1"/>
      <w:numFmt w:val="lowerLetter"/>
      <w:lvlText w:val="%2."/>
      <w:lvlJc w:val="left"/>
      <w:pPr>
        <w:tabs>
          <w:tab w:val="num" w:pos="1651"/>
        </w:tabs>
        <w:ind w:left="1651" w:hanging="360"/>
      </w:pPr>
      <w:rPr>
        <w:rFonts w:cs="Times New Roman"/>
      </w:rPr>
    </w:lvl>
    <w:lvl w:ilvl="2" w:tplc="0405001B" w:tentative="1">
      <w:start w:val="1"/>
      <w:numFmt w:val="lowerRoman"/>
      <w:lvlText w:val="%3."/>
      <w:lvlJc w:val="right"/>
      <w:pPr>
        <w:tabs>
          <w:tab w:val="num" w:pos="2371"/>
        </w:tabs>
        <w:ind w:left="2371" w:hanging="180"/>
      </w:pPr>
      <w:rPr>
        <w:rFonts w:cs="Times New Roman"/>
      </w:rPr>
    </w:lvl>
    <w:lvl w:ilvl="3" w:tplc="0405000F" w:tentative="1">
      <w:start w:val="1"/>
      <w:numFmt w:val="decimal"/>
      <w:lvlText w:val="%4."/>
      <w:lvlJc w:val="left"/>
      <w:pPr>
        <w:tabs>
          <w:tab w:val="num" w:pos="3091"/>
        </w:tabs>
        <w:ind w:left="3091" w:hanging="360"/>
      </w:pPr>
      <w:rPr>
        <w:rFonts w:cs="Times New Roman"/>
      </w:rPr>
    </w:lvl>
    <w:lvl w:ilvl="4" w:tplc="04050019" w:tentative="1">
      <w:start w:val="1"/>
      <w:numFmt w:val="lowerLetter"/>
      <w:lvlText w:val="%5."/>
      <w:lvlJc w:val="left"/>
      <w:pPr>
        <w:tabs>
          <w:tab w:val="num" w:pos="3811"/>
        </w:tabs>
        <w:ind w:left="3811" w:hanging="360"/>
      </w:pPr>
      <w:rPr>
        <w:rFonts w:cs="Times New Roman"/>
      </w:rPr>
    </w:lvl>
    <w:lvl w:ilvl="5" w:tplc="0405001B" w:tentative="1">
      <w:start w:val="1"/>
      <w:numFmt w:val="lowerRoman"/>
      <w:lvlText w:val="%6."/>
      <w:lvlJc w:val="right"/>
      <w:pPr>
        <w:tabs>
          <w:tab w:val="num" w:pos="4531"/>
        </w:tabs>
        <w:ind w:left="4531" w:hanging="180"/>
      </w:pPr>
      <w:rPr>
        <w:rFonts w:cs="Times New Roman"/>
      </w:rPr>
    </w:lvl>
    <w:lvl w:ilvl="6" w:tplc="0405000F" w:tentative="1">
      <w:start w:val="1"/>
      <w:numFmt w:val="decimal"/>
      <w:lvlText w:val="%7."/>
      <w:lvlJc w:val="left"/>
      <w:pPr>
        <w:tabs>
          <w:tab w:val="num" w:pos="5251"/>
        </w:tabs>
        <w:ind w:left="5251" w:hanging="360"/>
      </w:pPr>
      <w:rPr>
        <w:rFonts w:cs="Times New Roman"/>
      </w:rPr>
    </w:lvl>
    <w:lvl w:ilvl="7" w:tplc="04050019" w:tentative="1">
      <w:start w:val="1"/>
      <w:numFmt w:val="lowerLetter"/>
      <w:lvlText w:val="%8."/>
      <w:lvlJc w:val="left"/>
      <w:pPr>
        <w:tabs>
          <w:tab w:val="num" w:pos="5971"/>
        </w:tabs>
        <w:ind w:left="5971" w:hanging="360"/>
      </w:pPr>
      <w:rPr>
        <w:rFonts w:cs="Times New Roman"/>
      </w:rPr>
    </w:lvl>
    <w:lvl w:ilvl="8" w:tplc="0405001B" w:tentative="1">
      <w:start w:val="1"/>
      <w:numFmt w:val="lowerRoman"/>
      <w:lvlText w:val="%9."/>
      <w:lvlJc w:val="right"/>
      <w:pPr>
        <w:tabs>
          <w:tab w:val="num" w:pos="6691"/>
        </w:tabs>
        <w:ind w:left="6691" w:hanging="180"/>
      </w:pPr>
      <w:rPr>
        <w:rFonts w:cs="Times New Roman"/>
      </w:rPr>
    </w:lvl>
  </w:abstractNum>
  <w:abstractNum w:abstractNumId="11">
    <w:nsid w:val="28A20230"/>
    <w:multiLevelType w:val="multilevel"/>
    <w:tmpl w:val="53C2D0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2B702D3A"/>
    <w:multiLevelType w:val="hybridMultilevel"/>
    <w:tmpl w:val="676C17B6"/>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nsid w:val="2E825B23"/>
    <w:multiLevelType w:val="hybridMultilevel"/>
    <w:tmpl w:val="310C22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F11753"/>
    <w:multiLevelType w:val="hybridMultilevel"/>
    <w:tmpl w:val="5BB45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003D20"/>
    <w:multiLevelType w:val="hybridMultilevel"/>
    <w:tmpl w:val="4A0E80AE"/>
    <w:lvl w:ilvl="0" w:tplc="0405000F">
      <w:start w:val="1"/>
      <w:numFmt w:val="decimal"/>
      <w:lvlText w:val="%1."/>
      <w:lvlJc w:val="left"/>
      <w:pPr>
        <w:tabs>
          <w:tab w:val="num" w:pos="948"/>
        </w:tabs>
        <w:ind w:left="948" w:hanging="360"/>
      </w:pPr>
      <w:rPr>
        <w:rFonts w:cs="Times New Roman"/>
      </w:rPr>
    </w:lvl>
    <w:lvl w:ilvl="1" w:tplc="04050019" w:tentative="1">
      <w:start w:val="1"/>
      <w:numFmt w:val="lowerLetter"/>
      <w:lvlText w:val="%2."/>
      <w:lvlJc w:val="left"/>
      <w:pPr>
        <w:tabs>
          <w:tab w:val="num" w:pos="1668"/>
        </w:tabs>
        <w:ind w:left="1668" w:hanging="360"/>
      </w:pPr>
      <w:rPr>
        <w:rFonts w:cs="Times New Roman"/>
      </w:rPr>
    </w:lvl>
    <w:lvl w:ilvl="2" w:tplc="0405001B" w:tentative="1">
      <w:start w:val="1"/>
      <w:numFmt w:val="lowerRoman"/>
      <w:lvlText w:val="%3."/>
      <w:lvlJc w:val="right"/>
      <w:pPr>
        <w:tabs>
          <w:tab w:val="num" w:pos="2388"/>
        </w:tabs>
        <w:ind w:left="2388" w:hanging="180"/>
      </w:pPr>
      <w:rPr>
        <w:rFonts w:cs="Times New Roman"/>
      </w:rPr>
    </w:lvl>
    <w:lvl w:ilvl="3" w:tplc="0405000F" w:tentative="1">
      <w:start w:val="1"/>
      <w:numFmt w:val="decimal"/>
      <w:lvlText w:val="%4."/>
      <w:lvlJc w:val="left"/>
      <w:pPr>
        <w:tabs>
          <w:tab w:val="num" w:pos="3108"/>
        </w:tabs>
        <w:ind w:left="3108" w:hanging="360"/>
      </w:pPr>
      <w:rPr>
        <w:rFonts w:cs="Times New Roman"/>
      </w:rPr>
    </w:lvl>
    <w:lvl w:ilvl="4" w:tplc="04050019" w:tentative="1">
      <w:start w:val="1"/>
      <w:numFmt w:val="lowerLetter"/>
      <w:lvlText w:val="%5."/>
      <w:lvlJc w:val="left"/>
      <w:pPr>
        <w:tabs>
          <w:tab w:val="num" w:pos="3828"/>
        </w:tabs>
        <w:ind w:left="3828" w:hanging="360"/>
      </w:pPr>
      <w:rPr>
        <w:rFonts w:cs="Times New Roman"/>
      </w:rPr>
    </w:lvl>
    <w:lvl w:ilvl="5" w:tplc="0405001B" w:tentative="1">
      <w:start w:val="1"/>
      <w:numFmt w:val="lowerRoman"/>
      <w:lvlText w:val="%6."/>
      <w:lvlJc w:val="right"/>
      <w:pPr>
        <w:tabs>
          <w:tab w:val="num" w:pos="4548"/>
        </w:tabs>
        <w:ind w:left="4548" w:hanging="180"/>
      </w:pPr>
      <w:rPr>
        <w:rFonts w:cs="Times New Roman"/>
      </w:rPr>
    </w:lvl>
    <w:lvl w:ilvl="6" w:tplc="0405000F" w:tentative="1">
      <w:start w:val="1"/>
      <w:numFmt w:val="decimal"/>
      <w:lvlText w:val="%7."/>
      <w:lvlJc w:val="left"/>
      <w:pPr>
        <w:tabs>
          <w:tab w:val="num" w:pos="5268"/>
        </w:tabs>
        <w:ind w:left="5268" w:hanging="360"/>
      </w:pPr>
      <w:rPr>
        <w:rFonts w:cs="Times New Roman"/>
      </w:rPr>
    </w:lvl>
    <w:lvl w:ilvl="7" w:tplc="04050019" w:tentative="1">
      <w:start w:val="1"/>
      <w:numFmt w:val="lowerLetter"/>
      <w:lvlText w:val="%8."/>
      <w:lvlJc w:val="left"/>
      <w:pPr>
        <w:tabs>
          <w:tab w:val="num" w:pos="5988"/>
        </w:tabs>
        <w:ind w:left="5988" w:hanging="360"/>
      </w:pPr>
      <w:rPr>
        <w:rFonts w:cs="Times New Roman"/>
      </w:rPr>
    </w:lvl>
    <w:lvl w:ilvl="8" w:tplc="0405001B" w:tentative="1">
      <w:start w:val="1"/>
      <w:numFmt w:val="lowerRoman"/>
      <w:lvlText w:val="%9."/>
      <w:lvlJc w:val="right"/>
      <w:pPr>
        <w:tabs>
          <w:tab w:val="num" w:pos="6708"/>
        </w:tabs>
        <w:ind w:left="6708" w:hanging="180"/>
      </w:pPr>
      <w:rPr>
        <w:rFonts w:cs="Times New Roman"/>
      </w:rPr>
    </w:lvl>
  </w:abstractNum>
  <w:abstractNum w:abstractNumId="16">
    <w:nsid w:val="2F6910C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7">
    <w:nsid w:val="3482178B"/>
    <w:multiLevelType w:val="hybridMultilevel"/>
    <w:tmpl w:val="A546F8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nsid w:val="37F617B8"/>
    <w:multiLevelType w:val="hybridMultilevel"/>
    <w:tmpl w:val="B5F85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AC8480F"/>
    <w:multiLevelType w:val="multilevel"/>
    <w:tmpl w:val="5F7A485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222D0B"/>
    <w:multiLevelType w:val="hybridMultilevel"/>
    <w:tmpl w:val="7F5EB38A"/>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C420214"/>
    <w:multiLevelType w:val="hybridMultilevel"/>
    <w:tmpl w:val="E736A9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C108A1"/>
    <w:multiLevelType w:val="hybridMultilevel"/>
    <w:tmpl w:val="D74E57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1325189"/>
    <w:multiLevelType w:val="hybridMultilevel"/>
    <w:tmpl w:val="74C296C2"/>
    <w:lvl w:ilvl="0" w:tplc="467C8D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nsid w:val="4AD1779E"/>
    <w:multiLevelType w:val="hybridMultilevel"/>
    <w:tmpl w:val="CF301776"/>
    <w:lvl w:ilvl="0" w:tplc="FA10D7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4F791CA6"/>
    <w:multiLevelType w:val="hybridMultilevel"/>
    <w:tmpl w:val="B77E0C12"/>
    <w:lvl w:ilvl="0" w:tplc="E8C0C2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nsid w:val="50F33A1A"/>
    <w:multiLevelType w:val="multilevel"/>
    <w:tmpl w:val="82AC98A2"/>
    <w:lvl w:ilvl="0">
      <w:start w:val="11"/>
      <w:numFmt w:val="decimal"/>
      <w:lvlText w:val="%1"/>
      <w:lvlJc w:val="left"/>
      <w:pPr>
        <w:tabs>
          <w:tab w:val="num" w:pos="705"/>
        </w:tabs>
        <w:ind w:left="705" w:hanging="705"/>
      </w:pPr>
      <w:rPr>
        <w:rFonts w:ascii="Arial" w:hAnsi="Arial" w:cs="Arial" w:hint="default"/>
        <w:color w:val="000080"/>
        <w:sz w:val="20"/>
      </w:rPr>
    </w:lvl>
    <w:lvl w:ilvl="1">
      <w:start w:val="1"/>
      <w:numFmt w:val="decimal"/>
      <w:lvlText w:val="12.%2"/>
      <w:lvlJc w:val="left"/>
      <w:pPr>
        <w:tabs>
          <w:tab w:val="num" w:pos="705"/>
        </w:tabs>
        <w:ind w:left="705" w:hanging="705"/>
      </w:pPr>
      <w:rPr>
        <w:rFonts w:ascii="Arial" w:hAnsi="Arial" w:cs="Arial" w:hint="default"/>
        <w:color w:val="auto"/>
        <w:sz w:val="20"/>
      </w:rPr>
    </w:lvl>
    <w:lvl w:ilvl="2">
      <w:start w:val="1"/>
      <w:numFmt w:val="decimal"/>
      <w:lvlText w:val="%1.%2.%3"/>
      <w:lvlJc w:val="left"/>
      <w:pPr>
        <w:tabs>
          <w:tab w:val="num" w:pos="720"/>
        </w:tabs>
        <w:ind w:left="720" w:hanging="720"/>
      </w:pPr>
      <w:rPr>
        <w:rFonts w:ascii="Arial" w:hAnsi="Arial" w:cs="Arial" w:hint="default"/>
        <w:color w:val="000080"/>
        <w:sz w:val="20"/>
      </w:rPr>
    </w:lvl>
    <w:lvl w:ilvl="3">
      <w:start w:val="1"/>
      <w:numFmt w:val="decimal"/>
      <w:lvlText w:val="%1.%2.%3.%4"/>
      <w:lvlJc w:val="left"/>
      <w:pPr>
        <w:tabs>
          <w:tab w:val="num" w:pos="720"/>
        </w:tabs>
        <w:ind w:left="720" w:hanging="720"/>
      </w:pPr>
      <w:rPr>
        <w:rFonts w:ascii="Arial" w:hAnsi="Arial" w:cs="Arial" w:hint="default"/>
        <w:color w:val="000080"/>
        <w:sz w:val="20"/>
      </w:rPr>
    </w:lvl>
    <w:lvl w:ilvl="4">
      <w:start w:val="1"/>
      <w:numFmt w:val="decimal"/>
      <w:lvlText w:val="%1.%2.%3.%4.%5"/>
      <w:lvlJc w:val="left"/>
      <w:pPr>
        <w:tabs>
          <w:tab w:val="num" w:pos="1080"/>
        </w:tabs>
        <w:ind w:left="1080" w:hanging="1080"/>
      </w:pPr>
      <w:rPr>
        <w:rFonts w:ascii="Arial" w:hAnsi="Arial" w:cs="Arial" w:hint="default"/>
        <w:color w:val="000080"/>
        <w:sz w:val="20"/>
      </w:rPr>
    </w:lvl>
    <w:lvl w:ilvl="5">
      <w:start w:val="1"/>
      <w:numFmt w:val="decimal"/>
      <w:lvlText w:val="%1.%2.%3.%4.%5.%6"/>
      <w:lvlJc w:val="left"/>
      <w:pPr>
        <w:tabs>
          <w:tab w:val="num" w:pos="1080"/>
        </w:tabs>
        <w:ind w:left="1080" w:hanging="1080"/>
      </w:pPr>
      <w:rPr>
        <w:rFonts w:ascii="Arial" w:hAnsi="Arial" w:cs="Arial" w:hint="default"/>
        <w:color w:val="000080"/>
        <w:sz w:val="20"/>
      </w:rPr>
    </w:lvl>
    <w:lvl w:ilvl="6">
      <w:start w:val="1"/>
      <w:numFmt w:val="decimal"/>
      <w:lvlText w:val="%1.%2.%3.%4.%5.%6.%7"/>
      <w:lvlJc w:val="left"/>
      <w:pPr>
        <w:tabs>
          <w:tab w:val="num" w:pos="1440"/>
        </w:tabs>
        <w:ind w:left="1440" w:hanging="1440"/>
      </w:pPr>
      <w:rPr>
        <w:rFonts w:ascii="Arial" w:hAnsi="Arial" w:cs="Arial" w:hint="default"/>
        <w:color w:val="000080"/>
        <w:sz w:val="20"/>
      </w:rPr>
    </w:lvl>
    <w:lvl w:ilvl="7">
      <w:start w:val="1"/>
      <w:numFmt w:val="decimal"/>
      <w:lvlText w:val="%1.%2.%3.%4.%5.%6.%7.%8"/>
      <w:lvlJc w:val="left"/>
      <w:pPr>
        <w:tabs>
          <w:tab w:val="num" w:pos="1440"/>
        </w:tabs>
        <w:ind w:left="1440" w:hanging="1440"/>
      </w:pPr>
      <w:rPr>
        <w:rFonts w:ascii="Arial" w:hAnsi="Arial" w:cs="Arial" w:hint="default"/>
        <w:color w:val="000080"/>
        <w:sz w:val="20"/>
      </w:rPr>
    </w:lvl>
    <w:lvl w:ilvl="8">
      <w:start w:val="1"/>
      <w:numFmt w:val="decimal"/>
      <w:lvlText w:val="%1.%2.%3.%4.%5.%6.%7.%8.%9"/>
      <w:lvlJc w:val="left"/>
      <w:pPr>
        <w:tabs>
          <w:tab w:val="num" w:pos="1800"/>
        </w:tabs>
        <w:ind w:left="1800" w:hanging="1800"/>
      </w:pPr>
      <w:rPr>
        <w:rFonts w:ascii="Arial" w:hAnsi="Arial" w:cs="Arial" w:hint="default"/>
        <w:color w:val="000080"/>
        <w:sz w:val="20"/>
      </w:rPr>
    </w:lvl>
  </w:abstractNum>
  <w:abstractNum w:abstractNumId="27">
    <w:nsid w:val="52170378"/>
    <w:multiLevelType w:val="singleLevel"/>
    <w:tmpl w:val="0405000F"/>
    <w:lvl w:ilvl="0">
      <w:start w:val="1"/>
      <w:numFmt w:val="decimal"/>
      <w:lvlText w:val="%1."/>
      <w:lvlJc w:val="left"/>
      <w:pPr>
        <w:tabs>
          <w:tab w:val="num" w:pos="720"/>
        </w:tabs>
        <w:ind w:left="720" w:hanging="360"/>
      </w:pPr>
      <w:rPr>
        <w:rFonts w:cs="Times New Roman"/>
      </w:rPr>
    </w:lvl>
  </w:abstractNum>
  <w:abstractNum w:abstractNumId="28">
    <w:nsid w:val="55C51FAD"/>
    <w:multiLevelType w:val="hybridMultilevel"/>
    <w:tmpl w:val="FE383C9C"/>
    <w:lvl w:ilvl="0" w:tplc="1D5E012A">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nsid w:val="61956E98"/>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63975DC"/>
    <w:multiLevelType w:val="multilevel"/>
    <w:tmpl w:val="72EAEB4C"/>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688C20F4"/>
    <w:multiLevelType w:val="hybridMultilevel"/>
    <w:tmpl w:val="F1804BF4"/>
    <w:lvl w:ilvl="0" w:tplc="26E8FD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nsid w:val="6DD55C67"/>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F0321A5"/>
    <w:multiLevelType w:val="multilevel"/>
    <w:tmpl w:val="B892520E"/>
    <w:lvl w:ilvl="0">
      <w:start w:val="5"/>
      <w:numFmt w:val="decimal"/>
      <w:lvlText w:val="%1."/>
      <w:lvlJc w:val="left"/>
      <w:pPr>
        <w:ind w:left="450" w:hanging="450"/>
      </w:pPr>
      <w:rPr>
        <w:rFonts w:hint="default"/>
        <w:b/>
      </w:rPr>
    </w:lvl>
    <w:lvl w:ilvl="1">
      <w:start w:val="3"/>
      <w:numFmt w:val="decimal"/>
      <w:lvlText w:val="%1.%2."/>
      <w:lvlJc w:val="left"/>
      <w:pPr>
        <w:ind w:left="1423" w:hanging="720"/>
      </w:pPr>
      <w:rPr>
        <w:rFonts w:hint="default"/>
        <w:b/>
      </w:rPr>
    </w:lvl>
    <w:lvl w:ilvl="2">
      <w:start w:val="1"/>
      <w:numFmt w:val="decimal"/>
      <w:lvlText w:val="%1.%2.%3."/>
      <w:lvlJc w:val="left"/>
      <w:pPr>
        <w:ind w:left="2126" w:hanging="720"/>
      </w:pPr>
      <w:rPr>
        <w:rFonts w:hint="default"/>
        <w:b/>
      </w:rPr>
    </w:lvl>
    <w:lvl w:ilvl="3">
      <w:start w:val="1"/>
      <w:numFmt w:val="decimal"/>
      <w:lvlText w:val="%1.%2.%3.%4."/>
      <w:lvlJc w:val="left"/>
      <w:pPr>
        <w:ind w:left="3189" w:hanging="1080"/>
      </w:pPr>
      <w:rPr>
        <w:rFonts w:hint="default"/>
        <w:b/>
      </w:rPr>
    </w:lvl>
    <w:lvl w:ilvl="4">
      <w:start w:val="1"/>
      <w:numFmt w:val="decimal"/>
      <w:lvlText w:val="%1.%2.%3.%4.%5."/>
      <w:lvlJc w:val="left"/>
      <w:pPr>
        <w:ind w:left="4252" w:hanging="1440"/>
      </w:pPr>
      <w:rPr>
        <w:rFonts w:hint="default"/>
        <w:b/>
      </w:rPr>
    </w:lvl>
    <w:lvl w:ilvl="5">
      <w:start w:val="1"/>
      <w:numFmt w:val="decimal"/>
      <w:lvlText w:val="%1.%2.%3.%4.%5.%6."/>
      <w:lvlJc w:val="left"/>
      <w:pPr>
        <w:ind w:left="4955" w:hanging="1440"/>
      </w:pPr>
      <w:rPr>
        <w:rFonts w:hint="default"/>
        <w:b/>
      </w:rPr>
    </w:lvl>
    <w:lvl w:ilvl="6">
      <w:start w:val="1"/>
      <w:numFmt w:val="decimal"/>
      <w:lvlText w:val="%1.%2.%3.%4.%5.%6.%7."/>
      <w:lvlJc w:val="left"/>
      <w:pPr>
        <w:ind w:left="6018" w:hanging="1800"/>
      </w:pPr>
      <w:rPr>
        <w:rFonts w:hint="default"/>
        <w:b/>
      </w:rPr>
    </w:lvl>
    <w:lvl w:ilvl="7">
      <w:start w:val="1"/>
      <w:numFmt w:val="decimal"/>
      <w:lvlText w:val="%1.%2.%3.%4.%5.%6.%7.%8."/>
      <w:lvlJc w:val="left"/>
      <w:pPr>
        <w:ind w:left="7081" w:hanging="2160"/>
      </w:pPr>
      <w:rPr>
        <w:rFonts w:hint="default"/>
        <w:b/>
      </w:rPr>
    </w:lvl>
    <w:lvl w:ilvl="8">
      <w:start w:val="1"/>
      <w:numFmt w:val="decimal"/>
      <w:lvlText w:val="%1.%2.%3.%4.%5.%6.%7.%8.%9."/>
      <w:lvlJc w:val="left"/>
      <w:pPr>
        <w:ind w:left="7784" w:hanging="2160"/>
      </w:pPr>
      <w:rPr>
        <w:rFonts w:hint="default"/>
        <w:b/>
      </w:rPr>
    </w:lvl>
  </w:abstractNum>
  <w:abstractNum w:abstractNumId="34">
    <w:nsid w:val="6F0E337B"/>
    <w:multiLevelType w:val="hybridMultilevel"/>
    <w:tmpl w:val="40DEE7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F966A0C"/>
    <w:multiLevelType w:val="hybridMultilevel"/>
    <w:tmpl w:val="4BDEFB10"/>
    <w:lvl w:ilvl="0" w:tplc="2B2E09F4">
      <w:start w:val="1"/>
      <w:numFmt w:val="bullet"/>
      <w:lvlText w:val=""/>
      <w:lvlJc w:val="left"/>
      <w:pPr>
        <w:tabs>
          <w:tab w:val="num" w:pos="1843"/>
        </w:tabs>
        <w:ind w:left="1843" w:hanging="567"/>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3"/>
  </w:num>
  <w:num w:numId="3">
    <w:abstractNumId w:val="20"/>
  </w:num>
  <w:num w:numId="4">
    <w:abstractNumId w:val="31"/>
  </w:num>
  <w:num w:numId="5">
    <w:abstractNumId w:val="13"/>
  </w:num>
  <w:num w:numId="6">
    <w:abstractNumId w:val="16"/>
  </w:num>
  <w:num w:numId="7">
    <w:abstractNumId w:val="12"/>
  </w:num>
  <w:num w:numId="8">
    <w:abstractNumId w:val="15"/>
  </w:num>
  <w:num w:numId="9">
    <w:abstractNumId w:val="27"/>
  </w:num>
  <w:num w:numId="10">
    <w:abstractNumId w:val="14"/>
  </w:num>
  <w:num w:numId="11">
    <w:abstractNumId w:val="10"/>
  </w:num>
  <w:num w:numId="12">
    <w:abstractNumId w:val="24"/>
  </w:num>
  <w:num w:numId="13">
    <w:abstractNumId w:val="21"/>
  </w:num>
  <w:num w:numId="14">
    <w:abstractNumId w:val="4"/>
  </w:num>
  <w:num w:numId="15">
    <w:abstractNumId w:val="35"/>
  </w:num>
  <w:num w:numId="16">
    <w:abstractNumId w:val="29"/>
  </w:num>
  <w:num w:numId="17">
    <w:abstractNumId w:val="7"/>
  </w:num>
  <w:num w:numId="18">
    <w:abstractNumId w:val="2"/>
  </w:num>
  <w:num w:numId="19">
    <w:abstractNumId w:val="32"/>
  </w:num>
  <w:num w:numId="20">
    <w:abstractNumId w:val="5"/>
  </w:num>
  <w:num w:numId="21">
    <w:abstractNumId w:val="22"/>
  </w:num>
  <w:num w:numId="22">
    <w:abstractNumId w:val="19"/>
  </w:num>
  <w:num w:numId="23">
    <w:abstractNumId w:val="30"/>
  </w:num>
  <w:num w:numId="24">
    <w:abstractNumId w:val="9"/>
  </w:num>
  <w:num w:numId="25">
    <w:abstractNumId w:val="18"/>
  </w:num>
  <w:num w:numId="26">
    <w:abstractNumId w:val="23"/>
  </w:num>
  <w:num w:numId="27">
    <w:abstractNumId w:val="26"/>
  </w:num>
  <w:num w:numId="28">
    <w:abstractNumId w:val="25"/>
  </w:num>
  <w:num w:numId="29">
    <w:abstractNumId w:val="28"/>
  </w:num>
  <w:num w:numId="30">
    <w:abstractNumId w:val="11"/>
  </w:num>
  <w:num w:numId="31">
    <w:abstractNumId w:val="1"/>
  </w:num>
  <w:num w:numId="32">
    <w:abstractNumId w:val="34"/>
  </w:num>
  <w:num w:numId="33">
    <w:abstractNumId w:val="0"/>
  </w:num>
  <w:num w:numId="34">
    <w:abstractNumId w:val="33"/>
  </w:num>
  <w:num w:numId="35">
    <w:abstractNumId w:val="17"/>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12F2E"/>
    <w:rsid w:val="0004253F"/>
    <w:rsid w:val="00062AA0"/>
    <w:rsid w:val="0007005D"/>
    <w:rsid w:val="000C3C84"/>
    <w:rsid w:val="000E3442"/>
    <w:rsid w:val="000F3A24"/>
    <w:rsid w:val="001075C1"/>
    <w:rsid w:val="00121EEB"/>
    <w:rsid w:val="001233D0"/>
    <w:rsid w:val="00160593"/>
    <w:rsid w:val="001861EB"/>
    <w:rsid w:val="001B409B"/>
    <w:rsid w:val="001B5D13"/>
    <w:rsid w:val="001C4FDC"/>
    <w:rsid w:val="001C7C36"/>
    <w:rsid w:val="001D2702"/>
    <w:rsid w:val="001D42D7"/>
    <w:rsid w:val="001F1ADB"/>
    <w:rsid w:val="0020775C"/>
    <w:rsid w:val="00243AFC"/>
    <w:rsid w:val="00262F76"/>
    <w:rsid w:val="00273957"/>
    <w:rsid w:val="00280B15"/>
    <w:rsid w:val="002A5652"/>
    <w:rsid w:val="002B410B"/>
    <w:rsid w:val="002C6B7B"/>
    <w:rsid w:val="002E2C76"/>
    <w:rsid w:val="002E3D78"/>
    <w:rsid w:val="002F3E54"/>
    <w:rsid w:val="003305F1"/>
    <w:rsid w:val="003408C6"/>
    <w:rsid w:val="00344AF9"/>
    <w:rsid w:val="003454FD"/>
    <w:rsid w:val="00412F2E"/>
    <w:rsid w:val="00444F22"/>
    <w:rsid w:val="004952A5"/>
    <w:rsid w:val="004A59AB"/>
    <w:rsid w:val="004A5F79"/>
    <w:rsid w:val="004A6FD6"/>
    <w:rsid w:val="004F3C6A"/>
    <w:rsid w:val="00534E2D"/>
    <w:rsid w:val="00536D4C"/>
    <w:rsid w:val="00570470"/>
    <w:rsid w:val="00570975"/>
    <w:rsid w:val="00644DA0"/>
    <w:rsid w:val="00677D9D"/>
    <w:rsid w:val="0068373E"/>
    <w:rsid w:val="00690204"/>
    <w:rsid w:val="006B5C79"/>
    <w:rsid w:val="006B7B96"/>
    <w:rsid w:val="006D319A"/>
    <w:rsid w:val="006E3015"/>
    <w:rsid w:val="007074A5"/>
    <w:rsid w:val="00781DF1"/>
    <w:rsid w:val="00791B50"/>
    <w:rsid w:val="007F6963"/>
    <w:rsid w:val="00824834"/>
    <w:rsid w:val="00824B63"/>
    <w:rsid w:val="00865EE5"/>
    <w:rsid w:val="00870DAA"/>
    <w:rsid w:val="00923BF8"/>
    <w:rsid w:val="00986511"/>
    <w:rsid w:val="00993DB6"/>
    <w:rsid w:val="009A18FA"/>
    <w:rsid w:val="009B6B9A"/>
    <w:rsid w:val="00A11B45"/>
    <w:rsid w:val="00A3447F"/>
    <w:rsid w:val="00A53E15"/>
    <w:rsid w:val="00A76D70"/>
    <w:rsid w:val="00A86B97"/>
    <w:rsid w:val="00A97DEB"/>
    <w:rsid w:val="00AA679C"/>
    <w:rsid w:val="00AD5C07"/>
    <w:rsid w:val="00AF05AB"/>
    <w:rsid w:val="00B03C6B"/>
    <w:rsid w:val="00B360C4"/>
    <w:rsid w:val="00B95D7D"/>
    <w:rsid w:val="00BB094F"/>
    <w:rsid w:val="00BC02E5"/>
    <w:rsid w:val="00BD0533"/>
    <w:rsid w:val="00BF1BB4"/>
    <w:rsid w:val="00BF7FEF"/>
    <w:rsid w:val="00C16C32"/>
    <w:rsid w:val="00C31800"/>
    <w:rsid w:val="00C51749"/>
    <w:rsid w:val="00C6787A"/>
    <w:rsid w:val="00C96819"/>
    <w:rsid w:val="00CA2586"/>
    <w:rsid w:val="00CD14B6"/>
    <w:rsid w:val="00CF6886"/>
    <w:rsid w:val="00D151ED"/>
    <w:rsid w:val="00D7367F"/>
    <w:rsid w:val="00D873BC"/>
    <w:rsid w:val="00DC0D81"/>
    <w:rsid w:val="00DC709A"/>
    <w:rsid w:val="00DD7ACE"/>
    <w:rsid w:val="00DE0B72"/>
    <w:rsid w:val="00DF2D06"/>
    <w:rsid w:val="00DF5151"/>
    <w:rsid w:val="00DF6A11"/>
    <w:rsid w:val="00E5763C"/>
    <w:rsid w:val="00E61CB8"/>
    <w:rsid w:val="00EC5BEC"/>
    <w:rsid w:val="00EE7B5C"/>
    <w:rsid w:val="00EF7387"/>
    <w:rsid w:val="00F05B05"/>
    <w:rsid w:val="00F1104B"/>
    <w:rsid w:val="00F449DE"/>
    <w:rsid w:val="00F6279B"/>
    <w:rsid w:val="00FF0F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2F2E"/>
    <w:pPr>
      <w:jc w:val="both"/>
    </w:pPr>
    <w:rPr>
      <w:rFonts w:ascii="Arial" w:eastAsia="Times New Roman" w:hAnsi="Arial"/>
      <w:lang w:eastAsia="en-US"/>
    </w:rPr>
  </w:style>
  <w:style w:type="paragraph" w:styleId="Nadpis1">
    <w:name w:val="heading 1"/>
    <w:basedOn w:val="Normln"/>
    <w:next w:val="Normln"/>
    <w:link w:val="Nadpis1Char"/>
    <w:uiPriority w:val="99"/>
    <w:qFormat/>
    <w:rsid w:val="00412F2E"/>
    <w:pPr>
      <w:keepNext/>
      <w:jc w:val="center"/>
      <w:outlineLvl w:val="0"/>
    </w:pPr>
    <w:rPr>
      <w:sz w:val="32"/>
    </w:rPr>
  </w:style>
  <w:style w:type="paragraph" w:styleId="Nadpis2">
    <w:name w:val="heading 2"/>
    <w:basedOn w:val="Normln"/>
    <w:next w:val="Normln"/>
    <w:link w:val="Nadpis2Char"/>
    <w:uiPriority w:val="9"/>
    <w:unhideWhenUsed/>
    <w:qFormat/>
    <w:rsid w:val="00412F2E"/>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412F2E"/>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12F2E"/>
    <w:rPr>
      <w:rFonts w:ascii="Arial" w:eastAsia="Times New Roman" w:hAnsi="Arial" w:cs="Times New Roman"/>
      <w:sz w:val="32"/>
      <w:szCs w:val="20"/>
    </w:rPr>
  </w:style>
  <w:style w:type="character" w:customStyle="1" w:styleId="Nadpis2Char">
    <w:name w:val="Nadpis 2 Char"/>
    <w:basedOn w:val="Standardnpsmoodstavce"/>
    <w:link w:val="Nadpis2"/>
    <w:uiPriority w:val="9"/>
    <w:rsid w:val="00412F2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rsid w:val="00412F2E"/>
    <w:rPr>
      <w:rFonts w:ascii="Cambria" w:eastAsia="Times New Roman" w:hAnsi="Cambria" w:cs="Times New Roman"/>
      <w:b/>
      <w:bCs/>
      <w:color w:val="4F81BD"/>
      <w:sz w:val="20"/>
      <w:szCs w:val="20"/>
    </w:rPr>
  </w:style>
  <w:style w:type="paragraph" w:styleId="Bezmezer">
    <w:name w:val="No Spacing"/>
    <w:uiPriority w:val="1"/>
    <w:qFormat/>
    <w:rsid w:val="00412F2E"/>
    <w:rPr>
      <w:sz w:val="22"/>
      <w:szCs w:val="22"/>
      <w:lang w:eastAsia="en-US"/>
    </w:rPr>
  </w:style>
  <w:style w:type="paragraph" w:styleId="Odstavecseseznamem">
    <w:name w:val="List Paragraph"/>
    <w:basedOn w:val="Normln"/>
    <w:uiPriority w:val="99"/>
    <w:qFormat/>
    <w:rsid w:val="00412F2E"/>
    <w:pPr>
      <w:ind w:left="708"/>
    </w:pPr>
  </w:style>
  <w:style w:type="character" w:styleId="Odkaznakoment">
    <w:name w:val="annotation reference"/>
    <w:basedOn w:val="Standardnpsmoodstavce"/>
    <w:uiPriority w:val="99"/>
    <w:semiHidden/>
    <w:unhideWhenUsed/>
    <w:rsid w:val="00412F2E"/>
    <w:rPr>
      <w:sz w:val="16"/>
      <w:szCs w:val="16"/>
    </w:rPr>
  </w:style>
  <w:style w:type="paragraph" w:styleId="Textkomente">
    <w:name w:val="annotation text"/>
    <w:basedOn w:val="Normln"/>
    <w:link w:val="TextkomenteChar"/>
    <w:uiPriority w:val="99"/>
    <w:unhideWhenUsed/>
    <w:rsid w:val="00412F2E"/>
  </w:style>
  <w:style w:type="character" w:customStyle="1" w:styleId="TextkomenteChar">
    <w:name w:val="Text komentáře Char"/>
    <w:basedOn w:val="Standardnpsmoodstavce"/>
    <w:link w:val="Textkomente"/>
    <w:uiPriority w:val="99"/>
    <w:rsid w:val="00412F2E"/>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412F2E"/>
    <w:rPr>
      <w:b/>
      <w:bCs/>
    </w:rPr>
  </w:style>
  <w:style w:type="character" w:customStyle="1" w:styleId="PedmtkomenteChar">
    <w:name w:val="Předmět komentáře Char"/>
    <w:basedOn w:val="TextkomenteChar"/>
    <w:link w:val="Pedmtkomente"/>
    <w:uiPriority w:val="99"/>
    <w:semiHidden/>
    <w:rsid w:val="00412F2E"/>
    <w:rPr>
      <w:rFonts w:ascii="Arial" w:eastAsia="Times New Roman" w:hAnsi="Arial" w:cs="Times New Roman"/>
      <w:b/>
      <w:bCs/>
      <w:sz w:val="20"/>
      <w:szCs w:val="20"/>
    </w:rPr>
  </w:style>
  <w:style w:type="paragraph" w:styleId="Textbubliny">
    <w:name w:val="Balloon Text"/>
    <w:basedOn w:val="Normln"/>
    <w:link w:val="TextbublinyChar"/>
    <w:uiPriority w:val="99"/>
    <w:semiHidden/>
    <w:unhideWhenUsed/>
    <w:rsid w:val="00412F2E"/>
    <w:rPr>
      <w:rFonts w:ascii="Tahoma" w:hAnsi="Tahoma" w:cs="Tahoma"/>
      <w:sz w:val="16"/>
      <w:szCs w:val="16"/>
    </w:rPr>
  </w:style>
  <w:style w:type="character" w:customStyle="1" w:styleId="TextbublinyChar">
    <w:name w:val="Text bubliny Char"/>
    <w:basedOn w:val="Standardnpsmoodstavce"/>
    <w:link w:val="Textbubliny"/>
    <w:uiPriority w:val="99"/>
    <w:semiHidden/>
    <w:rsid w:val="00412F2E"/>
    <w:rPr>
      <w:rFonts w:ascii="Tahoma" w:eastAsia="Times New Roman" w:hAnsi="Tahoma" w:cs="Tahoma"/>
      <w:sz w:val="16"/>
      <w:szCs w:val="16"/>
    </w:rPr>
  </w:style>
  <w:style w:type="paragraph" w:styleId="Zhlav">
    <w:name w:val="header"/>
    <w:basedOn w:val="Normln"/>
    <w:link w:val="ZhlavChar"/>
    <w:uiPriority w:val="99"/>
    <w:semiHidden/>
    <w:unhideWhenUsed/>
    <w:rsid w:val="00412F2E"/>
    <w:pPr>
      <w:tabs>
        <w:tab w:val="center" w:pos="4536"/>
        <w:tab w:val="right" w:pos="9072"/>
      </w:tabs>
    </w:pPr>
  </w:style>
  <w:style w:type="character" w:customStyle="1" w:styleId="ZhlavChar">
    <w:name w:val="Záhlaví Char"/>
    <w:basedOn w:val="Standardnpsmoodstavce"/>
    <w:link w:val="Zhlav"/>
    <w:uiPriority w:val="99"/>
    <w:semiHidden/>
    <w:rsid w:val="00412F2E"/>
    <w:rPr>
      <w:rFonts w:ascii="Arial" w:eastAsia="Times New Roman" w:hAnsi="Arial" w:cs="Times New Roman"/>
      <w:sz w:val="20"/>
      <w:szCs w:val="20"/>
    </w:rPr>
  </w:style>
  <w:style w:type="paragraph" w:styleId="Zpat">
    <w:name w:val="footer"/>
    <w:basedOn w:val="Normln"/>
    <w:link w:val="ZpatChar"/>
    <w:uiPriority w:val="99"/>
    <w:unhideWhenUsed/>
    <w:rsid w:val="00412F2E"/>
    <w:pPr>
      <w:tabs>
        <w:tab w:val="center" w:pos="4536"/>
        <w:tab w:val="right" w:pos="9072"/>
      </w:tabs>
    </w:pPr>
  </w:style>
  <w:style w:type="character" w:customStyle="1" w:styleId="ZpatChar">
    <w:name w:val="Zápatí Char"/>
    <w:basedOn w:val="Standardnpsmoodstavce"/>
    <w:link w:val="Zpat"/>
    <w:uiPriority w:val="99"/>
    <w:rsid w:val="00412F2E"/>
    <w:rPr>
      <w:rFonts w:ascii="Arial" w:eastAsia="Times New Roman" w:hAnsi="Arial" w:cs="Times New Roman"/>
      <w:sz w:val="20"/>
      <w:szCs w:val="20"/>
    </w:rPr>
  </w:style>
  <w:style w:type="character" w:styleId="Siln">
    <w:name w:val="Strong"/>
    <w:basedOn w:val="Standardnpsmoodstavce"/>
    <w:uiPriority w:val="22"/>
    <w:qFormat/>
    <w:rsid w:val="00412F2E"/>
    <w:rPr>
      <w:b/>
      <w:bCs/>
    </w:rPr>
  </w:style>
  <w:style w:type="paragraph" w:styleId="Revize">
    <w:name w:val="Revision"/>
    <w:hidden/>
    <w:uiPriority w:val="99"/>
    <w:semiHidden/>
    <w:rsid w:val="00412F2E"/>
    <w:rPr>
      <w:rFonts w:ascii="Arial" w:eastAsia="Times New Roman" w:hAnsi="Arial"/>
      <w:lang w:eastAsia="en-US"/>
    </w:rPr>
  </w:style>
  <w:style w:type="paragraph" w:customStyle="1" w:styleId="Zkladntext21">
    <w:name w:val="Základní text 21"/>
    <w:basedOn w:val="Normln"/>
    <w:rsid w:val="00412F2E"/>
    <w:pPr>
      <w:ind w:left="851" w:hanging="851"/>
      <w:jc w:val="left"/>
    </w:pPr>
    <w:rPr>
      <w:sz w:val="21"/>
      <w:lang w:eastAsia="ar-SA"/>
    </w:rPr>
  </w:style>
  <w:style w:type="paragraph" w:customStyle="1" w:styleId="Normln0">
    <w:name w:val="Normální~"/>
    <w:basedOn w:val="Normln"/>
    <w:next w:val="Obsah1"/>
    <w:rsid w:val="003454FD"/>
    <w:pPr>
      <w:widowControl w:val="0"/>
      <w:jc w:val="left"/>
    </w:pPr>
    <w:rPr>
      <w:rFonts w:ascii="Times New Roman" w:hAnsi="Times New Roman"/>
      <w:lang w:eastAsia="ar-SA"/>
    </w:rPr>
  </w:style>
  <w:style w:type="paragraph" w:styleId="Obsah1">
    <w:name w:val="toc 1"/>
    <w:basedOn w:val="Normln"/>
    <w:rsid w:val="003454FD"/>
    <w:pPr>
      <w:suppressLineNumbers/>
      <w:tabs>
        <w:tab w:val="right" w:leader="dot" w:pos="9070"/>
      </w:tabs>
      <w:suppressAutoHyphens/>
      <w:jc w:val="left"/>
    </w:pPr>
    <w:rPr>
      <w:rFonts w:ascii="Times New Roman" w:hAnsi="Times New Roman" w:cs="Tahoma"/>
      <w:lang w:val="en-GB" w:eastAsia="ar-SA"/>
    </w:rPr>
  </w:style>
</w:styles>
</file>

<file path=word/webSettings.xml><?xml version="1.0" encoding="utf-8"?>
<w:webSettings xmlns:r="http://schemas.openxmlformats.org/officeDocument/2006/relationships" xmlns:w="http://schemas.openxmlformats.org/wordprocessingml/2006/main">
  <w:divs>
    <w:div w:id="18591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3035</Words>
  <Characters>17909</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EvaF</dc:creator>
  <cp:lastModifiedBy>Pavel</cp:lastModifiedBy>
  <cp:revision>5</cp:revision>
  <cp:lastPrinted>2018-11-07T23:23:00Z</cp:lastPrinted>
  <dcterms:created xsi:type="dcterms:W3CDTF">2018-11-21T08:01:00Z</dcterms:created>
  <dcterms:modified xsi:type="dcterms:W3CDTF">2018-11-21T10:28:00Z</dcterms:modified>
</cp:coreProperties>
</file>