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8247D" w:rsidRPr="0088247D" w:rsidRDefault="0088247D" w:rsidP="0088247D">
      <w:pPr>
        <w:keepNext/>
        <w:tabs>
          <w:tab w:val="left" w:pos="765"/>
          <w:tab w:val="center" w:pos="4535"/>
        </w:tabs>
        <w:spacing w:before="120"/>
        <w:jc w:val="center"/>
        <w:rPr>
          <w:rFonts w:eastAsia="Times New Roman" w:cs="Arial"/>
          <w:b/>
          <w:sz w:val="22"/>
          <w:szCs w:val="22"/>
          <w:u w:val="single"/>
        </w:rPr>
      </w:pPr>
      <w:r w:rsidRPr="0088247D">
        <w:rPr>
          <w:rFonts w:eastAsia="Times New Roman" w:cs="Arial"/>
          <w:b/>
          <w:sz w:val="22"/>
          <w:szCs w:val="22"/>
          <w:u w:val="single"/>
        </w:rPr>
        <w:t>Smlouva o zpracování osobních údajů</w:t>
      </w:r>
    </w:p>
    <w:p w:rsidR="0088247D" w:rsidRPr="0088247D" w:rsidRDefault="0088247D" w:rsidP="0088247D">
      <w:pPr>
        <w:keepNext/>
        <w:rPr>
          <w:rFonts w:eastAsia="Times New Roman" w:cs="Arial"/>
          <w:b/>
          <w:sz w:val="22"/>
          <w:szCs w:val="22"/>
        </w:rPr>
      </w:pPr>
    </w:p>
    <w:p w:rsidR="0088247D" w:rsidRPr="0088247D" w:rsidRDefault="0088247D" w:rsidP="0088247D">
      <w:pPr>
        <w:keepNext/>
        <w:rPr>
          <w:rFonts w:eastAsia="Times New Roman" w:cs="Arial"/>
          <w:bCs/>
          <w:iCs/>
          <w:sz w:val="22"/>
          <w:szCs w:val="22"/>
        </w:rPr>
      </w:pPr>
      <w:r w:rsidRPr="0088247D">
        <w:rPr>
          <w:rFonts w:eastAsia="Times New Roman" w:cs="Arial"/>
          <w:sz w:val="22"/>
          <w:szCs w:val="22"/>
        </w:rPr>
        <w:t>Sodexo Pass Česká republika a.</w:t>
      </w:r>
      <w:r>
        <w:rPr>
          <w:rFonts w:eastAsia="Times New Roman" w:cs="Arial"/>
          <w:sz w:val="22"/>
          <w:szCs w:val="22"/>
        </w:rPr>
        <w:t xml:space="preserve"> </w:t>
      </w:r>
      <w:r w:rsidRPr="0088247D">
        <w:rPr>
          <w:rFonts w:eastAsia="Times New Roman" w:cs="Arial"/>
          <w:sz w:val="22"/>
          <w:szCs w:val="22"/>
        </w:rPr>
        <w:t>s.</w:t>
      </w:r>
      <w:r w:rsidRPr="0088247D">
        <w:rPr>
          <w:rFonts w:eastAsia="Times New Roman" w:cs="Arial"/>
          <w:bCs/>
          <w:iCs/>
          <w:sz w:val="22"/>
          <w:szCs w:val="22"/>
        </w:rPr>
        <w:t xml:space="preserve">, se sídlem </w:t>
      </w:r>
      <w:r w:rsidRPr="0088247D">
        <w:rPr>
          <w:rFonts w:eastAsia="Times New Roman" w:cs="Arial"/>
          <w:sz w:val="22"/>
          <w:szCs w:val="22"/>
        </w:rPr>
        <w:t>Praha 5</w:t>
      </w:r>
      <w:r>
        <w:rPr>
          <w:rFonts w:eastAsia="Times New Roman" w:cs="Arial"/>
          <w:sz w:val="22"/>
          <w:szCs w:val="22"/>
        </w:rPr>
        <w:t xml:space="preserve"> – </w:t>
      </w:r>
      <w:r w:rsidRPr="0088247D">
        <w:rPr>
          <w:rFonts w:eastAsia="Times New Roman" w:cs="Arial"/>
          <w:sz w:val="22"/>
          <w:szCs w:val="22"/>
        </w:rPr>
        <w:t>Smíchov, Radlická 2, PSČ 150 00</w:t>
      </w:r>
      <w:r>
        <w:rPr>
          <w:rFonts w:eastAsia="Times New Roman" w:cs="Arial"/>
          <w:sz w:val="22"/>
          <w:szCs w:val="22"/>
        </w:rPr>
        <w:t>,</w:t>
      </w:r>
    </w:p>
    <w:p w:rsidR="0088247D" w:rsidRPr="0088247D" w:rsidRDefault="0088247D" w:rsidP="0088247D">
      <w:pPr>
        <w:keepNext/>
        <w:rPr>
          <w:rFonts w:eastAsia="Times New Roman" w:cs="Arial"/>
          <w:bCs/>
          <w:iCs/>
          <w:sz w:val="22"/>
          <w:szCs w:val="22"/>
        </w:rPr>
      </w:pPr>
      <w:r w:rsidRPr="0088247D">
        <w:rPr>
          <w:rFonts w:eastAsia="Times New Roman" w:cs="Arial"/>
          <w:bCs/>
          <w:iCs/>
          <w:sz w:val="22"/>
          <w:szCs w:val="22"/>
        </w:rPr>
        <w:t>IČ 61860476, DIČ CZ61860476</w:t>
      </w:r>
      <w:r>
        <w:rPr>
          <w:rFonts w:eastAsia="Times New Roman" w:cs="Arial"/>
          <w:bCs/>
          <w:iCs/>
          <w:sz w:val="22"/>
          <w:szCs w:val="22"/>
        </w:rPr>
        <w:t>,</w:t>
      </w:r>
    </w:p>
    <w:p w:rsidR="0088247D" w:rsidRPr="0088247D" w:rsidRDefault="0088247D" w:rsidP="0088247D">
      <w:pPr>
        <w:keepNext/>
        <w:rPr>
          <w:rFonts w:eastAsia="Times New Roman" w:cs="Arial"/>
          <w:bCs/>
          <w:iCs/>
          <w:sz w:val="22"/>
          <w:szCs w:val="22"/>
        </w:rPr>
      </w:pPr>
      <w:r w:rsidRPr="0088247D">
        <w:rPr>
          <w:rFonts w:eastAsia="Times New Roman" w:cs="Arial"/>
          <w:bCs/>
          <w:iCs/>
          <w:sz w:val="22"/>
          <w:szCs w:val="22"/>
        </w:rPr>
        <w:t>zapsaná v obchodním rejstříku vedeném Městským soudem v Praze, oddíl B, vložka 2947,</w:t>
      </w:r>
    </w:p>
    <w:p w:rsidR="0088247D" w:rsidRDefault="0088247D" w:rsidP="0088247D">
      <w:pPr>
        <w:keepNext/>
        <w:spacing w:after="60"/>
        <w:rPr>
          <w:rFonts w:eastAsia="Times New Roman" w:cs="Arial"/>
          <w:bCs/>
          <w:iCs/>
          <w:sz w:val="22"/>
          <w:szCs w:val="22"/>
        </w:rPr>
      </w:pPr>
      <w:r w:rsidRPr="0088247D">
        <w:rPr>
          <w:rFonts w:eastAsia="Times New Roman" w:cs="Arial"/>
          <w:bCs/>
          <w:iCs/>
          <w:sz w:val="22"/>
          <w:szCs w:val="22"/>
        </w:rPr>
        <w:t>zastoupená: Mgr. Petr</w:t>
      </w:r>
      <w:r>
        <w:rPr>
          <w:rFonts w:eastAsia="Times New Roman" w:cs="Arial"/>
          <w:bCs/>
          <w:iCs/>
          <w:sz w:val="22"/>
          <w:szCs w:val="22"/>
        </w:rPr>
        <w:t>ou</w:t>
      </w:r>
      <w:r w:rsidRPr="0088247D">
        <w:rPr>
          <w:rFonts w:eastAsia="Times New Roman" w:cs="Arial"/>
          <w:bCs/>
          <w:iCs/>
          <w:sz w:val="22"/>
          <w:szCs w:val="22"/>
        </w:rPr>
        <w:t xml:space="preserve"> Rösselov</w:t>
      </w:r>
      <w:r>
        <w:rPr>
          <w:rFonts w:eastAsia="Times New Roman" w:cs="Arial"/>
          <w:bCs/>
          <w:iCs/>
          <w:sz w:val="22"/>
          <w:szCs w:val="22"/>
        </w:rPr>
        <w:t>ou</w:t>
      </w:r>
      <w:r w:rsidRPr="0088247D">
        <w:rPr>
          <w:rFonts w:eastAsia="Times New Roman" w:cs="Arial"/>
          <w:bCs/>
          <w:iCs/>
          <w:sz w:val="22"/>
          <w:szCs w:val="22"/>
        </w:rPr>
        <w:t>, Konzultantk</w:t>
      </w:r>
      <w:r>
        <w:rPr>
          <w:rFonts w:eastAsia="Times New Roman" w:cs="Arial"/>
          <w:bCs/>
          <w:iCs/>
          <w:sz w:val="22"/>
          <w:szCs w:val="22"/>
        </w:rPr>
        <w:t>ou</w:t>
      </w:r>
      <w:r w:rsidRPr="0088247D">
        <w:rPr>
          <w:rFonts w:eastAsia="Times New Roman" w:cs="Arial"/>
          <w:bCs/>
          <w:iCs/>
          <w:sz w:val="22"/>
          <w:szCs w:val="22"/>
        </w:rPr>
        <w:t xml:space="preserve"> pro motivaci</w:t>
      </w:r>
    </w:p>
    <w:p w:rsidR="0088247D" w:rsidRPr="0088247D" w:rsidRDefault="0088247D" w:rsidP="0088247D">
      <w:pPr>
        <w:keepNext/>
        <w:spacing w:after="120"/>
        <w:rPr>
          <w:rFonts w:eastAsia="Times New Roman" w:cs="Arial"/>
          <w:bCs/>
          <w:iCs/>
          <w:sz w:val="22"/>
          <w:szCs w:val="22"/>
        </w:rPr>
      </w:pPr>
      <w:r w:rsidRPr="0088247D">
        <w:rPr>
          <w:rFonts w:eastAsia="Times New Roman" w:cs="Arial"/>
          <w:bCs/>
          <w:iCs/>
          <w:sz w:val="22"/>
          <w:szCs w:val="22"/>
        </w:rPr>
        <w:t>(dále jen „</w:t>
      </w:r>
      <w:r w:rsidRPr="0088247D">
        <w:rPr>
          <w:rFonts w:eastAsia="Times New Roman" w:cs="Arial"/>
          <w:b/>
          <w:bCs/>
          <w:iCs/>
          <w:sz w:val="22"/>
          <w:szCs w:val="22"/>
        </w:rPr>
        <w:t>Sodexo</w:t>
      </w:r>
      <w:r w:rsidRPr="0088247D">
        <w:rPr>
          <w:rFonts w:eastAsia="Times New Roman" w:cs="Arial"/>
          <w:bCs/>
          <w:iCs/>
          <w:sz w:val="22"/>
          <w:szCs w:val="22"/>
        </w:rPr>
        <w:t>“)</w:t>
      </w:r>
    </w:p>
    <w:p w:rsidR="0088247D" w:rsidRPr="0088247D" w:rsidRDefault="0088247D" w:rsidP="0088247D">
      <w:pPr>
        <w:keepNext/>
        <w:spacing w:after="120"/>
        <w:rPr>
          <w:rFonts w:eastAsia="Times New Roman" w:cs="Arial"/>
          <w:bCs/>
          <w:iCs/>
          <w:sz w:val="22"/>
          <w:szCs w:val="22"/>
        </w:rPr>
      </w:pPr>
      <w:r w:rsidRPr="0088247D">
        <w:rPr>
          <w:rFonts w:eastAsia="Times New Roman" w:cs="Arial"/>
          <w:bCs/>
          <w:iCs/>
          <w:sz w:val="22"/>
          <w:szCs w:val="22"/>
        </w:rPr>
        <w:t>a</w:t>
      </w:r>
    </w:p>
    <w:p w:rsidR="0088247D" w:rsidRDefault="0088247D" w:rsidP="0088247D">
      <w:pPr>
        <w:keepNext/>
        <w:rPr>
          <w:rFonts w:eastAsia="Times New Roman" w:cs="Arial"/>
          <w:bCs/>
          <w:iCs/>
          <w:sz w:val="22"/>
          <w:szCs w:val="22"/>
        </w:rPr>
      </w:pPr>
      <w:r w:rsidRPr="0088247D">
        <w:rPr>
          <w:rFonts w:eastAsia="Times New Roman" w:cs="Arial"/>
          <w:sz w:val="22"/>
          <w:szCs w:val="22"/>
        </w:rPr>
        <w:t>Regionální rada regionu soudržnosti Severozápad</w:t>
      </w:r>
      <w:r>
        <w:rPr>
          <w:rFonts w:eastAsia="Times New Roman" w:cs="Arial"/>
          <w:sz w:val="22"/>
          <w:szCs w:val="22"/>
        </w:rPr>
        <w:t xml:space="preserve">, se sídlem </w:t>
      </w:r>
      <w:r w:rsidRPr="0088247D">
        <w:rPr>
          <w:rFonts w:eastAsia="Times New Roman" w:cs="Arial"/>
          <w:bCs/>
          <w:iCs/>
          <w:sz w:val="22"/>
          <w:szCs w:val="22"/>
        </w:rPr>
        <w:t>Ústí nad Labem,</w:t>
      </w:r>
      <w:r>
        <w:rPr>
          <w:rFonts w:eastAsia="Times New Roman" w:cs="Arial"/>
          <w:bCs/>
          <w:iCs/>
          <w:sz w:val="22"/>
          <w:szCs w:val="22"/>
        </w:rPr>
        <w:t xml:space="preserve"> Berní 2261/1, PSČ </w:t>
      </w:r>
      <w:r w:rsidRPr="0088247D">
        <w:rPr>
          <w:rFonts w:eastAsia="Times New Roman" w:cs="Arial"/>
          <w:bCs/>
          <w:iCs/>
          <w:sz w:val="22"/>
          <w:szCs w:val="22"/>
        </w:rPr>
        <w:t>400 01</w:t>
      </w:r>
      <w:r>
        <w:rPr>
          <w:rFonts w:eastAsia="Times New Roman" w:cs="Arial"/>
          <w:bCs/>
          <w:iCs/>
          <w:sz w:val="22"/>
          <w:szCs w:val="22"/>
        </w:rPr>
        <w:t xml:space="preserve">, </w:t>
      </w:r>
    </w:p>
    <w:p w:rsidR="0088247D" w:rsidRPr="0088247D" w:rsidRDefault="0088247D" w:rsidP="0088247D">
      <w:pPr>
        <w:keepNext/>
        <w:rPr>
          <w:rFonts w:eastAsia="Times New Roman" w:cs="Arial"/>
          <w:bCs/>
          <w:iCs/>
          <w:sz w:val="22"/>
          <w:szCs w:val="22"/>
        </w:rPr>
      </w:pPr>
      <w:r w:rsidRPr="0088247D">
        <w:rPr>
          <w:rFonts w:eastAsia="Times New Roman" w:cs="Arial"/>
          <w:bCs/>
          <w:iCs/>
          <w:sz w:val="22"/>
          <w:szCs w:val="22"/>
        </w:rPr>
        <w:t>IČ 75082136</w:t>
      </w:r>
      <w:r>
        <w:rPr>
          <w:rFonts w:eastAsia="Times New Roman" w:cs="Arial"/>
          <w:bCs/>
          <w:iCs/>
          <w:sz w:val="22"/>
          <w:szCs w:val="22"/>
        </w:rPr>
        <w:t xml:space="preserve">, </w:t>
      </w:r>
      <w:r w:rsidRPr="0088247D">
        <w:rPr>
          <w:rFonts w:eastAsia="Times New Roman" w:cs="Arial"/>
          <w:bCs/>
          <w:iCs/>
          <w:sz w:val="22"/>
          <w:szCs w:val="22"/>
        </w:rPr>
        <w:t xml:space="preserve">DIČ </w:t>
      </w:r>
      <w:r>
        <w:rPr>
          <w:rFonts w:eastAsia="Times New Roman" w:cs="Arial"/>
          <w:bCs/>
          <w:iCs/>
          <w:sz w:val="22"/>
          <w:szCs w:val="22"/>
        </w:rPr>
        <w:t>CZ75082136 (není plátcem DPH),</w:t>
      </w:r>
    </w:p>
    <w:p w:rsidR="0088247D" w:rsidRPr="0088247D" w:rsidRDefault="0088247D" w:rsidP="0088247D">
      <w:pPr>
        <w:keepNext/>
        <w:tabs>
          <w:tab w:val="left" w:pos="2160"/>
          <w:tab w:val="left" w:pos="4680"/>
        </w:tabs>
        <w:rPr>
          <w:rFonts w:eastAsia="Times New Roman" w:cs="Arial"/>
          <w:bCs/>
          <w:iCs/>
          <w:sz w:val="22"/>
          <w:szCs w:val="22"/>
        </w:rPr>
      </w:pPr>
      <w:r w:rsidRPr="0088247D">
        <w:rPr>
          <w:rFonts w:eastAsia="Times New Roman" w:cs="Arial"/>
          <w:bCs/>
          <w:iCs/>
          <w:sz w:val="22"/>
          <w:szCs w:val="22"/>
        </w:rPr>
        <w:t xml:space="preserve">bankovní spojení: </w:t>
      </w:r>
      <w:r w:rsidRPr="0088247D">
        <w:rPr>
          <w:rFonts w:cs="Arial"/>
          <w:sz w:val="22"/>
          <w:szCs w:val="22"/>
        </w:rPr>
        <w:t>4361022/0800</w:t>
      </w:r>
      <w:r w:rsidRPr="0088247D">
        <w:rPr>
          <w:rFonts w:eastAsia="Times New Roman" w:cs="Arial"/>
          <w:bCs/>
          <w:iCs/>
          <w:sz w:val="22"/>
          <w:szCs w:val="22"/>
        </w:rPr>
        <w:t xml:space="preserve">     </w:t>
      </w:r>
    </w:p>
    <w:p w:rsidR="0088247D" w:rsidRPr="0088247D" w:rsidRDefault="0088247D" w:rsidP="0088247D">
      <w:pPr>
        <w:keepNext/>
        <w:rPr>
          <w:rFonts w:eastAsia="Times New Roman" w:cs="Arial"/>
          <w:sz w:val="22"/>
          <w:szCs w:val="22"/>
        </w:rPr>
      </w:pPr>
      <w:r w:rsidRPr="0088247D">
        <w:rPr>
          <w:rFonts w:eastAsia="Times New Roman" w:cs="Arial"/>
          <w:sz w:val="22"/>
          <w:szCs w:val="22"/>
        </w:rPr>
        <w:t>zapsan</w:t>
      </w:r>
      <w:r>
        <w:rPr>
          <w:rFonts w:eastAsia="Times New Roman" w:cs="Arial"/>
          <w:sz w:val="22"/>
          <w:szCs w:val="22"/>
        </w:rPr>
        <w:t>á</w:t>
      </w:r>
      <w:r w:rsidRPr="0088247D">
        <w:rPr>
          <w:rFonts w:eastAsia="Times New Roman" w:cs="Arial"/>
          <w:sz w:val="22"/>
          <w:szCs w:val="22"/>
        </w:rPr>
        <w:t xml:space="preserve"> v registru ekonomických subjektů</w:t>
      </w:r>
      <w:r>
        <w:rPr>
          <w:rFonts w:eastAsia="Times New Roman" w:cs="Arial"/>
          <w:sz w:val="22"/>
          <w:szCs w:val="22"/>
        </w:rPr>
        <w:t>,</w:t>
      </w:r>
    </w:p>
    <w:p w:rsidR="0088247D" w:rsidRDefault="0088247D" w:rsidP="0088247D">
      <w:pPr>
        <w:keepNext/>
        <w:rPr>
          <w:rFonts w:eastAsia="Times New Roman" w:cs="Arial"/>
          <w:sz w:val="22"/>
          <w:szCs w:val="22"/>
        </w:rPr>
      </w:pPr>
      <w:r w:rsidRPr="0088247D">
        <w:rPr>
          <w:rFonts w:eastAsia="Times New Roman" w:cs="Arial"/>
          <w:bCs/>
          <w:iCs/>
          <w:sz w:val="22"/>
          <w:szCs w:val="22"/>
        </w:rPr>
        <w:t>zastoupen</w:t>
      </w:r>
      <w:r>
        <w:rPr>
          <w:rFonts w:eastAsia="Times New Roman" w:cs="Arial"/>
          <w:bCs/>
          <w:iCs/>
          <w:sz w:val="22"/>
          <w:szCs w:val="22"/>
        </w:rPr>
        <w:t>á</w:t>
      </w:r>
      <w:r w:rsidRPr="0088247D">
        <w:rPr>
          <w:rFonts w:eastAsia="Times New Roman" w:cs="Arial"/>
          <w:bCs/>
          <w:iCs/>
          <w:sz w:val="22"/>
          <w:szCs w:val="22"/>
        </w:rPr>
        <w:t xml:space="preserve">: Bc. Janou Havlicovou, ředitelkou Úřadu </w:t>
      </w:r>
      <w:r w:rsidRPr="0088247D">
        <w:rPr>
          <w:rFonts w:eastAsia="Times New Roman" w:cs="Arial"/>
          <w:sz w:val="22"/>
          <w:szCs w:val="22"/>
        </w:rPr>
        <w:t>Regionální rady regionu soudržnosti Severozápad</w:t>
      </w:r>
      <w:r>
        <w:rPr>
          <w:rFonts w:eastAsia="Times New Roman" w:cs="Arial"/>
          <w:sz w:val="22"/>
          <w:szCs w:val="22"/>
        </w:rPr>
        <w:t>,</w:t>
      </w:r>
    </w:p>
    <w:p w:rsidR="0088247D" w:rsidRPr="0088247D" w:rsidRDefault="0088247D" w:rsidP="0088247D">
      <w:pPr>
        <w:keepNext/>
        <w:spacing w:after="60"/>
        <w:rPr>
          <w:rFonts w:eastAsia="Times New Roman" w:cs="Arial"/>
          <w:bCs/>
          <w:iCs/>
          <w:sz w:val="22"/>
          <w:szCs w:val="22"/>
        </w:rPr>
      </w:pPr>
      <w:r w:rsidRPr="0088247D">
        <w:rPr>
          <w:rFonts w:eastAsia="Times New Roman" w:cs="Arial"/>
          <w:bCs/>
          <w:iCs/>
          <w:sz w:val="22"/>
          <w:szCs w:val="22"/>
        </w:rPr>
        <w:t>kontaktní osob</w:t>
      </w:r>
      <w:r>
        <w:rPr>
          <w:rFonts w:eastAsia="Times New Roman" w:cs="Arial"/>
          <w:bCs/>
          <w:iCs/>
          <w:sz w:val="22"/>
          <w:szCs w:val="22"/>
        </w:rPr>
        <w:t>a</w:t>
      </w:r>
      <w:r w:rsidRPr="0088247D">
        <w:rPr>
          <w:rFonts w:eastAsia="Times New Roman" w:cs="Arial"/>
          <w:bCs/>
          <w:iCs/>
          <w:sz w:val="22"/>
          <w:szCs w:val="22"/>
        </w:rPr>
        <w:t xml:space="preserve">: </w:t>
      </w:r>
      <w:r w:rsidR="0060269D">
        <w:rPr>
          <w:rFonts w:eastAsia="Times New Roman" w:cs="Arial"/>
          <w:bCs/>
          <w:iCs/>
          <w:sz w:val="22"/>
          <w:szCs w:val="22"/>
        </w:rPr>
        <w:t>xxxxxxxxxxxx</w:t>
      </w:r>
      <w:r>
        <w:rPr>
          <w:rFonts w:eastAsia="Times New Roman" w:cs="Arial"/>
          <w:bCs/>
          <w:iCs/>
          <w:sz w:val="22"/>
          <w:szCs w:val="22"/>
        </w:rPr>
        <w:t>, e-mail</w:t>
      </w:r>
      <w:r w:rsidRPr="0088247D">
        <w:rPr>
          <w:rFonts w:eastAsia="Times New Roman" w:cs="Arial"/>
          <w:bCs/>
          <w:iCs/>
          <w:sz w:val="22"/>
          <w:szCs w:val="22"/>
        </w:rPr>
        <w:t xml:space="preserve"> </w:t>
      </w:r>
      <w:r w:rsidR="0060269D">
        <w:rPr>
          <w:rFonts w:eastAsia="Times New Roman" w:cs="Arial"/>
          <w:bCs/>
          <w:iCs/>
          <w:sz w:val="22"/>
          <w:szCs w:val="22"/>
        </w:rPr>
        <w:t>xxxxxxxxxxxxxx</w:t>
      </w:r>
      <w:r w:rsidRPr="0088247D">
        <w:rPr>
          <w:rFonts w:eastAsia="Times New Roman" w:cs="Arial"/>
          <w:bCs/>
          <w:iCs/>
          <w:sz w:val="22"/>
          <w:szCs w:val="22"/>
        </w:rPr>
        <w:t>.cz</w:t>
      </w:r>
      <w:r>
        <w:rPr>
          <w:rFonts w:eastAsia="Times New Roman" w:cs="Arial"/>
          <w:bCs/>
          <w:iCs/>
          <w:sz w:val="22"/>
          <w:szCs w:val="22"/>
        </w:rPr>
        <w:t xml:space="preserve">, </w:t>
      </w:r>
      <w:r w:rsidRPr="0088247D">
        <w:rPr>
          <w:rFonts w:eastAsia="Times New Roman" w:cs="Arial"/>
          <w:bCs/>
          <w:iCs/>
          <w:sz w:val="22"/>
          <w:szCs w:val="22"/>
        </w:rPr>
        <w:t>tel</w:t>
      </w:r>
      <w:r>
        <w:rPr>
          <w:rFonts w:eastAsia="Times New Roman" w:cs="Arial"/>
          <w:bCs/>
          <w:iCs/>
          <w:sz w:val="22"/>
          <w:szCs w:val="22"/>
        </w:rPr>
        <w:t xml:space="preserve">. </w:t>
      </w:r>
      <w:r w:rsidR="0060269D">
        <w:rPr>
          <w:rFonts w:eastAsia="Times New Roman" w:cs="Arial"/>
          <w:bCs/>
          <w:iCs/>
          <w:sz w:val="22"/>
          <w:szCs w:val="22"/>
        </w:rPr>
        <w:t>xxxxxxxxxxxxxxx</w:t>
      </w:r>
      <w:r>
        <w:rPr>
          <w:rFonts w:eastAsia="Times New Roman" w:cs="Arial"/>
          <w:bCs/>
          <w:iCs/>
          <w:sz w:val="22"/>
          <w:szCs w:val="22"/>
        </w:rPr>
        <w:t>,</w:t>
      </w:r>
      <w:r w:rsidRPr="0088247D">
        <w:rPr>
          <w:rFonts w:eastAsia="Times New Roman" w:cs="Arial"/>
          <w:bCs/>
          <w:iCs/>
          <w:sz w:val="22"/>
          <w:szCs w:val="22"/>
        </w:rPr>
        <w:t xml:space="preserve"> </w:t>
      </w:r>
    </w:p>
    <w:p w:rsidR="0088247D" w:rsidRPr="0088247D" w:rsidRDefault="0088247D" w:rsidP="0088247D">
      <w:pPr>
        <w:keepNext/>
        <w:spacing w:after="120"/>
        <w:rPr>
          <w:rFonts w:eastAsia="Times New Roman" w:cs="Arial"/>
          <w:bCs/>
          <w:iCs/>
          <w:sz w:val="22"/>
          <w:szCs w:val="22"/>
        </w:rPr>
      </w:pPr>
      <w:r w:rsidRPr="0088247D">
        <w:rPr>
          <w:rFonts w:eastAsia="Times New Roman" w:cs="Arial"/>
          <w:bCs/>
          <w:iCs/>
          <w:sz w:val="22"/>
          <w:szCs w:val="22"/>
        </w:rPr>
        <w:t>(</w:t>
      </w:r>
      <w:r>
        <w:rPr>
          <w:rFonts w:eastAsia="Times New Roman" w:cs="Arial"/>
          <w:bCs/>
          <w:iCs/>
          <w:sz w:val="22"/>
          <w:szCs w:val="22"/>
        </w:rPr>
        <w:t xml:space="preserve">dále jen </w:t>
      </w:r>
      <w:r w:rsidRPr="0088247D">
        <w:rPr>
          <w:rFonts w:eastAsia="Times New Roman" w:cs="Arial"/>
          <w:bCs/>
          <w:iCs/>
          <w:sz w:val="22"/>
          <w:szCs w:val="22"/>
        </w:rPr>
        <w:t>„</w:t>
      </w:r>
      <w:r w:rsidRPr="0088247D">
        <w:rPr>
          <w:rFonts w:eastAsia="Times New Roman" w:cs="Arial"/>
          <w:b/>
          <w:bCs/>
          <w:iCs/>
          <w:sz w:val="22"/>
          <w:szCs w:val="22"/>
        </w:rPr>
        <w:t>Klient</w:t>
      </w:r>
      <w:r w:rsidRPr="0088247D">
        <w:rPr>
          <w:rFonts w:eastAsia="Times New Roman" w:cs="Arial"/>
          <w:bCs/>
          <w:iCs/>
          <w:sz w:val="22"/>
          <w:szCs w:val="22"/>
        </w:rPr>
        <w:t>“)</w:t>
      </w:r>
    </w:p>
    <w:p w:rsidR="0088247D" w:rsidRPr="0088247D" w:rsidRDefault="0088247D" w:rsidP="0088247D">
      <w:pPr>
        <w:keepNext/>
        <w:spacing w:after="120"/>
        <w:rPr>
          <w:rFonts w:eastAsia="Times New Roman" w:cs="Arial"/>
          <w:bCs/>
          <w:iCs/>
          <w:sz w:val="22"/>
          <w:szCs w:val="22"/>
        </w:rPr>
      </w:pPr>
      <w:r w:rsidRPr="0088247D">
        <w:rPr>
          <w:rFonts w:eastAsia="Times New Roman" w:cs="Arial"/>
          <w:bCs/>
          <w:iCs/>
          <w:sz w:val="22"/>
          <w:szCs w:val="22"/>
        </w:rPr>
        <w:t>(společně také jako „</w:t>
      </w:r>
      <w:r w:rsidRPr="0088247D">
        <w:rPr>
          <w:rFonts w:eastAsia="Times New Roman" w:cs="Arial"/>
          <w:b/>
          <w:bCs/>
          <w:iCs/>
          <w:sz w:val="22"/>
          <w:szCs w:val="22"/>
        </w:rPr>
        <w:t>S</w:t>
      </w:r>
      <w:r>
        <w:rPr>
          <w:rFonts w:eastAsia="Times New Roman" w:cs="Arial"/>
          <w:b/>
          <w:bCs/>
          <w:iCs/>
          <w:sz w:val="22"/>
          <w:szCs w:val="22"/>
        </w:rPr>
        <w:t>mluvní s</w:t>
      </w:r>
      <w:r w:rsidRPr="0088247D">
        <w:rPr>
          <w:rFonts w:eastAsia="Times New Roman" w:cs="Arial"/>
          <w:b/>
          <w:bCs/>
          <w:iCs/>
          <w:sz w:val="22"/>
          <w:szCs w:val="22"/>
        </w:rPr>
        <w:t>trany</w:t>
      </w:r>
      <w:r w:rsidRPr="0088247D">
        <w:rPr>
          <w:rFonts w:eastAsia="Times New Roman" w:cs="Arial"/>
          <w:bCs/>
          <w:iCs/>
          <w:sz w:val="22"/>
          <w:szCs w:val="22"/>
        </w:rPr>
        <w:t>“)</w:t>
      </w:r>
    </w:p>
    <w:p w:rsidR="0088247D" w:rsidRPr="0088247D" w:rsidRDefault="0088247D" w:rsidP="0088247D">
      <w:pPr>
        <w:pStyle w:val="odstavec"/>
        <w:spacing w:after="120"/>
        <w:rPr>
          <w:rFonts w:cs="Arial"/>
          <w:szCs w:val="22"/>
        </w:rPr>
      </w:pPr>
      <w:r w:rsidRPr="0088247D">
        <w:rPr>
          <w:rFonts w:cs="Arial"/>
          <w:szCs w:val="22"/>
        </w:rPr>
        <w:t>VZHLEDEM K TOMU, ŽE:</w:t>
      </w:r>
    </w:p>
    <w:p w:rsidR="0088247D" w:rsidRPr="0088247D" w:rsidRDefault="0088247D" w:rsidP="0088247D">
      <w:pPr>
        <w:widowControl/>
        <w:numPr>
          <w:ilvl w:val="0"/>
          <w:numId w:val="16"/>
        </w:numPr>
        <w:tabs>
          <w:tab w:val="clear" w:pos="1065"/>
          <w:tab w:val="num" w:pos="284"/>
        </w:tabs>
        <w:suppressAutoHyphens w:val="0"/>
        <w:spacing w:after="60"/>
        <w:ind w:left="284" w:hanging="284"/>
        <w:rPr>
          <w:rFonts w:cs="Arial"/>
          <w:sz w:val="22"/>
          <w:szCs w:val="22"/>
        </w:rPr>
      </w:pPr>
      <w:r w:rsidRPr="0088247D">
        <w:rPr>
          <w:rFonts w:cs="Arial"/>
          <w:sz w:val="22"/>
          <w:szCs w:val="22"/>
        </w:rPr>
        <w:t>S</w:t>
      </w:r>
      <w:r>
        <w:rPr>
          <w:rFonts w:cs="Arial"/>
          <w:sz w:val="22"/>
          <w:szCs w:val="22"/>
        </w:rPr>
        <w:t>mluvní s</w:t>
      </w:r>
      <w:r w:rsidRPr="0088247D">
        <w:rPr>
          <w:rFonts w:cs="Arial"/>
          <w:sz w:val="22"/>
          <w:szCs w:val="22"/>
        </w:rPr>
        <w:t>trany a Service Cards Online s.</w:t>
      </w:r>
      <w:r>
        <w:rPr>
          <w:rFonts w:cs="Arial"/>
          <w:sz w:val="22"/>
          <w:szCs w:val="22"/>
        </w:rPr>
        <w:t xml:space="preserve"> </w:t>
      </w:r>
      <w:r w:rsidRPr="0088247D">
        <w:rPr>
          <w:rFonts w:cs="Arial"/>
          <w:sz w:val="22"/>
          <w:szCs w:val="22"/>
        </w:rPr>
        <w:t>r.</w:t>
      </w:r>
      <w:r>
        <w:rPr>
          <w:rFonts w:cs="Arial"/>
          <w:sz w:val="22"/>
          <w:szCs w:val="22"/>
        </w:rPr>
        <w:t xml:space="preserve"> </w:t>
      </w:r>
      <w:r w:rsidRPr="0088247D">
        <w:rPr>
          <w:rFonts w:cs="Arial"/>
          <w:sz w:val="22"/>
          <w:szCs w:val="22"/>
        </w:rPr>
        <w:t xml:space="preserve">o., se sídlem Praha 5, Radlická 2, PSČ 150 00, </w:t>
      </w:r>
      <w:r>
        <w:rPr>
          <w:rFonts w:cs="Arial"/>
          <w:sz w:val="22"/>
          <w:szCs w:val="22"/>
        </w:rPr>
        <w:t>IČ </w:t>
      </w:r>
      <w:r w:rsidRPr="0088247D">
        <w:rPr>
          <w:rFonts w:cs="Arial"/>
          <w:sz w:val="22"/>
          <w:szCs w:val="22"/>
        </w:rPr>
        <w:t>24184136</w:t>
      </w:r>
      <w:r>
        <w:rPr>
          <w:rFonts w:cs="Arial"/>
          <w:sz w:val="22"/>
          <w:szCs w:val="22"/>
        </w:rPr>
        <w:t xml:space="preserve">, </w:t>
      </w:r>
      <w:r w:rsidRPr="0088247D">
        <w:rPr>
          <w:rFonts w:cs="Arial"/>
          <w:sz w:val="22"/>
          <w:szCs w:val="22"/>
        </w:rPr>
        <w:t>dnešního dne uzavřely smlouvu o zprostředkování Benefitů (</w:t>
      </w:r>
      <w:r>
        <w:rPr>
          <w:rFonts w:cs="Arial"/>
          <w:sz w:val="22"/>
          <w:szCs w:val="22"/>
        </w:rPr>
        <w:t xml:space="preserve">dále jen </w:t>
      </w:r>
      <w:r w:rsidRPr="0088247D">
        <w:rPr>
          <w:rFonts w:cs="Arial"/>
          <w:sz w:val="22"/>
          <w:szCs w:val="22"/>
        </w:rPr>
        <w:t>„</w:t>
      </w:r>
      <w:r w:rsidRPr="0088247D">
        <w:rPr>
          <w:rFonts w:cs="Arial"/>
          <w:b/>
          <w:sz w:val="22"/>
          <w:szCs w:val="22"/>
        </w:rPr>
        <w:t>Smlouva</w:t>
      </w:r>
      <w:r>
        <w:rPr>
          <w:rFonts w:cs="Arial"/>
          <w:sz w:val="22"/>
          <w:szCs w:val="22"/>
        </w:rPr>
        <w:t>“),</w:t>
      </w:r>
    </w:p>
    <w:p w:rsidR="0088247D" w:rsidRPr="0088247D" w:rsidRDefault="0088247D" w:rsidP="0088247D">
      <w:pPr>
        <w:widowControl/>
        <w:numPr>
          <w:ilvl w:val="0"/>
          <w:numId w:val="16"/>
        </w:numPr>
        <w:tabs>
          <w:tab w:val="clear" w:pos="1065"/>
          <w:tab w:val="num" w:pos="284"/>
        </w:tabs>
        <w:suppressAutoHyphens w:val="0"/>
        <w:spacing w:after="60"/>
        <w:ind w:left="284" w:hanging="284"/>
        <w:rPr>
          <w:rFonts w:cs="Arial"/>
          <w:sz w:val="22"/>
          <w:szCs w:val="22"/>
        </w:rPr>
      </w:pPr>
      <w:r>
        <w:rPr>
          <w:rFonts w:cs="Arial"/>
          <w:sz w:val="22"/>
          <w:szCs w:val="22"/>
        </w:rPr>
        <w:t>p</w:t>
      </w:r>
      <w:r w:rsidRPr="0088247D">
        <w:rPr>
          <w:rFonts w:cs="Arial"/>
          <w:sz w:val="22"/>
          <w:szCs w:val="22"/>
        </w:rPr>
        <w:t>lnění Smlouvy vyžaduje, aby Sodexo byly zpřístupněny některé osobní údaje Beneficientů, které mu poskytne Klient jako jejich správce, a aby je Sodexo pro úč</w:t>
      </w:r>
      <w:r>
        <w:rPr>
          <w:rFonts w:cs="Arial"/>
          <w:sz w:val="22"/>
          <w:szCs w:val="22"/>
        </w:rPr>
        <w:t>ely plnění Smlouvy zpracovávalo,</w:t>
      </w:r>
    </w:p>
    <w:p w:rsidR="0088247D" w:rsidRPr="0088247D" w:rsidRDefault="0088247D" w:rsidP="0088247D">
      <w:pPr>
        <w:widowControl/>
        <w:suppressAutoHyphens w:val="0"/>
        <w:spacing w:after="120"/>
        <w:rPr>
          <w:rFonts w:cs="Arial"/>
          <w:sz w:val="22"/>
          <w:szCs w:val="22"/>
        </w:rPr>
      </w:pPr>
      <w:r>
        <w:rPr>
          <w:rFonts w:cs="Arial"/>
          <w:sz w:val="22"/>
          <w:szCs w:val="22"/>
        </w:rPr>
        <w:t xml:space="preserve">jsou </w:t>
      </w:r>
      <w:r w:rsidRPr="0088247D">
        <w:rPr>
          <w:rFonts w:cs="Arial"/>
          <w:sz w:val="22"/>
          <w:szCs w:val="22"/>
        </w:rPr>
        <w:t>S</w:t>
      </w:r>
      <w:r>
        <w:rPr>
          <w:rFonts w:cs="Arial"/>
          <w:sz w:val="22"/>
          <w:szCs w:val="22"/>
        </w:rPr>
        <w:t>mluvní s</w:t>
      </w:r>
      <w:r w:rsidRPr="0088247D">
        <w:rPr>
          <w:rFonts w:cs="Arial"/>
          <w:sz w:val="22"/>
          <w:szCs w:val="22"/>
        </w:rPr>
        <w:t xml:space="preserve">trany </w:t>
      </w:r>
      <w:bookmarkStart w:id="0" w:name="_GoBack"/>
      <w:bookmarkEnd w:id="0"/>
      <w:r>
        <w:rPr>
          <w:rFonts w:cs="Arial"/>
          <w:sz w:val="22"/>
          <w:szCs w:val="22"/>
        </w:rPr>
        <w:t xml:space="preserve">jsou </w:t>
      </w:r>
      <w:r w:rsidRPr="0088247D">
        <w:rPr>
          <w:rFonts w:cs="Arial"/>
          <w:sz w:val="22"/>
          <w:szCs w:val="22"/>
        </w:rPr>
        <w:t>povinny uzavřít písemnou smlouvu o zpracování osobních údajů,</w:t>
      </w:r>
      <w:r>
        <w:rPr>
          <w:rFonts w:cs="Arial"/>
          <w:sz w:val="22"/>
          <w:szCs w:val="22"/>
        </w:rPr>
        <w:t xml:space="preserve"> a proto </w:t>
      </w:r>
      <w:r w:rsidRPr="0088247D">
        <w:rPr>
          <w:rFonts w:cs="Arial"/>
          <w:sz w:val="22"/>
          <w:szCs w:val="22"/>
        </w:rPr>
        <w:t>se S</w:t>
      </w:r>
      <w:r>
        <w:rPr>
          <w:rFonts w:cs="Arial"/>
          <w:sz w:val="22"/>
          <w:szCs w:val="22"/>
        </w:rPr>
        <w:t>mluvní s</w:t>
      </w:r>
      <w:r w:rsidRPr="0088247D">
        <w:rPr>
          <w:rFonts w:cs="Arial"/>
          <w:sz w:val="22"/>
          <w:szCs w:val="22"/>
        </w:rPr>
        <w:t>trany dohodly na této smlouvě o zpracování osobních údajů (</w:t>
      </w:r>
      <w:r>
        <w:rPr>
          <w:rFonts w:cs="Arial"/>
          <w:sz w:val="22"/>
          <w:szCs w:val="22"/>
        </w:rPr>
        <w:t xml:space="preserve">dále jen </w:t>
      </w:r>
      <w:r w:rsidRPr="0088247D">
        <w:rPr>
          <w:rFonts w:cs="Arial"/>
          <w:sz w:val="22"/>
          <w:szCs w:val="22"/>
        </w:rPr>
        <w:t>„</w:t>
      </w:r>
      <w:r>
        <w:rPr>
          <w:rFonts w:cs="Arial"/>
          <w:b/>
          <w:sz w:val="22"/>
          <w:szCs w:val="22"/>
        </w:rPr>
        <w:t>Smlouva o </w:t>
      </w:r>
      <w:r w:rsidRPr="0088247D">
        <w:rPr>
          <w:rFonts w:cs="Arial"/>
          <w:b/>
          <w:sz w:val="22"/>
          <w:szCs w:val="22"/>
        </w:rPr>
        <w:t>zpracování</w:t>
      </w:r>
      <w:r w:rsidRPr="0088247D">
        <w:rPr>
          <w:rFonts w:cs="Arial"/>
          <w:sz w:val="22"/>
          <w:szCs w:val="22"/>
        </w:rPr>
        <w:t>“):</w:t>
      </w:r>
    </w:p>
    <w:p w:rsidR="0088247D" w:rsidRPr="0088247D" w:rsidRDefault="0088247D" w:rsidP="0088247D">
      <w:pPr>
        <w:pStyle w:val="odstavec-01"/>
        <w:tabs>
          <w:tab w:val="clear" w:pos="360"/>
          <w:tab w:val="num" w:pos="284"/>
        </w:tabs>
        <w:spacing w:before="120"/>
        <w:ind w:left="284" w:hanging="284"/>
        <w:rPr>
          <w:sz w:val="22"/>
        </w:rPr>
      </w:pPr>
      <w:r w:rsidRPr="0088247D">
        <w:rPr>
          <w:sz w:val="22"/>
        </w:rPr>
        <w:t>Definice pojmů a postavení S</w:t>
      </w:r>
      <w:r>
        <w:rPr>
          <w:sz w:val="22"/>
        </w:rPr>
        <w:t>mluvních s</w:t>
      </w:r>
      <w:r w:rsidRPr="0088247D">
        <w:rPr>
          <w:sz w:val="22"/>
        </w:rPr>
        <w:t>tran</w:t>
      </w:r>
    </w:p>
    <w:p w:rsidR="0088247D" w:rsidRPr="0088247D" w:rsidRDefault="0088247D" w:rsidP="0088247D">
      <w:pPr>
        <w:pStyle w:val="odstavec-02"/>
        <w:tabs>
          <w:tab w:val="clear" w:pos="858"/>
          <w:tab w:val="num" w:pos="426"/>
        </w:tabs>
        <w:spacing w:before="0"/>
        <w:ind w:left="425" w:hanging="426"/>
        <w:rPr>
          <w:sz w:val="22"/>
        </w:rPr>
      </w:pPr>
      <w:r w:rsidRPr="0088247D">
        <w:rPr>
          <w:sz w:val="22"/>
        </w:rPr>
        <w:t>Níže uvedené pojmy používané v této Smlouvě o zpracování s velkými počátečními písmeny budou mít přiřazeny následující význam, pokud z této Smlouvy o zpracování nebo z jejího kontextu nevyplývá něco jiného:</w:t>
      </w:r>
    </w:p>
    <w:p w:rsidR="0088247D" w:rsidRPr="0088247D" w:rsidRDefault="0088247D" w:rsidP="0088247D">
      <w:pPr>
        <w:pStyle w:val="odstavec-03"/>
        <w:numPr>
          <w:ilvl w:val="0"/>
          <w:numId w:val="0"/>
        </w:numPr>
        <w:spacing w:before="0" w:after="60"/>
        <w:ind w:left="425"/>
        <w:rPr>
          <w:sz w:val="22"/>
        </w:rPr>
      </w:pPr>
      <w:r w:rsidRPr="0088247D">
        <w:rPr>
          <w:sz w:val="22"/>
        </w:rPr>
        <w:t>„</w:t>
      </w:r>
      <w:r w:rsidRPr="0088247D">
        <w:rPr>
          <w:b/>
          <w:sz w:val="22"/>
        </w:rPr>
        <w:t>Osobní údaj</w:t>
      </w:r>
      <w:r w:rsidRPr="0088247D">
        <w:rPr>
          <w:sz w:val="22"/>
        </w:rPr>
        <w:t xml:space="preserve">“ znamená jakoukoliv informaci týkající se určeného nebo určitelného </w:t>
      </w:r>
      <w:r>
        <w:rPr>
          <w:sz w:val="22"/>
        </w:rPr>
        <w:t>s</w:t>
      </w:r>
      <w:r w:rsidRPr="0088247D">
        <w:rPr>
          <w:sz w:val="22"/>
        </w:rPr>
        <w:t>ubjektu údajů;</w:t>
      </w:r>
    </w:p>
    <w:p w:rsidR="0088247D" w:rsidRPr="0088247D" w:rsidRDefault="0088247D" w:rsidP="0088247D">
      <w:pPr>
        <w:pStyle w:val="odstavec-03"/>
        <w:numPr>
          <w:ilvl w:val="0"/>
          <w:numId w:val="0"/>
        </w:numPr>
        <w:spacing w:before="0" w:after="60"/>
        <w:ind w:left="425"/>
        <w:rPr>
          <w:sz w:val="22"/>
        </w:rPr>
      </w:pPr>
      <w:r w:rsidRPr="0088247D">
        <w:rPr>
          <w:sz w:val="22"/>
        </w:rPr>
        <w:t>„</w:t>
      </w:r>
      <w:r w:rsidRPr="0088247D">
        <w:rPr>
          <w:b/>
          <w:sz w:val="22"/>
        </w:rPr>
        <w:t>Pověřená osoba</w:t>
      </w:r>
      <w:r w:rsidRPr="0088247D">
        <w:rPr>
          <w:sz w:val="22"/>
        </w:rPr>
        <w:t>“ je fyzická osoba v pracovněprávním nebo jiném obdobném vztahu k</w:t>
      </w:r>
      <w:r>
        <w:rPr>
          <w:sz w:val="22"/>
        </w:rPr>
        <w:t> </w:t>
      </w:r>
      <w:r w:rsidRPr="0088247D">
        <w:rPr>
          <w:sz w:val="22"/>
        </w:rPr>
        <w:t>Sodexu, která se zavázala zachovávat mlčenlivost o zpra</w:t>
      </w:r>
      <w:r>
        <w:rPr>
          <w:sz w:val="22"/>
        </w:rPr>
        <w:t>covávaných Osobních údajích a o </w:t>
      </w:r>
      <w:r w:rsidRPr="0088247D">
        <w:rPr>
          <w:sz w:val="22"/>
        </w:rPr>
        <w:t>přijatých bezpečnostních opatřeních;</w:t>
      </w:r>
    </w:p>
    <w:p w:rsidR="0088247D" w:rsidRPr="0088247D" w:rsidRDefault="0088247D" w:rsidP="0088247D">
      <w:pPr>
        <w:pStyle w:val="odstavec-03"/>
        <w:numPr>
          <w:ilvl w:val="0"/>
          <w:numId w:val="0"/>
        </w:numPr>
        <w:spacing w:before="0" w:after="60"/>
        <w:ind w:left="425"/>
        <w:rPr>
          <w:sz w:val="22"/>
        </w:rPr>
      </w:pPr>
      <w:r w:rsidRPr="0088247D">
        <w:rPr>
          <w:sz w:val="22"/>
        </w:rPr>
        <w:t>„</w:t>
      </w:r>
      <w:r w:rsidRPr="0088247D">
        <w:rPr>
          <w:b/>
          <w:sz w:val="22"/>
        </w:rPr>
        <w:t>Subjekt údajů</w:t>
      </w:r>
      <w:r w:rsidRPr="0088247D">
        <w:rPr>
          <w:sz w:val="22"/>
        </w:rPr>
        <w:t>“ je Beneficient, popř. jeho rodinný příslušník;</w:t>
      </w:r>
    </w:p>
    <w:p w:rsidR="0088247D" w:rsidRPr="0088247D" w:rsidRDefault="0088247D" w:rsidP="0088247D">
      <w:pPr>
        <w:pStyle w:val="odstavec-03"/>
        <w:numPr>
          <w:ilvl w:val="0"/>
          <w:numId w:val="0"/>
        </w:numPr>
        <w:spacing w:before="0" w:after="60"/>
        <w:ind w:left="425"/>
        <w:rPr>
          <w:sz w:val="22"/>
        </w:rPr>
      </w:pPr>
      <w:r w:rsidRPr="0088247D">
        <w:rPr>
          <w:sz w:val="22"/>
        </w:rPr>
        <w:t>„</w:t>
      </w:r>
      <w:r w:rsidRPr="0088247D">
        <w:rPr>
          <w:b/>
          <w:sz w:val="22"/>
        </w:rPr>
        <w:t>ÚOOÚ</w:t>
      </w:r>
      <w:r w:rsidRPr="0088247D">
        <w:rPr>
          <w:sz w:val="22"/>
        </w:rPr>
        <w:t>“ znamená Úřad pro ochranu osobních údajů podle zákon č. 101/2000 Sb., o ochraně osobních údajů, ve znění pozdějších předpisů;</w:t>
      </w:r>
    </w:p>
    <w:p w:rsidR="0088247D" w:rsidRPr="0088247D" w:rsidRDefault="0088247D" w:rsidP="0088247D">
      <w:pPr>
        <w:pStyle w:val="odstavec-03"/>
        <w:numPr>
          <w:ilvl w:val="0"/>
          <w:numId w:val="0"/>
        </w:numPr>
        <w:spacing w:before="0" w:after="60"/>
        <w:ind w:left="425"/>
        <w:rPr>
          <w:sz w:val="22"/>
        </w:rPr>
      </w:pPr>
      <w:r w:rsidRPr="0088247D">
        <w:rPr>
          <w:sz w:val="22"/>
        </w:rPr>
        <w:t>„</w:t>
      </w:r>
      <w:r w:rsidRPr="0088247D">
        <w:rPr>
          <w:b/>
          <w:sz w:val="22"/>
        </w:rPr>
        <w:t>ZOOÚ</w:t>
      </w:r>
      <w:r w:rsidRPr="0088247D">
        <w:rPr>
          <w:sz w:val="22"/>
        </w:rPr>
        <w:t>“ znamená zákon č. 101/2000 Sb., o ochraně osobních údajů</w:t>
      </w:r>
      <w:r>
        <w:rPr>
          <w:sz w:val="22"/>
        </w:rPr>
        <w:t>, ve znění pozdějších předpisů, resp. ve znění Nařízení Evropského parlamentu a Rady (EU) 2016/679 ze dne 27. </w:t>
      </w:r>
      <w:r w:rsidRPr="0088247D">
        <w:rPr>
          <w:sz w:val="22"/>
        </w:rPr>
        <w:t>dubna 2016 o ochraně fyzických osob v souvislosti se zpracováním osobních údajů a o</w:t>
      </w:r>
      <w:r>
        <w:rPr>
          <w:sz w:val="22"/>
        </w:rPr>
        <w:t> </w:t>
      </w:r>
      <w:r w:rsidRPr="0088247D">
        <w:rPr>
          <w:sz w:val="22"/>
        </w:rPr>
        <w:t>volném pohybu těchto údajů a o zrušení směrnice 95/46/ES (obecné nařízení o ochraně osobních údajů)</w:t>
      </w:r>
      <w:r>
        <w:rPr>
          <w:sz w:val="22"/>
        </w:rPr>
        <w:t>;</w:t>
      </w:r>
    </w:p>
    <w:p w:rsidR="0088247D" w:rsidRPr="0088247D" w:rsidRDefault="0088247D" w:rsidP="0088247D">
      <w:pPr>
        <w:pStyle w:val="odstavec-03"/>
        <w:numPr>
          <w:ilvl w:val="0"/>
          <w:numId w:val="0"/>
        </w:numPr>
        <w:spacing w:before="0" w:after="120"/>
        <w:ind w:left="425"/>
        <w:rPr>
          <w:sz w:val="22"/>
        </w:rPr>
      </w:pPr>
      <w:r w:rsidRPr="0088247D">
        <w:rPr>
          <w:sz w:val="22"/>
        </w:rPr>
        <w:lastRenderedPageBreak/>
        <w:t>„</w:t>
      </w:r>
      <w:r w:rsidRPr="0088247D">
        <w:rPr>
          <w:b/>
          <w:sz w:val="22"/>
        </w:rPr>
        <w:t>Zpracování osobních údajů</w:t>
      </w:r>
      <w:r w:rsidRPr="0088247D">
        <w:rPr>
          <w:sz w:val="22"/>
        </w:rPr>
        <w:t>“ znamená jakoukoliv operaci nebo soustavu operací, které Klient nebo Sodexo systematicky provádějí s Osobními údaji, a to automatizovaně nebo jinými prostředky. Pojem „zpracování“ Osobních údajů může být v této Smlouvě o zpracování používán i s malým počátečním písmenem.</w:t>
      </w:r>
    </w:p>
    <w:p w:rsidR="0088247D" w:rsidRPr="0088247D" w:rsidRDefault="0088247D" w:rsidP="0088247D">
      <w:pPr>
        <w:pStyle w:val="odstavec-02"/>
        <w:tabs>
          <w:tab w:val="clear" w:pos="858"/>
          <w:tab w:val="num" w:pos="284"/>
        </w:tabs>
        <w:ind w:left="426" w:hanging="426"/>
        <w:rPr>
          <w:sz w:val="22"/>
        </w:rPr>
      </w:pPr>
      <w:bookmarkStart w:id="1" w:name="_Ref332884626"/>
      <w:r w:rsidRPr="0088247D">
        <w:rPr>
          <w:sz w:val="22"/>
        </w:rPr>
        <w:t>Pojmy začínající velkými písmenem, které zde nejsou přímo definovány, mají stejný význam jako ve všeobecných obchodních podmínkách, které tvoří přílohu č. 1 Smlouvy.</w:t>
      </w:r>
    </w:p>
    <w:p w:rsidR="0088247D" w:rsidRPr="0088247D" w:rsidRDefault="0088247D" w:rsidP="0088247D">
      <w:pPr>
        <w:pStyle w:val="odstavec-02"/>
        <w:tabs>
          <w:tab w:val="clear" w:pos="858"/>
          <w:tab w:val="num" w:pos="284"/>
        </w:tabs>
        <w:ind w:left="426" w:hanging="426"/>
        <w:rPr>
          <w:sz w:val="22"/>
        </w:rPr>
      </w:pPr>
      <w:r w:rsidRPr="0088247D">
        <w:rPr>
          <w:sz w:val="22"/>
        </w:rPr>
        <w:t>Klient určuje účel a prostředky zpracování Osobních údajů, provádí jejich zpracování a odpovídá za něj. Klient je oprávněn pověřit zpracováním Osobních údajů jiný subjekt. Klient je v postavení správce osobních údajů podle ZOOÚ.</w:t>
      </w:r>
    </w:p>
    <w:p w:rsidR="0088247D" w:rsidRPr="0088247D" w:rsidRDefault="0088247D" w:rsidP="0088247D">
      <w:pPr>
        <w:pStyle w:val="odstavec-02"/>
        <w:tabs>
          <w:tab w:val="clear" w:pos="858"/>
          <w:tab w:val="num" w:pos="284"/>
        </w:tabs>
        <w:ind w:left="426" w:hanging="426"/>
        <w:rPr>
          <w:sz w:val="22"/>
        </w:rPr>
      </w:pPr>
      <w:r w:rsidRPr="0088247D">
        <w:rPr>
          <w:sz w:val="22"/>
        </w:rPr>
        <w:t>Sodexo zpracovává osobní údaje Subjektů údajů na základě pověření Klienta. Sodexo je v postavení zpracovatele osobních údajů podle ZOOÚ.</w:t>
      </w:r>
    </w:p>
    <w:p w:rsidR="0088247D" w:rsidRPr="0088247D" w:rsidRDefault="0088247D" w:rsidP="0088247D">
      <w:pPr>
        <w:pStyle w:val="odstavec-01"/>
        <w:tabs>
          <w:tab w:val="clear" w:pos="360"/>
          <w:tab w:val="num" w:pos="284"/>
        </w:tabs>
        <w:spacing w:before="120"/>
        <w:ind w:left="284" w:hanging="284"/>
        <w:rPr>
          <w:sz w:val="22"/>
        </w:rPr>
      </w:pPr>
      <w:r w:rsidRPr="0088247D">
        <w:rPr>
          <w:sz w:val="22"/>
        </w:rPr>
        <w:t xml:space="preserve">Účel a předmět </w:t>
      </w:r>
      <w:r>
        <w:rPr>
          <w:sz w:val="22"/>
        </w:rPr>
        <w:t>S</w:t>
      </w:r>
      <w:r w:rsidRPr="0088247D">
        <w:rPr>
          <w:sz w:val="22"/>
        </w:rPr>
        <w:t>mlouvy</w:t>
      </w:r>
      <w:r>
        <w:rPr>
          <w:sz w:val="22"/>
        </w:rPr>
        <w:t xml:space="preserve"> o zpracování</w:t>
      </w:r>
    </w:p>
    <w:bookmarkEnd w:id="1"/>
    <w:p w:rsidR="0088247D" w:rsidRPr="0088247D" w:rsidRDefault="0088247D" w:rsidP="0088247D">
      <w:pPr>
        <w:pStyle w:val="odstavec-02"/>
        <w:tabs>
          <w:tab w:val="clear" w:pos="858"/>
          <w:tab w:val="num" w:pos="426"/>
        </w:tabs>
        <w:spacing w:before="0" w:after="120"/>
        <w:ind w:left="425" w:hanging="425"/>
        <w:rPr>
          <w:sz w:val="22"/>
        </w:rPr>
      </w:pPr>
      <w:r w:rsidRPr="0088247D">
        <w:rPr>
          <w:sz w:val="22"/>
        </w:rPr>
        <w:t>Klient touto Smlouvou o zpracování pověřuje Sodexo zpracováním Osobních údajů za podmínek sjednaných v této Smlouvě o zpracování a Sodexo se zavazuje na základě pověření Klienta v souladu se ZOOÚ a touto Smlouvou o zpracování provádět zpracování Osobních údajů prostředky, způsobem, v rozsahu, po dobu a za účelem, jak je dohodnuto níže.</w:t>
      </w:r>
    </w:p>
    <w:p w:rsidR="0088247D" w:rsidRPr="0088247D" w:rsidRDefault="0088247D" w:rsidP="0088247D">
      <w:pPr>
        <w:pStyle w:val="odstavec-01"/>
        <w:tabs>
          <w:tab w:val="clear" w:pos="360"/>
          <w:tab w:val="num" w:pos="284"/>
        </w:tabs>
        <w:spacing w:before="120"/>
        <w:ind w:left="284" w:hanging="284"/>
        <w:rPr>
          <w:sz w:val="22"/>
        </w:rPr>
      </w:pPr>
      <w:r w:rsidRPr="0088247D">
        <w:rPr>
          <w:sz w:val="22"/>
        </w:rPr>
        <w:t>Zpracování Osobních údajů</w:t>
      </w:r>
    </w:p>
    <w:p w:rsidR="0088247D" w:rsidRPr="0088247D" w:rsidRDefault="0088247D" w:rsidP="0088247D">
      <w:pPr>
        <w:pStyle w:val="odstavec-02"/>
        <w:tabs>
          <w:tab w:val="clear" w:pos="858"/>
          <w:tab w:val="num" w:pos="142"/>
        </w:tabs>
        <w:spacing w:before="0"/>
        <w:ind w:left="425" w:hanging="425"/>
        <w:rPr>
          <w:sz w:val="22"/>
        </w:rPr>
      </w:pPr>
      <w:r w:rsidRPr="0088247D">
        <w:rPr>
          <w:sz w:val="22"/>
        </w:rPr>
        <w:t xml:space="preserve">Osobní údaje budou Sodexem zpracovávány automatizovaně v elektronické podobě, zejména následujícími způsoby zpracování: </w:t>
      </w:r>
    </w:p>
    <w:p w:rsidR="0088247D" w:rsidRPr="0088247D" w:rsidRDefault="0088247D" w:rsidP="0088247D">
      <w:pPr>
        <w:pStyle w:val="odstavec-03"/>
        <w:numPr>
          <w:ilvl w:val="1"/>
          <w:numId w:val="16"/>
        </w:numPr>
        <w:tabs>
          <w:tab w:val="clear" w:pos="1440"/>
          <w:tab w:val="num" w:pos="709"/>
        </w:tabs>
        <w:spacing w:before="0" w:after="60"/>
        <w:ind w:left="709" w:hanging="284"/>
        <w:rPr>
          <w:sz w:val="22"/>
        </w:rPr>
      </w:pPr>
      <w:r w:rsidRPr="0088247D">
        <w:rPr>
          <w:sz w:val="22"/>
        </w:rPr>
        <w:t xml:space="preserve">shromažďování, </w:t>
      </w:r>
    </w:p>
    <w:p w:rsidR="0088247D" w:rsidRPr="0088247D" w:rsidRDefault="0088247D" w:rsidP="0088247D">
      <w:pPr>
        <w:pStyle w:val="odstavec-03"/>
        <w:numPr>
          <w:ilvl w:val="1"/>
          <w:numId w:val="16"/>
        </w:numPr>
        <w:tabs>
          <w:tab w:val="clear" w:pos="1440"/>
          <w:tab w:val="num" w:pos="709"/>
        </w:tabs>
        <w:spacing w:before="0" w:after="60"/>
        <w:ind w:left="709" w:hanging="284"/>
        <w:rPr>
          <w:sz w:val="22"/>
        </w:rPr>
      </w:pPr>
      <w:r w:rsidRPr="0088247D">
        <w:rPr>
          <w:sz w:val="22"/>
        </w:rPr>
        <w:t xml:space="preserve">ukládání na nosiče informací, </w:t>
      </w:r>
    </w:p>
    <w:p w:rsidR="0088247D" w:rsidRPr="0088247D" w:rsidRDefault="0088247D" w:rsidP="0088247D">
      <w:pPr>
        <w:pStyle w:val="odstavec-03"/>
        <w:numPr>
          <w:ilvl w:val="1"/>
          <w:numId w:val="16"/>
        </w:numPr>
        <w:tabs>
          <w:tab w:val="clear" w:pos="1440"/>
          <w:tab w:val="num" w:pos="709"/>
        </w:tabs>
        <w:spacing w:before="0" w:after="60"/>
        <w:ind w:left="709" w:hanging="284"/>
        <w:rPr>
          <w:sz w:val="22"/>
        </w:rPr>
      </w:pPr>
      <w:r w:rsidRPr="0088247D">
        <w:rPr>
          <w:sz w:val="22"/>
        </w:rPr>
        <w:t>zpřístupňování,</w:t>
      </w:r>
    </w:p>
    <w:p w:rsidR="0088247D" w:rsidRPr="0088247D" w:rsidRDefault="0088247D" w:rsidP="0088247D">
      <w:pPr>
        <w:pStyle w:val="odstavec-03"/>
        <w:numPr>
          <w:ilvl w:val="1"/>
          <w:numId w:val="16"/>
        </w:numPr>
        <w:tabs>
          <w:tab w:val="clear" w:pos="1440"/>
          <w:tab w:val="num" w:pos="709"/>
        </w:tabs>
        <w:spacing w:before="0" w:after="60"/>
        <w:ind w:left="709" w:hanging="284"/>
        <w:rPr>
          <w:sz w:val="22"/>
        </w:rPr>
      </w:pPr>
      <w:r w:rsidRPr="0088247D">
        <w:rPr>
          <w:sz w:val="22"/>
        </w:rPr>
        <w:t xml:space="preserve">používání, </w:t>
      </w:r>
    </w:p>
    <w:p w:rsidR="0088247D" w:rsidRPr="0088247D" w:rsidRDefault="0088247D" w:rsidP="0088247D">
      <w:pPr>
        <w:pStyle w:val="odstavec-03"/>
        <w:numPr>
          <w:ilvl w:val="1"/>
          <w:numId w:val="16"/>
        </w:numPr>
        <w:tabs>
          <w:tab w:val="clear" w:pos="1440"/>
          <w:tab w:val="num" w:pos="709"/>
        </w:tabs>
        <w:spacing w:before="0" w:after="60"/>
        <w:ind w:left="709" w:hanging="284"/>
        <w:rPr>
          <w:sz w:val="22"/>
        </w:rPr>
      </w:pPr>
      <w:r w:rsidRPr="0088247D">
        <w:rPr>
          <w:sz w:val="22"/>
        </w:rPr>
        <w:t xml:space="preserve">uchovávání, </w:t>
      </w:r>
    </w:p>
    <w:p w:rsidR="0088247D" w:rsidRPr="0088247D" w:rsidRDefault="0088247D" w:rsidP="0088247D">
      <w:pPr>
        <w:pStyle w:val="odstavec-03"/>
        <w:numPr>
          <w:ilvl w:val="1"/>
          <w:numId w:val="16"/>
        </w:numPr>
        <w:tabs>
          <w:tab w:val="clear" w:pos="1440"/>
          <w:tab w:val="num" w:pos="709"/>
        </w:tabs>
        <w:spacing w:before="0" w:after="60"/>
        <w:ind w:left="709" w:hanging="284"/>
        <w:rPr>
          <w:sz w:val="22"/>
        </w:rPr>
      </w:pPr>
      <w:r w:rsidRPr="0088247D">
        <w:rPr>
          <w:sz w:val="22"/>
        </w:rPr>
        <w:t xml:space="preserve">blokování, </w:t>
      </w:r>
    </w:p>
    <w:p w:rsidR="0088247D" w:rsidRPr="0088247D" w:rsidRDefault="0088247D" w:rsidP="0088247D">
      <w:pPr>
        <w:pStyle w:val="odstavec-03"/>
        <w:numPr>
          <w:ilvl w:val="1"/>
          <w:numId w:val="16"/>
        </w:numPr>
        <w:tabs>
          <w:tab w:val="clear" w:pos="1440"/>
          <w:tab w:val="num" w:pos="709"/>
        </w:tabs>
        <w:spacing w:before="0" w:after="120"/>
        <w:ind w:left="709" w:hanging="284"/>
        <w:rPr>
          <w:sz w:val="22"/>
        </w:rPr>
      </w:pPr>
      <w:r w:rsidRPr="0088247D">
        <w:rPr>
          <w:sz w:val="22"/>
        </w:rPr>
        <w:t>likvidace.</w:t>
      </w:r>
    </w:p>
    <w:p w:rsidR="0088247D" w:rsidRDefault="0088247D" w:rsidP="0088247D">
      <w:pPr>
        <w:pStyle w:val="odstavec-02"/>
        <w:tabs>
          <w:tab w:val="clear" w:pos="858"/>
          <w:tab w:val="num" w:pos="284"/>
        </w:tabs>
        <w:ind w:left="426" w:hanging="426"/>
        <w:rPr>
          <w:sz w:val="22"/>
        </w:rPr>
      </w:pPr>
      <w:r w:rsidRPr="0088247D">
        <w:rPr>
          <w:sz w:val="22"/>
        </w:rPr>
        <w:t>Ke zpracování Osobních údajů bude ze strany Sodexa docházet výlučně za účelem plnění povinností ze Smlouvy, zejména k</w:t>
      </w:r>
      <w:r>
        <w:rPr>
          <w:sz w:val="22"/>
        </w:rPr>
        <w:t>:</w:t>
      </w:r>
    </w:p>
    <w:p w:rsidR="0088247D" w:rsidRDefault="0088247D" w:rsidP="0088247D">
      <w:pPr>
        <w:pStyle w:val="odstavec-03"/>
        <w:numPr>
          <w:ilvl w:val="0"/>
          <w:numId w:val="22"/>
        </w:numPr>
        <w:tabs>
          <w:tab w:val="clear" w:pos="1440"/>
          <w:tab w:val="num" w:pos="709"/>
        </w:tabs>
        <w:spacing w:before="0" w:after="60"/>
        <w:ind w:left="709" w:hanging="283"/>
        <w:rPr>
          <w:sz w:val="22"/>
        </w:rPr>
      </w:pPr>
      <w:r w:rsidRPr="0088247D">
        <w:rPr>
          <w:sz w:val="22"/>
        </w:rPr>
        <w:t xml:space="preserve">vytvoření účtů Subjektu údajů v systému mojeBonusy a umožnění jeho využívání Subjekty údajů, </w:t>
      </w:r>
    </w:p>
    <w:p w:rsidR="0088247D" w:rsidRDefault="0088247D" w:rsidP="0088247D">
      <w:pPr>
        <w:pStyle w:val="odstavec-03"/>
        <w:numPr>
          <w:ilvl w:val="0"/>
          <w:numId w:val="22"/>
        </w:numPr>
        <w:tabs>
          <w:tab w:val="clear" w:pos="1440"/>
          <w:tab w:val="num" w:pos="709"/>
        </w:tabs>
        <w:spacing w:before="0" w:after="60"/>
        <w:ind w:left="709" w:hanging="283"/>
        <w:rPr>
          <w:sz w:val="22"/>
        </w:rPr>
      </w:pPr>
      <w:r w:rsidRPr="0088247D">
        <w:rPr>
          <w:sz w:val="22"/>
        </w:rPr>
        <w:t>provozu a správě systému mojeBonusy,</w:t>
      </w:r>
    </w:p>
    <w:p w:rsidR="0088247D" w:rsidRPr="0088247D" w:rsidRDefault="0088247D" w:rsidP="0088247D">
      <w:pPr>
        <w:pStyle w:val="odstavec-03"/>
        <w:numPr>
          <w:ilvl w:val="0"/>
          <w:numId w:val="22"/>
        </w:numPr>
        <w:tabs>
          <w:tab w:val="clear" w:pos="1440"/>
          <w:tab w:val="num" w:pos="709"/>
        </w:tabs>
        <w:spacing w:before="0" w:after="120"/>
        <w:ind w:left="709" w:hanging="284"/>
        <w:rPr>
          <w:sz w:val="22"/>
        </w:rPr>
      </w:pPr>
      <w:r w:rsidRPr="0088247D">
        <w:rPr>
          <w:sz w:val="22"/>
        </w:rPr>
        <w:t xml:space="preserve">zpracování přehledu úhrad a poskytování dalších služeb v rámci programu GPC, FPC nebo MPC vyžadujících zpracování Osobních údajů.    </w:t>
      </w:r>
    </w:p>
    <w:p w:rsidR="0088247D" w:rsidRPr="0088247D" w:rsidRDefault="0088247D" w:rsidP="0088247D">
      <w:pPr>
        <w:pStyle w:val="odstavec-02"/>
        <w:tabs>
          <w:tab w:val="clear" w:pos="858"/>
          <w:tab w:val="num" w:pos="284"/>
        </w:tabs>
        <w:ind w:left="426" w:hanging="426"/>
        <w:rPr>
          <w:sz w:val="22"/>
        </w:rPr>
      </w:pPr>
      <w:r w:rsidRPr="0088247D">
        <w:rPr>
          <w:sz w:val="22"/>
        </w:rPr>
        <w:t>Sodexo bude zpracovávat Osobní údaje pouze v rozsahu nezbytném pro plnění svých povinností ze Smlouvy, a to v rozsahu:</w:t>
      </w:r>
    </w:p>
    <w:p w:rsidR="0088247D" w:rsidRDefault="0088247D" w:rsidP="0088247D">
      <w:pPr>
        <w:pStyle w:val="odstavec-03"/>
        <w:numPr>
          <w:ilvl w:val="0"/>
          <w:numId w:val="25"/>
        </w:numPr>
        <w:tabs>
          <w:tab w:val="clear" w:pos="1440"/>
          <w:tab w:val="num" w:pos="567"/>
        </w:tabs>
        <w:spacing w:before="0" w:after="60"/>
        <w:ind w:left="709" w:hanging="284"/>
        <w:rPr>
          <w:sz w:val="22"/>
        </w:rPr>
      </w:pPr>
      <w:r>
        <w:rPr>
          <w:sz w:val="22"/>
        </w:rPr>
        <w:t>jméno a příjmení,</w:t>
      </w:r>
    </w:p>
    <w:p w:rsidR="0088247D" w:rsidRPr="0088247D" w:rsidRDefault="0088247D" w:rsidP="0088247D">
      <w:pPr>
        <w:pStyle w:val="odstavec-03"/>
        <w:numPr>
          <w:ilvl w:val="0"/>
          <w:numId w:val="25"/>
        </w:numPr>
        <w:tabs>
          <w:tab w:val="clear" w:pos="1440"/>
          <w:tab w:val="num" w:pos="567"/>
        </w:tabs>
        <w:spacing w:before="0" w:after="60"/>
        <w:ind w:left="709" w:hanging="284"/>
        <w:rPr>
          <w:sz w:val="22"/>
        </w:rPr>
      </w:pPr>
      <w:r>
        <w:rPr>
          <w:sz w:val="22"/>
        </w:rPr>
        <w:t>pracovní emailová adresa.</w:t>
      </w:r>
    </w:p>
    <w:p w:rsidR="0088247D" w:rsidRPr="0088247D" w:rsidRDefault="0088247D" w:rsidP="0088247D">
      <w:pPr>
        <w:pStyle w:val="odstavec-02"/>
        <w:tabs>
          <w:tab w:val="clear" w:pos="858"/>
          <w:tab w:val="num" w:pos="284"/>
        </w:tabs>
        <w:spacing w:before="0" w:after="120"/>
        <w:ind w:left="425" w:hanging="425"/>
        <w:rPr>
          <w:sz w:val="22"/>
        </w:rPr>
      </w:pPr>
      <w:r w:rsidRPr="0088247D">
        <w:rPr>
          <w:sz w:val="22"/>
        </w:rPr>
        <w:t xml:space="preserve">Na základě předchozího souhlasu </w:t>
      </w:r>
      <w:r>
        <w:rPr>
          <w:sz w:val="22"/>
        </w:rPr>
        <w:t>Subjektu údajů</w:t>
      </w:r>
      <w:r w:rsidRPr="0088247D">
        <w:rPr>
          <w:sz w:val="22"/>
        </w:rPr>
        <w:t xml:space="preserve"> </w:t>
      </w:r>
      <w:r>
        <w:rPr>
          <w:sz w:val="22"/>
        </w:rPr>
        <w:t xml:space="preserve">(tento souhlas zajistí a Sodexu předá Klient) </w:t>
      </w:r>
      <w:r w:rsidRPr="0088247D">
        <w:rPr>
          <w:sz w:val="22"/>
        </w:rPr>
        <w:t>je Sodexo rovněž oprávněno zpracovávat další Osobní údaje, které budou shromážděny při výkonu prá</w:t>
      </w:r>
      <w:r>
        <w:rPr>
          <w:sz w:val="22"/>
        </w:rPr>
        <w:t>v a povinností podle Smlouvy, a </w:t>
      </w:r>
      <w:r w:rsidRPr="0088247D">
        <w:rPr>
          <w:sz w:val="22"/>
        </w:rPr>
        <w:t>to pouze za účelem stanoveným v odstavci 3.2</w:t>
      </w:r>
      <w:r>
        <w:rPr>
          <w:sz w:val="22"/>
        </w:rPr>
        <w:t>.</w:t>
      </w:r>
      <w:r w:rsidRPr="0088247D">
        <w:rPr>
          <w:sz w:val="22"/>
        </w:rPr>
        <w:t xml:space="preserve"> této Smlouvy o zpracování a v rozsahu nezbytně nutném pro výkon práv a povinností Sodexo.</w:t>
      </w:r>
    </w:p>
    <w:p w:rsidR="0088247D" w:rsidRPr="0088247D" w:rsidRDefault="0088247D" w:rsidP="0088247D">
      <w:pPr>
        <w:pStyle w:val="odstavec-02"/>
        <w:tabs>
          <w:tab w:val="clear" w:pos="858"/>
          <w:tab w:val="num" w:pos="284"/>
        </w:tabs>
        <w:spacing w:before="0" w:after="120"/>
        <w:ind w:left="425" w:hanging="425"/>
        <w:rPr>
          <w:sz w:val="22"/>
        </w:rPr>
      </w:pPr>
      <w:r w:rsidRPr="0088247D">
        <w:rPr>
          <w:sz w:val="22"/>
        </w:rPr>
        <w:lastRenderedPageBreak/>
        <w:t>Sodexo bude Osobní údaje zpracovávat po dobu, po kterou bude dle sdělení Klienta udržováno právo konkrétního Subjektu údajů na využívání Benefitů a dále po dobu 30 dnů po doručení vyrozumění Klienta, že právo konkrétního Subjektu údajů na využívání Benefitů zaniklo.</w:t>
      </w:r>
    </w:p>
    <w:p w:rsidR="0088247D" w:rsidRPr="0088247D" w:rsidRDefault="0088247D" w:rsidP="0088247D">
      <w:pPr>
        <w:pStyle w:val="odstavec-02"/>
        <w:tabs>
          <w:tab w:val="clear" w:pos="858"/>
          <w:tab w:val="num" w:pos="284"/>
        </w:tabs>
        <w:spacing w:before="0" w:after="120"/>
        <w:ind w:left="425" w:hanging="425"/>
        <w:rPr>
          <w:sz w:val="22"/>
        </w:rPr>
      </w:pPr>
      <w:r w:rsidRPr="0088247D">
        <w:rPr>
          <w:sz w:val="22"/>
        </w:rPr>
        <w:t>Po uplynutí doby zpracování Osobních údajů podle odstavce 3.5</w:t>
      </w:r>
      <w:r>
        <w:rPr>
          <w:sz w:val="22"/>
        </w:rPr>
        <w:t>.</w:t>
      </w:r>
      <w:r w:rsidRPr="0088247D">
        <w:rPr>
          <w:sz w:val="22"/>
        </w:rPr>
        <w:t xml:space="preserve"> mohou být Osobní údaje společností Sodexo zpracovávány v souladu se ZOOÚ pouze v nezbytném rozsahu a výhradně za účelem ochrany práv a právem chráněných zájmů Sodexo, příp. Klienta, a to po dobu 30 dnů od skončení doby zpracování podle odstavce 3.5</w:t>
      </w:r>
      <w:r>
        <w:rPr>
          <w:sz w:val="22"/>
        </w:rPr>
        <w:t>.</w:t>
      </w:r>
      <w:r w:rsidRPr="0088247D">
        <w:rPr>
          <w:sz w:val="22"/>
        </w:rPr>
        <w:t>, nebude-li dán zákonný důvod pro jejich další zpracování. Jakmile pomine účel, pro který byly Osobní údaje zpracovávány, Sodexo jednotlivé Osobní údaje zlikviduje, popř. je učiní anonymními tak, aby podle těchto údajů nemohl být určen konkrétní Subjekt údajů.</w:t>
      </w:r>
    </w:p>
    <w:p w:rsidR="0088247D" w:rsidRPr="0088247D" w:rsidRDefault="0088247D" w:rsidP="0088247D">
      <w:pPr>
        <w:pStyle w:val="odstavec-01"/>
        <w:tabs>
          <w:tab w:val="clear" w:pos="360"/>
          <w:tab w:val="num" w:pos="284"/>
        </w:tabs>
        <w:spacing w:before="120"/>
        <w:ind w:left="284" w:hanging="284"/>
        <w:rPr>
          <w:sz w:val="22"/>
        </w:rPr>
      </w:pPr>
      <w:r w:rsidRPr="0088247D">
        <w:rPr>
          <w:sz w:val="22"/>
        </w:rPr>
        <w:t>Práva a povinnosti S</w:t>
      </w:r>
      <w:r>
        <w:rPr>
          <w:sz w:val="22"/>
        </w:rPr>
        <w:t>mluvních s</w:t>
      </w:r>
      <w:r w:rsidRPr="0088247D">
        <w:rPr>
          <w:sz w:val="22"/>
        </w:rPr>
        <w:t>tran</w:t>
      </w:r>
    </w:p>
    <w:p w:rsidR="0088247D" w:rsidRPr="0088247D" w:rsidRDefault="0088247D" w:rsidP="0088247D">
      <w:pPr>
        <w:pStyle w:val="odstavec-02"/>
        <w:tabs>
          <w:tab w:val="clear" w:pos="858"/>
          <w:tab w:val="num" w:pos="0"/>
        </w:tabs>
        <w:spacing w:before="0" w:after="120"/>
        <w:ind w:left="425" w:hanging="425"/>
        <w:rPr>
          <w:sz w:val="22"/>
        </w:rPr>
      </w:pPr>
      <w:r w:rsidRPr="0088247D">
        <w:rPr>
          <w:sz w:val="22"/>
        </w:rPr>
        <w:t>Sodexo je povinno zpracovávat Osobní údaje pouze v rozsahu, za účelem, prostředky, způsoby, po dobu a při dodržování bezpečnostních zá</w:t>
      </w:r>
      <w:r>
        <w:rPr>
          <w:sz w:val="22"/>
        </w:rPr>
        <w:t>ruk sjednaných v této Smlouvě o </w:t>
      </w:r>
      <w:r w:rsidRPr="0088247D">
        <w:rPr>
          <w:sz w:val="22"/>
        </w:rPr>
        <w:t>zpracování. Přitom nesmí porušit žádnou povinnost uloženou jí ZOOÚ.</w:t>
      </w:r>
    </w:p>
    <w:p w:rsidR="0088247D" w:rsidRPr="0088247D" w:rsidRDefault="0088247D" w:rsidP="0088247D">
      <w:pPr>
        <w:pStyle w:val="odstavec-02"/>
        <w:tabs>
          <w:tab w:val="clear" w:pos="858"/>
          <w:tab w:val="num" w:pos="0"/>
        </w:tabs>
        <w:spacing w:before="0" w:after="120"/>
        <w:ind w:left="425" w:hanging="425"/>
        <w:rPr>
          <w:sz w:val="22"/>
        </w:rPr>
      </w:pPr>
      <w:r w:rsidRPr="0088247D">
        <w:rPr>
          <w:sz w:val="22"/>
        </w:rPr>
        <w:t>Sodexo je povinno se při zpracování Osobních údajů řídit pokyny Klienta. Sodexo je v případě nevhodnosti udělených pokynů povinno no tuto skutečnost neprodleně upozornit Klienta a takové pokyny neplnit.</w:t>
      </w:r>
    </w:p>
    <w:p w:rsidR="0088247D" w:rsidRPr="0088247D" w:rsidRDefault="0088247D" w:rsidP="0088247D">
      <w:pPr>
        <w:pStyle w:val="odstavec-02"/>
        <w:tabs>
          <w:tab w:val="clear" w:pos="858"/>
          <w:tab w:val="num" w:pos="0"/>
        </w:tabs>
        <w:spacing w:before="0" w:after="120"/>
        <w:ind w:left="425" w:hanging="425"/>
        <w:rPr>
          <w:sz w:val="22"/>
        </w:rPr>
      </w:pPr>
      <w:r w:rsidRPr="0088247D">
        <w:rPr>
          <w:sz w:val="22"/>
        </w:rPr>
        <w:t>Sodexo je povinno dbát na to, aby žádný ze Subjektů údajů neutrpěl újmu na svých právech, zejména na právu na zachování lidské důstojnosti, soukromého a osobního života Subjektů údajů.</w:t>
      </w:r>
    </w:p>
    <w:p w:rsidR="0088247D" w:rsidRPr="0088247D" w:rsidRDefault="0088247D" w:rsidP="0088247D">
      <w:pPr>
        <w:pStyle w:val="odstavec-02"/>
        <w:tabs>
          <w:tab w:val="clear" w:pos="858"/>
          <w:tab w:val="num" w:pos="0"/>
        </w:tabs>
        <w:spacing w:before="0" w:after="120"/>
        <w:ind w:left="425" w:hanging="425"/>
        <w:rPr>
          <w:sz w:val="22"/>
        </w:rPr>
      </w:pPr>
      <w:r w:rsidRPr="0088247D">
        <w:rPr>
          <w:sz w:val="22"/>
        </w:rPr>
        <w:t>Sodexo je povinno Klientovi oznámit zahájení či provedení kontroly ze strany ÚOOU a poskytnout Klientovi podrobné informace o průběhu kontroly a kopii kontrolního protokolu. Sodexo je povinno Klienta informovat též o zahájení správního řízení ze strany ÚOOU vůči Sodexu a poskytnout Klientovi informace o průběhu a výsledcích takového řízení.</w:t>
      </w:r>
    </w:p>
    <w:p w:rsidR="0088247D" w:rsidRPr="0088247D" w:rsidRDefault="0088247D" w:rsidP="0088247D">
      <w:pPr>
        <w:pStyle w:val="odstavec-02"/>
        <w:tabs>
          <w:tab w:val="clear" w:pos="858"/>
          <w:tab w:val="num" w:pos="0"/>
        </w:tabs>
        <w:spacing w:before="0" w:after="120"/>
        <w:ind w:left="425" w:hanging="425"/>
        <w:rPr>
          <w:sz w:val="22"/>
        </w:rPr>
      </w:pPr>
      <w:r w:rsidRPr="0088247D">
        <w:rPr>
          <w:sz w:val="22"/>
        </w:rPr>
        <w:t>Klient prohlašuje, že je si vědom své povinnosti zajistit od Subjektů údajů příslušné souhlasy se zpracováním Osobních údajů pro účely stanovené v odstavci 3.2</w:t>
      </w:r>
      <w:r>
        <w:rPr>
          <w:sz w:val="22"/>
        </w:rPr>
        <w:t>. této Smlouvy o </w:t>
      </w:r>
      <w:r w:rsidRPr="0088247D">
        <w:rPr>
          <w:sz w:val="22"/>
        </w:rPr>
        <w:t>zpracování a splnit vůči nim svou informační povinnost, a že tuto svou povinnost splnil či splní ještě před započetím zpracování Osobních údajů společností Sodexo.</w:t>
      </w:r>
    </w:p>
    <w:p w:rsidR="0088247D" w:rsidRPr="0088247D" w:rsidRDefault="0088247D" w:rsidP="0088247D">
      <w:pPr>
        <w:pStyle w:val="odstavec-02"/>
        <w:tabs>
          <w:tab w:val="clear" w:pos="858"/>
          <w:tab w:val="num" w:pos="0"/>
        </w:tabs>
        <w:spacing w:before="0" w:after="120"/>
        <w:ind w:left="425" w:hanging="425"/>
        <w:rPr>
          <w:sz w:val="22"/>
        </w:rPr>
      </w:pPr>
      <w:r w:rsidRPr="0088247D">
        <w:rPr>
          <w:sz w:val="22"/>
        </w:rPr>
        <w:t>Klient je povinen jedenkrát měsíčně, a to vždy k poslednímu dni v</w:t>
      </w:r>
      <w:r>
        <w:rPr>
          <w:sz w:val="22"/>
        </w:rPr>
        <w:t> </w:t>
      </w:r>
      <w:r w:rsidRPr="0088247D">
        <w:rPr>
          <w:sz w:val="22"/>
        </w:rPr>
        <w:t>měsíci</w:t>
      </w:r>
      <w:r>
        <w:rPr>
          <w:sz w:val="22"/>
        </w:rPr>
        <w:t>,</w:t>
      </w:r>
      <w:r w:rsidRPr="0088247D">
        <w:rPr>
          <w:sz w:val="22"/>
        </w:rPr>
        <w:t xml:space="preserve"> informovat Sodexo o případném zániku práva konkrétního Subjektu údajů na využívání Benefitů.</w:t>
      </w:r>
    </w:p>
    <w:p w:rsidR="0088247D" w:rsidRPr="0088247D" w:rsidRDefault="0088247D" w:rsidP="0088247D">
      <w:pPr>
        <w:pStyle w:val="odstavec-01"/>
        <w:tabs>
          <w:tab w:val="clear" w:pos="360"/>
          <w:tab w:val="num" w:pos="284"/>
        </w:tabs>
        <w:spacing w:before="120"/>
        <w:ind w:left="284" w:hanging="284"/>
        <w:rPr>
          <w:sz w:val="22"/>
        </w:rPr>
      </w:pPr>
      <w:r w:rsidRPr="0088247D">
        <w:rPr>
          <w:sz w:val="22"/>
        </w:rPr>
        <w:t>Záruky Sodexo</w:t>
      </w:r>
    </w:p>
    <w:p w:rsidR="0088247D" w:rsidRPr="0088247D" w:rsidRDefault="0088247D" w:rsidP="0088247D">
      <w:pPr>
        <w:pStyle w:val="odstavec-02"/>
        <w:tabs>
          <w:tab w:val="clear" w:pos="858"/>
          <w:tab w:val="num" w:pos="0"/>
        </w:tabs>
        <w:spacing w:before="0"/>
        <w:ind w:left="425" w:hanging="425"/>
        <w:rPr>
          <w:sz w:val="22"/>
        </w:rPr>
      </w:pPr>
      <w:r w:rsidRPr="0088247D">
        <w:rPr>
          <w:sz w:val="22"/>
        </w:rPr>
        <w:t>Sodexo se zavazuje přijmout a dodržovat taková technická a organizační opatření, aby nemohlo dojít k neoprávněnému nebo nahodilému přístupu k Osobním údajům, k jejich neoprávněné změně, zničení, ztrátě, zpracování či zneužití. V této souvislosti se Sodexo zejména zavazuje, že přijme a bude dodržovat následující organizační a technická opatření:</w:t>
      </w:r>
    </w:p>
    <w:p w:rsidR="0088247D" w:rsidRDefault="0088247D" w:rsidP="0088247D">
      <w:pPr>
        <w:pStyle w:val="odstavec-03"/>
        <w:numPr>
          <w:ilvl w:val="0"/>
          <w:numId w:val="29"/>
        </w:numPr>
        <w:tabs>
          <w:tab w:val="clear" w:pos="1440"/>
          <w:tab w:val="num" w:pos="709"/>
        </w:tabs>
        <w:spacing w:before="0" w:after="60"/>
        <w:ind w:left="709" w:hanging="283"/>
        <w:rPr>
          <w:sz w:val="22"/>
        </w:rPr>
      </w:pPr>
      <w:r w:rsidRPr="0088247D">
        <w:rPr>
          <w:sz w:val="22"/>
        </w:rPr>
        <w:t>přístup k Osobním údajům zpracovávaným na základě této Smlouvy o zpracování a používání systému pro automatizovaná zpracování Osobních údajů umožní pouze Pověřeným osobám, které budou mít přístup k Osobním údajům na základě zvl</w:t>
      </w:r>
      <w:r>
        <w:rPr>
          <w:sz w:val="22"/>
        </w:rPr>
        <w:t>áštních uživatelských oprávnění,</w:t>
      </w:r>
    </w:p>
    <w:p w:rsidR="0088247D" w:rsidRPr="0088247D" w:rsidRDefault="0088247D" w:rsidP="0088247D">
      <w:pPr>
        <w:pStyle w:val="odstavec-03"/>
        <w:numPr>
          <w:ilvl w:val="0"/>
          <w:numId w:val="29"/>
        </w:numPr>
        <w:tabs>
          <w:tab w:val="clear" w:pos="1440"/>
          <w:tab w:val="num" w:pos="709"/>
        </w:tabs>
        <w:spacing w:before="0" w:after="60"/>
        <w:ind w:left="709" w:hanging="283"/>
        <w:rPr>
          <w:sz w:val="22"/>
        </w:rPr>
      </w:pPr>
      <w:r w:rsidRPr="0088247D">
        <w:rPr>
          <w:sz w:val="22"/>
        </w:rPr>
        <w:t>bude používat odpovídající technické zařízení a programové vybavení způsobem, který vyloučí neoprávněný či n</w:t>
      </w:r>
      <w:r>
        <w:rPr>
          <w:sz w:val="22"/>
        </w:rPr>
        <w:t>ahodilý přístup k Osobním údajům,</w:t>
      </w:r>
    </w:p>
    <w:p w:rsidR="0088247D" w:rsidRPr="0088247D" w:rsidRDefault="0088247D" w:rsidP="0088247D">
      <w:pPr>
        <w:pStyle w:val="odstavec-03"/>
        <w:numPr>
          <w:ilvl w:val="0"/>
          <w:numId w:val="29"/>
        </w:numPr>
        <w:tabs>
          <w:tab w:val="clear" w:pos="1440"/>
          <w:tab w:val="num" w:pos="709"/>
        </w:tabs>
        <w:spacing w:before="0" w:after="60"/>
        <w:ind w:left="709" w:hanging="283"/>
        <w:rPr>
          <w:sz w:val="22"/>
        </w:rPr>
      </w:pPr>
      <w:r w:rsidRPr="0088247D">
        <w:rPr>
          <w:sz w:val="22"/>
        </w:rPr>
        <w:t>Osobní údaje v elektronické podobě bude uchovávat na bezpečných serverech nebo na zabezpečených nosičích dat, ke kterým budu m</w:t>
      </w:r>
      <w:r>
        <w:rPr>
          <w:sz w:val="22"/>
        </w:rPr>
        <w:t>ít přístup pouze Pověřené osoby,</w:t>
      </w:r>
    </w:p>
    <w:p w:rsidR="0088247D" w:rsidRPr="0088247D" w:rsidRDefault="0088247D" w:rsidP="0088247D">
      <w:pPr>
        <w:pStyle w:val="odstavec-03"/>
        <w:numPr>
          <w:ilvl w:val="0"/>
          <w:numId w:val="29"/>
        </w:numPr>
        <w:tabs>
          <w:tab w:val="clear" w:pos="1440"/>
          <w:tab w:val="num" w:pos="709"/>
        </w:tabs>
        <w:spacing w:before="0" w:after="60"/>
        <w:ind w:left="709" w:hanging="283"/>
        <w:rPr>
          <w:sz w:val="22"/>
        </w:rPr>
      </w:pPr>
      <w:r w:rsidRPr="0088247D">
        <w:rPr>
          <w:sz w:val="22"/>
        </w:rPr>
        <w:lastRenderedPageBreak/>
        <w:t>Osobní údaje v elektronické p</w:t>
      </w:r>
      <w:r>
        <w:rPr>
          <w:sz w:val="22"/>
        </w:rPr>
        <w:t>odobě bude pravidelně zálohovat,</w:t>
      </w:r>
    </w:p>
    <w:p w:rsidR="0088247D" w:rsidRPr="0088247D" w:rsidRDefault="0088247D" w:rsidP="0088247D">
      <w:pPr>
        <w:pStyle w:val="odstavec-03"/>
        <w:numPr>
          <w:ilvl w:val="0"/>
          <w:numId w:val="29"/>
        </w:numPr>
        <w:tabs>
          <w:tab w:val="clear" w:pos="1440"/>
          <w:tab w:val="num" w:pos="709"/>
        </w:tabs>
        <w:spacing w:before="0" w:after="60"/>
        <w:ind w:left="709" w:hanging="283"/>
        <w:rPr>
          <w:sz w:val="22"/>
        </w:rPr>
      </w:pPr>
      <w:r w:rsidRPr="0088247D">
        <w:rPr>
          <w:sz w:val="22"/>
        </w:rPr>
        <w:t>dálkový přenos Osobních údajů bude probíhat pouze prostřednictvím veřejně nepřístupné sítě nebo prostřednictvím zabezpečen</w:t>
      </w:r>
      <w:r>
        <w:rPr>
          <w:sz w:val="22"/>
        </w:rPr>
        <w:t>ého přenosu po veřejných sítích,</w:t>
      </w:r>
    </w:p>
    <w:p w:rsidR="0088247D" w:rsidRPr="0088247D" w:rsidRDefault="0088247D" w:rsidP="0088247D">
      <w:pPr>
        <w:pStyle w:val="odstavec-03"/>
        <w:numPr>
          <w:ilvl w:val="0"/>
          <w:numId w:val="29"/>
        </w:numPr>
        <w:tabs>
          <w:tab w:val="clear" w:pos="1440"/>
          <w:tab w:val="num" w:pos="709"/>
        </w:tabs>
        <w:spacing w:before="0" w:after="120"/>
        <w:ind w:left="709" w:hanging="284"/>
        <w:rPr>
          <w:sz w:val="22"/>
        </w:rPr>
      </w:pPr>
      <w:r w:rsidRPr="0088247D">
        <w:rPr>
          <w:sz w:val="22"/>
        </w:rPr>
        <w:t>Osobní údaje na fyzických nosičích bude uchovávat v náležitě zabezpečených objektech a místnostech.</w:t>
      </w:r>
    </w:p>
    <w:p w:rsidR="0088247D" w:rsidRPr="0088247D" w:rsidRDefault="0088247D" w:rsidP="0088247D">
      <w:pPr>
        <w:pStyle w:val="odstavec-02"/>
        <w:tabs>
          <w:tab w:val="clear" w:pos="858"/>
          <w:tab w:val="num" w:pos="0"/>
        </w:tabs>
        <w:spacing w:before="0" w:after="120"/>
        <w:ind w:left="425" w:hanging="425"/>
        <w:rPr>
          <w:sz w:val="22"/>
        </w:rPr>
      </w:pPr>
      <w:r w:rsidRPr="0088247D">
        <w:rPr>
          <w:sz w:val="22"/>
        </w:rPr>
        <w:t xml:space="preserve">Sodexo je povinno v souladu se ZOOÚ v dostatečném rozsahu dokumentovat technicko-organizační opatření přijatá a provedená k zajištění ochrany Osobních údajů a na požádání Klienta mu takovou dokumentaci předložit k nahlédnutí. </w:t>
      </w:r>
    </w:p>
    <w:p w:rsidR="0088247D" w:rsidRPr="0088247D" w:rsidRDefault="0088247D" w:rsidP="0088247D">
      <w:pPr>
        <w:pStyle w:val="odstavec-02"/>
        <w:tabs>
          <w:tab w:val="clear" w:pos="858"/>
          <w:tab w:val="num" w:pos="0"/>
        </w:tabs>
        <w:spacing w:before="0" w:after="120"/>
        <w:ind w:left="425" w:hanging="425"/>
        <w:rPr>
          <w:sz w:val="22"/>
        </w:rPr>
      </w:pPr>
      <w:r w:rsidRPr="0088247D">
        <w:rPr>
          <w:sz w:val="22"/>
        </w:rPr>
        <w:t>Sodexo každoročně testuje přijatá technická opatření prostřednictvím tzv. penetračního testu prováděného nezávislou třetí osobou.</w:t>
      </w:r>
    </w:p>
    <w:p w:rsidR="0088247D" w:rsidRPr="0088247D" w:rsidRDefault="0088247D" w:rsidP="0088247D">
      <w:pPr>
        <w:pStyle w:val="odstavec-01"/>
        <w:tabs>
          <w:tab w:val="clear" w:pos="360"/>
          <w:tab w:val="num" w:pos="284"/>
        </w:tabs>
        <w:spacing w:before="120"/>
        <w:ind w:left="284" w:hanging="284"/>
        <w:rPr>
          <w:sz w:val="22"/>
        </w:rPr>
      </w:pPr>
      <w:bookmarkStart w:id="2" w:name="_Ref218705747"/>
      <w:r w:rsidRPr="0088247D">
        <w:rPr>
          <w:sz w:val="22"/>
        </w:rPr>
        <w:t xml:space="preserve">Trvání a ukončení Smlouvy </w:t>
      </w:r>
      <w:bookmarkEnd w:id="2"/>
      <w:r>
        <w:rPr>
          <w:sz w:val="22"/>
        </w:rPr>
        <w:t>o zpracování</w:t>
      </w:r>
    </w:p>
    <w:p w:rsidR="0088247D" w:rsidRPr="0088247D" w:rsidRDefault="0088247D" w:rsidP="0088247D">
      <w:pPr>
        <w:pStyle w:val="odstavec-02"/>
        <w:tabs>
          <w:tab w:val="clear" w:pos="858"/>
          <w:tab w:val="num" w:pos="0"/>
        </w:tabs>
        <w:spacing w:before="0" w:after="120"/>
        <w:ind w:left="425" w:hanging="425"/>
        <w:rPr>
          <w:sz w:val="22"/>
        </w:rPr>
      </w:pPr>
      <w:r w:rsidRPr="0088247D">
        <w:rPr>
          <w:sz w:val="22"/>
        </w:rPr>
        <w:t>Tato Smlouva o zpracování nabývá platnosti a účinnosti okamžikem podpisu oběma S</w:t>
      </w:r>
      <w:r>
        <w:rPr>
          <w:sz w:val="22"/>
        </w:rPr>
        <w:t>mluvními s</w:t>
      </w:r>
      <w:r w:rsidRPr="0088247D">
        <w:rPr>
          <w:sz w:val="22"/>
        </w:rPr>
        <w:t>tranami. Tato Smlouva se uzavírá na dobu neurčitou.</w:t>
      </w:r>
    </w:p>
    <w:p w:rsidR="0088247D" w:rsidRPr="0088247D" w:rsidRDefault="0088247D" w:rsidP="0088247D">
      <w:pPr>
        <w:pStyle w:val="odstavec-02"/>
        <w:tabs>
          <w:tab w:val="clear" w:pos="858"/>
          <w:tab w:val="num" w:pos="0"/>
        </w:tabs>
        <w:spacing w:before="0" w:after="120"/>
        <w:ind w:left="425" w:hanging="425"/>
        <w:rPr>
          <w:sz w:val="22"/>
        </w:rPr>
      </w:pPr>
      <w:bookmarkStart w:id="3" w:name="_Ref222465266"/>
      <w:r w:rsidRPr="0088247D">
        <w:rPr>
          <w:sz w:val="22"/>
        </w:rPr>
        <w:t>V případě ukončení této Smlouvy o zpracování ukončí Sodexo zpracování Osobních údajů a Osobní údaje Subjektů údajů následně zlikviduje, a to s výjimkou postupu podle odst. 3.6</w:t>
      </w:r>
      <w:r>
        <w:rPr>
          <w:sz w:val="22"/>
        </w:rPr>
        <w:t>.</w:t>
      </w:r>
      <w:r w:rsidRPr="0088247D">
        <w:rPr>
          <w:sz w:val="22"/>
        </w:rPr>
        <w:t xml:space="preserve"> této Smlouvy o zpracování.</w:t>
      </w:r>
      <w:bookmarkEnd w:id="3"/>
      <w:r w:rsidRPr="0088247D">
        <w:rPr>
          <w:sz w:val="22"/>
        </w:rPr>
        <w:t xml:space="preserve"> </w:t>
      </w:r>
    </w:p>
    <w:p w:rsidR="0088247D" w:rsidRPr="0088247D" w:rsidRDefault="0088247D" w:rsidP="0088247D">
      <w:pPr>
        <w:pStyle w:val="odstavec-01"/>
        <w:tabs>
          <w:tab w:val="clear" w:pos="360"/>
          <w:tab w:val="num" w:pos="284"/>
        </w:tabs>
        <w:spacing w:before="120"/>
        <w:ind w:left="284" w:hanging="284"/>
        <w:rPr>
          <w:sz w:val="22"/>
        </w:rPr>
      </w:pPr>
      <w:r w:rsidRPr="0088247D">
        <w:rPr>
          <w:sz w:val="22"/>
        </w:rPr>
        <w:t>Společná a závěrečná ustanovení</w:t>
      </w:r>
    </w:p>
    <w:p w:rsidR="0088247D" w:rsidRPr="0088247D" w:rsidRDefault="0088247D" w:rsidP="0088247D">
      <w:pPr>
        <w:pStyle w:val="odstavec-02"/>
        <w:tabs>
          <w:tab w:val="clear" w:pos="858"/>
          <w:tab w:val="num" w:pos="0"/>
        </w:tabs>
        <w:spacing w:before="0" w:after="120"/>
        <w:ind w:left="425" w:hanging="425"/>
        <w:rPr>
          <w:sz w:val="22"/>
        </w:rPr>
      </w:pPr>
      <w:r w:rsidRPr="0088247D">
        <w:rPr>
          <w:sz w:val="22"/>
        </w:rPr>
        <w:t>S</w:t>
      </w:r>
      <w:r>
        <w:rPr>
          <w:sz w:val="22"/>
        </w:rPr>
        <w:t>mluvní s</w:t>
      </w:r>
      <w:r w:rsidRPr="0088247D">
        <w:rPr>
          <w:sz w:val="22"/>
        </w:rPr>
        <w:t>trany se zavazují poskytovat si při plnění této Smlouvy o zpracování nezbytnou součinnost a předávat si navzájem informace potřebné k řádnému plnění svých povinností podle této Smlouvy o zpracování a podle Smlouvy.</w:t>
      </w:r>
    </w:p>
    <w:p w:rsidR="0088247D" w:rsidRPr="0088247D" w:rsidRDefault="0088247D" w:rsidP="0088247D">
      <w:pPr>
        <w:pStyle w:val="odstavec-02"/>
        <w:tabs>
          <w:tab w:val="clear" w:pos="858"/>
          <w:tab w:val="num" w:pos="0"/>
        </w:tabs>
        <w:spacing w:before="0" w:after="120"/>
        <w:ind w:left="425" w:hanging="425"/>
        <w:rPr>
          <w:sz w:val="22"/>
        </w:rPr>
      </w:pPr>
      <w:r w:rsidRPr="0088247D">
        <w:rPr>
          <w:sz w:val="22"/>
        </w:rPr>
        <w:t>Jakékoliv změny této Smlouvy o zpracování mohou být učiněny pouze v písemné formě a s</w:t>
      </w:r>
      <w:r>
        <w:rPr>
          <w:sz w:val="22"/>
        </w:rPr>
        <w:t> </w:t>
      </w:r>
      <w:r w:rsidRPr="0088247D">
        <w:rPr>
          <w:sz w:val="22"/>
        </w:rPr>
        <w:t>úplným souhlasem obou S</w:t>
      </w:r>
      <w:r>
        <w:rPr>
          <w:sz w:val="22"/>
        </w:rPr>
        <w:t>mluvních s</w:t>
      </w:r>
      <w:r w:rsidRPr="0088247D">
        <w:rPr>
          <w:sz w:val="22"/>
        </w:rPr>
        <w:t>tran.</w:t>
      </w:r>
    </w:p>
    <w:p w:rsidR="0088247D" w:rsidRPr="0088247D" w:rsidRDefault="0088247D" w:rsidP="0088247D">
      <w:pPr>
        <w:pStyle w:val="odstavec-02"/>
        <w:tabs>
          <w:tab w:val="clear" w:pos="858"/>
          <w:tab w:val="num" w:pos="0"/>
        </w:tabs>
        <w:spacing w:before="0" w:after="120"/>
        <w:ind w:left="425" w:hanging="425"/>
        <w:rPr>
          <w:sz w:val="22"/>
        </w:rPr>
      </w:pPr>
      <w:r w:rsidRPr="0088247D">
        <w:rPr>
          <w:sz w:val="22"/>
        </w:rPr>
        <w:t xml:space="preserve">K datu účinnosti této Smlouvy </w:t>
      </w:r>
      <w:r>
        <w:rPr>
          <w:sz w:val="22"/>
        </w:rPr>
        <w:t xml:space="preserve">o zpracování </w:t>
      </w:r>
      <w:r w:rsidRPr="0088247D">
        <w:rPr>
          <w:sz w:val="22"/>
        </w:rPr>
        <w:t>se ruší Smlouva</w:t>
      </w:r>
      <w:r>
        <w:rPr>
          <w:sz w:val="22"/>
        </w:rPr>
        <w:t xml:space="preserve"> o zpracování osobních údajů č. </w:t>
      </w:r>
      <w:r w:rsidRPr="0088247D">
        <w:rPr>
          <w:sz w:val="22"/>
        </w:rPr>
        <w:t>C/07/01 ze dne 28. 12. 2016.</w:t>
      </w:r>
    </w:p>
    <w:p w:rsidR="0088247D" w:rsidRPr="0088247D" w:rsidRDefault="0088247D" w:rsidP="0088247D">
      <w:pPr>
        <w:pStyle w:val="odstavec-02"/>
        <w:numPr>
          <w:ilvl w:val="0"/>
          <w:numId w:val="0"/>
        </w:numPr>
        <w:rPr>
          <w:sz w:val="22"/>
        </w:rPr>
      </w:pPr>
    </w:p>
    <w:p w:rsidR="00725123" w:rsidRPr="0088247D" w:rsidRDefault="00725123" w:rsidP="00725123">
      <w:pPr>
        <w:widowControl/>
        <w:suppressAutoHyphens w:val="0"/>
        <w:spacing w:after="120"/>
        <w:rPr>
          <w:rFonts w:cs="Arial"/>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36"/>
        <w:gridCol w:w="5841"/>
      </w:tblGrid>
      <w:tr w:rsidR="00725123" w:rsidRPr="0088247D" w:rsidTr="00894637">
        <w:tc>
          <w:tcPr>
            <w:tcW w:w="3936" w:type="dxa"/>
          </w:tcPr>
          <w:p w:rsidR="00725123" w:rsidRPr="0088247D" w:rsidRDefault="00725123" w:rsidP="00CA6F38">
            <w:pPr>
              <w:rPr>
                <w:rFonts w:cs="Arial"/>
                <w:bCs/>
                <w:iCs/>
                <w:sz w:val="22"/>
                <w:szCs w:val="22"/>
              </w:rPr>
            </w:pPr>
            <w:r w:rsidRPr="0088247D">
              <w:rPr>
                <w:rFonts w:cs="Arial"/>
                <w:sz w:val="22"/>
                <w:szCs w:val="22"/>
              </w:rPr>
              <w:t>V Liberci dne</w:t>
            </w:r>
            <w:r w:rsidRPr="0088247D">
              <w:rPr>
                <w:rFonts w:cs="Arial"/>
                <w:bCs/>
                <w:iCs/>
                <w:sz w:val="22"/>
                <w:szCs w:val="22"/>
              </w:rPr>
              <w:t xml:space="preserve"> </w:t>
            </w:r>
            <w:r w:rsidR="00CA6F38">
              <w:rPr>
                <w:rFonts w:cs="Arial"/>
                <w:bCs/>
                <w:iCs/>
                <w:sz w:val="22"/>
                <w:szCs w:val="22"/>
              </w:rPr>
              <w:t>19.7.</w:t>
            </w:r>
            <w:r w:rsidRPr="0088247D">
              <w:rPr>
                <w:rFonts w:cs="Arial"/>
                <w:bCs/>
                <w:iCs/>
                <w:sz w:val="22"/>
                <w:szCs w:val="22"/>
              </w:rPr>
              <w:t>2018</w:t>
            </w:r>
          </w:p>
        </w:tc>
        <w:tc>
          <w:tcPr>
            <w:tcW w:w="5841" w:type="dxa"/>
          </w:tcPr>
          <w:p w:rsidR="00725123" w:rsidRPr="0088247D" w:rsidRDefault="00725123" w:rsidP="00DC4BC7">
            <w:pPr>
              <w:rPr>
                <w:rFonts w:cs="Arial"/>
                <w:bCs/>
                <w:iCs/>
                <w:sz w:val="22"/>
                <w:szCs w:val="22"/>
              </w:rPr>
            </w:pPr>
            <w:r w:rsidRPr="0088247D">
              <w:rPr>
                <w:rFonts w:cs="Arial"/>
                <w:sz w:val="22"/>
                <w:szCs w:val="22"/>
              </w:rPr>
              <w:t>V Ústí nad Labem dne xxx 2018</w:t>
            </w:r>
          </w:p>
        </w:tc>
      </w:tr>
      <w:tr w:rsidR="00725123" w:rsidRPr="0088247D" w:rsidTr="00894637">
        <w:trPr>
          <w:trHeight w:val="1560"/>
        </w:trPr>
        <w:tc>
          <w:tcPr>
            <w:tcW w:w="3936" w:type="dxa"/>
          </w:tcPr>
          <w:p w:rsidR="00725123" w:rsidRPr="0088247D" w:rsidRDefault="00725123" w:rsidP="00725123">
            <w:pPr>
              <w:widowControl/>
              <w:suppressAutoHyphens w:val="0"/>
              <w:spacing w:after="120"/>
              <w:rPr>
                <w:rFonts w:cs="Arial"/>
                <w:sz w:val="22"/>
                <w:szCs w:val="22"/>
                <w:lang w:val="en-US"/>
              </w:rPr>
            </w:pPr>
          </w:p>
          <w:p w:rsidR="00725123" w:rsidRPr="0088247D" w:rsidRDefault="00725123" w:rsidP="00725123">
            <w:pPr>
              <w:widowControl/>
              <w:suppressAutoHyphens w:val="0"/>
              <w:spacing w:after="120"/>
              <w:rPr>
                <w:rFonts w:cs="Arial"/>
                <w:sz w:val="22"/>
                <w:szCs w:val="22"/>
                <w:lang w:val="en-US"/>
              </w:rPr>
            </w:pPr>
          </w:p>
          <w:p w:rsidR="00725123" w:rsidRPr="0088247D" w:rsidRDefault="00725123" w:rsidP="00725123">
            <w:pPr>
              <w:widowControl/>
              <w:suppressAutoHyphens w:val="0"/>
              <w:spacing w:after="120"/>
              <w:rPr>
                <w:rFonts w:cs="Arial"/>
                <w:sz w:val="22"/>
                <w:szCs w:val="22"/>
                <w:lang w:val="en-US"/>
              </w:rPr>
            </w:pPr>
          </w:p>
          <w:p w:rsidR="00725123" w:rsidRPr="0088247D" w:rsidRDefault="00725123" w:rsidP="00725123">
            <w:pPr>
              <w:widowControl/>
              <w:suppressAutoHyphens w:val="0"/>
              <w:spacing w:after="120"/>
              <w:rPr>
                <w:rFonts w:cs="Arial"/>
                <w:sz w:val="22"/>
                <w:szCs w:val="22"/>
              </w:rPr>
            </w:pPr>
            <w:r w:rsidRPr="0088247D">
              <w:rPr>
                <w:rFonts w:cs="Arial"/>
                <w:sz w:val="22"/>
                <w:szCs w:val="22"/>
                <w:lang w:val="en-US"/>
              </w:rPr>
              <w:t>……………………………………………</w:t>
            </w:r>
          </w:p>
        </w:tc>
        <w:tc>
          <w:tcPr>
            <w:tcW w:w="5841" w:type="dxa"/>
          </w:tcPr>
          <w:p w:rsidR="00725123" w:rsidRPr="0088247D" w:rsidRDefault="00725123" w:rsidP="00725123">
            <w:pPr>
              <w:widowControl/>
              <w:suppressAutoHyphens w:val="0"/>
              <w:spacing w:after="120"/>
              <w:rPr>
                <w:rFonts w:cs="Arial"/>
                <w:sz w:val="22"/>
                <w:szCs w:val="22"/>
                <w:lang w:val="en-US"/>
              </w:rPr>
            </w:pPr>
          </w:p>
          <w:p w:rsidR="00725123" w:rsidRPr="0088247D" w:rsidRDefault="00725123" w:rsidP="00725123">
            <w:pPr>
              <w:widowControl/>
              <w:suppressAutoHyphens w:val="0"/>
              <w:spacing w:after="120"/>
              <w:rPr>
                <w:rFonts w:cs="Arial"/>
                <w:sz w:val="22"/>
                <w:szCs w:val="22"/>
                <w:lang w:val="en-US"/>
              </w:rPr>
            </w:pPr>
          </w:p>
          <w:p w:rsidR="00725123" w:rsidRPr="0088247D" w:rsidRDefault="00725123" w:rsidP="00725123">
            <w:pPr>
              <w:widowControl/>
              <w:suppressAutoHyphens w:val="0"/>
              <w:spacing w:after="120"/>
              <w:rPr>
                <w:rFonts w:cs="Arial"/>
                <w:sz w:val="22"/>
                <w:szCs w:val="22"/>
                <w:lang w:val="en-US"/>
              </w:rPr>
            </w:pPr>
          </w:p>
          <w:p w:rsidR="00725123" w:rsidRPr="0088247D" w:rsidRDefault="00725123" w:rsidP="00725123">
            <w:pPr>
              <w:widowControl/>
              <w:suppressAutoHyphens w:val="0"/>
              <w:spacing w:after="120"/>
              <w:rPr>
                <w:rFonts w:cs="Arial"/>
                <w:sz w:val="22"/>
                <w:szCs w:val="22"/>
              </w:rPr>
            </w:pPr>
            <w:r w:rsidRPr="0088247D">
              <w:rPr>
                <w:rFonts w:cs="Arial"/>
                <w:sz w:val="22"/>
                <w:szCs w:val="22"/>
                <w:lang w:val="en-US"/>
              </w:rPr>
              <w:t>………………………………………………………</w:t>
            </w:r>
          </w:p>
        </w:tc>
      </w:tr>
      <w:tr w:rsidR="00725123" w:rsidRPr="0088247D" w:rsidTr="00894637">
        <w:tc>
          <w:tcPr>
            <w:tcW w:w="3936" w:type="dxa"/>
          </w:tcPr>
          <w:p w:rsidR="00725123" w:rsidRPr="0088247D" w:rsidRDefault="00725123" w:rsidP="00725123">
            <w:pPr>
              <w:widowControl/>
              <w:suppressAutoHyphens w:val="0"/>
              <w:spacing w:after="120"/>
              <w:rPr>
                <w:rFonts w:cs="Arial"/>
                <w:b/>
                <w:bCs/>
                <w:sz w:val="22"/>
                <w:szCs w:val="22"/>
              </w:rPr>
            </w:pPr>
            <w:r w:rsidRPr="0088247D">
              <w:rPr>
                <w:rFonts w:cs="Arial"/>
                <w:b/>
                <w:bCs/>
                <w:sz w:val="22"/>
                <w:szCs w:val="22"/>
              </w:rPr>
              <w:t>Sodexo Pass Česká republika a. s.</w:t>
            </w:r>
          </w:p>
          <w:p w:rsidR="00725123" w:rsidRPr="0088247D" w:rsidRDefault="00725123" w:rsidP="00725123">
            <w:pPr>
              <w:widowControl/>
              <w:suppressAutoHyphens w:val="0"/>
              <w:spacing w:after="120"/>
              <w:rPr>
                <w:rFonts w:cs="Arial"/>
                <w:b/>
                <w:bCs/>
                <w:sz w:val="22"/>
                <w:szCs w:val="22"/>
              </w:rPr>
            </w:pPr>
            <w:r w:rsidRPr="0088247D">
              <w:rPr>
                <w:rFonts w:cs="Arial"/>
                <w:b/>
                <w:bCs/>
                <w:sz w:val="22"/>
                <w:szCs w:val="22"/>
              </w:rPr>
              <w:t>Service Cards Online s. r. o.</w:t>
            </w:r>
          </w:p>
          <w:p w:rsidR="00725123" w:rsidRPr="0088247D" w:rsidRDefault="00725123" w:rsidP="00725123">
            <w:pPr>
              <w:widowControl/>
              <w:suppressAutoHyphens w:val="0"/>
              <w:spacing w:after="120"/>
              <w:jc w:val="left"/>
              <w:rPr>
                <w:rFonts w:cs="Arial"/>
                <w:bCs/>
                <w:sz w:val="22"/>
                <w:szCs w:val="22"/>
              </w:rPr>
            </w:pPr>
            <w:r w:rsidRPr="0088247D">
              <w:rPr>
                <w:rFonts w:cs="Arial"/>
                <w:bCs/>
                <w:sz w:val="22"/>
                <w:szCs w:val="22"/>
              </w:rPr>
              <w:t xml:space="preserve">Mgr. Petra Rösselová, </w:t>
            </w:r>
            <w:r w:rsidRPr="0088247D">
              <w:rPr>
                <w:rFonts w:cs="Arial"/>
                <w:bCs/>
                <w:sz w:val="22"/>
                <w:szCs w:val="22"/>
              </w:rPr>
              <w:br/>
              <w:t xml:space="preserve">Konzultantka pro motivaci </w:t>
            </w:r>
          </w:p>
        </w:tc>
        <w:tc>
          <w:tcPr>
            <w:tcW w:w="5841" w:type="dxa"/>
          </w:tcPr>
          <w:p w:rsidR="00725123" w:rsidRPr="0088247D" w:rsidRDefault="00725123" w:rsidP="00725123">
            <w:pPr>
              <w:widowControl/>
              <w:suppressAutoHyphens w:val="0"/>
              <w:spacing w:after="120"/>
              <w:rPr>
                <w:rFonts w:cs="Arial"/>
                <w:sz w:val="22"/>
                <w:szCs w:val="22"/>
              </w:rPr>
            </w:pPr>
            <w:r w:rsidRPr="0088247D">
              <w:rPr>
                <w:rFonts w:cs="Arial"/>
                <w:b/>
                <w:bCs/>
                <w:sz w:val="22"/>
                <w:szCs w:val="22"/>
              </w:rPr>
              <w:t>Regionální rada regionu soudržnosti Severozápad</w:t>
            </w:r>
          </w:p>
          <w:p w:rsidR="00725123" w:rsidRPr="0088247D" w:rsidRDefault="00725123" w:rsidP="00725123">
            <w:pPr>
              <w:widowControl/>
              <w:suppressAutoHyphens w:val="0"/>
              <w:spacing w:after="120"/>
              <w:jc w:val="left"/>
              <w:rPr>
                <w:rFonts w:cs="Arial"/>
                <w:sz w:val="22"/>
                <w:szCs w:val="22"/>
              </w:rPr>
            </w:pPr>
          </w:p>
          <w:p w:rsidR="00725123" w:rsidRPr="0088247D" w:rsidRDefault="00725123" w:rsidP="00725123">
            <w:pPr>
              <w:widowControl/>
              <w:suppressAutoHyphens w:val="0"/>
              <w:spacing w:after="120"/>
              <w:jc w:val="left"/>
              <w:rPr>
                <w:rFonts w:cs="Arial"/>
                <w:sz w:val="22"/>
                <w:szCs w:val="22"/>
              </w:rPr>
            </w:pPr>
            <w:r w:rsidRPr="0088247D">
              <w:rPr>
                <w:rFonts w:cs="Arial"/>
                <w:sz w:val="22"/>
                <w:szCs w:val="22"/>
              </w:rPr>
              <w:t xml:space="preserve">Bc. Jana Havlicová, </w:t>
            </w:r>
            <w:r w:rsidRPr="0088247D">
              <w:rPr>
                <w:rFonts w:cs="Arial"/>
                <w:sz w:val="22"/>
                <w:szCs w:val="22"/>
              </w:rPr>
              <w:br/>
              <w:t xml:space="preserve">ředitelka </w:t>
            </w:r>
            <w:r w:rsidRPr="0088247D">
              <w:rPr>
                <w:rFonts w:cs="Arial"/>
                <w:sz w:val="22"/>
                <w:szCs w:val="22"/>
              </w:rPr>
              <w:br/>
              <w:t>Úřadu Regionální rady regionu soudržnosti Severozápad</w:t>
            </w:r>
          </w:p>
        </w:tc>
      </w:tr>
    </w:tbl>
    <w:p w:rsidR="00725123" w:rsidRPr="0088247D" w:rsidRDefault="00725123" w:rsidP="0088247D">
      <w:pPr>
        <w:widowControl/>
        <w:suppressAutoHyphens w:val="0"/>
        <w:spacing w:after="120"/>
        <w:rPr>
          <w:rFonts w:cs="Arial"/>
          <w:sz w:val="22"/>
          <w:szCs w:val="22"/>
        </w:rPr>
      </w:pPr>
    </w:p>
    <w:sectPr w:rsidR="00725123" w:rsidRPr="0088247D" w:rsidSect="0088247D">
      <w:headerReference w:type="default" r:id="rId8"/>
      <w:footerReference w:type="default" r:id="rId9"/>
      <w:pgSz w:w="11905" w:h="16837"/>
      <w:pgMar w:top="2694" w:right="1134" w:bottom="1418" w:left="1134" w:header="624" w:footer="794"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60FF" w:rsidRDefault="00A560FF">
      <w:r>
        <w:separator/>
      </w:r>
    </w:p>
  </w:endnote>
  <w:endnote w:type="continuationSeparator" w:id="0">
    <w:p w:rsidR="00A560FF" w:rsidRDefault="00A56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 w:name="StarSymbol">
    <w:altName w:val="Arial Unicode MS"/>
    <w:charset w:val="EE"/>
    <w:family w:val="auto"/>
    <w:pitch w:val="default"/>
  </w:font>
  <w:font w:name="Calibri">
    <w:panose1 w:val="020F0502020204030204"/>
    <w:charset w:val="EE"/>
    <w:family w:val="swiss"/>
    <w:pitch w:val="variable"/>
    <w:sig w:usb0="E00002FF" w:usb1="4000ACFF" w:usb2="00000001" w:usb3="00000000" w:csb0="0000019F" w:csb1="00000000"/>
  </w:font>
  <w:font w:name="EUAlbertina">
    <w:altName w:val="EU Albertina"/>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676" w:rsidRDefault="00FB3676">
    <w:pPr>
      <w:pStyle w:val="Zpat"/>
    </w:pPr>
    <w:r>
      <w:rPr>
        <w:noProof/>
      </w:rPr>
      <w:drawing>
        <wp:anchor distT="0" distB="0" distL="0" distR="0" simplePos="0" relativeHeight="251656704" behindDoc="1" locked="0" layoutInCell="1" allowOverlap="1" wp14:anchorId="2821ED5B" wp14:editId="389B9094">
          <wp:simplePos x="0" y="0"/>
          <wp:positionH relativeFrom="column">
            <wp:align>center</wp:align>
          </wp:positionH>
          <wp:positionV relativeFrom="paragraph">
            <wp:posOffset>-208915</wp:posOffset>
          </wp:positionV>
          <wp:extent cx="7559675" cy="1079500"/>
          <wp:effectExtent l="19050" t="0" r="3175" b="0"/>
          <wp:wrapNone/>
          <wp:docPr id="1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7559675" cy="1079500"/>
                  </a:xfrm>
                  <a:prstGeom prst="rect">
                    <a:avLst/>
                  </a:prstGeom>
                  <a:solidFill>
                    <a:srgbClr val="FFFFFF"/>
                  </a:solidFill>
                  <a:ln w="9525">
                    <a:noFill/>
                    <a:miter lim="800000"/>
                    <a:headEnd/>
                    <a:tailEnd/>
                  </a:ln>
                </pic:spPr>
              </pic:pic>
            </a:graphicData>
          </a:graphic>
        </wp:anchor>
      </w:drawing>
    </w:r>
    <w:r>
      <w:rPr>
        <w:noProof/>
      </w:rPr>
      <mc:AlternateContent>
        <mc:Choice Requires="wps">
          <w:drawing>
            <wp:anchor distT="0" distB="0" distL="0" distR="0" simplePos="0" relativeHeight="251657728" behindDoc="0" locked="0" layoutInCell="1" allowOverlap="1" wp14:anchorId="43065369" wp14:editId="64BAAE39">
              <wp:simplePos x="0" y="0"/>
              <wp:positionH relativeFrom="column">
                <wp:posOffset>6191885</wp:posOffset>
              </wp:positionH>
              <wp:positionV relativeFrom="paragraph">
                <wp:posOffset>107950</wp:posOffset>
              </wp:positionV>
              <wp:extent cx="539115" cy="179070"/>
              <wp:effectExtent l="6350" t="5080" r="6985" b="635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 cy="1790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B3676" w:rsidRDefault="00FB3676">
                          <w:pPr>
                            <w:pStyle w:val="Obsahrmce"/>
                          </w:pPr>
                          <w:r>
                            <w:rPr>
                              <w:color w:val="000000"/>
                            </w:rPr>
                            <w:fldChar w:fldCharType="begin"/>
                          </w:r>
                          <w:r>
                            <w:rPr>
                              <w:color w:val="000000"/>
                            </w:rPr>
                            <w:instrText xml:space="preserve"> PAGE </w:instrText>
                          </w:r>
                          <w:r>
                            <w:rPr>
                              <w:color w:val="000000"/>
                            </w:rPr>
                            <w:fldChar w:fldCharType="separate"/>
                          </w:r>
                          <w:r w:rsidR="0060269D">
                            <w:rPr>
                              <w:noProof/>
                              <w:color w:val="000000"/>
                            </w:rPr>
                            <w:t>2</w:t>
                          </w:r>
                          <w:r>
                            <w:rPr>
                              <w:color w:val="000000"/>
                            </w:rPr>
                            <w:fldChar w:fldCharType="end"/>
                          </w:r>
                          <w:r>
                            <w:rPr>
                              <w:color w:val="000000"/>
                            </w:rPr>
                            <w:t>/</w:t>
                          </w:r>
                          <w:r>
                            <w:rPr>
                              <w:color w:val="000000"/>
                            </w:rPr>
                            <w:fldChar w:fldCharType="begin"/>
                          </w:r>
                          <w:r>
                            <w:rPr>
                              <w:color w:val="000000"/>
                            </w:rPr>
                            <w:instrText xml:space="preserve"> NUMPAGES </w:instrText>
                          </w:r>
                          <w:r>
                            <w:rPr>
                              <w:color w:val="000000"/>
                            </w:rPr>
                            <w:fldChar w:fldCharType="separate"/>
                          </w:r>
                          <w:r w:rsidR="0060269D">
                            <w:rPr>
                              <w:noProof/>
                              <w:color w:val="000000"/>
                            </w:rPr>
                            <w:t>4</w:t>
                          </w:r>
                          <w:r>
                            <w:rPr>
                              <w:color w:val="00000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87.55pt;margin-top:8.5pt;width:42.45pt;height:14.1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" stroked="f">
              <v:fill opacity="0"/>
              <v:textbox inset="0,0,0,0">
                <w:txbxContent>
                  <w:p w:rsidR="00FB3676" w:rsidRDefault="00FB3676">
                    <w:pPr>
                      <w:pStyle w:val="Obsahrmce"/>
                    </w:pPr>
                    <w:r>
                      <w:rPr>
                        <w:color w:val="000000"/>
                      </w:rPr>
                      <w:fldChar w:fldCharType="begin"/>
                    </w:r>
                    <w:r>
                      <w:rPr>
                        <w:color w:val="000000"/>
                      </w:rPr>
                      <w:instrText xml:space="preserve"> PAGE </w:instrText>
                    </w:r>
                    <w:r>
                      <w:rPr>
                        <w:color w:val="000000"/>
                      </w:rPr>
                      <w:fldChar w:fldCharType="separate"/>
                    </w:r>
                    <w:r w:rsidR="0060269D">
                      <w:rPr>
                        <w:noProof/>
                        <w:color w:val="000000"/>
                      </w:rPr>
                      <w:t>2</w:t>
                    </w:r>
                    <w:r>
                      <w:rPr>
                        <w:color w:val="000000"/>
                      </w:rPr>
                      <w:fldChar w:fldCharType="end"/>
                    </w:r>
                    <w:r>
                      <w:rPr>
                        <w:color w:val="000000"/>
                      </w:rPr>
                      <w:t>/</w:t>
                    </w:r>
                    <w:r>
                      <w:rPr>
                        <w:color w:val="000000"/>
                      </w:rPr>
                      <w:fldChar w:fldCharType="begin"/>
                    </w:r>
                    <w:r>
                      <w:rPr>
                        <w:color w:val="000000"/>
                      </w:rPr>
                      <w:instrText xml:space="preserve"> NUMPAGES </w:instrText>
                    </w:r>
                    <w:r>
                      <w:rPr>
                        <w:color w:val="000000"/>
                      </w:rPr>
                      <w:fldChar w:fldCharType="separate"/>
                    </w:r>
                    <w:r w:rsidR="0060269D">
                      <w:rPr>
                        <w:noProof/>
                        <w:color w:val="000000"/>
                      </w:rPr>
                      <w:t>4</w:t>
                    </w:r>
                    <w:r>
                      <w:rPr>
                        <w:color w:val="000000"/>
                      </w:rPr>
                      <w:fldChar w:fldCharType="end"/>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60FF" w:rsidRDefault="00A560FF">
      <w:r>
        <w:separator/>
      </w:r>
    </w:p>
  </w:footnote>
  <w:footnote w:type="continuationSeparator" w:id="0">
    <w:p w:rsidR="00A560FF" w:rsidRDefault="00A560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676" w:rsidRDefault="00FB3676">
    <w:pPr>
      <w:pStyle w:val="Zhlav"/>
    </w:pPr>
    <w:r>
      <w:rPr>
        <w:noProof/>
      </w:rPr>
      <w:drawing>
        <wp:anchor distT="0" distB="0" distL="0" distR="0" simplePos="0" relativeHeight="251655680" behindDoc="1" locked="0" layoutInCell="1" allowOverlap="1" wp14:anchorId="62C0433B" wp14:editId="04E02307">
          <wp:simplePos x="0" y="0"/>
          <wp:positionH relativeFrom="column">
            <wp:posOffset>-720090</wp:posOffset>
          </wp:positionH>
          <wp:positionV relativeFrom="paragraph">
            <wp:posOffset>-396240</wp:posOffset>
          </wp:positionV>
          <wp:extent cx="7559675" cy="1439545"/>
          <wp:effectExtent l="19050" t="0" r="3175" b="0"/>
          <wp:wrapNone/>
          <wp:docPr id="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559675" cy="1439545"/>
                  </a:xfrm>
                  <a:prstGeom prst="rect">
                    <a:avLst/>
                  </a:prstGeom>
                  <a:solidFill>
                    <a:srgbClr val="FFFFFF"/>
                  </a:solidFill>
                  <a:ln w="9525">
                    <a:noFill/>
                    <a:miter lim="800000"/>
                    <a:headEnd/>
                    <a:tailEnd/>
                  </a:ln>
                </pic:spPr>
              </pic:pic>
            </a:graphicData>
          </a:graphic>
        </wp:anchor>
      </w:drawing>
    </w:r>
    <w:r>
      <w:rPr>
        <w:noProof/>
      </w:rPr>
      <w:drawing>
        <wp:anchor distT="0" distB="0" distL="0" distR="0" simplePos="0" relativeHeight="251659776" behindDoc="0" locked="0" layoutInCell="1" allowOverlap="1" wp14:anchorId="25AC68EF" wp14:editId="624264CD">
          <wp:simplePos x="0" y="0"/>
          <wp:positionH relativeFrom="column">
            <wp:posOffset>4081780</wp:posOffset>
          </wp:positionH>
          <wp:positionV relativeFrom="paragraph">
            <wp:posOffset>0</wp:posOffset>
          </wp:positionV>
          <wp:extent cx="2044065" cy="492760"/>
          <wp:effectExtent l="19050" t="0" r="0" b="0"/>
          <wp:wrapTopAndBottom/>
          <wp:docPr id="10"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srcRect/>
                  <a:stretch>
                    <a:fillRect/>
                  </a:stretch>
                </pic:blipFill>
                <pic:spPr bwMode="auto">
                  <a:xfrm>
                    <a:off x="0" y="0"/>
                    <a:ext cx="2044065" cy="492760"/>
                  </a:xfrm>
                  <a:prstGeom prst="rect">
                    <a:avLst/>
                  </a:prstGeom>
                  <a:solidFill>
                    <a:srgbClr val="FFFFFF"/>
                  </a:solid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402"/>
    <w:multiLevelType w:val="multilevel"/>
    <w:tmpl w:val="00000885"/>
    <w:lvl w:ilvl="0">
      <w:start w:val="1"/>
      <w:numFmt w:val="decimal"/>
      <w:lvlText w:val="%1)"/>
      <w:lvlJc w:val="left"/>
      <w:pPr>
        <w:ind w:hanging="273"/>
      </w:pPr>
      <w:rPr>
        <w:rFonts w:ascii="Arial" w:hAnsi="Arial" w:cs="Arial"/>
        <w:b w:val="0"/>
        <w:bCs w:val="0"/>
        <w:color w:val="3F3F3F"/>
        <w:spacing w:val="-56"/>
        <w:w w:val="142"/>
        <w:sz w:val="17"/>
        <w:szCs w:val="17"/>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nsid w:val="00000404"/>
    <w:multiLevelType w:val="multilevel"/>
    <w:tmpl w:val="00000887"/>
    <w:lvl w:ilvl="0">
      <w:start w:val="1"/>
      <w:numFmt w:val="decimal"/>
      <w:lvlText w:val="%1)"/>
      <w:lvlJc w:val="left"/>
      <w:pPr>
        <w:ind w:hanging="258"/>
      </w:pPr>
      <w:rPr>
        <w:rFonts w:ascii="Arial" w:hAnsi="Arial" w:cs="Arial"/>
        <w:b w:val="0"/>
        <w:bCs w:val="0"/>
        <w:color w:val="2F2F2F"/>
        <w:w w:val="105"/>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nsid w:val="07B31CC2"/>
    <w:multiLevelType w:val="hybridMultilevel"/>
    <w:tmpl w:val="FD44BF34"/>
    <w:lvl w:ilvl="0" w:tplc="1E1462AE">
      <w:start w:val="1"/>
      <w:numFmt w:val="lowerLetter"/>
      <w:lvlText w:val="%1)"/>
      <w:lvlJc w:val="left"/>
      <w:pPr>
        <w:tabs>
          <w:tab w:val="num" w:pos="1440"/>
        </w:tabs>
        <w:ind w:left="144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nsid w:val="16AC7C8C"/>
    <w:multiLevelType w:val="hybridMultilevel"/>
    <w:tmpl w:val="4BD8168E"/>
    <w:lvl w:ilvl="0" w:tplc="54E65C3E">
      <w:start w:val="1"/>
      <w:numFmt w:val="decimal"/>
      <w:lvlText w:val="%1."/>
      <w:lvlJc w:val="left"/>
      <w:pPr>
        <w:ind w:left="720" w:hanging="360"/>
      </w:pPr>
      <w:rPr>
        <w:rFonts w:cs="Times New Roman" w:hint="default"/>
      </w:rPr>
    </w:lvl>
    <w:lvl w:ilvl="1" w:tplc="04050017">
      <w:start w:val="1"/>
      <w:numFmt w:val="lowerLetter"/>
      <w:lvlText w:val="%2)"/>
      <w:lvlJc w:val="left"/>
      <w:pPr>
        <w:ind w:left="1440" w:hanging="360"/>
      </w:pPr>
      <w:rPr>
        <w:rFonts w:cs="Times New Roman"/>
      </w:rPr>
    </w:lvl>
    <w:lvl w:ilvl="2" w:tplc="04050001">
      <w:start w:val="1"/>
      <w:numFmt w:val="bullet"/>
      <w:lvlText w:val=""/>
      <w:lvlJc w:val="left"/>
      <w:pPr>
        <w:ind w:left="2160" w:hanging="180"/>
      </w:pPr>
      <w:rPr>
        <w:rFonts w:ascii="Symbol" w:hAnsi="Symbo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nsid w:val="2122591F"/>
    <w:multiLevelType w:val="hybridMultilevel"/>
    <w:tmpl w:val="793C5492"/>
    <w:lvl w:ilvl="0" w:tplc="1E1462AE">
      <w:start w:val="1"/>
      <w:numFmt w:val="lowerLetter"/>
      <w:lvlText w:val="%1)"/>
      <w:lvlJc w:val="left"/>
      <w:pPr>
        <w:tabs>
          <w:tab w:val="num" w:pos="1440"/>
        </w:tabs>
        <w:ind w:left="144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1DE0413"/>
    <w:multiLevelType w:val="multilevel"/>
    <w:tmpl w:val="EADEF41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bullet"/>
      <w:lvlText w:val="o"/>
      <w:lvlJc w:val="left"/>
      <w:pPr>
        <w:tabs>
          <w:tab w:val="num" w:pos="2160"/>
        </w:tabs>
        <w:ind w:left="2160" w:hanging="360"/>
      </w:pPr>
      <w:rPr>
        <w:rFonts w:ascii="Courier New" w:hAnsi="Courier New" w:hint="default"/>
      </w:rPr>
    </w:lvl>
    <w:lvl w:ilvl="3">
      <w:start w:val="1"/>
      <w:numFmt w:val="bullet"/>
      <w:lvlText w:val=""/>
      <w:lvlJc w:val="left"/>
      <w:pPr>
        <w:tabs>
          <w:tab w:val="num" w:pos="2880"/>
        </w:tabs>
        <w:ind w:left="2880" w:hanging="360"/>
      </w:pPr>
      <w:rPr>
        <w:rFonts w:ascii="Wingdings" w:hAnsi="Wingdings" w:hint="default"/>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26C92F80"/>
    <w:multiLevelType w:val="hybridMultilevel"/>
    <w:tmpl w:val="793C5492"/>
    <w:lvl w:ilvl="0" w:tplc="1E1462AE">
      <w:start w:val="1"/>
      <w:numFmt w:val="lowerLetter"/>
      <w:lvlText w:val="%1)"/>
      <w:lvlJc w:val="left"/>
      <w:pPr>
        <w:tabs>
          <w:tab w:val="num" w:pos="1440"/>
        </w:tabs>
        <w:ind w:left="144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A1B4C2E"/>
    <w:multiLevelType w:val="hybridMultilevel"/>
    <w:tmpl w:val="7AC69070"/>
    <w:lvl w:ilvl="0" w:tplc="9880FD08">
      <w:start w:val="1"/>
      <w:numFmt w:val="decimal"/>
      <w:lvlText w:val="%1)"/>
      <w:lvlJc w:val="left"/>
      <w:pPr>
        <w:tabs>
          <w:tab w:val="num" w:pos="360"/>
        </w:tabs>
        <w:ind w:left="360" w:hanging="360"/>
      </w:pPr>
      <w:rPr>
        <w:rFonts w:ascii="Tahoma" w:hAnsi="Tahoma" w:cs="Tahoma" w:hint="default"/>
      </w:rPr>
    </w:lvl>
    <w:lvl w:ilvl="1" w:tplc="04050019">
      <w:start w:val="1"/>
      <w:numFmt w:val="lowerLetter"/>
      <w:lvlText w:val="%2."/>
      <w:lvlJc w:val="left"/>
      <w:pPr>
        <w:tabs>
          <w:tab w:val="num" w:pos="720"/>
        </w:tabs>
        <w:ind w:left="720" w:hanging="360"/>
      </w:pPr>
    </w:lvl>
    <w:lvl w:ilvl="2" w:tplc="0405001B" w:tentative="1">
      <w:start w:val="1"/>
      <w:numFmt w:val="lowerRoman"/>
      <w:lvlText w:val="%3."/>
      <w:lvlJc w:val="right"/>
      <w:pPr>
        <w:tabs>
          <w:tab w:val="num" w:pos="1440"/>
        </w:tabs>
        <w:ind w:left="1440" w:hanging="180"/>
      </w:pPr>
    </w:lvl>
    <w:lvl w:ilvl="3" w:tplc="0405000F" w:tentative="1">
      <w:start w:val="1"/>
      <w:numFmt w:val="decimal"/>
      <w:lvlText w:val="%4."/>
      <w:lvlJc w:val="left"/>
      <w:pPr>
        <w:tabs>
          <w:tab w:val="num" w:pos="2160"/>
        </w:tabs>
        <w:ind w:left="2160" w:hanging="360"/>
      </w:pPr>
    </w:lvl>
    <w:lvl w:ilvl="4" w:tplc="04050019" w:tentative="1">
      <w:start w:val="1"/>
      <w:numFmt w:val="lowerLetter"/>
      <w:lvlText w:val="%5."/>
      <w:lvlJc w:val="left"/>
      <w:pPr>
        <w:tabs>
          <w:tab w:val="num" w:pos="2880"/>
        </w:tabs>
        <w:ind w:left="2880" w:hanging="360"/>
      </w:pPr>
    </w:lvl>
    <w:lvl w:ilvl="5" w:tplc="0405001B" w:tentative="1">
      <w:start w:val="1"/>
      <w:numFmt w:val="lowerRoman"/>
      <w:lvlText w:val="%6."/>
      <w:lvlJc w:val="right"/>
      <w:pPr>
        <w:tabs>
          <w:tab w:val="num" w:pos="3600"/>
        </w:tabs>
        <w:ind w:left="3600" w:hanging="180"/>
      </w:pPr>
    </w:lvl>
    <w:lvl w:ilvl="6" w:tplc="0405000F" w:tentative="1">
      <w:start w:val="1"/>
      <w:numFmt w:val="decimal"/>
      <w:lvlText w:val="%7."/>
      <w:lvlJc w:val="left"/>
      <w:pPr>
        <w:tabs>
          <w:tab w:val="num" w:pos="4320"/>
        </w:tabs>
        <w:ind w:left="4320" w:hanging="360"/>
      </w:pPr>
    </w:lvl>
    <w:lvl w:ilvl="7" w:tplc="04050019" w:tentative="1">
      <w:start w:val="1"/>
      <w:numFmt w:val="lowerLetter"/>
      <w:lvlText w:val="%8."/>
      <w:lvlJc w:val="left"/>
      <w:pPr>
        <w:tabs>
          <w:tab w:val="num" w:pos="5040"/>
        </w:tabs>
        <w:ind w:left="5040" w:hanging="360"/>
      </w:pPr>
    </w:lvl>
    <w:lvl w:ilvl="8" w:tplc="0405001B" w:tentative="1">
      <w:start w:val="1"/>
      <w:numFmt w:val="lowerRoman"/>
      <w:lvlText w:val="%9."/>
      <w:lvlJc w:val="right"/>
      <w:pPr>
        <w:tabs>
          <w:tab w:val="num" w:pos="5760"/>
        </w:tabs>
        <w:ind w:left="5760" w:hanging="180"/>
      </w:pPr>
    </w:lvl>
  </w:abstractNum>
  <w:abstractNum w:abstractNumId="9">
    <w:nsid w:val="3E5B5F32"/>
    <w:multiLevelType w:val="hybridMultilevel"/>
    <w:tmpl w:val="6764CC16"/>
    <w:lvl w:ilvl="0" w:tplc="4BBA849E">
      <w:start w:val="1"/>
      <w:numFmt w:val="upperLetter"/>
      <w:lvlText w:val="%1)"/>
      <w:lvlJc w:val="left"/>
      <w:pPr>
        <w:tabs>
          <w:tab w:val="num" w:pos="1065"/>
        </w:tabs>
        <w:ind w:left="1065" w:hanging="705"/>
      </w:pPr>
      <w:rPr>
        <w:rFonts w:cs="Times New Roman" w:hint="default"/>
      </w:rPr>
    </w:lvl>
    <w:lvl w:ilvl="1" w:tplc="1E1462AE">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nsid w:val="3E8A03EA"/>
    <w:multiLevelType w:val="hybridMultilevel"/>
    <w:tmpl w:val="3D322850"/>
    <w:lvl w:ilvl="0" w:tplc="DEBC4FE6">
      <w:start w:val="1"/>
      <w:numFmt w:val="decimal"/>
      <w:lvlText w:val="%1)"/>
      <w:lvlJc w:val="left"/>
      <w:pPr>
        <w:tabs>
          <w:tab w:val="num" w:pos="568"/>
        </w:tabs>
        <w:ind w:left="568" w:hanging="284"/>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45BF67CA"/>
    <w:multiLevelType w:val="multilevel"/>
    <w:tmpl w:val="19C88DEE"/>
    <w:lvl w:ilvl="0">
      <w:start w:val="1"/>
      <w:numFmt w:val="decimal"/>
      <w:pStyle w:val="odstavec-01"/>
      <w:lvlText w:val="%1."/>
      <w:lvlJc w:val="left"/>
      <w:pPr>
        <w:tabs>
          <w:tab w:val="num" w:pos="360"/>
        </w:tabs>
        <w:ind w:left="360" w:hanging="360"/>
      </w:pPr>
      <w:rPr>
        <w:rFonts w:cs="Times New Roman" w:hint="default"/>
        <w:sz w:val="22"/>
        <w:szCs w:val="22"/>
      </w:rPr>
    </w:lvl>
    <w:lvl w:ilvl="1">
      <w:start w:val="1"/>
      <w:numFmt w:val="decimal"/>
      <w:pStyle w:val="odstavec-02"/>
      <w:lvlText w:val="%1.%2."/>
      <w:lvlJc w:val="left"/>
      <w:pPr>
        <w:tabs>
          <w:tab w:val="num" w:pos="858"/>
        </w:tabs>
        <w:ind w:left="858" w:hanging="432"/>
      </w:pPr>
      <w:rPr>
        <w:rFonts w:cs="Times New Roman" w:hint="default"/>
      </w:rPr>
    </w:lvl>
    <w:lvl w:ilvl="2">
      <w:start w:val="1"/>
      <w:numFmt w:val="decimal"/>
      <w:pStyle w:val="odstavec-03"/>
      <w:lvlText w:val="%1.%2.%3."/>
      <w:lvlJc w:val="left"/>
      <w:pPr>
        <w:tabs>
          <w:tab w:val="num" w:pos="1781"/>
        </w:tabs>
        <w:ind w:left="1781"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nsid w:val="481170F0"/>
    <w:multiLevelType w:val="hybridMultilevel"/>
    <w:tmpl w:val="3D322850"/>
    <w:lvl w:ilvl="0" w:tplc="DEBC4FE6">
      <w:start w:val="1"/>
      <w:numFmt w:val="decimal"/>
      <w:lvlText w:val="%1)"/>
      <w:lvlJc w:val="left"/>
      <w:pPr>
        <w:tabs>
          <w:tab w:val="num" w:pos="568"/>
        </w:tabs>
        <w:ind w:left="568" w:hanging="284"/>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48133CCD"/>
    <w:multiLevelType w:val="hybridMultilevel"/>
    <w:tmpl w:val="7F68505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nsid w:val="504E113C"/>
    <w:multiLevelType w:val="hybridMultilevel"/>
    <w:tmpl w:val="C0646172"/>
    <w:lvl w:ilvl="0" w:tplc="E23CD064">
      <w:start w:val="1"/>
      <w:numFmt w:val="decimal"/>
      <w:lvlText w:val="%1)"/>
      <w:lvlJc w:val="left"/>
      <w:pPr>
        <w:tabs>
          <w:tab w:val="num" w:pos="502"/>
        </w:tabs>
        <w:ind w:left="502" w:hanging="360"/>
      </w:pPr>
      <w:rPr>
        <w:rFonts w:ascii="Arial" w:eastAsia="Times New Roman" w:hAnsi="Arial" w:cs="Arial" w:hint="default"/>
        <w:b w:val="0"/>
        <w:i w:val="0"/>
      </w:rPr>
    </w:lvl>
    <w:lvl w:ilvl="1" w:tplc="04050019">
      <w:start w:val="1"/>
      <w:numFmt w:val="lowerLetter"/>
      <w:lvlText w:val="%2."/>
      <w:lvlJc w:val="left"/>
      <w:pPr>
        <w:tabs>
          <w:tab w:val="num" w:pos="720"/>
        </w:tabs>
        <w:ind w:left="720" w:hanging="360"/>
      </w:pPr>
    </w:lvl>
    <w:lvl w:ilvl="2" w:tplc="0405001B" w:tentative="1">
      <w:start w:val="1"/>
      <w:numFmt w:val="lowerRoman"/>
      <w:lvlText w:val="%3."/>
      <w:lvlJc w:val="right"/>
      <w:pPr>
        <w:tabs>
          <w:tab w:val="num" w:pos="1440"/>
        </w:tabs>
        <w:ind w:left="1440" w:hanging="180"/>
      </w:pPr>
    </w:lvl>
    <w:lvl w:ilvl="3" w:tplc="0405000F" w:tentative="1">
      <w:start w:val="1"/>
      <w:numFmt w:val="decimal"/>
      <w:lvlText w:val="%4."/>
      <w:lvlJc w:val="left"/>
      <w:pPr>
        <w:tabs>
          <w:tab w:val="num" w:pos="2160"/>
        </w:tabs>
        <w:ind w:left="2160" w:hanging="360"/>
      </w:pPr>
    </w:lvl>
    <w:lvl w:ilvl="4" w:tplc="04050019" w:tentative="1">
      <w:start w:val="1"/>
      <w:numFmt w:val="lowerLetter"/>
      <w:lvlText w:val="%5."/>
      <w:lvlJc w:val="left"/>
      <w:pPr>
        <w:tabs>
          <w:tab w:val="num" w:pos="2880"/>
        </w:tabs>
        <w:ind w:left="2880" w:hanging="360"/>
      </w:pPr>
    </w:lvl>
    <w:lvl w:ilvl="5" w:tplc="0405001B" w:tentative="1">
      <w:start w:val="1"/>
      <w:numFmt w:val="lowerRoman"/>
      <w:lvlText w:val="%6."/>
      <w:lvlJc w:val="right"/>
      <w:pPr>
        <w:tabs>
          <w:tab w:val="num" w:pos="3600"/>
        </w:tabs>
        <w:ind w:left="3600" w:hanging="180"/>
      </w:pPr>
    </w:lvl>
    <w:lvl w:ilvl="6" w:tplc="0405000F" w:tentative="1">
      <w:start w:val="1"/>
      <w:numFmt w:val="decimal"/>
      <w:lvlText w:val="%7."/>
      <w:lvlJc w:val="left"/>
      <w:pPr>
        <w:tabs>
          <w:tab w:val="num" w:pos="4320"/>
        </w:tabs>
        <w:ind w:left="4320" w:hanging="360"/>
      </w:pPr>
    </w:lvl>
    <w:lvl w:ilvl="7" w:tplc="04050019" w:tentative="1">
      <w:start w:val="1"/>
      <w:numFmt w:val="lowerLetter"/>
      <w:lvlText w:val="%8."/>
      <w:lvlJc w:val="left"/>
      <w:pPr>
        <w:tabs>
          <w:tab w:val="num" w:pos="5040"/>
        </w:tabs>
        <w:ind w:left="5040" w:hanging="360"/>
      </w:pPr>
    </w:lvl>
    <w:lvl w:ilvl="8" w:tplc="0405001B" w:tentative="1">
      <w:start w:val="1"/>
      <w:numFmt w:val="lowerRoman"/>
      <w:lvlText w:val="%9."/>
      <w:lvlJc w:val="right"/>
      <w:pPr>
        <w:tabs>
          <w:tab w:val="num" w:pos="5760"/>
        </w:tabs>
        <w:ind w:left="5760" w:hanging="180"/>
      </w:pPr>
    </w:lvl>
  </w:abstractNum>
  <w:abstractNum w:abstractNumId="15">
    <w:nsid w:val="53C907FD"/>
    <w:multiLevelType w:val="hybridMultilevel"/>
    <w:tmpl w:val="793C5492"/>
    <w:lvl w:ilvl="0" w:tplc="1E1462AE">
      <w:start w:val="1"/>
      <w:numFmt w:val="lowerLetter"/>
      <w:lvlText w:val="%1)"/>
      <w:lvlJc w:val="left"/>
      <w:pPr>
        <w:tabs>
          <w:tab w:val="num" w:pos="1440"/>
        </w:tabs>
        <w:ind w:left="144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C1145C1"/>
    <w:multiLevelType w:val="hybridMultilevel"/>
    <w:tmpl w:val="632ADF86"/>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3F32FC8"/>
    <w:multiLevelType w:val="hybridMultilevel"/>
    <w:tmpl w:val="3D322850"/>
    <w:lvl w:ilvl="0" w:tplc="DEBC4FE6">
      <w:start w:val="1"/>
      <w:numFmt w:val="decimal"/>
      <w:lvlText w:val="%1)"/>
      <w:lvlJc w:val="left"/>
      <w:pPr>
        <w:tabs>
          <w:tab w:val="num" w:pos="568"/>
        </w:tabs>
        <w:ind w:left="568" w:hanging="284"/>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8D15593"/>
    <w:multiLevelType w:val="hybridMultilevel"/>
    <w:tmpl w:val="18086A92"/>
    <w:lvl w:ilvl="0" w:tplc="089C908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7E7064C0"/>
    <w:multiLevelType w:val="hybridMultilevel"/>
    <w:tmpl w:val="3D322850"/>
    <w:lvl w:ilvl="0" w:tplc="DEBC4FE6">
      <w:start w:val="1"/>
      <w:numFmt w:val="decimal"/>
      <w:lvlText w:val="%1)"/>
      <w:lvlJc w:val="left"/>
      <w:pPr>
        <w:tabs>
          <w:tab w:val="num" w:pos="568"/>
        </w:tabs>
        <w:ind w:left="568" w:hanging="284"/>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 w:numId="2">
    <w:abstractNumId w:val="17"/>
  </w:num>
  <w:num w:numId="3">
    <w:abstractNumId w:val="14"/>
  </w:num>
  <w:num w:numId="4">
    <w:abstractNumId w:val="8"/>
  </w:num>
  <w:num w:numId="5">
    <w:abstractNumId w:val="16"/>
  </w:num>
  <w:num w:numId="6">
    <w:abstractNumId w:val="18"/>
  </w:num>
  <w:num w:numId="7">
    <w:abstractNumId w:val="12"/>
  </w:num>
  <w:num w:numId="8">
    <w:abstractNumId w:val="10"/>
  </w:num>
  <w:num w:numId="9">
    <w:abstractNumId w:val="1"/>
  </w:num>
  <w:num w:numId="10">
    <w:abstractNumId w:val="6"/>
  </w:num>
  <w:num w:numId="11">
    <w:abstractNumId w:val="4"/>
  </w:num>
  <w:num w:numId="12">
    <w:abstractNumId w:val="2"/>
  </w:num>
  <w:num w:numId="13">
    <w:abstractNumId w:val="19"/>
  </w:num>
  <w:num w:numId="14">
    <w:abstractNumId w:val="13"/>
  </w:num>
  <w:num w:numId="15">
    <w:abstractNumId w:val="11"/>
  </w:num>
  <w:num w:numId="16">
    <w:abstractNumId w:val="9"/>
  </w:num>
  <w:num w:numId="17">
    <w:abstractNumId w:val="3"/>
  </w:num>
  <w:num w:numId="18">
    <w:abstractNumId w:val="11"/>
  </w:num>
  <w:num w:numId="19">
    <w:abstractNumId w:val="11"/>
  </w:num>
  <w:num w:numId="20">
    <w:abstractNumId w:val="11"/>
  </w:num>
  <w:num w:numId="21">
    <w:abstractNumId w:val="11"/>
  </w:num>
  <w:num w:numId="22">
    <w:abstractNumId w:val="5"/>
  </w:num>
  <w:num w:numId="23">
    <w:abstractNumId w:val="11"/>
  </w:num>
  <w:num w:numId="24">
    <w:abstractNumId w:val="11"/>
  </w:num>
  <w:num w:numId="25">
    <w:abstractNumId w:val="7"/>
  </w:num>
  <w:num w:numId="26">
    <w:abstractNumId w:val="11"/>
  </w:num>
  <w:num w:numId="27">
    <w:abstractNumId w:val="11"/>
  </w:num>
  <w:num w:numId="28">
    <w:abstractNumId w:val="11"/>
  </w:num>
  <w:num w:numId="29">
    <w:abstractNumId w:val="15"/>
  </w:num>
  <w:num w:numId="30">
    <w:abstractNumId w:val="11"/>
  </w:num>
  <w:num w:numId="31">
    <w:abstractNumId w:val="11"/>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AD4"/>
    <w:rsid w:val="00003437"/>
    <w:rsid w:val="00032FBE"/>
    <w:rsid w:val="00041BE7"/>
    <w:rsid w:val="000635C2"/>
    <w:rsid w:val="0007328F"/>
    <w:rsid w:val="0009336A"/>
    <w:rsid w:val="0009771B"/>
    <w:rsid w:val="000C45DB"/>
    <w:rsid w:val="000C4875"/>
    <w:rsid w:val="000F382A"/>
    <w:rsid w:val="00103649"/>
    <w:rsid w:val="00106C01"/>
    <w:rsid w:val="00114D43"/>
    <w:rsid w:val="0011514E"/>
    <w:rsid w:val="00122372"/>
    <w:rsid w:val="001432B4"/>
    <w:rsid w:val="001449A8"/>
    <w:rsid w:val="00162C9E"/>
    <w:rsid w:val="00187459"/>
    <w:rsid w:val="001C2872"/>
    <w:rsid w:val="001C3C21"/>
    <w:rsid w:val="00211AF5"/>
    <w:rsid w:val="00214526"/>
    <w:rsid w:val="00221E30"/>
    <w:rsid w:val="002713E5"/>
    <w:rsid w:val="002B3695"/>
    <w:rsid w:val="002C07AB"/>
    <w:rsid w:val="002D5413"/>
    <w:rsid w:val="002E690C"/>
    <w:rsid w:val="00326CB4"/>
    <w:rsid w:val="00331BE7"/>
    <w:rsid w:val="00366ED7"/>
    <w:rsid w:val="003968CD"/>
    <w:rsid w:val="003C2E50"/>
    <w:rsid w:val="003D6C58"/>
    <w:rsid w:val="00400BCD"/>
    <w:rsid w:val="00403B9F"/>
    <w:rsid w:val="00415E43"/>
    <w:rsid w:val="00433AC5"/>
    <w:rsid w:val="00446A32"/>
    <w:rsid w:val="00446C61"/>
    <w:rsid w:val="004479B9"/>
    <w:rsid w:val="00452D39"/>
    <w:rsid w:val="00497C3C"/>
    <w:rsid w:val="004A6F01"/>
    <w:rsid w:val="004E0049"/>
    <w:rsid w:val="004E5B7A"/>
    <w:rsid w:val="0051334E"/>
    <w:rsid w:val="00516D64"/>
    <w:rsid w:val="00542145"/>
    <w:rsid w:val="005448E0"/>
    <w:rsid w:val="00550763"/>
    <w:rsid w:val="00562EA0"/>
    <w:rsid w:val="00570F1F"/>
    <w:rsid w:val="005A1CCA"/>
    <w:rsid w:val="005B62DE"/>
    <w:rsid w:val="005C2C5C"/>
    <w:rsid w:val="005E5721"/>
    <w:rsid w:val="005F7571"/>
    <w:rsid w:val="00601761"/>
    <w:rsid w:val="0060269D"/>
    <w:rsid w:val="0062047F"/>
    <w:rsid w:val="00647B08"/>
    <w:rsid w:val="00660AEB"/>
    <w:rsid w:val="00664F04"/>
    <w:rsid w:val="006823B7"/>
    <w:rsid w:val="00685027"/>
    <w:rsid w:val="006957CC"/>
    <w:rsid w:val="006F083E"/>
    <w:rsid w:val="006F757F"/>
    <w:rsid w:val="00702D33"/>
    <w:rsid w:val="00725123"/>
    <w:rsid w:val="007304CE"/>
    <w:rsid w:val="007358D0"/>
    <w:rsid w:val="007435A6"/>
    <w:rsid w:val="0079176A"/>
    <w:rsid w:val="007A0EFC"/>
    <w:rsid w:val="007A7AEF"/>
    <w:rsid w:val="007B7B5B"/>
    <w:rsid w:val="007C2173"/>
    <w:rsid w:val="007C761D"/>
    <w:rsid w:val="008079EC"/>
    <w:rsid w:val="00812D88"/>
    <w:rsid w:val="008274AB"/>
    <w:rsid w:val="00842A4F"/>
    <w:rsid w:val="0084547D"/>
    <w:rsid w:val="00852408"/>
    <w:rsid w:val="00852670"/>
    <w:rsid w:val="0085284D"/>
    <w:rsid w:val="008555D5"/>
    <w:rsid w:val="00864B6B"/>
    <w:rsid w:val="008807A3"/>
    <w:rsid w:val="0088247D"/>
    <w:rsid w:val="00886F57"/>
    <w:rsid w:val="00894637"/>
    <w:rsid w:val="008C593E"/>
    <w:rsid w:val="008C76BA"/>
    <w:rsid w:val="008E2871"/>
    <w:rsid w:val="008E4600"/>
    <w:rsid w:val="009370F3"/>
    <w:rsid w:val="00945DBE"/>
    <w:rsid w:val="00947DEE"/>
    <w:rsid w:val="00986454"/>
    <w:rsid w:val="00995AE4"/>
    <w:rsid w:val="009A55EE"/>
    <w:rsid w:val="009B3D57"/>
    <w:rsid w:val="009B69AE"/>
    <w:rsid w:val="009C1A24"/>
    <w:rsid w:val="00A014C2"/>
    <w:rsid w:val="00A04CBE"/>
    <w:rsid w:val="00A407D3"/>
    <w:rsid w:val="00A560FF"/>
    <w:rsid w:val="00A57F59"/>
    <w:rsid w:val="00A758C6"/>
    <w:rsid w:val="00A80107"/>
    <w:rsid w:val="00AA7935"/>
    <w:rsid w:val="00AB7018"/>
    <w:rsid w:val="00AF69A4"/>
    <w:rsid w:val="00B21471"/>
    <w:rsid w:val="00B35761"/>
    <w:rsid w:val="00B42759"/>
    <w:rsid w:val="00B7621E"/>
    <w:rsid w:val="00B76AC6"/>
    <w:rsid w:val="00B80F12"/>
    <w:rsid w:val="00B8309A"/>
    <w:rsid w:val="00BB2C38"/>
    <w:rsid w:val="00BC3063"/>
    <w:rsid w:val="00BC761C"/>
    <w:rsid w:val="00C05AD4"/>
    <w:rsid w:val="00C061F1"/>
    <w:rsid w:val="00C416A9"/>
    <w:rsid w:val="00C5079C"/>
    <w:rsid w:val="00C52A10"/>
    <w:rsid w:val="00C65741"/>
    <w:rsid w:val="00C7785A"/>
    <w:rsid w:val="00C93AE8"/>
    <w:rsid w:val="00C944DF"/>
    <w:rsid w:val="00CA6F38"/>
    <w:rsid w:val="00CA6F5F"/>
    <w:rsid w:val="00CE0066"/>
    <w:rsid w:val="00CF6292"/>
    <w:rsid w:val="00D06821"/>
    <w:rsid w:val="00D06E99"/>
    <w:rsid w:val="00D73B73"/>
    <w:rsid w:val="00DA69F6"/>
    <w:rsid w:val="00E07885"/>
    <w:rsid w:val="00E15751"/>
    <w:rsid w:val="00E16343"/>
    <w:rsid w:val="00E567D8"/>
    <w:rsid w:val="00E638E9"/>
    <w:rsid w:val="00E6647A"/>
    <w:rsid w:val="00E70455"/>
    <w:rsid w:val="00E802A7"/>
    <w:rsid w:val="00E80D1D"/>
    <w:rsid w:val="00EC0801"/>
    <w:rsid w:val="00ED6E9D"/>
    <w:rsid w:val="00EE55DD"/>
    <w:rsid w:val="00EF1787"/>
    <w:rsid w:val="00F27825"/>
    <w:rsid w:val="00F46B27"/>
    <w:rsid w:val="00F6652E"/>
    <w:rsid w:val="00FA2D60"/>
    <w:rsid w:val="00FB3593"/>
    <w:rsid w:val="00FB3676"/>
    <w:rsid w:val="00FC6635"/>
    <w:rsid w:val="00FE42BC"/>
    <w:rsid w:val="00FE4387"/>
    <w:rsid w:val="00FF5156"/>
    <w:rsid w:val="00FF62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widowControl w:val="0"/>
      <w:suppressAutoHyphens/>
      <w:jc w:val="both"/>
    </w:pPr>
    <w:rPr>
      <w:rFonts w:ascii="Arial" w:eastAsia="Lucida Sans Unicode" w:hAnsi="Arial"/>
      <w:kern w:val="1"/>
    </w:rPr>
  </w:style>
  <w:style w:type="paragraph" w:styleId="Nadpis1">
    <w:name w:val="heading 1"/>
    <w:basedOn w:val="Nadpis"/>
    <w:next w:val="Zkladntext"/>
    <w:qFormat/>
    <w:pPr>
      <w:tabs>
        <w:tab w:val="num" w:pos="0"/>
      </w:tabs>
      <w:outlineLvl w:val="0"/>
    </w:pPr>
    <w:rPr>
      <w:bCs/>
      <w:sz w:val="24"/>
      <w:szCs w:val="24"/>
    </w:rPr>
  </w:style>
  <w:style w:type="paragraph" w:styleId="Nadpis2">
    <w:name w:val="heading 2"/>
    <w:basedOn w:val="Nadpis"/>
    <w:next w:val="Zkladntext"/>
    <w:qFormat/>
    <w:pPr>
      <w:tabs>
        <w:tab w:val="num" w:pos="0"/>
      </w:tabs>
      <w:outlineLvl w:val="1"/>
    </w:pPr>
    <w:rPr>
      <w:bCs/>
      <w:sz w:val="22"/>
      <w:szCs w:val="22"/>
    </w:rPr>
  </w:style>
  <w:style w:type="paragraph" w:styleId="Nadpis3">
    <w:name w:val="heading 3"/>
    <w:basedOn w:val="Nadpis"/>
    <w:next w:val="Zkladntext"/>
    <w:qFormat/>
    <w:pPr>
      <w:tabs>
        <w:tab w:val="num" w:pos="0"/>
      </w:tabs>
      <w:outlineLvl w:val="2"/>
    </w:pPr>
    <w:rPr>
      <w:bCs/>
      <w:sz w:val="20"/>
      <w:szCs w:val="20"/>
    </w:rPr>
  </w:style>
  <w:style w:type="paragraph" w:styleId="Nadpis5">
    <w:name w:val="heading 5"/>
    <w:basedOn w:val="Normln"/>
    <w:next w:val="Normln"/>
    <w:link w:val="Nadpis5Char"/>
    <w:uiPriority w:val="9"/>
    <w:semiHidden/>
    <w:unhideWhenUsed/>
    <w:qFormat/>
    <w:rsid w:val="005E5721"/>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Odrky">
    <w:name w:val="Odrážky"/>
    <w:rPr>
      <w:rFonts w:ascii="StarSymbol" w:eastAsia="StarSymbol" w:hAnsi="StarSymbol" w:cs="StarSymbol"/>
      <w:sz w:val="18"/>
      <w:szCs w:val="18"/>
    </w:rPr>
  </w:style>
  <w:style w:type="paragraph" w:styleId="Zkladntext">
    <w:name w:val="Body Text"/>
    <w:basedOn w:val="Normln"/>
    <w:pPr>
      <w:spacing w:after="113"/>
    </w:pPr>
  </w:style>
  <w:style w:type="paragraph" w:customStyle="1" w:styleId="Nadpis">
    <w:name w:val="Nadpis"/>
    <w:basedOn w:val="Normln"/>
    <w:next w:val="Zkladntext"/>
    <w:pPr>
      <w:keepNext/>
      <w:spacing w:before="227" w:after="113"/>
      <w:jc w:val="left"/>
    </w:pPr>
    <w:rPr>
      <w:rFonts w:cs="Tahoma"/>
      <w:b/>
      <w:sz w:val="18"/>
      <w:szCs w:val="28"/>
    </w:rPr>
  </w:style>
  <w:style w:type="paragraph" w:styleId="Seznam">
    <w:name w:val="List"/>
    <w:basedOn w:val="Zkladntext"/>
    <w:rPr>
      <w:rFonts w:cs="Tahoma"/>
    </w:rPr>
  </w:style>
  <w:style w:type="paragraph" w:styleId="Zhlav">
    <w:name w:val="header"/>
    <w:basedOn w:val="Normln"/>
    <w:pPr>
      <w:suppressLineNumbers/>
      <w:tabs>
        <w:tab w:val="center" w:pos="4818"/>
        <w:tab w:val="right" w:pos="9637"/>
      </w:tabs>
    </w:pPr>
  </w:style>
  <w:style w:type="paragraph" w:styleId="Zpat">
    <w:name w:val="footer"/>
    <w:basedOn w:val="Normln"/>
    <w:pPr>
      <w:suppressLineNumbers/>
      <w:tabs>
        <w:tab w:val="center" w:pos="4819"/>
        <w:tab w:val="right" w:pos="9638"/>
      </w:tabs>
    </w:pPr>
  </w:style>
  <w:style w:type="paragraph" w:customStyle="1" w:styleId="Obsahtabulky">
    <w:name w:val="Obsah tabulky"/>
    <w:basedOn w:val="Normln"/>
    <w:pPr>
      <w:suppressLineNumbers/>
    </w:pPr>
  </w:style>
  <w:style w:type="paragraph" w:customStyle="1" w:styleId="Popisek">
    <w:name w:val="Popisek"/>
    <w:basedOn w:val="Normln"/>
    <w:pPr>
      <w:suppressLineNumbers/>
      <w:spacing w:before="120" w:after="120"/>
    </w:pPr>
    <w:rPr>
      <w:rFonts w:cs="Tahoma"/>
      <w:i/>
      <w:iCs/>
      <w:sz w:val="24"/>
      <w:szCs w:val="24"/>
    </w:rPr>
  </w:style>
  <w:style w:type="paragraph" w:customStyle="1" w:styleId="Obsahrmce">
    <w:name w:val="Obsah rámce"/>
    <w:basedOn w:val="Normln"/>
  </w:style>
  <w:style w:type="paragraph" w:customStyle="1" w:styleId="Rejstk">
    <w:name w:val="Rejstřík"/>
    <w:basedOn w:val="Normln"/>
    <w:pPr>
      <w:suppressLineNumbers/>
    </w:pPr>
    <w:rPr>
      <w:rFonts w:cs="Tahoma"/>
    </w:rPr>
  </w:style>
  <w:style w:type="paragraph" w:customStyle="1" w:styleId="Nadpisdokumentu">
    <w:name w:val="Nadpis dokumentu"/>
    <w:basedOn w:val="Obsahrmce"/>
    <w:pPr>
      <w:jc w:val="left"/>
    </w:pPr>
  </w:style>
  <w:style w:type="paragraph" w:styleId="Normlnweb">
    <w:name w:val="Normal (Web)"/>
    <w:basedOn w:val="Normln"/>
    <w:uiPriority w:val="99"/>
    <w:unhideWhenUsed/>
    <w:rsid w:val="00C05AD4"/>
    <w:pPr>
      <w:widowControl/>
      <w:suppressAutoHyphens w:val="0"/>
      <w:spacing w:before="100" w:beforeAutospacing="1" w:after="119"/>
      <w:jc w:val="left"/>
    </w:pPr>
    <w:rPr>
      <w:rFonts w:ascii="Times New Roman" w:eastAsia="Times New Roman" w:hAnsi="Times New Roman"/>
      <w:kern w:val="0"/>
      <w:sz w:val="24"/>
      <w:szCs w:val="24"/>
    </w:rPr>
  </w:style>
  <w:style w:type="paragraph" w:styleId="Textbubliny">
    <w:name w:val="Balloon Text"/>
    <w:basedOn w:val="Normln"/>
    <w:link w:val="TextbublinyChar"/>
    <w:uiPriority w:val="99"/>
    <w:semiHidden/>
    <w:unhideWhenUsed/>
    <w:rsid w:val="00542145"/>
    <w:rPr>
      <w:rFonts w:ascii="Tahoma" w:hAnsi="Tahoma" w:cs="Tahoma"/>
      <w:sz w:val="16"/>
      <w:szCs w:val="16"/>
    </w:rPr>
  </w:style>
  <w:style w:type="character" w:customStyle="1" w:styleId="TextbublinyChar">
    <w:name w:val="Text bubliny Char"/>
    <w:basedOn w:val="Standardnpsmoodstavce"/>
    <w:link w:val="Textbubliny"/>
    <w:uiPriority w:val="99"/>
    <w:semiHidden/>
    <w:rsid w:val="00542145"/>
    <w:rPr>
      <w:rFonts w:ascii="Tahoma" w:eastAsia="Lucida Sans Unicode" w:hAnsi="Tahoma" w:cs="Tahoma"/>
      <w:kern w:val="1"/>
      <w:sz w:val="16"/>
      <w:szCs w:val="16"/>
    </w:rPr>
  </w:style>
  <w:style w:type="table" w:styleId="Mkatabulky">
    <w:name w:val="Table Grid"/>
    <w:basedOn w:val="Normlntabulka"/>
    <w:uiPriority w:val="59"/>
    <w:rsid w:val="00144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85284D"/>
    <w:rPr>
      <w:color w:val="000080"/>
      <w:u w:val="single"/>
    </w:rPr>
  </w:style>
  <w:style w:type="character" w:styleId="Siln">
    <w:name w:val="Strong"/>
    <w:basedOn w:val="Standardnpsmoodstavce"/>
    <w:uiPriority w:val="22"/>
    <w:qFormat/>
    <w:rsid w:val="00516D64"/>
    <w:rPr>
      <w:b/>
      <w:bCs/>
    </w:rPr>
  </w:style>
  <w:style w:type="character" w:customStyle="1" w:styleId="platne">
    <w:name w:val="platne"/>
    <w:basedOn w:val="Standardnpsmoodstavce"/>
    <w:rsid w:val="00400BCD"/>
  </w:style>
  <w:style w:type="character" w:styleId="Odkaznakoment">
    <w:name w:val="annotation reference"/>
    <w:uiPriority w:val="99"/>
    <w:semiHidden/>
    <w:rsid w:val="00400BCD"/>
    <w:rPr>
      <w:rFonts w:cs="Times New Roman"/>
      <w:sz w:val="16"/>
    </w:rPr>
  </w:style>
  <w:style w:type="paragraph" w:styleId="Textkomente">
    <w:name w:val="annotation text"/>
    <w:basedOn w:val="Normln"/>
    <w:link w:val="TextkomenteChar"/>
    <w:uiPriority w:val="99"/>
    <w:semiHidden/>
    <w:rsid w:val="00400BCD"/>
    <w:pPr>
      <w:widowControl/>
      <w:suppressAutoHyphens w:val="0"/>
      <w:jc w:val="left"/>
    </w:pPr>
    <w:rPr>
      <w:rFonts w:ascii="Tahoma" w:eastAsia="Times New Roman" w:hAnsi="Tahoma"/>
      <w:kern w:val="0"/>
    </w:rPr>
  </w:style>
  <w:style w:type="character" w:customStyle="1" w:styleId="TextkomenteChar">
    <w:name w:val="Text komentáře Char"/>
    <w:basedOn w:val="Standardnpsmoodstavce"/>
    <w:link w:val="Textkomente"/>
    <w:uiPriority w:val="99"/>
    <w:semiHidden/>
    <w:rsid w:val="00400BCD"/>
    <w:rPr>
      <w:rFonts w:ascii="Tahoma" w:hAnsi="Tahoma"/>
    </w:rPr>
  </w:style>
  <w:style w:type="character" w:customStyle="1" w:styleId="platne1">
    <w:name w:val="platne1"/>
    <w:basedOn w:val="Standardnpsmoodstavce"/>
    <w:rsid w:val="00400BCD"/>
  </w:style>
  <w:style w:type="paragraph" w:styleId="Odstavecseseznamem">
    <w:name w:val="List Paragraph"/>
    <w:aliases w:val="Nad"/>
    <w:basedOn w:val="Normln"/>
    <w:link w:val="OdstavecseseznamemChar"/>
    <w:uiPriority w:val="34"/>
    <w:qFormat/>
    <w:rsid w:val="00400BCD"/>
    <w:pPr>
      <w:widowControl/>
      <w:suppressAutoHyphens w:val="0"/>
      <w:ind w:left="720"/>
      <w:contextualSpacing/>
      <w:jc w:val="left"/>
    </w:pPr>
    <w:rPr>
      <w:rFonts w:ascii="Tahoma" w:eastAsia="Times New Roman" w:hAnsi="Tahoma"/>
      <w:kern w:val="0"/>
      <w:sz w:val="18"/>
      <w:szCs w:val="24"/>
    </w:rPr>
  </w:style>
  <w:style w:type="paragraph" w:styleId="Pedmtkomente">
    <w:name w:val="annotation subject"/>
    <w:basedOn w:val="Textkomente"/>
    <w:next w:val="Textkomente"/>
    <w:link w:val="PedmtkomenteChar"/>
    <w:uiPriority w:val="99"/>
    <w:semiHidden/>
    <w:unhideWhenUsed/>
    <w:rsid w:val="00400BCD"/>
    <w:pPr>
      <w:widowControl w:val="0"/>
      <w:suppressAutoHyphens/>
      <w:jc w:val="both"/>
    </w:pPr>
    <w:rPr>
      <w:rFonts w:ascii="Arial" w:eastAsia="Lucida Sans Unicode" w:hAnsi="Arial"/>
      <w:b/>
      <w:bCs/>
      <w:kern w:val="1"/>
    </w:rPr>
  </w:style>
  <w:style w:type="character" w:customStyle="1" w:styleId="PedmtkomenteChar">
    <w:name w:val="Předmět komentáře Char"/>
    <w:basedOn w:val="TextkomenteChar"/>
    <w:link w:val="Pedmtkomente"/>
    <w:uiPriority w:val="99"/>
    <w:semiHidden/>
    <w:rsid w:val="00400BCD"/>
    <w:rPr>
      <w:rFonts w:ascii="Arial" w:eastAsia="Lucida Sans Unicode" w:hAnsi="Arial"/>
      <w:b/>
      <w:bCs/>
      <w:kern w:val="1"/>
    </w:rPr>
  </w:style>
  <w:style w:type="character" w:customStyle="1" w:styleId="Nadpis5Char">
    <w:name w:val="Nadpis 5 Char"/>
    <w:basedOn w:val="Standardnpsmoodstavce"/>
    <w:link w:val="Nadpis5"/>
    <w:uiPriority w:val="9"/>
    <w:semiHidden/>
    <w:rsid w:val="005E5721"/>
    <w:rPr>
      <w:rFonts w:asciiTheme="majorHAnsi" w:eastAsiaTheme="majorEastAsia" w:hAnsiTheme="majorHAnsi" w:cstheme="majorBidi"/>
      <w:color w:val="243F60" w:themeColor="accent1" w:themeShade="7F"/>
      <w:kern w:val="1"/>
    </w:rPr>
  </w:style>
  <w:style w:type="character" w:customStyle="1" w:styleId="OdstavecseseznamemChar">
    <w:name w:val="Odstavec se seznamem Char"/>
    <w:aliases w:val="Nad Char"/>
    <w:link w:val="Odstavecseseznamem"/>
    <w:uiPriority w:val="34"/>
    <w:locked/>
    <w:rsid w:val="005E5721"/>
    <w:rPr>
      <w:rFonts w:ascii="Tahoma" w:hAnsi="Tahoma"/>
      <w:sz w:val="18"/>
      <w:szCs w:val="24"/>
    </w:rPr>
  </w:style>
  <w:style w:type="paragraph" w:customStyle="1" w:styleId="odstavec-02">
    <w:name w:val="odstavec-02"/>
    <w:basedOn w:val="Normln"/>
    <w:uiPriority w:val="99"/>
    <w:rsid w:val="0088247D"/>
    <w:pPr>
      <w:widowControl/>
      <w:numPr>
        <w:ilvl w:val="1"/>
        <w:numId w:val="15"/>
      </w:numPr>
      <w:suppressAutoHyphens w:val="0"/>
      <w:spacing w:before="60" w:after="60"/>
    </w:pPr>
    <w:rPr>
      <w:rFonts w:eastAsia="Times New Roman" w:cs="Arial"/>
      <w:kern w:val="0"/>
      <w:szCs w:val="22"/>
      <w:lang w:eastAsia="en-GB"/>
    </w:rPr>
  </w:style>
  <w:style w:type="paragraph" w:customStyle="1" w:styleId="odstavec-03">
    <w:name w:val="odstavec-03"/>
    <w:basedOn w:val="Normln"/>
    <w:uiPriority w:val="99"/>
    <w:rsid w:val="0088247D"/>
    <w:pPr>
      <w:widowControl/>
      <w:numPr>
        <w:ilvl w:val="2"/>
        <w:numId w:val="15"/>
      </w:numPr>
      <w:suppressAutoHyphens w:val="0"/>
      <w:spacing w:before="120"/>
    </w:pPr>
    <w:rPr>
      <w:rFonts w:eastAsia="Times New Roman" w:cs="Arial"/>
      <w:bCs/>
      <w:kern w:val="0"/>
      <w:szCs w:val="22"/>
      <w:lang w:eastAsia="en-GB"/>
    </w:rPr>
  </w:style>
  <w:style w:type="paragraph" w:customStyle="1" w:styleId="odstavec">
    <w:name w:val="odstavec"/>
    <w:basedOn w:val="Normln"/>
    <w:link w:val="odstavecChar"/>
    <w:uiPriority w:val="99"/>
    <w:rsid w:val="0088247D"/>
    <w:pPr>
      <w:widowControl/>
      <w:suppressAutoHyphens w:val="0"/>
      <w:spacing w:before="60" w:after="60"/>
    </w:pPr>
    <w:rPr>
      <w:rFonts w:eastAsia="Calibri"/>
      <w:kern w:val="0"/>
      <w:sz w:val="22"/>
      <w:lang w:eastAsia="en-GB"/>
    </w:rPr>
  </w:style>
  <w:style w:type="paragraph" w:customStyle="1" w:styleId="odstavec-01">
    <w:name w:val="odstavec-01"/>
    <w:basedOn w:val="Normln"/>
    <w:uiPriority w:val="99"/>
    <w:rsid w:val="0088247D"/>
    <w:pPr>
      <w:keepNext/>
      <w:widowControl/>
      <w:numPr>
        <w:numId w:val="15"/>
      </w:numPr>
      <w:suppressAutoHyphens w:val="0"/>
      <w:spacing w:before="360" w:after="120"/>
      <w:jc w:val="center"/>
    </w:pPr>
    <w:rPr>
      <w:rFonts w:eastAsia="Times New Roman" w:cs="Arial"/>
      <w:b/>
      <w:kern w:val="0"/>
      <w:sz w:val="32"/>
      <w:szCs w:val="22"/>
      <w:lang w:eastAsia="en-GB"/>
    </w:rPr>
  </w:style>
  <w:style w:type="character" w:customStyle="1" w:styleId="odstavecChar">
    <w:name w:val="odstavec Char"/>
    <w:link w:val="odstavec"/>
    <w:uiPriority w:val="99"/>
    <w:locked/>
    <w:rsid w:val="0088247D"/>
    <w:rPr>
      <w:rFonts w:ascii="Arial" w:eastAsia="Calibri" w:hAnsi="Arial"/>
      <w:sz w:val="22"/>
      <w:lang w:eastAsia="en-GB"/>
    </w:rPr>
  </w:style>
  <w:style w:type="paragraph" w:customStyle="1" w:styleId="Default">
    <w:name w:val="Default"/>
    <w:rsid w:val="0088247D"/>
    <w:pPr>
      <w:autoSpaceDE w:val="0"/>
      <w:autoSpaceDN w:val="0"/>
      <w:adjustRightInd w:val="0"/>
    </w:pPr>
    <w:rPr>
      <w:rFonts w:ascii="EUAlbertina" w:hAnsi="EUAlbertina" w:cs="EUAlbertin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widowControl w:val="0"/>
      <w:suppressAutoHyphens/>
      <w:jc w:val="both"/>
    </w:pPr>
    <w:rPr>
      <w:rFonts w:ascii="Arial" w:eastAsia="Lucida Sans Unicode" w:hAnsi="Arial"/>
      <w:kern w:val="1"/>
    </w:rPr>
  </w:style>
  <w:style w:type="paragraph" w:styleId="Nadpis1">
    <w:name w:val="heading 1"/>
    <w:basedOn w:val="Nadpis"/>
    <w:next w:val="Zkladntext"/>
    <w:qFormat/>
    <w:pPr>
      <w:tabs>
        <w:tab w:val="num" w:pos="0"/>
      </w:tabs>
      <w:outlineLvl w:val="0"/>
    </w:pPr>
    <w:rPr>
      <w:bCs/>
      <w:sz w:val="24"/>
      <w:szCs w:val="24"/>
    </w:rPr>
  </w:style>
  <w:style w:type="paragraph" w:styleId="Nadpis2">
    <w:name w:val="heading 2"/>
    <w:basedOn w:val="Nadpis"/>
    <w:next w:val="Zkladntext"/>
    <w:qFormat/>
    <w:pPr>
      <w:tabs>
        <w:tab w:val="num" w:pos="0"/>
      </w:tabs>
      <w:outlineLvl w:val="1"/>
    </w:pPr>
    <w:rPr>
      <w:bCs/>
      <w:sz w:val="22"/>
      <w:szCs w:val="22"/>
    </w:rPr>
  </w:style>
  <w:style w:type="paragraph" w:styleId="Nadpis3">
    <w:name w:val="heading 3"/>
    <w:basedOn w:val="Nadpis"/>
    <w:next w:val="Zkladntext"/>
    <w:qFormat/>
    <w:pPr>
      <w:tabs>
        <w:tab w:val="num" w:pos="0"/>
      </w:tabs>
      <w:outlineLvl w:val="2"/>
    </w:pPr>
    <w:rPr>
      <w:bCs/>
      <w:sz w:val="20"/>
      <w:szCs w:val="20"/>
    </w:rPr>
  </w:style>
  <w:style w:type="paragraph" w:styleId="Nadpis5">
    <w:name w:val="heading 5"/>
    <w:basedOn w:val="Normln"/>
    <w:next w:val="Normln"/>
    <w:link w:val="Nadpis5Char"/>
    <w:uiPriority w:val="9"/>
    <w:semiHidden/>
    <w:unhideWhenUsed/>
    <w:qFormat/>
    <w:rsid w:val="005E5721"/>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Odrky">
    <w:name w:val="Odrážky"/>
    <w:rPr>
      <w:rFonts w:ascii="StarSymbol" w:eastAsia="StarSymbol" w:hAnsi="StarSymbol" w:cs="StarSymbol"/>
      <w:sz w:val="18"/>
      <w:szCs w:val="18"/>
    </w:rPr>
  </w:style>
  <w:style w:type="paragraph" w:styleId="Zkladntext">
    <w:name w:val="Body Text"/>
    <w:basedOn w:val="Normln"/>
    <w:pPr>
      <w:spacing w:after="113"/>
    </w:pPr>
  </w:style>
  <w:style w:type="paragraph" w:customStyle="1" w:styleId="Nadpis">
    <w:name w:val="Nadpis"/>
    <w:basedOn w:val="Normln"/>
    <w:next w:val="Zkladntext"/>
    <w:pPr>
      <w:keepNext/>
      <w:spacing w:before="227" w:after="113"/>
      <w:jc w:val="left"/>
    </w:pPr>
    <w:rPr>
      <w:rFonts w:cs="Tahoma"/>
      <w:b/>
      <w:sz w:val="18"/>
      <w:szCs w:val="28"/>
    </w:rPr>
  </w:style>
  <w:style w:type="paragraph" w:styleId="Seznam">
    <w:name w:val="List"/>
    <w:basedOn w:val="Zkladntext"/>
    <w:rPr>
      <w:rFonts w:cs="Tahoma"/>
    </w:rPr>
  </w:style>
  <w:style w:type="paragraph" w:styleId="Zhlav">
    <w:name w:val="header"/>
    <w:basedOn w:val="Normln"/>
    <w:pPr>
      <w:suppressLineNumbers/>
      <w:tabs>
        <w:tab w:val="center" w:pos="4818"/>
        <w:tab w:val="right" w:pos="9637"/>
      </w:tabs>
    </w:pPr>
  </w:style>
  <w:style w:type="paragraph" w:styleId="Zpat">
    <w:name w:val="footer"/>
    <w:basedOn w:val="Normln"/>
    <w:pPr>
      <w:suppressLineNumbers/>
      <w:tabs>
        <w:tab w:val="center" w:pos="4819"/>
        <w:tab w:val="right" w:pos="9638"/>
      </w:tabs>
    </w:pPr>
  </w:style>
  <w:style w:type="paragraph" w:customStyle="1" w:styleId="Obsahtabulky">
    <w:name w:val="Obsah tabulky"/>
    <w:basedOn w:val="Normln"/>
    <w:pPr>
      <w:suppressLineNumbers/>
    </w:pPr>
  </w:style>
  <w:style w:type="paragraph" w:customStyle="1" w:styleId="Popisek">
    <w:name w:val="Popisek"/>
    <w:basedOn w:val="Normln"/>
    <w:pPr>
      <w:suppressLineNumbers/>
      <w:spacing w:before="120" w:after="120"/>
    </w:pPr>
    <w:rPr>
      <w:rFonts w:cs="Tahoma"/>
      <w:i/>
      <w:iCs/>
      <w:sz w:val="24"/>
      <w:szCs w:val="24"/>
    </w:rPr>
  </w:style>
  <w:style w:type="paragraph" w:customStyle="1" w:styleId="Obsahrmce">
    <w:name w:val="Obsah rámce"/>
    <w:basedOn w:val="Normln"/>
  </w:style>
  <w:style w:type="paragraph" w:customStyle="1" w:styleId="Rejstk">
    <w:name w:val="Rejstřík"/>
    <w:basedOn w:val="Normln"/>
    <w:pPr>
      <w:suppressLineNumbers/>
    </w:pPr>
    <w:rPr>
      <w:rFonts w:cs="Tahoma"/>
    </w:rPr>
  </w:style>
  <w:style w:type="paragraph" w:customStyle="1" w:styleId="Nadpisdokumentu">
    <w:name w:val="Nadpis dokumentu"/>
    <w:basedOn w:val="Obsahrmce"/>
    <w:pPr>
      <w:jc w:val="left"/>
    </w:pPr>
  </w:style>
  <w:style w:type="paragraph" w:styleId="Normlnweb">
    <w:name w:val="Normal (Web)"/>
    <w:basedOn w:val="Normln"/>
    <w:uiPriority w:val="99"/>
    <w:unhideWhenUsed/>
    <w:rsid w:val="00C05AD4"/>
    <w:pPr>
      <w:widowControl/>
      <w:suppressAutoHyphens w:val="0"/>
      <w:spacing w:before="100" w:beforeAutospacing="1" w:after="119"/>
      <w:jc w:val="left"/>
    </w:pPr>
    <w:rPr>
      <w:rFonts w:ascii="Times New Roman" w:eastAsia="Times New Roman" w:hAnsi="Times New Roman"/>
      <w:kern w:val="0"/>
      <w:sz w:val="24"/>
      <w:szCs w:val="24"/>
    </w:rPr>
  </w:style>
  <w:style w:type="paragraph" w:styleId="Textbubliny">
    <w:name w:val="Balloon Text"/>
    <w:basedOn w:val="Normln"/>
    <w:link w:val="TextbublinyChar"/>
    <w:uiPriority w:val="99"/>
    <w:semiHidden/>
    <w:unhideWhenUsed/>
    <w:rsid w:val="00542145"/>
    <w:rPr>
      <w:rFonts w:ascii="Tahoma" w:hAnsi="Tahoma" w:cs="Tahoma"/>
      <w:sz w:val="16"/>
      <w:szCs w:val="16"/>
    </w:rPr>
  </w:style>
  <w:style w:type="character" w:customStyle="1" w:styleId="TextbublinyChar">
    <w:name w:val="Text bubliny Char"/>
    <w:basedOn w:val="Standardnpsmoodstavce"/>
    <w:link w:val="Textbubliny"/>
    <w:uiPriority w:val="99"/>
    <w:semiHidden/>
    <w:rsid w:val="00542145"/>
    <w:rPr>
      <w:rFonts w:ascii="Tahoma" w:eastAsia="Lucida Sans Unicode" w:hAnsi="Tahoma" w:cs="Tahoma"/>
      <w:kern w:val="1"/>
      <w:sz w:val="16"/>
      <w:szCs w:val="16"/>
    </w:rPr>
  </w:style>
  <w:style w:type="table" w:styleId="Mkatabulky">
    <w:name w:val="Table Grid"/>
    <w:basedOn w:val="Normlntabulka"/>
    <w:uiPriority w:val="59"/>
    <w:rsid w:val="00144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85284D"/>
    <w:rPr>
      <w:color w:val="000080"/>
      <w:u w:val="single"/>
    </w:rPr>
  </w:style>
  <w:style w:type="character" w:styleId="Siln">
    <w:name w:val="Strong"/>
    <w:basedOn w:val="Standardnpsmoodstavce"/>
    <w:uiPriority w:val="22"/>
    <w:qFormat/>
    <w:rsid w:val="00516D64"/>
    <w:rPr>
      <w:b/>
      <w:bCs/>
    </w:rPr>
  </w:style>
  <w:style w:type="character" w:customStyle="1" w:styleId="platne">
    <w:name w:val="platne"/>
    <w:basedOn w:val="Standardnpsmoodstavce"/>
    <w:rsid w:val="00400BCD"/>
  </w:style>
  <w:style w:type="character" w:styleId="Odkaznakoment">
    <w:name w:val="annotation reference"/>
    <w:uiPriority w:val="99"/>
    <w:semiHidden/>
    <w:rsid w:val="00400BCD"/>
    <w:rPr>
      <w:rFonts w:cs="Times New Roman"/>
      <w:sz w:val="16"/>
    </w:rPr>
  </w:style>
  <w:style w:type="paragraph" w:styleId="Textkomente">
    <w:name w:val="annotation text"/>
    <w:basedOn w:val="Normln"/>
    <w:link w:val="TextkomenteChar"/>
    <w:uiPriority w:val="99"/>
    <w:semiHidden/>
    <w:rsid w:val="00400BCD"/>
    <w:pPr>
      <w:widowControl/>
      <w:suppressAutoHyphens w:val="0"/>
      <w:jc w:val="left"/>
    </w:pPr>
    <w:rPr>
      <w:rFonts w:ascii="Tahoma" w:eastAsia="Times New Roman" w:hAnsi="Tahoma"/>
      <w:kern w:val="0"/>
    </w:rPr>
  </w:style>
  <w:style w:type="character" w:customStyle="1" w:styleId="TextkomenteChar">
    <w:name w:val="Text komentáře Char"/>
    <w:basedOn w:val="Standardnpsmoodstavce"/>
    <w:link w:val="Textkomente"/>
    <w:uiPriority w:val="99"/>
    <w:semiHidden/>
    <w:rsid w:val="00400BCD"/>
    <w:rPr>
      <w:rFonts w:ascii="Tahoma" w:hAnsi="Tahoma"/>
    </w:rPr>
  </w:style>
  <w:style w:type="character" w:customStyle="1" w:styleId="platne1">
    <w:name w:val="platne1"/>
    <w:basedOn w:val="Standardnpsmoodstavce"/>
    <w:rsid w:val="00400BCD"/>
  </w:style>
  <w:style w:type="paragraph" w:styleId="Odstavecseseznamem">
    <w:name w:val="List Paragraph"/>
    <w:aliases w:val="Nad"/>
    <w:basedOn w:val="Normln"/>
    <w:link w:val="OdstavecseseznamemChar"/>
    <w:uiPriority w:val="34"/>
    <w:qFormat/>
    <w:rsid w:val="00400BCD"/>
    <w:pPr>
      <w:widowControl/>
      <w:suppressAutoHyphens w:val="0"/>
      <w:ind w:left="720"/>
      <w:contextualSpacing/>
      <w:jc w:val="left"/>
    </w:pPr>
    <w:rPr>
      <w:rFonts w:ascii="Tahoma" w:eastAsia="Times New Roman" w:hAnsi="Tahoma"/>
      <w:kern w:val="0"/>
      <w:sz w:val="18"/>
      <w:szCs w:val="24"/>
    </w:rPr>
  </w:style>
  <w:style w:type="paragraph" w:styleId="Pedmtkomente">
    <w:name w:val="annotation subject"/>
    <w:basedOn w:val="Textkomente"/>
    <w:next w:val="Textkomente"/>
    <w:link w:val="PedmtkomenteChar"/>
    <w:uiPriority w:val="99"/>
    <w:semiHidden/>
    <w:unhideWhenUsed/>
    <w:rsid w:val="00400BCD"/>
    <w:pPr>
      <w:widowControl w:val="0"/>
      <w:suppressAutoHyphens/>
      <w:jc w:val="both"/>
    </w:pPr>
    <w:rPr>
      <w:rFonts w:ascii="Arial" w:eastAsia="Lucida Sans Unicode" w:hAnsi="Arial"/>
      <w:b/>
      <w:bCs/>
      <w:kern w:val="1"/>
    </w:rPr>
  </w:style>
  <w:style w:type="character" w:customStyle="1" w:styleId="PedmtkomenteChar">
    <w:name w:val="Předmět komentáře Char"/>
    <w:basedOn w:val="TextkomenteChar"/>
    <w:link w:val="Pedmtkomente"/>
    <w:uiPriority w:val="99"/>
    <w:semiHidden/>
    <w:rsid w:val="00400BCD"/>
    <w:rPr>
      <w:rFonts w:ascii="Arial" w:eastAsia="Lucida Sans Unicode" w:hAnsi="Arial"/>
      <w:b/>
      <w:bCs/>
      <w:kern w:val="1"/>
    </w:rPr>
  </w:style>
  <w:style w:type="character" w:customStyle="1" w:styleId="Nadpis5Char">
    <w:name w:val="Nadpis 5 Char"/>
    <w:basedOn w:val="Standardnpsmoodstavce"/>
    <w:link w:val="Nadpis5"/>
    <w:uiPriority w:val="9"/>
    <w:semiHidden/>
    <w:rsid w:val="005E5721"/>
    <w:rPr>
      <w:rFonts w:asciiTheme="majorHAnsi" w:eastAsiaTheme="majorEastAsia" w:hAnsiTheme="majorHAnsi" w:cstheme="majorBidi"/>
      <w:color w:val="243F60" w:themeColor="accent1" w:themeShade="7F"/>
      <w:kern w:val="1"/>
    </w:rPr>
  </w:style>
  <w:style w:type="character" w:customStyle="1" w:styleId="OdstavecseseznamemChar">
    <w:name w:val="Odstavec se seznamem Char"/>
    <w:aliases w:val="Nad Char"/>
    <w:link w:val="Odstavecseseznamem"/>
    <w:uiPriority w:val="34"/>
    <w:locked/>
    <w:rsid w:val="005E5721"/>
    <w:rPr>
      <w:rFonts w:ascii="Tahoma" w:hAnsi="Tahoma"/>
      <w:sz w:val="18"/>
      <w:szCs w:val="24"/>
    </w:rPr>
  </w:style>
  <w:style w:type="paragraph" w:customStyle="1" w:styleId="odstavec-02">
    <w:name w:val="odstavec-02"/>
    <w:basedOn w:val="Normln"/>
    <w:uiPriority w:val="99"/>
    <w:rsid w:val="0088247D"/>
    <w:pPr>
      <w:widowControl/>
      <w:numPr>
        <w:ilvl w:val="1"/>
        <w:numId w:val="15"/>
      </w:numPr>
      <w:suppressAutoHyphens w:val="0"/>
      <w:spacing w:before="60" w:after="60"/>
    </w:pPr>
    <w:rPr>
      <w:rFonts w:eastAsia="Times New Roman" w:cs="Arial"/>
      <w:kern w:val="0"/>
      <w:szCs w:val="22"/>
      <w:lang w:eastAsia="en-GB"/>
    </w:rPr>
  </w:style>
  <w:style w:type="paragraph" w:customStyle="1" w:styleId="odstavec-03">
    <w:name w:val="odstavec-03"/>
    <w:basedOn w:val="Normln"/>
    <w:uiPriority w:val="99"/>
    <w:rsid w:val="0088247D"/>
    <w:pPr>
      <w:widowControl/>
      <w:numPr>
        <w:ilvl w:val="2"/>
        <w:numId w:val="15"/>
      </w:numPr>
      <w:suppressAutoHyphens w:val="0"/>
      <w:spacing w:before="120"/>
    </w:pPr>
    <w:rPr>
      <w:rFonts w:eastAsia="Times New Roman" w:cs="Arial"/>
      <w:bCs/>
      <w:kern w:val="0"/>
      <w:szCs w:val="22"/>
      <w:lang w:eastAsia="en-GB"/>
    </w:rPr>
  </w:style>
  <w:style w:type="paragraph" w:customStyle="1" w:styleId="odstavec">
    <w:name w:val="odstavec"/>
    <w:basedOn w:val="Normln"/>
    <w:link w:val="odstavecChar"/>
    <w:uiPriority w:val="99"/>
    <w:rsid w:val="0088247D"/>
    <w:pPr>
      <w:widowControl/>
      <w:suppressAutoHyphens w:val="0"/>
      <w:spacing w:before="60" w:after="60"/>
    </w:pPr>
    <w:rPr>
      <w:rFonts w:eastAsia="Calibri"/>
      <w:kern w:val="0"/>
      <w:sz w:val="22"/>
      <w:lang w:eastAsia="en-GB"/>
    </w:rPr>
  </w:style>
  <w:style w:type="paragraph" w:customStyle="1" w:styleId="odstavec-01">
    <w:name w:val="odstavec-01"/>
    <w:basedOn w:val="Normln"/>
    <w:uiPriority w:val="99"/>
    <w:rsid w:val="0088247D"/>
    <w:pPr>
      <w:keepNext/>
      <w:widowControl/>
      <w:numPr>
        <w:numId w:val="15"/>
      </w:numPr>
      <w:suppressAutoHyphens w:val="0"/>
      <w:spacing w:before="360" w:after="120"/>
      <w:jc w:val="center"/>
    </w:pPr>
    <w:rPr>
      <w:rFonts w:eastAsia="Times New Roman" w:cs="Arial"/>
      <w:b/>
      <w:kern w:val="0"/>
      <w:sz w:val="32"/>
      <w:szCs w:val="22"/>
      <w:lang w:eastAsia="en-GB"/>
    </w:rPr>
  </w:style>
  <w:style w:type="character" w:customStyle="1" w:styleId="odstavecChar">
    <w:name w:val="odstavec Char"/>
    <w:link w:val="odstavec"/>
    <w:uiPriority w:val="99"/>
    <w:locked/>
    <w:rsid w:val="0088247D"/>
    <w:rPr>
      <w:rFonts w:ascii="Arial" w:eastAsia="Calibri" w:hAnsi="Arial"/>
      <w:sz w:val="22"/>
      <w:lang w:eastAsia="en-GB"/>
    </w:rPr>
  </w:style>
  <w:style w:type="paragraph" w:customStyle="1" w:styleId="Default">
    <w:name w:val="Default"/>
    <w:rsid w:val="0088247D"/>
    <w:pPr>
      <w:autoSpaceDE w:val="0"/>
      <w:autoSpaceDN w:val="0"/>
      <w:adjustRightInd w:val="0"/>
    </w:pPr>
    <w:rPr>
      <w:rFonts w:ascii="EUAlbertina" w:hAnsi="EUAlbertina" w:cs="EUAlberti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506840">
      <w:bodyDiv w:val="1"/>
      <w:marLeft w:val="0"/>
      <w:marRight w:val="0"/>
      <w:marTop w:val="0"/>
      <w:marBottom w:val="0"/>
      <w:divBdr>
        <w:top w:val="none" w:sz="0" w:space="0" w:color="auto"/>
        <w:left w:val="none" w:sz="0" w:space="0" w:color="auto"/>
        <w:bottom w:val="none" w:sz="0" w:space="0" w:color="auto"/>
        <w:right w:val="none" w:sz="0" w:space="0" w:color="auto"/>
      </w:divBdr>
    </w:div>
    <w:div w:id="445848826">
      <w:bodyDiv w:val="1"/>
      <w:marLeft w:val="0"/>
      <w:marRight w:val="0"/>
      <w:marTop w:val="0"/>
      <w:marBottom w:val="0"/>
      <w:divBdr>
        <w:top w:val="none" w:sz="0" w:space="0" w:color="auto"/>
        <w:left w:val="none" w:sz="0" w:space="0" w:color="auto"/>
        <w:bottom w:val="none" w:sz="0" w:space="0" w:color="auto"/>
        <w:right w:val="none" w:sz="0" w:space="0" w:color="auto"/>
      </w:divBdr>
    </w:div>
    <w:div w:id="619335008">
      <w:bodyDiv w:val="1"/>
      <w:marLeft w:val="0"/>
      <w:marRight w:val="0"/>
      <w:marTop w:val="0"/>
      <w:marBottom w:val="0"/>
      <w:divBdr>
        <w:top w:val="none" w:sz="0" w:space="0" w:color="auto"/>
        <w:left w:val="none" w:sz="0" w:space="0" w:color="auto"/>
        <w:bottom w:val="none" w:sz="0" w:space="0" w:color="auto"/>
        <w:right w:val="none" w:sz="0" w:space="0" w:color="auto"/>
      </w:divBdr>
    </w:div>
    <w:div w:id="641084195">
      <w:bodyDiv w:val="1"/>
      <w:marLeft w:val="0"/>
      <w:marRight w:val="0"/>
      <w:marTop w:val="0"/>
      <w:marBottom w:val="0"/>
      <w:divBdr>
        <w:top w:val="none" w:sz="0" w:space="0" w:color="auto"/>
        <w:left w:val="none" w:sz="0" w:space="0" w:color="auto"/>
        <w:bottom w:val="none" w:sz="0" w:space="0" w:color="auto"/>
        <w:right w:val="none" w:sz="0" w:space="0" w:color="auto"/>
      </w:divBdr>
    </w:div>
    <w:div w:id="863055592">
      <w:bodyDiv w:val="1"/>
      <w:marLeft w:val="0"/>
      <w:marRight w:val="0"/>
      <w:marTop w:val="0"/>
      <w:marBottom w:val="0"/>
      <w:divBdr>
        <w:top w:val="none" w:sz="0" w:space="0" w:color="auto"/>
        <w:left w:val="none" w:sz="0" w:space="0" w:color="auto"/>
        <w:bottom w:val="none" w:sz="0" w:space="0" w:color="auto"/>
        <w:right w:val="none" w:sz="0" w:space="0" w:color="auto"/>
      </w:divBdr>
    </w:div>
    <w:div w:id="1366830366">
      <w:bodyDiv w:val="1"/>
      <w:marLeft w:val="0"/>
      <w:marRight w:val="0"/>
      <w:marTop w:val="0"/>
      <w:marBottom w:val="0"/>
      <w:divBdr>
        <w:top w:val="none" w:sz="0" w:space="0" w:color="auto"/>
        <w:left w:val="none" w:sz="0" w:space="0" w:color="auto"/>
        <w:bottom w:val="none" w:sz="0" w:space="0" w:color="auto"/>
        <w:right w:val="none" w:sz="0" w:space="0" w:color="auto"/>
      </w:divBdr>
    </w:div>
    <w:div w:id="1406413310">
      <w:bodyDiv w:val="1"/>
      <w:marLeft w:val="0"/>
      <w:marRight w:val="0"/>
      <w:marTop w:val="0"/>
      <w:marBottom w:val="0"/>
      <w:divBdr>
        <w:top w:val="none" w:sz="0" w:space="0" w:color="auto"/>
        <w:left w:val="none" w:sz="0" w:space="0" w:color="auto"/>
        <w:bottom w:val="none" w:sz="0" w:space="0" w:color="auto"/>
        <w:right w:val="none" w:sz="0" w:space="0" w:color="auto"/>
      </w:divBdr>
    </w:div>
    <w:div w:id="1491212960">
      <w:bodyDiv w:val="1"/>
      <w:marLeft w:val="0"/>
      <w:marRight w:val="0"/>
      <w:marTop w:val="0"/>
      <w:marBottom w:val="0"/>
      <w:divBdr>
        <w:top w:val="none" w:sz="0" w:space="0" w:color="auto"/>
        <w:left w:val="none" w:sz="0" w:space="0" w:color="auto"/>
        <w:bottom w:val="none" w:sz="0" w:space="0" w:color="auto"/>
        <w:right w:val="none" w:sz="0" w:space="0" w:color="auto"/>
      </w:divBdr>
    </w:div>
    <w:div w:id="1625305939">
      <w:bodyDiv w:val="1"/>
      <w:marLeft w:val="0"/>
      <w:marRight w:val="0"/>
      <w:marTop w:val="0"/>
      <w:marBottom w:val="0"/>
      <w:divBdr>
        <w:top w:val="none" w:sz="0" w:space="0" w:color="auto"/>
        <w:left w:val="none" w:sz="0" w:space="0" w:color="auto"/>
        <w:bottom w:val="none" w:sz="0" w:space="0" w:color="auto"/>
        <w:right w:val="none" w:sz="0" w:space="0" w:color="auto"/>
      </w:divBdr>
    </w:div>
    <w:div w:id="1650015784">
      <w:bodyDiv w:val="1"/>
      <w:marLeft w:val="0"/>
      <w:marRight w:val="0"/>
      <w:marTop w:val="0"/>
      <w:marBottom w:val="0"/>
      <w:divBdr>
        <w:top w:val="none" w:sz="0" w:space="0" w:color="auto"/>
        <w:left w:val="none" w:sz="0" w:space="0" w:color="auto"/>
        <w:bottom w:val="none" w:sz="0" w:space="0" w:color="auto"/>
        <w:right w:val="none" w:sz="0" w:space="0" w:color="auto"/>
      </w:divBdr>
    </w:div>
    <w:div w:id="1815830985">
      <w:bodyDiv w:val="1"/>
      <w:marLeft w:val="0"/>
      <w:marRight w:val="0"/>
      <w:marTop w:val="0"/>
      <w:marBottom w:val="0"/>
      <w:divBdr>
        <w:top w:val="none" w:sz="0" w:space="0" w:color="auto"/>
        <w:left w:val="none" w:sz="0" w:space="0" w:color="auto"/>
        <w:bottom w:val="none" w:sz="0" w:space="0" w:color="auto"/>
        <w:right w:val="none" w:sz="0" w:space="0" w:color="auto"/>
      </w:divBdr>
    </w:div>
    <w:div w:id="185534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1455</Words>
  <Characters>8585</Characters>
  <Application>Microsoft Office Word</Application>
  <DocSecurity>4</DocSecurity>
  <Lines>71</Lines>
  <Paragraphs>20</Paragraphs>
  <ScaleCrop>false</ScaleCrop>
  <HeadingPairs>
    <vt:vector size="2" baseType="variant">
      <vt:variant>
        <vt:lpstr>Název</vt:lpstr>
      </vt:variant>
      <vt:variant>
        <vt:i4>1</vt:i4>
      </vt:variant>
    </vt:vector>
  </HeadingPairs>
  <TitlesOfParts>
    <vt:vector size="1" baseType="lpstr">
      <vt:lpstr/>
    </vt:vector>
  </TitlesOfParts>
  <Company>Regionální rada regionu soudržnosti Severozápad</Company>
  <LinksUpToDate>false</LinksUpToDate>
  <CharactersWithSpaces>10020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 Cermanová</dc:creator>
  <cp:lastModifiedBy>Cermanová Edit</cp:lastModifiedBy>
  <cp:revision>2</cp:revision>
  <cp:lastPrinted>2018-06-27T07:43:00Z</cp:lastPrinted>
  <dcterms:created xsi:type="dcterms:W3CDTF">2018-12-03T09:26:00Z</dcterms:created>
  <dcterms:modified xsi:type="dcterms:W3CDTF">2018-12-03T09:26:00Z</dcterms:modified>
</cp:coreProperties>
</file>