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E8" w:rsidRDefault="003435E8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3435E8" w:rsidRDefault="003435E8">
      <w:pPr>
        <w:pStyle w:val="Zkladntext"/>
        <w:spacing w:before="1"/>
        <w:rPr>
          <w:rFonts w:ascii="Times New Roman"/>
          <w:sz w:val="22"/>
        </w:rPr>
      </w:pPr>
    </w:p>
    <w:p w:rsidR="003435E8" w:rsidRDefault="008C129A">
      <w:pPr>
        <w:pStyle w:val="Nadpis1"/>
        <w:ind w:left="2685"/>
      </w:pPr>
      <w:r>
        <w:t>RÁMCOVÁ KUPNÍ DOHODA</w:t>
      </w:r>
    </w:p>
    <w:p w:rsidR="003435E8" w:rsidRDefault="008C129A">
      <w:pPr>
        <w:spacing w:before="1" w:line="480" w:lineRule="auto"/>
        <w:ind w:left="2691" w:right="2689"/>
        <w:jc w:val="center"/>
        <w:rPr>
          <w:b/>
          <w:sz w:val="24"/>
        </w:rPr>
      </w:pPr>
      <w:proofErr w:type="gramStart"/>
      <w:r>
        <w:rPr>
          <w:b/>
          <w:sz w:val="24"/>
        </w:rPr>
        <w:t>na</w:t>
      </w:r>
      <w:proofErr w:type="gramEnd"/>
      <w:r>
        <w:rPr>
          <w:b/>
          <w:sz w:val="24"/>
        </w:rPr>
        <w:t xml:space="preserve"> dodávku papíru formátu A4 a A3 (dále jen „smlouva“)</w:t>
      </w:r>
    </w:p>
    <w:p w:rsidR="003435E8" w:rsidRDefault="008C129A">
      <w:pPr>
        <w:pStyle w:val="Zkladntext"/>
        <w:ind w:left="490" w:right="495"/>
        <w:jc w:val="center"/>
      </w:pPr>
      <w:proofErr w:type="gramStart"/>
      <w:r>
        <w:t>uzavřená</w:t>
      </w:r>
      <w:proofErr w:type="gramEnd"/>
      <w:r>
        <w:t xml:space="preserve"> dle ustanovení § 2430 a násl. </w:t>
      </w:r>
      <w:proofErr w:type="gramStart"/>
      <w:r>
        <w:t>zákona</w:t>
      </w:r>
      <w:proofErr w:type="gramEnd"/>
      <w:r>
        <w:t xml:space="preserve"> č. 89/2012 Sb., občanský zákoník, ve znění pozdějších předpisů</w:t>
      </w:r>
    </w:p>
    <w:p w:rsidR="003435E8" w:rsidRDefault="008C129A">
      <w:pPr>
        <w:pStyle w:val="Nadpis1"/>
        <w:spacing w:before="1"/>
        <w:ind w:left="116" w:right="0"/>
        <w:jc w:val="left"/>
      </w:pPr>
      <w:r>
        <w:t>Smluvní strany:</w:t>
      </w:r>
    </w:p>
    <w:p w:rsidR="003435E8" w:rsidRDefault="003435E8">
      <w:pPr>
        <w:pStyle w:val="Zkladntext"/>
        <w:spacing w:before="10"/>
        <w:rPr>
          <w:b/>
          <w:sz w:val="23"/>
        </w:rPr>
      </w:pPr>
    </w:p>
    <w:p w:rsidR="003435E8" w:rsidRDefault="008C129A">
      <w:pPr>
        <w:pStyle w:val="Zkladntext"/>
        <w:tabs>
          <w:tab w:val="left" w:pos="3656"/>
          <w:tab w:val="left" w:pos="5086"/>
          <w:tab w:val="left" w:pos="5868"/>
          <w:tab w:val="left" w:pos="6360"/>
          <w:tab w:val="left" w:pos="8020"/>
          <w:tab w:val="left" w:pos="8603"/>
        </w:tabs>
        <w:spacing w:before="1"/>
        <w:ind w:left="3657" w:right="115" w:hanging="3541"/>
      </w:pPr>
      <w:r>
        <w:rPr>
          <w:b/>
        </w:rPr>
        <w:t>Kupující:</w:t>
      </w:r>
      <w:r>
        <w:rPr>
          <w:b/>
        </w:rPr>
        <w:tab/>
      </w:r>
      <w:r>
        <w:t>Česká republika - Krajský soud v Ústí</w:t>
      </w:r>
      <w:r>
        <w:rPr>
          <w:spacing w:val="-8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Labem zastoupená Mgr. Lubošem Dörflem, předsedou Krajského soudu v Ústí nad Labem, zastoupeného pověřeným pracovníkem</w:t>
      </w:r>
      <w:r>
        <w:tab/>
        <w:t>soudu</w:t>
      </w:r>
      <w:r>
        <w:tab/>
        <w:t>dle</w:t>
      </w:r>
      <w:r>
        <w:tab/>
        <w:t>Spr.1123/2018,</w:t>
      </w:r>
      <w:r>
        <w:tab/>
        <w:t>Ing.</w:t>
      </w:r>
      <w:r>
        <w:tab/>
        <w:t>Janem Tobiášem</w:t>
      </w:r>
    </w:p>
    <w:p w:rsidR="003435E8" w:rsidRDefault="008C129A">
      <w:pPr>
        <w:pStyle w:val="Zkladntext"/>
        <w:tabs>
          <w:tab w:val="left" w:pos="3656"/>
        </w:tabs>
        <w:spacing w:line="269" w:lineRule="exact"/>
        <w:ind w:left="116"/>
      </w:pPr>
      <w:r>
        <w:rPr>
          <w:b/>
        </w:rPr>
        <w:t>Sídlo:</w:t>
      </w:r>
      <w:r>
        <w:rPr>
          <w:b/>
        </w:rPr>
        <w:tab/>
      </w:r>
      <w:r>
        <w:t>Národního odboje 1274/26, 400 03 Ústí nad</w:t>
      </w:r>
      <w:r>
        <w:rPr>
          <w:spacing w:val="-8"/>
        </w:rPr>
        <w:t xml:space="preserve"> </w:t>
      </w:r>
      <w:r>
        <w:t>Labem</w:t>
      </w:r>
    </w:p>
    <w:p w:rsidR="003435E8" w:rsidRDefault="008C129A">
      <w:pPr>
        <w:tabs>
          <w:tab w:val="left" w:pos="3656"/>
        </w:tabs>
        <w:spacing w:before="1" w:line="269" w:lineRule="exact"/>
        <w:ind w:left="116"/>
        <w:rPr>
          <w:sz w:val="24"/>
        </w:rPr>
      </w:pPr>
      <w:r>
        <w:rPr>
          <w:b/>
          <w:sz w:val="24"/>
        </w:rPr>
        <w:t>IČO:</w:t>
      </w:r>
      <w:r>
        <w:rPr>
          <w:b/>
          <w:sz w:val="24"/>
        </w:rPr>
        <w:tab/>
      </w:r>
      <w:r>
        <w:rPr>
          <w:sz w:val="24"/>
        </w:rPr>
        <w:t>00215708</w:t>
      </w:r>
    </w:p>
    <w:p w:rsidR="003435E8" w:rsidRDefault="008C129A">
      <w:pPr>
        <w:pStyle w:val="Nadpis1"/>
        <w:spacing w:line="269" w:lineRule="exact"/>
        <w:ind w:left="116" w:right="0"/>
        <w:jc w:val="left"/>
      </w:pPr>
      <w:r>
        <w:t>DIČ:</w:t>
      </w:r>
    </w:p>
    <w:p w:rsidR="003435E8" w:rsidRDefault="008C129A">
      <w:pPr>
        <w:tabs>
          <w:tab w:val="left" w:pos="3656"/>
        </w:tabs>
        <w:spacing w:before="2" w:line="269" w:lineRule="exact"/>
        <w:ind w:left="116"/>
        <w:rPr>
          <w:sz w:val="24"/>
        </w:rPr>
      </w:pPr>
      <w:r>
        <w:pict>
          <v:rect id="_x0000_s1034" style="position:absolute;left:0;text-align:left;margin-left:295.9pt;margin-top:3.6pt;width:70.85pt;height:11pt;z-index:-49600;mso-position-horizontal-relative:page" fillcolor="black" stroked="f">
            <w10:wrap anchorx="page"/>
          </v:rect>
        </w:pict>
      </w:r>
      <w:proofErr w:type="gramStart"/>
      <w:r>
        <w:rPr>
          <w:b/>
          <w:sz w:val="24"/>
        </w:rPr>
        <w:t>Bank.</w:t>
      </w:r>
      <w:proofErr w:type="gramEnd"/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spojení</w:t>
      </w:r>
      <w:proofErr w:type="gram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ČN</w:t>
      </w:r>
      <w:r>
        <w:rPr>
          <w:sz w:val="24"/>
        </w:rPr>
        <w:t>B, č.ú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3435E8" w:rsidRDefault="008C129A">
      <w:pPr>
        <w:tabs>
          <w:tab w:val="left" w:pos="3656"/>
        </w:tabs>
        <w:spacing w:line="269" w:lineRule="exact"/>
        <w:ind w:left="116"/>
        <w:rPr>
          <w:sz w:val="24"/>
        </w:rPr>
      </w:pPr>
      <w:r>
        <w:rPr>
          <w:b/>
          <w:sz w:val="24"/>
        </w:rPr>
        <w:t>Zástupce 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věcná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jednání:</w:t>
      </w:r>
      <w:r>
        <w:rPr>
          <w:b/>
          <w:sz w:val="24"/>
        </w:rPr>
        <w:tab/>
      </w:r>
      <w:r>
        <w:rPr>
          <w:sz w:val="24"/>
        </w:rPr>
        <w:t>Ing. Jan Tobiáš – ředitel</w:t>
      </w:r>
      <w:r>
        <w:rPr>
          <w:spacing w:val="-5"/>
          <w:sz w:val="24"/>
        </w:rPr>
        <w:t xml:space="preserve"> </w:t>
      </w:r>
      <w:r>
        <w:rPr>
          <w:sz w:val="24"/>
        </w:rPr>
        <w:t>správy</w:t>
      </w:r>
    </w:p>
    <w:p w:rsidR="003435E8" w:rsidRDefault="008C129A">
      <w:pPr>
        <w:tabs>
          <w:tab w:val="left" w:pos="3656"/>
        </w:tabs>
        <w:spacing w:before="1" w:line="269" w:lineRule="exact"/>
        <w:ind w:left="116"/>
        <w:rPr>
          <w:sz w:val="24"/>
        </w:rPr>
      </w:pPr>
      <w:r>
        <w:rPr>
          <w:b/>
          <w:sz w:val="24"/>
        </w:rPr>
        <w:t>E-mail/telefon:</w:t>
      </w:r>
      <w:r>
        <w:rPr>
          <w:b/>
          <w:sz w:val="24"/>
        </w:rPr>
        <w:tab/>
      </w:r>
      <w:r>
        <w:rPr>
          <w:sz w:val="24"/>
        </w:rPr>
        <w:t>tel.: +420 477047111, fax: +420</w:t>
      </w:r>
      <w:r>
        <w:rPr>
          <w:spacing w:val="-15"/>
          <w:sz w:val="24"/>
        </w:rPr>
        <w:t xml:space="preserve"> </w:t>
      </w:r>
      <w:r>
        <w:rPr>
          <w:sz w:val="24"/>
        </w:rPr>
        <w:t>475530488</w:t>
      </w:r>
    </w:p>
    <w:p w:rsidR="003435E8" w:rsidRDefault="008C129A">
      <w:pPr>
        <w:tabs>
          <w:tab w:val="left" w:pos="3656"/>
        </w:tabs>
        <w:spacing w:line="269" w:lineRule="exact"/>
        <w:ind w:left="116"/>
        <w:rPr>
          <w:sz w:val="24"/>
        </w:rPr>
      </w:pPr>
      <w:proofErr w:type="gramStart"/>
      <w:r>
        <w:rPr>
          <w:b/>
          <w:sz w:val="24"/>
        </w:rPr>
        <w:t>e-mail</w:t>
      </w:r>
      <w:proofErr w:type="gramEnd"/>
      <w:r>
        <w:rPr>
          <w:b/>
          <w:sz w:val="24"/>
        </w:rPr>
        <w:t>:</w:t>
      </w:r>
      <w:r>
        <w:rPr>
          <w:b/>
          <w:sz w:val="24"/>
        </w:rPr>
        <w:tab/>
      </w:r>
      <w:hyperlink r:id="rId8">
        <w:r>
          <w:rPr>
            <w:sz w:val="24"/>
          </w:rPr>
          <w:t>podatelna@ksoud.unl.justice.cz</w:t>
        </w:r>
      </w:hyperlink>
    </w:p>
    <w:p w:rsidR="003435E8" w:rsidRDefault="008C129A">
      <w:pPr>
        <w:tabs>
          <w:tab w:val="left" w:pos="3657"/>
        </w:tabs>
        <w:spacing w:before="1" w:line="720" w:lineRule="auto"/>
        <w:ind w:left="116" w:right="4863"/>
        <w:rPr>
          <w:sz w:val="24"/>
        </w:rPr>
      </w:pPr>
      <w:proofErr w:type="gramStart"/>
      <w:r>
        <w:rPr>
          <w:b/>
          <w:sz w:val="24"/>
        </w:rPr>
        <w:t>datová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schránka</w:t>
      </w:r>
      <w:r>
        <w:rPr>
          <w:b/>
          <w:sz w:val="24"/>
        </w:rPr>
        <w:tab/>
      </w:r>
      <w:r>
        <w:rPr>
          <w:sz w:val="24"/>
        </w:rPr>
        <w:t>phgaba8 (dále jen</w:t>
      </w:r>
      <w:r>
        <w:rPr>
          <w:spacing w:val="-2"/>
          <w:sz w:val="24"/>
        </w:rPr>
        <w:t xml:space="preserve"> </w:t>
      </w:r>
      <w:r>
        <w:rPr>
          <w:sz w:val="24"/>
        </w:rPr>
        <w:t>„kupující“)</w:t>
      </w:r>
    </w:p>
    <w:p w:rsidR="003435E8" w:rsidRDefault="003435E8">
      <w:pPr>
        <w:pStyle w:val="Zkladntext"/>
        <w:spacing w:before="10"/>
        <w:rPr>
          <w:sz w:val="23"/>
        </w:rPr>
      </w:pPr>
    </w:p>
    <w:p w:rsidR="003435E8" w:rsidRDefault="008C129A">
      <w:pPr>
        <w:pStyle w:val="Zkladntext"/>
        <w:spacing w:before="1"/>
        <w:ind w:left="116"/>
      </w:pPr>
      <w:proofErr w:type="gramStart"/>
      <w:r>
        <w:t>a</w:t>
      </w:r>
      <w:proofErr w:type="gramEnd"/>
    </w:p>
    <w:p w:rsidR="003435E8" w:rsidRDefault="008C129A">
      <w:pPr>
        <w:tabs>
          <w:tab w:val="left" w:pos="3656"/>
        </w:tabs>
        <w:spacing w:before="1" w:line="269" w:lineRule="exact"/>
        <w:ind w:left="116"/>
        <w:rPr>
          <w:sz w:val="24"/>
        </w:rPr>
      </w:pPr>
      <w:r>
        <w:rPr>
          <w:b/>
          <w:sz w:val="24"/>
        </w:rPr>
        <w:t>Prodávající</w:t>
      </w:r>
      <w:r>
        <w:rPr>
          <w:sz w:val="24"/>
        </w:rPr>
        <w:t>:</w:t>
      </w:r>
      <w:r>
        <w:rPr>
          <w:sz w:val="24"/>
        </w:rPr>
        <w:tab/>
        <w:t>Enttiva</w:t>
      </w:r>
      <w:r>
        <w:rPr>
          <w:spacing w:val="-4"/>
          <w:sz w:val="24"/>
        </w:rPr>
        <w:t xml:space="preserve"> </w:t>
      </w:r>
      <w:r>
        <w:rPr>
          <w:sz w:val="24"/>
        </w:rPr>
        <w:t>s.r.o.</w:t>
      </w:r>
    </w:p>
    <w:p w:rsidR="003435E8" w:rsidRDefault="008C129A">
      <w:pPr>
        <w:pStyle w:val="Zkladntext"/>
        <w:tabs>
          <w:tab w:val="left" w:pos="3656"/>
        </w:tabs>
        <w:spacing w:line="269" w:lineRule="exact"/>
        <w:ind w:left="116"/>
      </w:pPr>
      <w:r>
        <w:t>Sídlo:</w:t>
      </w:r>
      <w:r>
        <w:tab/>
        <w:t>Kubelíkova 1224/42, Žižkov, 130 00 Praha</w:t>
      </w:r>
      <w:r>
        <w:rPr>
          <w:spacing w:val="-7"/>
        </w:rPr>
        <w:t xml:space="preserve"> </w:t>
      </w:r>
      <w:r>
        <w:t>3</w:t>
      </w:r>
    </w:p>
    <w:p w:rsidR="003435E8" w:rsidRDefault="008C129A">
      <w:pPr>
        <w:pStyle w:val="Zkladntext"/>
        <w:tabs>
          <w:tab w:val="left" w:pos="3656"/>
        </w:tabs>
        <w:spacing w:before="2" w:line="269" w:lineRule="exact"/>
        <w:ind w:left="116"/>
      </w:pPr>
      <w:r>
        <w:t>Zastoupený:</w:t>
      </w:r>
      <w:r>
        <w:tab/>
        <w:t>Julie Dovhomilja, jednatelka</w:t>
      </w:r>
      <w:r>
        <w:rPr>
          <w:spacing w:val="-8"/>
        </w:rPr>
        <w:t xml:space="preserve"> </w:t>
      </w:r>
      <w:r>
        <w:t>společnosti</w:t>
      </w:r>
    </w:p>
    <w:p w:rsidR="003435E8" w:rsidRDefault="008C129A">
      <w:pPr>
        <w:pStyle w:val="Zkladntext"/>
        <w:tabs>
          <w:tab w:val="left" w:pos="3656"/>
        </w:tabs>
        <w:ind w:left="116" w:right="735"/>
      </w:pPr>
      <w:r>
        <w:pict>
          <v:polyline id="_x0000_s1033" style="position:absolute;left:0;text-align:left;z-index:-49576;mso-position-horizontal-relative:page" points="709.1pt,34.1pt,624.5pt,34.1pt,493.7pt,34.1pt,493.7pt,45.1pt,624.5pt,45.1pt,709.1pt,45.1pt,709.1pt,34.1pt" coordorigin="4937,341" coordsize="4308,221" fillcolor="black" stroked="f">
            <v:path arrowok="t"/>
            <w10:wrap anchorx="page"/>
          </v:polyline>
        </w:pict>
      </w:r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Miroslav Hanák, vedoucí oddělení</w:t>
      </w:r>
      <w:r>
        <w:rPr>
          <w:spacing w:val="-10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  <w:r>
        <w:t xml:space="preserve"> </w:t>
      </w:r>
      <w:r>
        <w:t>E-mail/telefon:</w:t>
      </w:r>
    </w:p>
    <w:p w:rsidR="003435E8" w:rsidRDefault="008C129A">
      <w:pPr>
        <w:pStyle w:val="Zkladntext"/>
        <w:tabs>
          <w:tab w:val="left" w:pos="3656"/>
        </w:tabs>
        <w:spacing w:line="269" w:lineRule="exact"/>
        <w:ind w:left="116"/>
      </w:pPr>
      <w:r>
        <w:t>IČO:</w:t>
      </w:r>
      <w:r>
        <w:tab/>
      </w:r>
      <w:r>
        <w:t>28993144</w:t>
      </w:r>
    </w:p>
    <w:p w:rsidR="003435E8" w:rsidRDefault="008C129A">
      <w:pPr>
        <w:pStyle w:val="Zkladntext"/>
        <w:tabs>
          <w:tab w:val="left" w:pos="3656"/>
        </w:tabs>
        <w:spacing w:line="269" w:lineRule="exact"/>
        <w:ind w:left="116"/>
      </w:pPr>
      <w:r>
        <w:t>DIČ:</w:t>
      </w:r>
      <w:r>
        <w:tab/>
        <w:t>CZ28993144</w:t>
      </w:r>
    </w:p>
    <w:p w:rsidR="003435E8" w:rsidRDefault="008C129A">
      <w:pPr>
        <w:pStyle w:val="Zkladntext"/>
        <w:tabs>
          <w:tab w:val="left" w:pos="3656"/>
        </w:tabs>
        <w:ind w:left="116" w:right="4182"/>
      </w:pPr>
      <w:r>
        <w:pict>
          <v:rect id="_x0000_s1032" style="position:absolute;left:0;text-align:left;margin-left:246.85pt;margin-top:17.05pt;width:84.85pt;height:11pt;z-index:-49552;mso-position-horizontal-relative:page" fillcolor="black" stroked="f">
            <w10:wrap anchorx="page"/>
          </v:rect>
        </w:pict>
      </w: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  <w:t>UniCredit</w:t>
      </w:r>
      <w:r>
        <w:rPr>
          <w:spacing w:val="-9"/>
        </w:rPr>
        <w:t xml:space="preserve"> </w:t>
      </w:r>
      <w:r>
        <w:t>Bank</w:t>
      </w:r>
      <w:r>
        <w:rPr>
          <w:spacing w:val="-1"/>
          <w:w w:val="99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účtu:</w:t>
      </w:r>
    </w:p>
    <w:p w:rsidR="003435E8" w:rsidRDefault="008C129A">
      <w:pPr>
        <w:pStyle w:val="Nadpis1"/>
        <w:tabs>
          <w:tab w:val="left" w:pos="3388"/>
        </w:tabs>
        <w:spacing w:before="1" w:line="269" w:lineRule="exact"/>
        <w:ind w:left="116" w:right="0"/>
        <w:jc w:val="left"/>
      </w:pPr>
      <w:proofErr w:type="gramStart"/>
      <w:r>
        <w:t>datová</w:t>
      </w:r>
      <w:proofErr w:type="gramEnd"/>
      <w:r>
        <w:rPr>
          <w:spacing w:val="-1"/>
        </w:rPr>
        <w:t xml:space="preserve"> </w:t>
      </w:r>
      <w:r>
        <w:t>schránka</w:t>
      </w:r>
      <w:r>
        <w:tab/>
        <w:t>gejgv7r</w:t>
      </w:r>
    </w:p>
    <w:p w:rsidR="003435E8" w:rsidRDefault="003435E8">
      <w:pPr>
        <w:pStyle w:val="Zkladntext"/>
        <w:spacing w:before="10"/>
        <w:rPr>
          <w:b/>
          <w:sz w:val="23"/>
        </w:rPr>
      </w:pPr>
    </w:p>
    <w:p w:rsidR="003435E8" w:rsidRDefault="008C129A">
      <w:pPr>
        <w:pStyle w:val="Zkladntext"/>
        <w:spacing w:before="1"/>
        <w:ind w:left="116"/>
      </w:pPr>
      <w:r>
        <w:t>(</w:t>
      </w:r>
      <w:proofErr w:type="gramStart"/>
      <w:r>
        <w:t>dále</w:t>
      </w:r>
      <w:proofErr w:type="gramEnd"/>
      <w:r>
        <w:t xml:space="preserve"> jen „prodávající“)</w:t>
      </w:r>
    </w:p>
    <w:p w:rsidR="003435E8" w:rsidRDefault="003435E8">
      <w:pPr>
        <w:pStyle w:val="Zkladntext"/>
        <w:rPr>
          <w:sz w:val="26"/>
        </w:rPr>
      </w:pPr>
    </w:p>
    <w:p w:rsidR="003435E8" w:rsidRDefault="003435E8">
      <w:pPr>
        <w:pStyle w:val="Zkladntext"/>
        <w:rPr>
          <w:sz w:val="26"/>
        </w:rPr>
      </w:pPr>
    </w:p>
    <w:p w:rsidR="003435E8" w:rsidRDefault="008C129A">
      <w:pPr>
        <w:pStyle w:val="Nadpis1"/>
        <w:spacing w:before="225"/>
        <w:ind w:left="116" w:right="218"/>
        <w:jc w:val="left"/>
      </w:pPr>
      <w:r>
        <w:t>Společnost je zapsána v obchodním rejstříku u Městského soudu, oddíl C, vložka 158491, datum zápisu 01.01.2016</w:t>
      </w:r>
    </w:p>
    <w:p w:rsidR="003435E8" w:rsidRDefault="003435E8">
      <w:pPr>
        <w:pStyle w:val="Zkladntext"/>
        <w:rPr>
          <w:b/>
          <w:sz w:val="26"/>
        </w:rPr>
      </w:pPr>
    </w:p>
    <w:p w:rsidR="003435E8" w:rsidRDefault="003435E8">
      <w:pPr>
        <w:pStyle w:val="Zkladntext"/>
        <w:rPr>
          <w:b/>
          <w:sz w:val="26"/>
        </w:rPr>
      </w:pPr>
    </w:p>
    <w:p w:rsidR="003435E8" w:rsidRDefault="008C129A">
      <w:pPr>
        <w:spacing w:before="224"/>
        <w:ind w:left="3623" w:right="2164" w:hanging="1448"/>
        <w:rPr>
          <w:b/>
          <w:sz w:val="24"/>
        </w:rPr>
      </w:pPr>
      <w:proofErr w:type="gramStart"/>
      <w:r>
        <w:rPr>
          <w:b/>
          <w:sz w:val="24"/>
        </w:rPr>
        <w:t>uzavírají</w:t>
      </w:r>
      <w:proofErr w:type="gramEnd"/>
      <w:r>
        <w:rPr>
          <w:b/>
          <w:sz w:val="24"/>
        </w:rPr>
        <w:t xml:space="preserve"> níže uvedeného dne, měsíce a roku tuto KUPNÍ SMLOUVU</w:t>
      </w:r>
    </w:p>
    <w:p w:rsidR="003435E8" w:rsidRDefault="003435E8">
      <w:pPr>
        <w:rPr>
          <w:sz w:val="24"/>
        </w:rPr>
        <w:sectPr w:rsidR="003435E8">
          <w:headerReference w:type="default" r:id="rId9"/>
          <w:footerReference w:type="default" r:id="rId10"/>
          <w:type w:val="continuous"/>
          <w:pgSz w:w="11910" w:h="16840"/>
          <w:pgMar w:top="920" w:right="1300" w:bottom="920" w:left="1300" w:header="710" w:footer="734" w:gutter="0"/>
          <w:pgNumType w:start="1"/>
          <w:cols w:space="708"/>
        </w:sectPr>
      </w:pPr>
    </w:p>
    <w:p w:rsidR="003435E8" w:rsidRDefault="003435E8">
      <w:pPr>
        <w:pStyle w:val="Zkladntext"/>
        <w:rPr>
          <w:b/>
          <w:sz w:val="20"/>
        </w:rPr>
      </w:pPr>
    </w:p>
    <w:p w:rsidR="003435E8" w:rsidRDefault="003435E8">
      <w:pPr>
        <w:pStyle w:val="Zkladntext"/>
        <w:rPr>
          <w:b/>
          <w:sz w:val="23"/>
        </w:rPr>
      </w:pPr>
    </w:p>
    <w:p w:rsidR="003435E8" w:rsidRDefault="008C129A">
      <w:pPr>
        <w:ind w:left="2689" w:right="2689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3435E8" w:rsidRDefault="008C129A">
      <w:pPr>
        <w:spacing w:before="1"/>
        <w:ind w:left="2685" w:right="2689"/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3435E8" w:rsidRDefault="008C129A">
      <w:pPr>
        <w:pStyle w:val="Zkladntext"/>
        <w:spacing w:before="119"/>
        <w:ind w:left="522" w:right="115" w:hanging="406"/>
        <w:jc w:val="both"/>
      </w:pPr>
      <w:r>
        <w:t xml:space="preserve">1. Touto smlouvou se prodávající zavazuje dodávat Krajskému soudu v Ústí nad Labem a pobočce KS v Liberci uvedeným v čl. III této smlouvy věc, která je předmětem koupě </w:t>
      </w:r>
      <w:proofErr w:type="gramStart"/>
      <w:r>
        <w:t>a</w:t>
      </w:r>
      <w:proofErr w:type="gramEnd"/>
      <w:r>
        <w:t xml:space="preserve"> umožní mu nabýt vlastnické právo k ní a kupující se zavazuje zaplatit prodávajícímu sj</w:t>
      </w:r>
      <w:r>
        <w:t>ednanou kupní cenu.</w:t>
      </w:r>
    </w:p>
    <w:p w:rsidR="003435E8" w:rsidRDefault="003435E8">
      <w:pPr>
        <w:pStyle w:val="Zkladntext"/>
        <w:spacing w:before="1"/>
        <w:rPr>
          <w:sz w:val="15"/>
        </w:rPr>
      </w:pPr>
    </w:p>
    <w:p w:rsidR="003435E8" w:rsidRDefault="008C129A">
      <w:pPr>
        <w:pStyle w:val="Nadpis1"/>
        <w:spacing w:before="100" w:line="269" w:lineRule="exact"/>
        <w:ind w:left="2689"/>
      </w:pPr>
      <w:proofErr w:type="gramStart"/>
      <w:r>
        <w:t>II.</w:t>
      </w:r>
      <w:proofErr w:type="gramEnd"/>
    </w:p>
    <w:p w:rsidR="003435E8" w:rsidRDefault="008C129A">
      <w:pPr>
        <w:spacing w:line="269" w:lineRule="exact"/>
        <w:ind w:left="3297"/>
        <w:rPr>
          <w:b/>
          <w:sz w:val="24"/>
        </w:rPr>
      </w:pPr>
      <w:r>
        <w:rPr>
          <w:b/>
          <w:sz w:val="24"/>
        </w:rPr>
        <w:t>Předmět koupě – množství a typ</w:t>
      </w:r>
    </w:p>
    <w:p w:rsidR="003435E8" w:rsidRDefault="008C129A">
      <w:pPr>
        <w:pStyle w:val="Odstavecseseznamem"/>
        <w:numPr>
          <w:ilvl w:val="0"/>
          <w:numId w:val="9"/>
        </w:numPr>
        <w:tabs>
          <w:tab w:val="left" w:pos="522"/>
          <w:tab w:val="left" w:pos="523"/>
        </w:tabs>
        <w:ind w:right="112"/>
        <w:rPr>
          <w:sz w:val="24"/>
        </w:rPr>
      </w:pPr>
      <w:r>
        <w:rPr>
          <w:sz w:val="24"/>
        </w:rPr>
        <w:t xml:space="preserve">Prodávající se zavazuje dodávat papír ve formátu A4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A3 dle parametrů uvedených v příloze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:rsidR="003435E8" w:rsidRDefault="008C129A">
      <w:pPr>
        <w:pStyle w:val="Odstavecseseznamem"/>
        <w:numPr>
          <w:ilvl w:val="0"/>
          <w:numId w:val="9"/>
        </w:numPr>
        <w:tabs>
          <w:tab w:val="left" w:pos="521"/>
          <w:tab w:val="left" w:pos="523"/>
        </w:tabs>
        <w:spacing w:before="120"/>
        <w:ind w:right="116"/>
        <w:rPr>
          <w:sz w:val="24"/>
        </w:rPr>
      </w:pPr>
      <w:r>
        <w:rPr>
          <w:sz w:val="24"/>
        </w:rPr>
        <w:t>Prodávající garantuje kvalitu předmětného papíru po celou dobu trvání této smlouvy, tak jak ji uvádí výrobce předmětu</w:t>
      </w:r>
      <w:r>
        <w:rPr>
          <w:spacing w:val="-6"/>
          <w:sz w:val="24"/>
        </w:rPr>
        <w:t xml:space="preserve"> </w:t>
      </w:r>
      <w:r>
        <w:rPr>
          <w:sz w:val="24"/>
        </w:rPr>
        <w:t>koupě.</w:t>
      </w:r>
    </w:p>
    <w:p w:rsidR="003435E8" w:rsidRDefault="003435E8">
      <w:pPr>
        <w:pStyle w:val="Zkladntext"/>
        <w:spacing w:before="1"/>
        <w:rPr>
          <w:sz w:val="15"/>
        </w:rPr>
      </w:pPr>
    </w:p>
    <w:p w:rsidR="003435E8" w:rsidRDefault="003435E8">
      <w:pPr>
        <w:rPr>
          <w:sz w:val="15"/>
        </w:rPr>
        <w:sectPr w:rsidR="003435E8">
          <w:pgSz w:w="11910" w:h="16840"/>
          <w:pgMar w:top="920" w:right="1300" w:bottom="920" w:left="1300" w:header="710" w:footer="734" w:gutter="0"/>
          <w:cols w:space="708"/>
        </w:sectPr>
      </w:pPr>
    </w:p>
    <w:p w:rsidR="003435E8" w:rsidRDefault="003435E8">
      <w:pPr>
        <w:pStyle w:val="Zkladntext"/>
        <w:rPr>
          <w:sz w:val="26"/>
        </w:rPr>
      </w:pPr>
    </w:p>
    <w:p w:rsidR="003435E8" w:rsidRDefault="003435E8">
      <w:pPr>
        <w:pStyle w:val="Zkladntext"/>
        <w:rPr>
          <w:sz w:val="26"/>
        </w:rPr>
      </w:pPr>
    </w:p>
    <w:p w:rsidR="003435E8" w:rsidRDefault="008C129A">
      <w:pPr>
        <w:pStyle w:val="Zkladntext"/>
        <w:tabs>
          <w:tab w:val="left" w:pos="522"/>
        </w:tabs>
        <w:spacing w:before="175"/>
        <w:ind w:left="116"/>
      </w:pPr>
      <w:r>
        <w:t>1.</w:t>
      </w:r>
      <w:r>
        <w:tab/>
        <w:t>Prodávající dodá zboží</w:t>
      </w:r>
      <w:r>
        <w:rPr>
          <w:spacing w:val="-4"/>
        </w:rPr>
        <w:t xml:space="preserve"> </w:t>
      </w:r>
      <w:proofErr w:type="gramStart"/>
      <w:r>
        <w:t>na</w:t>
      </w:r>
      <w:proofErr w:type="gramEnd"/>
      <w:r>
        <w:t>:</w:t>
      </w:r>
    </w:p>
    <w:p w:rsidR="003435E8" w:rsidRDefault="008C129A">
      <w:pPr>
        <w:pStyle w:val="Nadpis1"/>
        <w:spacing w:before="100"/>
        <w:ind w:left="99" w:right="3656"/>
      </w:pPr>
      <w:r>
        <w:rPr>
          <w:b w:val="0"/>
        </w:rPr>
        <w:br w:type="column"/>
      </w:r>
      <w:proofErr w:type="gramStart"/>
      <w:r>
        <w:lastRenderedPageBreak/>
        <w:t>III.</w:t>
      </w:r>
      <w:proofErr w:type="gramEnd"/>
    </w:p>
    <w:p w:rsidR="003435E8" w:rsidRDefault="008C129A">
      <w:pPr>
        <w:spacing w:before="1"/>
        <w:ind w:left="99" w:right="3659"/>
        <w:jc w:val="center"/>
        <w:rPr>
          <w:b/>
          <w:sz w:val="24"/>
        </w:rPr>
      </w:pPr>
      <w:r>
        <w:rPr>
          <w:b/>
          <w:sz w:val="24"/>
        </w:rPr>
        <w:t>Místa dodání zboží</w:t>
      </w:r>
    </w:p>
    <w:p w:rsidR="003435E8" w:rsidRDefault="003435E8">
      <w:pPr>
        <w:jc w:val="center"/>
        <w:rPr>
          <w:sz w:val="24"/>
        </w:rPr>
        <w:sectPr w:rsidR="003435E8">
          <w:type w:val="continuous"/>
          <w:pgSz w:w="11910" w:h="16840"/>
          <w:pgMar w:top="920" w:right="1300" w:bottom="920" w:left="1300" w:header="708" w:footer="708" w:gutter="0"/>
          <w:cols w:num="2" w:space="708" w:equalWidth="0">
            <w:col w:w="2971" w:space="588"/>
            <w:col w:w="5751"/>
          </w:cols>
        </w:sectPr>
      </w:pPr>
    </w:p>
    <w:p w:rsidR="003435E8" w:rsidRDefault="008C129A">
      <w:pPr>
        <w:pStyle w:val="Zkladntext"/>
        <w:spacing w:before="121" w:line="345" w:lineRule="auto"/>
        <w:ind w:left="522" w:right="573"/>
      </w:pPr>
      <w:r>
        <w:lastRenderedPageBreak/>
        <w:t>Krajský soud v Ústí nad Labe</w:t>
      </w:r>
      <w:r>
        <w:t>m, Národního odboje 1274, PSČ 400 03 Ústí nad Labem Krajský soud v Ústí nad Labem pobočka v Liberci, U Soudu 540/3, PSČ 460 72 Liberec</w:t>
      </w:r>
    </w:p>
    <w:p w:rsidR="003435E8" w:rsidRDefault="003435E8">
      <w:pPr>
        <w:pStyle w:val="Zkladntext"/>
        <w:spacing w:before="1"/>
      </w:pPr>
    </w:p>
    <w:p w:rsidR="003435E8" w:rsidRDefault="008C129A">
      <w:pPr>
        <w:pStyle w:val="Nadpis1"/>
        <w:ind w:left="2690"/>
      </w:pPr>
      <w:proofErr w:type="gramStart"/>
      <w:r>
        <w:t>IV.</w:t>
      </w:r>
      <w:proofErr w:type="gramEnd"/>
    </w:p>
    <w:p w:rsidR="003435E8" w:rsidRDefault="008C129A">
      <w:pPr>
        <w:spacing w:before="1"/>
        <w:ind w:left="2687" w:right="2689"/>
        <w:jc w:val="center"/>
        <w:rPr>
          <w:b/>
          <w:sz w:val="24"/>
        </w:rPr>
      </w:pPr>
      <w:r>
        <w:rPr>
          <w:b/>
          <w:sz w:val="24"/>
        </w:rPr>
        <w:t>Objednávka zboží</w:t>
      </w:r>
    </w:p>
    <w:p w:rsidR="003435E8" w:rsidRDefault="008C129A">
      <w:pPr>
        <w:pStyle w:val="Odstavecseseznamem"/>
        <w:numPr>
          <w:ilvl w:val="0"/>
          <w:numId w:val="8"/>
        </w:numPr>
        <w:tabs>
          <w:tab w:val="left" w:pos="523"/>
          <w:tab w:val="left" w:pos="5519"/>
        </w:tabs>
        <w:spacing w:before="118"/>
        <w:ind w:right="112"/>
        <w:jc w:val="both"/>
        <w:rPr>
          <w:sz w:val="24"/>
        </w:rPr>
      </w:pPr>
      <w:r>
        <w:pict>
          <v:rect id="_x0000_s1031" style="position:absolute;left:0;text-align:left;margin-left:201.95pt;margin-top:22.95pt;width:128.95pt;height:11pt;z-index:-49528;mso-position-horizontal-relative:page" fillcolor="black" stroked="f">
            <w10:wrap anchorx="page"/>
          </v:rect>
        </w:pict>
      </w:r>
      <w:r>
        <w:rPr>
          <w:sz w:val="24"/>
        </w:rPr>
        <w:t xml:space="preserve">Prodávající se zavazuje dodávat zboží na základě dílčích objednávek kupujícího hlášených </w:t>
      </w:r>
      <w:proofErr w:type="gramStart"/>
      <w:r>
        <w:rPr>
          <w:sz w:val="24"/>
        </w:rPr>
        <w:t xml:space="preserve">písemně </w:t>
      </w:r>
      <w:r>
        <w:rPr>
          <w:spacing w:val="58"/>
          <w:sz w:val="24"/>
        </w:rPr>
        <w:t xml:space="preserve"> </w:t>
      </w:r>
      <w:r>
        <w:rPr>
          <w:sz w:val="24"/>
        </w:rPr>
        <w:t>na</w:t>
      </w:r>
      <w:proofErr w:type="gramEnd"/>
      <w:r>
        <w:rPr>
          <w:sz w:val="24"/>
        </w:rPr>
        <w:t xml:space="preserve"> 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e-mail:</w:t>
      </w:r>
      <w:r>
        <w:rPr>
          <w:b/>
          <w:sz w:val="24"/>
        </w:rPr>
        <w:tab/>
      </w:r>
      <w:r>
        <w:rPr>
          <w:sz w:val="24"/>
        </w:rPr>
        <w:t xml:space="preserve">nebo   do   datové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schránky:   </w:t>
      </w:r>
      <w:r>
        <w:rPr>
          <w:b/>
          <w:sz w:val="24"/>
        </w:rPr>
        <w:t>gejgv7r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respektujících výrobní možnosti prodávajícího a to do pěti kalendářních dnů ode dne objednání.</w:t>
      </w:r>
    </w:p>
    <w:p w:rsidR="003435E8" w:rsidRDefault="008C129A">
      <w:pPr>
        <w:pStyle w:val="Odstavecseseznamem"/>
        <w:numPr>
          <w:ilvl w:val="0"/>
          <w:numId w:val="8"/>
        </w:numPr>
        <w:tabs>
          <w:tab w:val="left" w:pos="522"/>
          <w:tab w:val="left" w:pos="523"/>
        </w:tabs>
        <w:spacing w:before="118"/>
        <w:rPr>
          <w:sz w:val="24"/>
        </w:rPr>
      </w:pPr>
      <w:r>
        <w:rPr>
          <w:sz w:val="24"/>
        </w:rPr>
        <w:t>Prodávající je povinen kupujícímu bez zbytečného odkladu přijetí každé objednávky</w:t>
      </w:r>
      <w:r>
        <w:rPr>
          <w:spacing w:val="-15"/>
          <w:sz w:val="24"/>
        </w:rPr>
        <w:t xml:space="preserve"> </w:t>
      </w:r>
      <w:r>
        <w:rPr>
          <w:sz w:val="24"/>
        </w:rPr>
        <w:t>potvrdit.</w:t>
      </w:r>
    </w:p>
    <w:p w:rsidR="003435E8" w:rsidRDefault="008C129A">
      <w:pPr>
        <w:pStyle w:val="Odstavecseseznamem"/>
        <w:numPr>
          <w:ilvl w:val="0"/>
          <w:numId w:val="8"/>
        </w:numPr>
        <w:tabs>
          <w:tab w:val="left" w:pos="523"/>
        </w:tabs>
        <w:spacing w:before="120"/>
        <w:ind w:right="115"/>
        <w:jc w:val="both"/>
        <w:rPr>
          <w:sz w:val="24"/>
        </w:rPr>
      </w:pPr>
      <w:r>
        <w:rPr>
          <w:sz w:val="24"/>
        </w:rPr>
        <w:t xml:space="preserve">Prodávající je povinen do 15.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 xml:space="preserve"> měsíce následujícího po skončení příslušného kalendářního měsíce zaslat zprávu Krajskému soudu v Ústí nad Labem o plnění smlouvy, tj. </w:t>
      </w:r>
      <w:proofErr w:type="gramStart"/>
      <w:r>
        <w:rPr>
          <w:sz w:val="24"/>
        </w:rPr>
        <w:t>počet</w:t>
      </w:r>
      <w:proofErr w:type="gramEnd"/>
      <w:r>
        <w:rPr>
          <w:sz w:val="24"/>
        </w:rPr>
        <w:t xml:space="preserve"> objednávek, které byly uskutečněny v daném měsíci a v jakém</w:t>
      </w:r>
      <w:r>
        <w:rPr>
          <w:spacing w:val="-11"/>
          <w:sz w:val="24"/>
        </w:rPr>
        <w:t xml:space="preserve"> </w:t>
      </w:r>
      <w:r>
        <w:rPr>
          <w:sz w:val="24"/>
        </w:rPr>
        <w:t>objemu.</w:t>
      </w:r>
    </w:p>
    <w:p w:rsidR="003435E8" w:rsidRDefault="008C129A">
      <w:pPr>
        <w:pStyle w:val="Odstavecseseznamem"/>
        <w:numPr>
          <w:ilvl w:val="0"/>
          <w:numId w:val="8"/>
        </w:numPr>
        <w:tabs>
          <w:tab w:val="left" w:pos="523"/>
        </w:tabs>
        <w:spacing w:before="118"/>
        <w:ind w:right="113"/>
        <w:jc w:val="both"/>
        <w:rPr>
          <w:sz w:val="24"/>
        </w:rPr>
      </w:pPr>
      <w:r>
        <w:rPr>
          <w:sz w:val="24"/>
        </w:rPr>
        <w:t>Prodávající je</w:t>
      </w:r>
      <w:r>
        <w:rPr>
          <w:sz w:val="24"/>
        </w:rPr>
        <w:t xml:space="preserve"> povinen použít pro hlášení plnění rámcové kupní dohody tabulku uvedenou    v příloze č. 3.</w:t>
      </w:r>
    </w:p>
    <w:p w:rsidR="003435E8" w:rsidRDefault="008C129A">
      <w:pPr>
        <w:pStyle w:val="Odstavecseseznamem"/>
        <w:numPr>
          <w:ilvl w:val="0"/>
          <w:numId w:val="8"/>
        </w:numPr>
        <w:tabs>
          <w:tab w:val="left" w:pos="523"/>
        </w:tabs>
        <w:spacing w:before="118"/>
        <w:ind w:right="115"/>
        <w:jc w:val="both"/>
        <w:rPr>
          <w:sz w:val="24"/>
        </w:rPr>
      </w:pPr>
      <w:r>
        <w:pict>
          <v:shape id="_x0000_s1030" style="position:absolute;left:0;text-align:left;margin-left:166.65pt;margin-top:22.95pt;width:116.1pt;height:11.05pt;z-index:-49504;mso-position-horizontal-relative:page" coordorigin="3333,459" coordsize="2322,221" o:spt="100" adj="0,,0" path="m5421,478r-2028,l3333,459r,220l3393,659r2028,l5421,478t233,-19l5422,459r,220l5654,679r,-220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Zprávu o plnění odesílá do datové schránky Krajského soudu v Ústí nad Labem a na mailovou adresu</w:t>
      </w:r>
    </w:p>
    <w:p w:rsidR="003435E8" w:rsidRDefault="008C129A">
      <w:pPr>
        <w:pStyle w:val="Odstavecseseznamem"/>
        <w:numPr>
          <w:ilvl w:val="0"/>
          <w:numId w:val="8"/>
        </w:numPr>
        <w:tabs>
          <w:tab w:val="left" w:pos="523"/>
        </w:tabs>
        <w:spacing w:before="118"/>
        <w:ind w:right="112"/>
        <w:jc w:val="both"/>
        <w:rPr>
          <w:sz w:val="24"/>
        </w:rPr>
      </w:pPr>
      <w:r>
        <w:rPr>
          <w:sz w:val="24"/>
        </w:rPr>
        <w:t>Prodávající nesmí přijmout objednávku v případě, že by tím byl pře</w:t>
      </w:r>
      <w:r>
        <w:rPr>
          <w:sz w:val="24"/>
        </w:rPr>
        <w:t>kročen limit stanovený touto</w:t>
      </w:r>
      <w:r>
        <w:rPr>
          <w:spacing w:val="-5"/>
          <w:sz w:val="24"/>
        </w:rPr>
        <w:t xml:space="preserve"> </w:t>
      </w:r>
      <w:r>
        <w:rPr>
          <w:sz w:val="24"/>
        </w:rPr>
        <w:t>smlouvou.</w:t>
      </w:r>
    </w:p>
    <w:p w:rsidR="003435E8" w:rsidRDefault="008C129A">
      <w:pPr>
        <w:pStyle w:val="Nadpis1"/>
        <w:spacing w:line="269" w:lineRule="exact"/>
        <w:ind w:right="2444"/>
      </w:pPr>
      <w:r>
        <w:t>V.</w:t>
      </w:r>
    </w:p>
    <w:p w:rsidR="003435E8" w:rsidRDefault="008C129A">
      <w:pPr>
        <w:spacing w:before="1"/>
        <w:ind w:left="2850" w:right="2450"/>
        <w:jc w:val="center"/>
        <w:rPr>
          <w:b/>
          <w:sz w:val="24"/>
        </w:rPr>
      </w:pPr>
      <w:r>
        <w:rPr>
          <w:b/>
          <w:sz w:val="24"/>
        </w:rPr>
        <w:t>Přeprava a dodání zboží</w:t>
      </w:r>
    </w:p>
    <w:p w:rsidR="003435E8" w:rsidRDefault="008C129A">
      <w:pPr>
        <w:pStyle w:val="Odstavecseseznamem"/>
        <w:numPr>
          <w:ilvl w:val="0"/>
          <w:numId w:val="7"/>
        </w:numPr>
        <w:tabs>
          <w:tab w:val="left" w:pos="522"/>
          <w:tab w:val="left" w:pos="523"/>
        </w:tabs>
        <w:spacing w:before="119"/>
        <w:rPr>
          <w:sz w:val="24"/>
        </w:rPr>
      </w:pPr>
      <w:r>
        <w:rPr>
          <w:sz w:val="24"/>
        </w:rPr>
        <w:t xml:space="preserve">Prodávající je povinen zboží dopravit vlastními dopravními prostředky 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své</w:t>
      </w:r>
      <w:r>
        <w:rPr>
          <w:spacing w:val="-15"/>
          <w:sz w:val="24"/>
        </w:rPr>
        <w:t xml:space="preserve"> </w:t>
      </w:r>
      <w:r>
        <w:rPr>
          <w:sz w:val="24"/>
        </w:rPr>
        <w:t>náklady.</w:t>
      </w:r>
    </w:p>
    <w:p w:rsidR="003435E8" w:rsidRDefault="008C129A">
      <w:pPr>
        <w:pStyle w:val="Odstavecseseznamem"/>
        <w:numPr>
          <w:ilvl w:val="0"/>
          <w:numId w:val="7"/>
        </w:numPr>
        <w:tabs>
          <w:tab w:val="left" w:pos="523"/>
        </w:tabs>
        <w:ind w:right="114"/>
        <w:jc w:val="both"/>
        <w:rPr>
          <w:sz w:val="24"/>
        </w:rPr>
      </w:pPr>
      <w:r>
        <w:rPr>
          <w:sz w:val="24"/>
        </w:rPr>
        <w:t xml:space="preserve">Prodávající se zavazuje avizovat dodávku objednaného zboží dva pracovní dny </w:t>
      </w:r>
      <w:proofErr w:type="gramStart"/>
      <w:r>
        <w:rPr>
          <w:sz w:val="24"/>
        </w:rPr>
        <w:t>před  dodáním</w:t>
      </w:r>
      <w:proofErr w:type="gramEnd"/>
      <w:r>
        <w:rPr>
          <w:sz w:val="24"/>
        </w:rPr>
        <w:t xml:space="preserve"> zboží a to e</w:t>
      </w:r>
      <w:r>
        <w:rPr>
          <w:sz w:val="24"/>
        </w:rPr>
        <w:t xml:space="preserve">-mailovou zprávou a telefonicky pracovníkům Krajského soudu v Ústí nad Labem a její pobočky v Liberci. Kontakty na pracovníky jsou uvedeny v Příloze č. 1 této </w:t>
      </w:r>
      <w:proofErr w:type="gramStart"/>
      <w:r>
        <w:rPr>
          <w:sz w:val="24"/>
        </w:rPr>
        <w:t>smlouvy  -</w:t>
      </w:r>
      <w:proofErr w:type="gramEnd"/>
      <w:r>
        <w:rPr>
          <w:sz w:val="24"/>
        </w:rPr>
        <w:t xml:space="preserve"> Seznam</w:t>
      </w:r>
      <w:r>
        <w:rPr>
          <w:spacing w:val="-3"/>
          <w:sz w:val="24"/>
        </w:rPr>
        <w:t xml:space="preserve"> </w:t>
      </w:r>
      <w:r>
        <w:rPr>
          <w:sz w:val="24"/>
        </w:rPr>
        <w:t>lokalit.</w:t>
      </w:r>
    </w:p>
    <w:p w:rsidR="003435E8" w:rsidRDefault="003435E8">
      <w:pPr>
        <w:jc w:val="both"/>
        <w:rPr>
          <w:sz w:val="24"/>
        </w:rPr>
        <w:sectPr w:rsidR="003435E8">
          <w:type w:val="continuous"/>
          <w:pgSz w:w="11910" w:h="16840"/>
          <w:pgMar w:top="920" w:right="1300" w:bottom="920" w:left="1300" w:header="708" w:footer="708" w:gutter="0"/>
          <w:cols w:space="708"/>
        </w:sectPr>
      </w:pPr>
    </w:p>
    <w:p w:rsidR="003435E8" w:rsidRDefault="003435E8">
      <w:pPr>
        <w:pStyle w:val="Zkladntext"/>
        <w:rPr>
          <w:sz w:val="20"/>
        </w:rPr>
      </w:pPr>
    </w:p>
    <w:p w:rsidR="003435E8" w:rsidRDefault="003435E8">
      <w:pPr>
        <w:pStyle w:val="Zkladntext"/>
        <w:rPr>
          <w:sz w:val="23"/>
        </w:rPr>
      </w:pPr>
    </w:p>
    <w:p w:rsidR="003435E8" w:rsidRDefault="008C129A">
      <w:pPr>
        <w:pStyle w:val="Odstavecseseznamem"/>
        <w:numPr>
          <w:ilvl w:val="0"/>
          <w:numId w:val="7"/>
        </w:numPr>
        <w:tabs>
          <w:tab w:val="left" w:pos="523"/>
        </w:tabs>
        <w:spacing w:before="0"/>
        <w:ind w:right="112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7:00 do 14:30 hod. Je-li pondělí úředním dnem lze dodat zboží v době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7:00 do</w:t>
      </w:r>
      <w:r>
        <w:rPr>
          <w:spacing w:val="-4"/>
          <w:sz w:val="24"/>
        </w:rPr>
        <w:t xml:space="preserve"> </w:t>
      </w:r>
      <w:r>
        <w:rPr>
          <w:sz w:val="24"/>
        </w:rPr>
        <w:t>15:30.</w:t>
      </w:r>
    </w:p>
    <w:p w:rsidR="003435E8" w:rsidRDefault="008C129A">
      <w:pPr>
        <w:pStyle w:val="Odstavecseseznamem"/>
        <w:numPr>
          <w:ilvl w:val="0"/>
          <w:numId w:val="7"/>
        </w:numPr>
        <w:tabs>
          <w:tab w:val="left" w:pos="522"/>
          <w:tab w:val="left" w:pos="523"/>
        </w:tabs>
        <w:spacing w:before="118"/>
        <w:rPr>
          <w:sz w:val="24"/>
        </w:rPr>
      </w:pPr>
      <w:r>
        <w:rPr>
          <w:sz w:val="24"/>
        </w:rPr>
        <w:t>Prodávající se zavazuje případné urgentní dodávky zboží dodat do 48</w:t>
      </w:r>
      <w:r>
        <w:rPr>
          <w:spacing w:val="-9"/>
          <w:sz w:val="24"/>
        </w:rPr>
        <w:t xml:space="preserve"> </w:t>
      </w:r>
      <w:r>
        <w:rPr>
          <w:sz w:val="24"/>
        </w:rPr>
        <w:t>hodin.</w:t>
      </w:r>
    </w:p>
    <w:p w:rsidR="003435E8" w:rsidRDefault="008C129A">
      <w:pPr>
        <w:pStyle w:val="Odstavecseseznamem"/>
        <w:numPr>
          <w:ilvl w:val="0"/>
          <w:numId w:val="7"/>
        </w:numPr>
        <w:tabs>
          <w:tab w:val="left" w:pos="523"/>
        </w:tabs>
        <w:ind w:right="116"/>
        <w:jc w:val="both"/>
        <w:rPr>
          <w:sz w:val="24"/>
        </w:rPr>
      </w:pPr>
      <w:r>
        <w:rPr>
          <w:sz w:val="24"/>
        </w:rPr>
        <w:t>V případě nedodržení smluvního</w:t>
      </w:r>
      <w:r>
        <w:rPr>
          <w:sz w:val="24"/>
        </w:rPr>
        <w:t xml:space="preserve"> termínu, při opoždění dodávky zboží o více než pět kalendářních dnů od objednání, uhradí prodávající kupujícímu smluvní pokutu ve výši 0,5 % z ceny opožděné dodávky za každý, byť i započatý den</w:t>
      </w:r>
      <w:r>
        <w:rPr>
          <w:spacing w:val="-13"/>
          <w:sz w:val="24"/>
        </w:rPr>
        <w:t xml:space="preserve"> </w:t>
      </w:r>
      <w:r>
        <w:rPr>
          <w:sz w:val="24"/>
        </w:rPr>
        <w:t>prodlení.</w:t>
      </w:r>
    </w:p>
    <w:p w:rsidR="003435E8" w:rsidRDefault="008C129A">
      <w:pPr>
        <w:pStyle w:val="Odstavecseseznamem"/>
        <w:numPr>
          <w:ilvl w:val="0"/>
          <w:numId w:val="7"/>
        </w:numPr>
        <w:tabs>
          <w:tab w:val="left" w:pos="523"/>
        </w:tabs>
        <w:spacing w:before="118"/>
        <w:ind w:right="114"/>
        <w:jc w:val="both"/>
        <w:rPr>
          <w:sz w:val="24"/>
        </w:rPr>
      </w:pPr>
      <w:r>
        <w:rPr>
          <w:sz w:val="24"/>
        </w:rPr>
        <w:t>Prodávající je vlastníkem zboží do okamžiku předání zboží oprávněné osobě kupujícího, předání předmětu koupě bude ze strany kupujícího potvrzeno dodacím listem či předávacím protokolem. Dodací list/předávací protokol musí obsahovat označení prodávajícího a</w:t>
      </w:r>
      <w:r>
        <w:rPr>
          <w:sz w:val="24"/>
        </w:rPr>
        <w:t xml:space="preserve"> kupujícího včetně uvedení zúčastněných odpovědných pracovníků obou smluvních stran, označení místa dodání (pobočka KS v Ústí nad Labem v Liberci, KS v Ústí nad Labem), množství předmětu koupě, počet balíčků nebo balení. Jedno vyhotovení dodacího listu/pře</w:t>
      </w:r>
      <w:r>
        <w:rPr>
          <w:sz w:val="24"/>
        </w:rPr>
        <w:t>dávacího protokolu si ponechá prodávající, druhé vyhotovení bude předáno pracovníkovi kupujícího, který dodávku</w:t>
      </w:r>
      <w:r>
        <w:rPr>
          <w:spacing w:val="-2"/>
          <w:sz w:val="24"/>
        </w:rPr>
        <w:t xml:space="preserve"> </w:t>
      </w:r>
      <w:r>
        <w:rPr>
          <w:sz w:val="24"/>
        </w:rPr>
        <w:t>přebírá.</w:t>
      </w:r>
    </w:p>
    <w:p w:rsidR="003435E8" w:rsidRDefault="008C129A">
      <w:pPr>
        <w:pStyle w:val="Odstavecseseznamem"/>
        <w:numPr>
          <w:ilvl w:val="0"/>
          <w:numId w:val="7"/>
        </w:numPr>
        <w:tabs>
          <w:tab w:val="left" w:pos="523"/>
        </w:tabs>
        <w:spacing w:before="118"/>
        <w:ind w:right="113"/>
        <w:jc w:val="both"/>
        <w:rPr>
          <w:sz w:val="24"/>
        </w:rPr>
      </w:pPr>
      <w:r>
        <w:rPr>
          <w:sz w:val="24"/>
        </w:rPr>
        <w:t xml:space="preserve">Pracovník kupujícího, který předmět koupě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prodávajícího přejímá, je oprávněn popsat na dodacím listu (v předávacím protokolu) stav z</w:t>
      </w:r>
      <w:r>
        <w:rPr>
          <w:sz w:val="24"/>
        </w:rPr>
        <w:t xml:space="preserve">ásilky. V případě, že množství zboží neodpovídá dodacímu listu (předávacímu protokolu) nebo v případě, kdy předmět koupě vykazuje zjevné vady, je pracovník kupujícího povinen uvedené nedostatky a vady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dodacím listu (předávacím protokolu)</w:t>
      </w:r>
      <w:r>
        <w:rPr>
          <w:spacing w:val="-8"/>
          <w:sz w:val="24"/>
        </w:rPr>
        <w:t xml:space="preserve"> </w:t>
      </w:r>
      <w:r>
        <w:rPr>
          <w:sz w:val="24"/>
        </w:rPr>
        <w:t>vytknout.</w:t>
      </w:r>
    </w:p>
    <w:p w:rsidR="003435E8" w:rsidRDefault="008C129A">
      <w:pPr>
        <w:pStyle w:val="Odstavecseseznamem"/>
        <w:numPr>
          <w:ilvl w:val="0"/>
          <w:numId w:val="7"/>
        </w:numPr>
        <w:tabs>
          <w:tab w:val="left" w:pos="523"/>
        </w:tabs>
        <w:spacing w:before="120"/>
        <w:ind w:right="114"/>
        <w:jc w:val="both"/>
        <w:rPr>
          <w:sz w:val="24"/>
        </w:rPr>
      </w:pPr>
      <w:r>
        <w:rPr>
          <w:sz w:val="24"/>
        </w:rPr>
        <w:t>Kupuj</w:t>
      </w:r>
      <w:r>
        <w:rPr>
          <w:sz w:val="24"/>
        </w:rPr>
        <w:t xml:space="preserve">ící je povinen s obvyklou péčí prohlédnout zboží. Případné vady zjistitelné pohledem je kupující povinen reklamovat ihned po provedení prohlídky, a to v písemné formě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dodací list/ předávací</w:t>
      </w:r>
      <w:r>
        <w:rPr>
          <w:spacing w:val="-6"/>
          <w:sz w:val="24"/>
        </w:rPr>
        <w:t xml:space="preserve"> </w:t>
      </w:r>
      <w:r>
        <w:rPr>
          <w:sz w:val="24"/>
        </w:rPr>
        <w:t>protokol.</w:t>
      </w:r>
    </w:p>
    <w:p w:rsidR="003435E8" w:rsidRDefault="008C129A">
      <w:pPr>
        <w:pStyle w:val="Odstavecseseznamem"/>
        <w:numPr>
          <w:ilvl w:val="0"/>
          <w:numId w:val="7"/>
        </w:numPr>
        <w:tabs>
          <w:tab w:val="left" w:pos="523"/>
        </w:tabs>
        <w:spacing w:before="118"/>
        <w:ind w:right="114"/>
        <w:jc w:val="both"/>
        <w:rPr>
          <w:sz w:val="24"/>
        </w:rPr>
      </w:pPr>
      <w:r>
        <w:rPr>
          <w:sz w:val="24"/>
        </w:rPr>
        <w:t xml:space="preserve">V případě, že kupujícímu vznikla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tiskárně závada p</w:t>
      </w:r>
      <w:r>
        <w:rPr>
          <w:sz w:val="24"/>
        </w:rPr>
        <w:t xml:space="preserve">rokazatelně v souvislosti s použitím dodaného zboží, prodávající přebírá odpovědnost za opravu této tiskárny. Opravu tiskárny zajistí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uhradí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prodávající.</w:t>
      </w:r>
    </w:p>
    <w:p w:rsidR="003435E8" w:rsidRDefault="008C129A">
      <w:pPr>
        <w:pStyle w:val="Odstavecseseznamem"/>
        <w:numPr>
          <w:ilvl w:val="0"/>
          <w:numId w:val="7"/>
        </w:numPr>
        <w:tabs>
          <w:tab w:val="left" w:pos="523"/>
        </w:tabs>
        <w:ind w:right="119"/>
        <w:jc w:val="both"/>
        <w:rPr>
          <w:sz w:val="24"/>
        </w:rPr>
      </w:pPr>
      <w:r>
        <w:rPr>
          <w:sz w:val="24"/>
        </w:rPr>
        <w:t>Prodávající poskytne náhradní adekvátní tiskárnu, pokud doba opravy přesáhne 48 hodin od nahlášení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>ávady</w:t>
      </w:r>
    </w:p>
    <w:p w:rsidR="003435E8" w:rsidRDefault="003435E8">
      <w:pPr>
        <w:pStyle w:val="Zkladntext"/>
        <w:spacing w:before="1"/>
        <w:rPr>
          <w:sz w:val="15"/>
        </w:rPr>
      </w:pPr>
    </w:p>
    <w:p w:rsidR="003435E8" w:rsidRDefault="008C129A">
      <w:pPr>
        <w:pStyle w:val="Nadpis1"/>
        <w:spacing w:before="100"/>
        <w:ind w:left="2690"/>
      </w:pPr>
      <w:proofErr w:type="gramStart"/>
      <w:r>
        <w:t>VI.</w:t>
      </w:r>
      <w:proofErr w:type="gramEnd"/>
    </w:p>
    <w:p w:rsidR="003435E8" w:rsidRDefault="008C129A">
      <w:pPr>
        <w:spacing w:before="1"/>
        <w:ind w:left="2688" w:right="2689"/>
        <w:jc w:val="center"/>
        <w:rPr>
          <w:b/>
          <w:sz w:val="24"/>
        </w:rPr>
      </w:pPr>
      <w:r>
        <w:rPr>
          <w:b/>
          <w:sz w:val="24"/>
        </w:rPr>
        <w:t>Kupní cena a platební podmínky</w:t>
      </w:r>
    </w:p>
    <w:p w:rsidR="003435E8" w:rsidRDefault="008C129A">
      <w:pPr>
        <w:pStyle w:val="Odstavecseseznamem"/>
        <w:numPr>
          <w:ilvl w:val="0"/>
          <w:numId w:val="6"/>
        </w:numPr>
        <w:tabs>
          <w:tab w:val="left" w:pos="523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>Kupující se zavazuje uhradit prodávajícímu za dodávku papíru formátu A4 a papíru A3 kupní cenu ve výši, kdy nejmenší odběrové množství je 1 balík obsahující 5 ks balíčků o 500 listech papíru A4 nebo</w:t>
      </w:r>
      <w:r>
        <w:rPr>
          <w:spacing w:val="-1"/>
          <w:sz w:val="24"/>
        </w:rPr>
        <w:t xml:space="preserve"> </w:t>
      </w:r>
      <w:r>
        <w:rPr>
          <w:sz w:val="24"/>
        </w:rPr>
        <w:t>A3.</w:t>
      </w:r>
    </w:p>
    <w:p w:rsidR="003435E8" w:rsidRDefault="008C129A">
      <w:pPr>
        <w:pStyle w:val="Odstavecseseznamem"/>
        <w:numPr>
          <w:ilvl w:val="0"/>
          <w:numId w:val="6"/>
        </w:numPr>
        <w:tabs>
          <w:tab w:val="left" w:pos="523"/>
        </w:tabs>
        <w:ind w:right="113"/>
        <w:jc w:val="both"/>
        <w:rPr>
          <w:sz w:val="24"/>
        </w:rPr>
      </w:pPr>
      <w:r>
        <w:rPr>
          <w:sz w:val="24"/>
        </w:rPr>
        <w:t>Kupní cena dle článku 7. Ceník je cenou konečnou, zahrnující veškeré náklady prodávajícího spojené s plněním předmětu této smlouvy po celou dobu trvání smluvního</w:t>
      </w:r>
      <w:r>
        <w:rPr>
          <w:spacing w:val="-10"/>
          <w:sz w:val="24"/>
        </w:rPr>
        <w:t xml:space="preserve"> </w:t>
      </w:r>
      <w:r>
        <w:rPr>
          <w:sz w:val="24"/>
        </w:rPr>
        <w:t>vztahu.</w:t>
      </w:r>
    </w:p>
    <w:p w:rsidR="003435E8" w:rsidRDefault="008C129A">
      <w:pPr>
        <w:pStyle w:val="Odstavecseseznamem"/>
        <w:numPr>
          <w:ilvl w:val="0"/>
          <w:numId w:val="6"/>
        </w:numPr>
        <w:tabs>
          <w:tab w:val="left" w:pos="522"/>
          <w:tab w:val="left" w:pos="523"/>
        </w:tabs>
        <w:rPr>
          <w:sz w:val="24"/>
        </w:rPr>
      </w:pPr>
      <w:r>
        <w:rPr>
          <w:sz w:val="24"/>
        </w:rPr>
        <w:t>Kupující neposkytuje zálohové</w:t>
      </w:r>
      <w:r>
        <w:rPr>
          <w:spacing w:val="-6"/>
          <w:sz w:val="24"/>
        </w:rPr>
        <w:t xml:space="preserve"> </w:t>
      </w:r>
      <w:r>
        <w:rPr>
          <w:sz w:val="24"/>
        </w:rPr>
        <w:t>platby.</w:t>
      </w:r>
    </w:p>
    <w:p w:rsidR="003435E8" w:rsidRDefault="008C129A">
      <w:pPr>
        <w:pStyle w:val="Odstavecseseznamem"/>
        <w:numPr>
          <w:ilvl w:val="0"/>
          <w:numId w:val="6"/>
        </w:numPr>
        <w:tabs>
          <w:tab w:val="left" w:pos="523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 xml:space="preserve">Kupní cenu uhradí kupující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základě daňového d</w:t>
      </w:r>
      <w:r>
        <w:rPr>
          <w:sz w:val="24"/>
        </w:rPr>
        <w:t>okladu – faktury, který prodávající vystaví vždy nejpozději do 15 dnů v měsíci bezprostředně následujícím po měsíci, v němž dodávku dodal.</w:t>
      </w:r>
    </w:p>
    <w:p w:rsidR="003435E8" w:rsidRDefault="008C129A">
      <w:pPr>
        <w:pStyle w:val="Odstavecseseznamem"/>
        <w:numPr>
          <w:ilvl w:val="0"/>
          <w:numId w:val="6"/>
        </w:numPr>
        <w:tabs>
          <w:tab w:val="left" w:pos="523"/>
        </w:tabs>
        <w:spacing w:before="122"/>
        <w:ind w:right="113"/>
        <w:jc w:val="both"/>
        <w:rPr>
          <w:sz w:val="24"/>
        </w:rPr>
      </w:pPr>
      <w:r>
        <w:rPr>
          <w:sz w:val="24"/>
        </w:rPr>
        <w:t>Prodávající je povinen vystavit fakturu pouze za skutečně dodané zboží. Podkladem pro vystavení faktury jsou objednáv</w:t>
      </w:r>
      <w:r>
        <w:rPr>
          <w:sz w:val="24"/>
        </w:rPr>
        <w:t xml:space="preserve">ky kupujícího potvrzené prodávajícím a </w:t>
      </w:r>
      <w:proofErr w:type="gramStart"/>
      <w:r>
        <w:rPr>
          <w:sz w:val="24"/>
        </w:rPr>
        <w:t>dodací  listy</w:t>
      </w:r>
      <w:proofErr w:type="gramEnd"/>
      <w:r>
        <w:rPr>
          <w:sz w:val="24"/>
        </w:rPr>
        <w:t>/předávací protokoly odsouhlasené</w:t>
      </w:r>
      <w:r>
        <w:rPr>
          <w:spacing w:val="-8"/>
          <w:sz w:val="24"/>
        </w:rPr>
        <w:t xml:space="preserve"> </w:t>
      </w:r>
      <w:r>
        <w:rPr>
          <w:sz w:val="24"/>
        </w:rPr>
        <w:t>kupujícím.</w:t>
      </w:r>
    </w:p>
    <w:p w:rsidR="003435E8" w:rsidRDefault="008C129A">
      <w:pPr>
        <w:pStyle w:val="Odstavecseseznamem"/>
        <w:numPr>
          <w:ilvl w:val="0"/>
          <w:numId w:val="6"/>
        </w:numPr>
        <w:tabs>
          <w:tab w:val="left" w:pos="523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 xml:space="preserve">Faktura musí obsahovat náležitosti daňového dokladu stanovené v ustanovení zákona č. 235/2004 Sb., o dani z přidané hodnoty, ve znění pozdějších předpisů, a v </w:t>
      </w:r>
      <w:r>
        <w:rPr>
          <w:sz w:val="24"/>
        </w:rPr>
        <w:t>ustanovení § 435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:rsidR="003435E8" w:rsidRDefault="003435E8">
      <w:pPr>
        <w:jc w:val="both"/>
        <w:rPr>
          <w:sz w:val="24"/>
        </w:rPr>
        <w:sectPr w:rsidR="003435E8">
          <w:pgSz w:w="11910" w:h="16840"/>
          <w:pgMar w:top="920" w:right="1300" w:bottom="920" w:left="1300" w:header="710" w:footer="734" w:gutter="0"/>
          <w:cols w:space="708"/>
        </w:sectPr>
      </w:pPr>
    </w:p>
    <w:p w:rsidR="003435E8" w:rsidRDefault="003435E8">
      <w:pPr>
        <w:pStyle w:val="Zkladntext"/>
        <w:rPr>
          <w:sz w:val="20"/>
        </w:rPr>
      </w:pPr>
    </w:p>
    <w:p w:rsidR="003435E8" w:rsidRDefault="003435E8">
      <w:pPr>
        <w:pStyle w:val="Zkladntext"/>
        <w:rPr>
          <w:sz w:val="23"/>
        </w:rPr>
      </w:pPr>
    </w:p>
    <w:p w:rsidR="003435E8" w:rsidRDefault="008C129A">
      <w:pPr>
        <w:pStyle w:val="Odstavecseseznamem"/>
        <w:numPr>
          <w:ilvl w:val="0"/>
          <w:numId w:val="6"/>
        </w:numPr>
        <w:tabs>
          <w:tab w:val="left" w:pos="542"/>
          <w:tab w:val="left" w:pos="543"/>
        </w:tabs>
        <w:spacing w:before="0"/>
        <w:ind w:left="542"/>
        <w:rPr>
          <w:sz w:val="24"/>
        </w:rPr>
      </w:pPr>
      <w:r>
        <w:rPr>
          <w:sz w:val="24"/>
        </w:rPr>
        <w:t>Splatnost faktury činí 21 kalendářních dnů ode dne doručení faktury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kupujícímu.</w:t>
      </w:r>
    </w:p>
    <w:p w:rsidR="003435E8" w:rsidRDefault="008C129A">
      <w:pPr>
        <w:pStyle w:val="Odstavecseseznamem"/>
        <w:numPr>
          <w:ilvl w:val="0"/>
          <w:numId w:val="6"/>
        </w:numPr>
        <w:tabs>
          <w:tab w:val="left" w:pos="543"/>
        </w:tabs>
        <w:ind w:left="542" w:right="553"/>
        <w:jc w:val="both"/>
        <w:rPr>
          <w:sz w:val="24"/>
        </w:rPr>
      </w:pPr>
      <w:r>
        <w:rPr>
          <w:sz w:val="24"/>
        </w:rPr>
        <w:t>Kupující je oprávněn fakturu do data její splatnosti vrátit prodávajícímu, pokud faktura obsahuje nesprávné cenové úda</w:t>
      </w:r>
      <w:r>
        <w:rPr>
          <w:sz w:val="24"/>
        </w:rPr>
        <w:t xml:space="preserve">je nebo neobsahuje některou ze zákonných nebo dohodnutých náležitostí. V takovém případě činí splatnost faktury 21 kalendářních dnů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doručení nové, bezvadné faktury</w:t>
      </w:r>
      <w:r>
        <w:rPr>
          <w:spacing w:val="-6"/>
          <w:sz w:val="24"/>
        </w:rPr>
        <w:t xml:space="preserve"> </w:t>
      </w:r>
      <w:r>
        <w:rPr>
          <w:sz w:val="24"/>
        </w:rPr>
        <w:t>kupujícímu.</w:t>
      </w:r>
    </w:p>
    <w:p w:rsidR="003435E8" w:rsidRDefault="008C129A">
      <w:pPr>
        <w:pStyle w:val="Odstavecseseznamem"/>
        <w:numPr>
          <w:ilvl w:val="0"/>
          <w:numId w:val="6"/>
        </w:numPr>
        <w:tabs>
          <w:tab w:val="left" w:pos="542"/>
          <w:tab w:val="left" w:pos="543"/>
        </w:tabs>
        <w:ind w:left="542"/>
        <w:rPr>
          <w:sz w:val="24"/>
        </w:rPr>
      </w:pPr>
      <w:r>
        <w:rPr>
          <w:sz w:val="24"/>
        </w:rPr>
        <w:t>Platby budou probíhat výhradně v Kč a rovněž veškeré cenové údaje budou v tét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měně.</w:t>
      </w:r>
    </w:p>
    <w:p w:rsidR="003435E8" w:rsidRDefault="008C129A">
      <w:pPr>
        <w:pStyle w:val="Odstavecseseznamem"/>
        <w:numPr>
          <w:ilvl w:val="0"/>
          <w:numId w:val="6"/>
        </w:numPr>
        <w:tabs>
          <w:tab w:val="left" w:pos="543"/>
        </w:tabs>
        <w:spacing w:before="118"/>
        <w:ind w:left="542" w:right="558"/>
        <w:jc w:val="both"/>
        <w:rPr>
          <w:sz w:val="24"/>
        </w:rPr>
      </w:pPr>
      <w:r>
        <w:rPr>
          <w:sz w:val="24"/>
        </w:rPr>
        <w:t xml:space="preserve">Za den zaplacení se považuje den připsání peněžních prostředků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účet prodávajícího či den zaplacení kupní ceny prodávajícímu v</w:t>
      </w:r>
      <w:r>
        <w:rPr>
          <w:spacing w:val="-14"/>
          <w:sz w:val="24"/>
        </w:rPr>
        <w:t xml:space="preserve"> </w:t>
      </w:r>
      <w:r>
        <w:rPr>
          <w:sz w:val="24"/>
        </w:rPr>
        <w:t>hotovosti.</w:t>
      </w:r>
    </w:p>
    <w:p w:rsidR="003435E8" w:rsidRDefault="008C129A">
      <w:pPr>
        <w:pStyle w:val="Odstavecseseznamem"/>
        <w:numPr>
          <w:ilvl w:val="0"/>
          <w:numId w:val="6"/>
        </w:numPr>
        <w:tabs>
          <w:tab w:val="left" w:pos="543"/>
        </w:tabs>
        <w:spacing w:before="118"/>
        <w:ind w:left="542" w:right="552"/>
        <w:jc w:val="both"/>
        <w:rPr>
          <w:sz w:val="24"/>
        </w:rPr>
      </w:pPr>
      <w:r>
        <w:rPr>
          <w:sz w:val="24"/>
        </w:rPr>
        <w:t>V případě prodlení kupujícího s úhradou kupní ceny či její části, se kupující zavazuje uhradit prodávajícímu úrok z prodlení za každý den prodlení a náklady spojené s uplatněním pohledávky ve výši stanovené nařízením vlády č. 351/2013 Sb., kterým se stanov</w:t>
      </w:r>
      <w:r>
        <w:rPr>
          <w:sz w:val="24"/>
        </w:rPr>
        <w:t>í výše úroků z</w:t>
      </w:r>
      <w:r>
        <w:rPr>
          <w:spacing w:val="-2"/>
          <w:sz w:val="24"/>
        </w:rPr>
        <w:t xml:space="preserve"> </w:t>
      </w:r>
      <w:r>
        <w:rPr>
          <w:sz w:val="24"/>
        </w:rPr>
        <w:t>prodlení.</w:t>
      </w:r>
    </w:p>
    <w:p w:rsidR="003435E8" w:rsidRDefault="003435E8">
      <w:pPr>
        <w:pStyle w:val="Zkladntext"/>
        <w:spacing w:before="7"/>
        <w:rPr>
          <w:sz w:val="34"/>
        </w:rPr>
      </w:pPr>
    </w:p>
    <w:p w:rsidR="003435E8" w:rsidRDefault="008C129A">
      <w:pPr>
        <w:pStyle w:val="Nadpis1"/>
        <w:spacing w:line="269" w:lineRule="exact"/>
        <w:ind w:left="1550" w:right="1966"/>
      </w:pPr>
      <w:proofErr w:type="gramStart"/>
      <w:r>
        <w:t>VII.</w:t>
      </w:r>
      <w:proofErr w:type="gramEnd"/>
    </w:p>
    <w:p w:rsidR="003435E8" w:rsidRDefault="008C129A">
      <w:pPr>
        <w:spacing w:line="269" w:lineRule="exact"/>
        <w:ind w:left="1548" w:right="1966"/>
        <w:jc w:val="center"/>
        <w:rPr>
          <w:b/>
          <w:sz w:val="24"/>
        </w:rPr>
      </w:pPr>
      <w:r>
        <w:rPr>
          <w:b/>
          <w:sz w:val="24"/>
        </w:rPr>
        <w:t>Cena zboží</w:t>
      </w:r>
    </w:p>
    <w:p w:rsidR="003435E8" w:rsidRDefault="003435E8">
      <w:pPr>
        <w:pStyle w:val="Zkladntext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2799"/>
        <w:gridCol w:w="1721"/>
        <w:gridCol w:w="2129"/>
      </w:tblGrid>
      <w:tr w:rsidR="003435E8">
        <w:trPr>
          <w:trHeight w:hRule="exact" w:val="830"/>
        </w:trPr>
        <w:tc>
          <w:tcPr>
            <w:tcW w:w="2861" w:type="dxa"/>
            <w:tcBorders>
              <w:right w:val="single" w:sz="4" w:space="0" w:color="000000"/>
            </w:tcBorders>
            <w:shd w:val="clear" w:color="auto" w:fill="FFCC00"/>
          </w:tcPr>
          <w:p w:rsidR="003435E8" w:rsidRDefault="003435E8">
            <w:pPr>
              <w:pStyle w:val="TableParagraph"/>
              <w:spacing w:before="0"/>
              <w:ind w:right="0"/>
              <w:jc w:val="left"/>
              <w:rPr>
                <w:rFonts w:ascii="Garamond"/>
                <w:b/>
                <w:sz w:val="24"/>
              </w:rPr>
            </w:pPr>
          </w:p>
          <w:p w:rsidR="003435E8" w:rsidRDefault="008C129A">
            <w:pPr>
              <w:pStyle w:val="TableParagraph"/>
              <w:spacing w:before="0"/>
              <w:ind w:left="60" w:right="0"/>
              <w:jc w:val="lef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Papír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</w:tcPr>
          <w:p w:rsidR="003435E8" w:rsidRDefault="003435E8">
            <w:pPr>
              <w:pStyle w:val="TableParagraph"/>
              <w:spacing w:before="0"/>
              <w:ind w:right="0"/>
              <w:jc w:val="left"/>
              <w:rPr>
                <w:rFonts w:ascii="Garamond"/>
                <w:b/>
                <w:sz w:val="24"/>
              </w:rPr>
            </w:pPr>
          </w:p>
          <w:p w:rsidR="003435E8" w:rsidRDefault="008C129A">
            <w:pPr>
              <w:pStyle w:val="TableParagraph"/>
              <w:spacing w:before="0"/>
              <w:ind w:left="64" w:right="0"/>
              <w:jc w:val="lef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Gramáž</w:t>
            </w:r>
          </w:p>
        </w:tc>
        <w:tc>
          <w:tcPr>
            <w:tcW w:w="1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</w:tcPr>
          <w:p w:rsidR="003435E8" w:rsidRDefault="008C129A">
            <w:pPr>
              <w:pStyle w:val="TableParagraph"/>
              <w:spacing w:before="0"/>
              <w:ind w:left="67" w:right="100"/>
              <w:jc w:val="lef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Cena bez</w:t>
            </w:r>
            <w:r>
              <w:rPr>
                <w:rFonts w:ascii="Garamond" w:hAns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>DPH za balíček á 500 listů</w:t>
            </w:r>
          </w:p>
        </w:tc>
        <w:tc>
          <w:tcPr>
            <w:tcW w:w="2129" w:type="dxa"/>
            <w:tcBorders>
              <w:left w:val="single" w:sz="4" w:space="0" w:color="000000"/>
            </w:tcBorders>
            <w:shd w:val="clear" w:color="auto" w:fill="FFCC00"/>
          </w:tcPr>
          <w:p w:rsidR="003435E8" w:rsidRDefault="008C129A">
            <w:pPr>
              <w:pStyle w:val="TableParagraph"/>
              <w:spacing w:before="136"/>
              <w:ind w:left="67" w:right="228"/>
              <w:jc w:val="lef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Cena s DPH za balíček á 500 listů</w:t>
            </w:r>
          </w:p>
        </w:tc>
      </w:tr>
      <w:tr w:rsidR="003435E8">
        <w:trPr>
          <w:trHeight w:hRule="exact" w:val="286"/>
        </w:trPr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E8" w:rsidRDefault="008C129A">
            <w:pPr>
              <w:pStyle w:val="TableParagraph"/>
              <w:spacing w:before="0" w:line="270" w:lineRule="exact"/>
              <w:ind w:left="64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A4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E8" w:rsidRDefault="008C129A">
            <w:pPr>
              <w:pStyle w:val="TableParagraph"/>
              <w:spacing w:before="0" w:line="270" w:lineRule="exact"/>
              <w:ind w:left="64" w:right="0"/>
              <w:jc w:val="left"/>
              <w:rPr>
                <w:rFonts w:ascii="Garamond"/>
                <w:sz w:val="14"/>
              </w:rPr>
            </w:pPr>
            <w:r>
              <w:rPr>
                <w:rFonts w:ascii="Garamond"/>
                <w:sz w:val="24"/>
              </w:rPr>
              <w:t>80 g/m</w:t>
            </w:r>
            <w:r>
              <w:rPr>
                <w:rFonts w:ascii="Garamond"/>
                <w:position w:val="10"/>
                <w:sz w:val="14"/>
              </w:rPr>
              <w:t>2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E8" w:rsidRDefault="008C129A">
            <w:pPr>
              <w:pStyle w:val="TableParagraph"/>
              <w:spacing w:before="0" w:line="270" w:lineRule="exact"/>
              <w:ind w:left="67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59,65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E8" w:rsidRDefault="008C129A">
            <w:pPr>
              <w:pStyle w:val="TableParagraph"/>
              <w:spacing w:before="0" w:line="270" w:lineRule="exact"/>
              <w:ind w:left="731" w:right="729"/>
              <w:jc w:val="center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72,18</w:t>
            </w:r>
          </w:p>
        </w:tc>
      </w:tr>
      <w:tr w:rsidR="003435E8">
        <w:trPr>
          <w:trHeight w:hRule="exact" w:val="27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E8" w:rsidRDefault="008C129A">
            <w:pPr>
              <w:pStyle w:val="TableParagraph"/>
              <w:spacing w:before="0" w:line="270" w:lineRule="exact"/>
              <w:ind w:left="64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A3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E8" w:rsidRDefault="008C129A">
            <w:pPr>
              <w:pStyle w:val="TableParagraph"/>
              <w:spacing w:before="0" w:line="270" w:lineRule="exact"/>
              <w:ind w:left="64" w:right="0"/>
              <w:jc w:val="left"/>
              <w:rPr>
                <w:rFonts w:ascii="Garamond"/>
                <w:sz w:val="14"/>
              </w:rPr>
            </w:pPr>
            <w:r>
              <w:rPr>
                <w:rFonts w:ascii="Garamond"/>
                <w:sz w:val="24"/>
              </w:rPr>
              <w:t>80 g/m</w:t>
            </w:r>
            <w:r>
              <w:rPr>
                <w:rFonts w:ascii="Garamond"/>
                <w:position w:val="10"/>
                <w:sz w:val="14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E8" w:rsidRDefault="008C129A">
            <w:pPr>
              <w:pStyle w:val="TableParagraph"/>
              <w:spacing w:before="0" w:line="270" w:lineRule="exact"/>
              <w:ind w:left="67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119,30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E8" w:rsidRDefault="008C129A">
            <w:pPr>
              <w:pStyle w:val="TableParagraph"/>
              <w:spacing w:before="0" w:line="270" w:lineRule="exact"/>
              <w:ind w:left="734" w:right="729"/>
              <w:jc w:val="center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144,35</w:t>
            </w:r>
          </w:p>
        </w:tc>
      </w:tr>
    </w:tbl>
    <w:p w:rsidR="003435E8" w:rsidRDefault="003435E8">
      <w:pPr>
        <w:pStyle w:val="Zkladntext"/>
        <w:rPr>
          <w:b/>
        </w:rPr>
      </w:pPr>
    </w:p>
    <w:p w:rsidR="003435E8" w:rsidRDefault="008C129A">
      <w:pPr>
        <w:spacing w:line="269" w:lineRule="exact"/>
        <w:ind w:left="1907" w:right="1966"/>
        <w:jc w:val="center"/>
        <w:rPr>
          <w:b/>
          <w:sz w:val="24"/>
        </w:rPr>
      </w:pPr>
      <w:proofErr w:type="gramStart"/>
      <w:r>
        <w:rPr>
          <w:b/>
          <w:sz w:val="24"/>
        </w:rPr>
        <w:t>VIII.</w:t>
      </w:r>
      <w:proofErr w:type="gramEnd"/>
    </w:p>
    <w:p w:rsidR="003435E8" w:rsidRDefault="008C129A">
      <w:pPr>
        <w:spacing w:line="269" w:lineRule="exact"/>
        <w:ind w:left="1906" w:right="1966"/>
        <w:jc w:val="center"/>
        <w:rPr>
          <w:b/>
          <w:sz w:val="24"/>
        </w:rPr>
      </w:pPr>
      <w:r>
        <w:rPr>
          <w:b/>
          <w:sz w:val="24"/>
        </w:rPr>
        <w:t>Oznámení</w:t>
      </w:r>
    </w:p>
    <w:p w:rsidR="003435E8" w:rsidRDefault="008C129A">
      <w:pPr>
        <w:pStyle w:val="Odstavecseseznamem"/>
        <w:numPr>
          <w:ilvl w:val="0"/>
          <w:numId w:val="5"/>
        </w:numPr>
        <w:tabs>
          <w:tab w:val="left" w:pos="543"/>
        </w:tabs>
        <w:spacing w:before="122"/>
        <w:ind w:right="559"/>
        <w:jc w:val="both"/>
        <w:rPr>
          <w:sz w:val="24"/>
        </w:rPr>
      </w:pPr>
      <w:r>
        <w:rPr>
          <w:sz w:val="24"/>
        </w:rPr>
        <w:t>Smluvní strany této smlouvy se dohodly, že veškerá oznámení dle této smlouvy je nutné, pokud není výslovně v této smlouvě uvedeno jinak, učinit v písemné</w:t>
      </w:r>
      <w:r>
        <w:rPr>
          <w:spacing w:val="-8"/>
          <w:sz w:val="24"/>
        </w:rPr>
        <w:t xml:space="preserve"> </w:t>
      </w:r>
      <w:r>
        <w:rPr>
          <w:sz w:val="24"/>
        </w:rPr>
        <w:t>formě.</w:t>
      </w:r>
    </w:p>
    <w:p w:rsidR="003435E8" w:rsidRDefault="008C129A">
      <w:pPr>
        <w:pStyle w:val="Odstavecseseznamem"/>
        <w:numPr>
          <w:ilvl w:val="0"/>
          <w:numId w:val="5"/>
        </w:numPr>
        <w:tabs>
          <w:tab w:val="left" w:pos="543"/>
        </w:tabs>
        <w:ind w:right="560"/>
        <w:jc w:val="both"/>
        <w:rPr>
          <w:sz w:val="24"/>
        </w:rPr>
      </w:pPr>
      <w:r>
        <w:rPr>
          <w:sz w:val="24"/>
        </w:rPr>
        <w:t xml:space="preserve">Smluvní strany se dohodly, že adresou pro doručování písemností podle této smlouvy jsou adresy </w:t>
      </w:r>
      <w:r>
        <w:rPr>
          <w:sz w:val="24"/>
        </w:rPr>
        <w:t xml:space="preserve">smluvních stran uvedené v záhlaví této smlouvy, a to bez ohledu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to, zda se smluvní strany na této adrese</w:t>
      </w:r>
      <w:r>
        <w:rPr>
          <w:spacing w:val="-6"/>
          <w:sz w:val="24"/>
        </w:rPr>
        <w:t xml:space="preserve"> </w:t>
      </w:r>
      <w:r>
        <w:rPr>
          <w:sz w:val="24"/>
        </w:rPr>
        <w:t>zdržují.</w:t>
      </w:r>
    </w:p>
    <w:p w:rsidR="003435E8" w:rsidRDefault="003435E8">
      <w:pPr>
        <w:pStyle w:val="Zkladntext"/>
        <w:spacing w:before="7"/>
        <w:rPr>
          <w:sz w:val="34"/>
        </w:rPr>
      </w:pPr>
    </w:p>
    <w:p w:rsidR="003435E8" w:rsidRDefault="008C129A">
      <w:pPr>
        <w:spacing w:line="269" w:lineRule="exact"/>
        <w:ind w:left="1907" w:right="1899"/>
        <w:jc w:val="center"/>
        <w:rPr>
          <w:sz w:val="24"/>
        </w:rPr>
      </w:pPr>
      <w:proofErr w:type="gramStart"/>
      <w:r>
        <w:rPr>
          <w:b/>
          <w:sz w:val="24"/>
        </w:rPr>
        <w:t>IX</w:t>
      </w:r>
      <w:r>
        <w:rPr>
          <w:sz w:val="24"/>
        </w:rPr>
        <w:t>.</w:t>
      </w:r>
      <w:proofErr w:type="gramEnd"/>
    </w:p>
    <w:p w:rsidR="003435E8" w:rsidRDefault="008C129A">
      <w:pPr>
        <w:pStyle w:val="Nadpis1"/>
        <w:spacing w:line="269" w:lineRule="exact"/>
        <w:ind w:left="1907" w:right="1966"/>
      </w:pPr>
      <w:r>
        <w:t>Zkušební doba, záruční podmínky a odpovědnost za vady</w:t>
      </w:r>
    </w:p>
    <w:p w:rsidR="003435E8" w:rsidRDefault="008C129A">
      <w:pPr>
        <w:pStyle w:val="Odstavecseseznamem"/>
        <w:numPr>
          <w:ilvl w:val="0"/>
          <w:numId w:val="5"/>
        </w:numPr>
        <w:tabs>
          <w:tab w:val="left" w:pos="542"/>
          <w:tab w:val="left" w:pos="543"/>
        </w:tabs>
        <w:rPr>
          <w:sz w:val="24"/>
        </w:rPr>
      </w:pP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podpisu smlouvy se sjednává zkušební doba 1 měsíc k ověření kvality dodávaného</w:t>
      </w:r>
      <w:r>
        <w:rPr>
          <w:spacing w:val="-16"/>
          <w:sz w:val="24"/>
        </w:rPr>
        <w:t xml:space="preserve"> </w:t>
      </w:r>
      <w:r>
        <w:rPr>
          <w:sz w:val="24"/>
        </w:rPr>
        <w:t>zboží.</w:t>
      </w:r>
    </w:p>
    <w:p w:rsidR="003435E8" w:rsidRDefault="008C129A">
      <w:pPr>
        <w:pStyle w:val="Odstavecseseznamem"/>
        <w:numPr>
          <w:ilvl w:val="0"/>
          <w:numId w:val="5"/>
        </w:numPr>
        <w:tabs>
          <w:tab w:val="left" w:pos="543"/>
        </w:tabs>
        <w:spacing w:before="118"/>
        <w:ind w:right="553"/>
        <w:jc w:val="both"/>
        <w:rPr>
          <w:sz w:val="24"/>
        </w:rPr>
      </w:pPr>
      <w:r>
        <w:rPr>
          <w:sz w:val="24"/>
        </w:rPr>
        <w:t>Prodávající poskytuje kupujícímu záruku na jakost předmětu koupě v trvání 24 měsíců, počínající dnem splnění závazku předáním předmětu koupě kupujícímu, a garantuje, ž</w:t>
      </w:r>
      <w:r>
        <w:rPr>
          <w:sz w:val="24"/>
        </w:rPr>
        <w:t>e po tuto dobu bude předmět koupě způsobilý pro použití k svému obvyklému</w:t>
      </w:r>
      <w:r>
        <w:rPr>
          <w:spacing w:val="-6"/>
          <w:sz w:val="24"/>
        </w:rPr>
        <w:t xml:space="preserve"> </w:t>
      </w:r>
      <w:r>
        <w:rPr>
          <w:sz w:val="24"/>
        </w:rPr>
        <w:t>účelu.</w:t>
      </w:r>
    </w:p>
    <w:p w:rsidR="003435E8" w:rsidRDefault="008C129A">
      <w:pPr>
        <w:pStyle w:val="Odstavecseseznamem"/>
        <w:numPr>
          <w:ilvl w:val="0"/>
          <w:numId w:val="5"/>
        </w:numPr>
        <w:tabs>
          <w:tab w:val="left" w:pos="543"/>
        </w:tabs>
        <w:ind w:right="560"/>
        <w:jc w:val="both"/>
        <w:rPr>
          <w:sz w:val="24"/>
        </w:rPr>
      </w:pPr>
      <w:r>
        <w:rPr>
          <w:sz w:val="24"/>
        </w:rPr>
        <w:t xml:space="preserve">Záruční lhůta neběží po dobu, po kterou kupující nemůže užívat předmět koupě pro </w:t>
      </w:r>
      <w:proofErr w:type="gramStart"/>
      <w:r>
        <w:rPr>
          <w:sz w:val="24"/>
        </w:rPr>
        <w:t>její  vady</w:t>
      </w:r>
      <w:proofErr w:type="gramEnd"/>
      <w:r>
        <w:rPr>
          <w:sz w:val="24"/>
        </w:rPr>
        <w:t>, za které odpovídá</w:t>
      </w:r>
      <w:r>
        <w:rPr>
          <w:spacing w:val="-4"/>
          <w:sz w:val="24"/>
        </w:rPr>
        <w:t xml:space="preserve"> </w:t>
      </w:r>
      <w:r>
        <w:rPr>
          <w:sz w:val="24"/>
        </w:rPr>
        <w:t>prodávající.</w:t>
      </w:r>
    </w:p>
    <w:p w:rsidR="003435E8" w:rsidRDefault="008C129A">
      <w:pPr>
        <w:pStyle w:val="Odstavecseseznamem"/>
        <w:numPr>
          <w:ilvl w:val="0"/>
          <w:numId w:val="5"/>
        </w:numPr>
        <w:tabs>
          <w:tab w:val="left" w:pos="543"/>
        </w:tabs>
        <w:spacing w:before="122"/>
        <w:ind w:right="558"/>
        <w:jc w:val="both"/>
        <w:rPr>
          <w:sz w:val="24"/>
        </w:rPr>
      </w:pPr>
      <w:r>
        <w:rPr>
          <w:sz w:val="24"/>
        </w:rPr>
        <w:t>Zjevné vady předmětu koupě, tedy vady, které lze zj</w:t>
      </w:r>
      <w:r>
        <w:rPr>
          <w:sz w:val="24"/>
        </w:rPr>
        <w:t xml:space="preserve">istit již při přebírání předmětu koupě kupujícím, musí kupující reklamovat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dodacím listu/ předávacím</w:t>
      </w:r>
      <w:r>
        <w:rPr>
          <w:spacing w:val="-12"/>
          <w:sz w:val="24"/>
        </w:rPr>
        <w:t xml:space="preserve"> </w:t>
      </w:r>
      <w:r>
        <w:rPr>
          <w:sz w:val="24"/>
        </w:rPr>
        <w:t>protokole.</w:t>
      </w:r>
    </w:p>
    <w:p w:rsidR="003435E8" w:rsidRDefault="008C129A">
      <w:pPr>
        <w:pStyle w:val="Odstavecseseznamem"/>
        <w:numPr>
          <w:ilvl w:val="0"/>
          <w:numId w:val="5"/>
        </w:numPr>
        <w:tabs>
          <w:tab w:val="left" w:pos="543"/>
        </w:tabs>
        <w:ind w:right="560"/>
        <w:jc w:val="both"/>
        <w:rPr>
          <w:sz w:val="24"/>
        </w:rPr>
      </w:pPr>
      <w:r>
        <w:rPr>
          <w:sz w:val="24"/>
        </w:rPr>
        <w:t>Vady, které lze zjistit až po dodání předmětu koupě, musí kupující reklamovat písemně bez zbytečného odkladu po tomto</w:t>
      </w:r>
      <w:r>
        <w:rPr>
          <w:spacing w:val="-7"/>
          <w:sz w:val="24"/>
        </w:rPr>
        <w:t xml:space="preserve"> </w:t>
      </w:r>
      <w:r>
        <w:rPr>
          <w:sz w:val="24"/>
        </w:rPr>
        <w:t>zjištění.</w:t>
      </w:r>
    </w:p>
    <w:p w:rsidR="003435E8" w:rsidRDefault="008C129A">
      <w:pPr>
        <w:pStyle w:val="Odstavecseseznamem"/>
        <w:numPr>
          <w:ilvl w:val="0"/>
          <w:numId w:val="5"/>
        </w:numPr>
        <w:tabs>
          <w:tab w:val="left" w:pos="543"/>
        </w:tabs>
        <w:ind w:right="556"/>
        <w:jc w:val="both"/>
        <w:rPr>
          <w:sz w:val="24"/>
        </w:rPr>
      </w:pPr>
      <w:r>
        <w:rPr>
          <w:sz w:val="24"/>
        </w:rPr>
        <w:t>Prodávající p</w:t>
      </w:r>
      <w:r>
        <w:rPr>
          <w:sz w:val="24"/>
        </w:rPr>
        <w:t xml:space="preserve">rohlašuje, že předmět koupě je v okamžik přechodu vlastnického práva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kupujícího prost jakýchkoliv právních</w:t>
      </w:r>
      <w:r>
        <w:rPr>
          <w:spacing w:val="-6"/>
          <w:sz w:val="24"/>
        </w:rPr>
        <w:t xml:space="preserve"> </w:t>
      </w:r>
      <w:r>
        <w:rPr>
          <w:sz w:val="24"/>
        </w:rPr>
        <w:t>vad.</w:t>
      </w:r>
    </w:p>
    <w:p w:rsidR="003435E8" w:rsidRDefault="008C129A">
      <w:pPr>
        <w:pStyle w:val="Odstavecseseznamem"/>
        <w:numPr>
          <w:ilvl w:val="0"/>
          <w:numId w:val="5"/>
        </w:numPr>
        <w:tabs>
          <w:tab w:val="left" w:pos="542"/>
          <w:tab w:val="left" w:pos="543"/>
        </w:tabs>
        <w:rPr>
          <w:sz w:val="24"/>
        </w:rPr>
      </w:pPr>
      <w:r>
        <w:rPr>
          <w:sz w:val="24"/>
        </w:rPr>
        <w:t>Pokud jde o právo z odpovědnosti za vady, má kupující vůči prodávajícímu tyto</w:t>
      </w:r>
      <w:r>
        <w:rPr>
          <w:spacing w:val="-15"/>
          <w:sz w:val="24"/>
        </w:rPr>
        <w:t xml:space="preserve"> </w:t>
      </w:r>
      <w:r>
        <w:rPr>
          <w:sz w:val="24"/>
        </w:rPr>
        <w:t>nároky:</w:t>
      </w:r>
    </w:p>
    <w:p w:rsidR="003435E8" w:rsidRDefault="003435E8">
      <w:pPr>
        <w:rPr>
          <w:sz w:val="24"/>
        </w:rPr>
        <w:sectPr w:rsidR="003435E8">
          <w:pgSz w:w="11910" w:h="16840"/>
          <w:pgMar w:top="920" w:right="860" w:bottom="920" w:left="1280" w:header="710" w:footer="734" w:gutter="0"/>
          <w:cols w:space="708"/>
        </w:sectPr>
      </w:pPr>
    </w:p>
    <w:p w:rsidR="003435E8" w:rsidRDefault="003435E8">
      <w:pPr>
        <w:pStyle w:val="Zkladntext"/>
        <w:rPr>
          <w:sz w:val="20"/>
        </w:rPr>
      </w:pPr>
    </w:p>
    <w:p w:rsidR="003435E8" w:rsidRDefault="003435E8">
      <w:pPr>
        <w:pStyle w:val="Zkladntext"/>
        <w:rPr>
          <w:sz w:val="23"/>
        </w:rPr>
      </w:pPr>
    </w:p>
    <w:p w:rsidR="003435E8" w:rsidRDefault="008C129A">
      <w:pPr>
        <w:pStyle w:val="Odstavecseseznamem"/>
        <w:numPr>
          <w:ilvl w:val="1"/>
          <w:numId w:val="5"/>
        </w:numPr>
        <w:tabs>
          <w:tab w:val="left" w:pos="1053"/>
        </w:tabs>
        <w:spacing w:before="0"/>
        <w:ind w:firstLine="302"/>
        <w:rPr>
          <w:sz w:val="24"/>
        </w:rPr>
      </w:pPr>
      <w:r>
        <w:rPr>
          <w:sz w:val="24"/>
        </w:rPr>
        <w:t>právo žádat bezplatné odstranění va</w:t>
      </w:r>
      <w:r>
        <w:rPr>
          <w:sz w:val="24"/>
        </w:rPr>
        <w:t>dy v rozsahu uvedeném v</w:t>
      </w:r>
      <w:r>
        <w:rPr>
          <w:spacing w:val="-16"/>
          <w:sz w:val="24"/>
        </w:rPr>
        <w:t xml:space="preserve"> </w:t>
      </w:r>
      <w:r>
        <w:rPr>
          <w:sz w:val="24"/>
        </w:rPr>
        <w:t>reklamaci,</w:t>
      </w:r>
    </w:p>
    <w:p w:rsidR="003435E8" w:rsidRDefault="008C129A">
      <w:pPr>
        <w:pStyle w:val="Odstavecseseznamem"/>
        <w:numPr>
          <w:ilvl w:val="1"/>
          <w:numId w:val="5"/>
        </w:numPr>
        <w:tabs>
          <w:tab w:val="left" w:pos="1103"/>
        </w:tabs>
        <w:ind w:right="121" w:firstLine="302"/>
        <w:rPr>
          <w:sz w:val="24"/>
        </w:rPr>
      </w:pPr>
      <w:r>
        <w:rPr>
          <w:sz w:val="24"/>
        </w:rPr>
        <w:t>právo žádat nové bezvadné plnění, pokud reklamovanou vadu není možné odstranit zejména z technického nebo ekonomického</w:t>
      </w:r>
      <w:r>
        <w:rPr>
          <w:spacing w:val="-6"/>
          <w:sz w:val="24"/>
        </w:rPr>
        <w:t xml:space="preserve"> </w:t>
      </w:r>
      <w:r>
        <w:rPr>
          <w:sz w:val="24"/>
        </w:rPr>
        <w:t>hlediska,</w:t>
      </w:r>
    </w:p>
    <w:p w:rsidR="003435E8" w:rsidRDefault="008C129A">
      <w:pPr>
        <w:pStyle w:val="Odstavecseseznamem"/>
        <w:numPr>
          <w:ilvl w:val="1"/>
          <w:numId w:val="5"/>
        </w:numPr>
        <w:tabs>
          <w:tab w:val="left" w:pos="1074"/>
        </w:tabs>
        <w:ind w:right="115" w:firstLine="302"/>
        <w:rPr>
          <w:sz w:val="24"/>
        </w:rPr>
      </w:pPr>
      <w:proofErr w:type="gramStart"/>
      <w:r>
        <w:rPr>
          <w:sz w:val="24"/>
        </w:rPr>
        <w:t>právo</w:t>
      </w:r>
      <w:proofErr w:type="gramEnd"/>
      <w:r>
        <w:rPr>
          <w:sz w:val="24"/>
        </w:rPr>
        <w:t xml:space="preserve"> na poskytnutí slevy odpovídající rozdílu ceny vadného a bezvadného předmětu koupě.</w:t>
      </w:r>
    </w:p>
    <w:p w:rsidR="003435E8" w:rsidRDefault="008C129A">
      <w:pPr>
        <w:pStyle w:val="Odstavecseseznamem"/>
        <w:numPr>
          <w:ilvl w:val="0"/>
          <w:numId w:val="5"/>
        </w:numPr>
        <w:tabs>
          <w:tab w:val="left" w:pos="523"/>
        </w:tabs>
        <w:ind w:left="522" w:right="115"/>
        <w:jc w:val="both"/>
        <w:rPr>
          <w:sz w:val="24"/>
        </w:rPr>
      </w:pPr>
      <w:r>
        <w:rPr>
          <w:sz w:val="24"/>
        </w:rPr>
        <w:t>Volba práva z odpovědnosti za vady v každém jednotlivém případě náleží kupujícímu, kupující je však povinen tuto volbu oznámit prodávajícímu včas zaslaným oznámením vad nebo bez zbytečného odkladu po tomto</w:t>
      </w:r>
      <w:r>
        <w:rPr>
          <w:spacing w:val="-4"/>
          <w:sz w:val="24"/>
        </w:rPr>
        <w:t xml:space="preserve"> </w:t>
      </w:r>
      <w:r>
        <w:rPr>
          <w:sz w:val="24"/>
        </w:rPr>
        <w:t>oznámení.</w:t>
      </w:r>
    </w:p>
    <w:p w:rsidR="003435E8" w:rsidRDefault="008C129A">
      <w:pPr>
        <w:pStyle w:val="Odstavecseseznamem"/>
        <w:numPr>
          <w:ilvl w:val="0"/>
          <w:numId w:val="5"/>
        </w:numPr>
        <w:tabs>
          <w:tab w:val="left" w:pos="523"/>
        </w:tabs>
        <w:spacing w:before="119"/>
        <w:ind w:left="522" w:right="121"/>
        <w:jc w:val="both"/>
        <w:rPr>
          <w:sz w:val="24"/>
        </w:rPr>
      </w:pPr>
      <w:r>
        <w:rPr>
          <w:sz w:val="24"/>
        </w:rPr>
        <w:t>V ostatním platí pro uplatňování a způso</w:t>
      </w:r>
      <w:r>
        <w:rPr>
          <w:sz w:val="24"/>
        </w:rPr>
        <w:t>b odstraňování vad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:rsidR="003435E8" w:rsidRDefault="008C129A">
      <w:pPr>
        <w:pStyle w:val="Odstavecseseznamem"/>
        <w:numPr>
          <w:ilvl w:val="0"/>
          <w:numId w:val="5"/>
        </w:numPr>
        <w:tabs>
          <w:tab w:val="left" w:pos="523"/>
        </w:tabs>
        <w:spacing w:before="119"/>
        <w:ind w:left="522" w:right="111"/>
        <w:jc w:val="both"/>
        <w:rPr>
          <w:sz w:val="24"/>
        </w:rPr>
      </w:pPr>
      <w:r>
        <w:rPr>
          <w:sz w:val="24"/>
        </w:rPr>
        <w:t xml:space="preserve">V případě, že prodávající dodá menší množství předmětu koupě než to, jaké je uvedeno v dodacím listu/ předávacím protokole, má kupující právo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bezplatné doplnění chybějícího množství.</w:t>
      </w:r>
    </w:p>
    <w:p w:rsidR="003435E8" w:rsidRDefault="008C129A">
      <w:pPr>
        <w:pStyle w:val="Nadpis1"/>
        <w:spacing w:before="182"/>
        <w:ind w:right="2493"/>
      </w:pPr>
      <w:r>
        <w:t>X.</w:t>
      </w:r>
    </w:p>
    <w:p w:rsidR="003435E8" w:rsidRDefault="008C129A">
      <w:pPr>
        <w:spacing w:before="179"/>
        <w:ind w:left="2850" w:right="2494"/>
        <w:jc w:val="center"/>
        <w:rPr>
          <w:b/>
          <w:sz w:val="24"/>
        </w:rPr>
      </w:pPr>
      <w:r>
        <w:rPr>
          <w:b/>
          <w:sz w:val="24"/>
        </w:rPr>
        <w:t>Doba ú</w:t>
      </w:r>
      <w:r>
        <w:rPr>
          <w:b/>
          <w:sz w:val="24"/>
        </w:rPr>
        <w:t>činnosti smlouvy</w:t>
      </w:r>
    </w:p>
    <w:p w:rsidR="003435E8" w:rsidRDefault="008C129A">
      <w:pPr>
        <w:pStyle w:val="Odstavecseseznamem"/>
        <w:numPr>
          <w:ilvl w:val="0"/>
          <w:numId w:val="4"/>
        </w:numPr>
        <w:tabs>
          <w:tab w:val="left" w:pos="523"/>
        </w:tabs>
        <w:ind w:right="136"/>
        <w:jc w:val="both"/>
        <w:rPr>
          <w:sz w:val="24"/>
        </w:rPr>
      </w:pPr>
      <w:r>
        <w:rPr>
          <w:sz w:val="24"/>
        </w:rPr>
        <w:t xml:space="preserve">Doba účinnosti je do 30. </w:t>
      </w:r>
      <w:proofErr w:type="gramStart"/>
      <w:r>
        <w:rPr>
          <w:sz w:val="24"/>
        </w:rPr>
        <w:t>června</w:t>
      </w:r>
      <w:proofErr w:type="gramEnd"/>
      <w:r>
        <w:rPr>
          <w:sz w:val="24"/>
        </w:rPr>
        <w:t xml:space="preserve"> 2019 měsíce od uzavření Rámcové kupní dohody nebo do vyčerpání finančního limitu 500 000,00 Kč bez DPH. Smlouva bude ukončena i v případě</w:t>
      </w:r>
      <w:proofErr w:type="gramStart"/>
      <w:r>
        <w:rPr>
          <w:sz w:val="24"/>
        </w:rPr>
        <w:t>,  že</w:t>
      </w:r>
      <w:proofErr w:type="gramEnd"/>
      <w:r>
        <w:rPr>
          <w:sz w:val="24"/>
        </w:rPr>
        <w:t xml:space="preserve"> bude vysoutěžena nová Rámcová kupní dohoda pro celý resort Minis</w:t>
      </w:r>
      <w:r>
        <w:rPr>
          <w:sz w:val="24"/>
        </w:rPr>
        <w:t>terstva spravedlnosti v době platnosti této Rámcové kupní</w:t>
      </w:r>
      <w:r>
        <w:rPr>
          <w:spacing w:val="-5"/>
          <w:sz w:val="24"/>
        </w:rPr>
        <w:t xml:space="preserve"> </w:t>
      </w:r>
      <w:r>
        <w:rPr>
          <w:sz w:val="24"/>
        </w:rPr>
        <w:t>dohody.</w:t>
      </w:r>
    </w:p>
    <w:p w:rsidR="003435E8" w:rsidRDefault="008C129A">
      <w:pPr>
        <w:pStyle w:val="Odstavecseseznamem"/>
        <w:numPr>
          <w:ilvl w:val="0"/>
          <w:numId w:val="4"/>
        </w:numPr>
        <w:tabs>
          <w:tab w:val="left" w:pos="522"/>
          <w:tab w:val="left" w:pos="523"/>
        </w:tabs>
        <w:rPr>
          <w:sz w:val="24"/>
        </w:rPr>
      </w:pPr>
      <w:r>
        <w:rPr>
          <w:sz w:val="24"/>
        </w:rPr>
        <w:t>Účinnost smlouvy končí také oboustrannou dohodou smluvních</w:t>
      </w:r>
      <w:r>
        <w:rPr>
          <w:spacing w:val="-13"/>
          <w:sz w:val="24"/>
        </w:rPr>
        <w:t xml:space="preserve"> </w:t>
      </w:r>
      <w:r>
        <w:rPr>
          <w:sz w:val="24"/>
        </w:rPr>
        <w:t>stran.</w:t>
      </w:r>
    </w:p>
    <w:p w:rsidR="003435E8" w:rsidRDefault="008C129A">
      <w:pPr>
        <w:pStyle w:val="Odstavecseseznamem"/>
        <w:numPr>
          <w:ilvl w:val="0"/>
          <w:numId w:val="4"/>
        </w:numPr>
        <w:tabs>
          <w:tab w:val="left" w:pos="523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 xml:space="preserve">Účinnost smlouvy končí též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základě výpovědi či odstoupením od smlouvy upravenými v čl. XI. </w:t>
      </w:r>
      <w:proofErr w:type="gramStart"/>
      <w:r>
        <w:rPr>
          <w:sz w:val="24"/>
        </w:rPr>
        <w:t>této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3435E8" w:rsidRDefault="008C129A">
      <w:pPr>
        <w:pStyle w:val="Nadpis1"/>
        <w:spacing w:before="179"/>
        <w:ind w:right="2489"/>
      </w:pPr>
      <w:proofErr w:type="gramStart"/>
      <w:r>
        <w:t>XI.</w:t>
      </w:r>
      <w:proofErr w:type="gramEnd"/>
    </w:p>
    <w:p w:rsidR="003435E8" w:rsidRDefault="008C129A">
      <w:pPr>
        <w:spacing w:before="181"/>
        <w:ind w:left="2850" w:right="2372"/>
        <w:jc w:val="center"/>
        <w:rPr>
          <w:b/>
          <w:sz w:val="24"/>
        </w:rPr>
      </w:pPr>
      <w:r>
        <w:rPr>
          <w:b/>
          <w:sz w:val="24"/>
        </w:rPr>
        <w:t xml:space="preserve">Výpověď, odstoupení </w:t>
      </w:r>
      <w:proofErr w:type="gramStart"/>
      <w:r>
        <w:rPr>
          <w:b/>
          <w:sz w:val="24"/>
        </w:rPr>
        <w:t>od</w:t>
      </w:r>
      <w:proofErr w:type="gramEnd"/>
      <w:r>
        <w:rPr>
          <w:b/>
          <w:sz w:val="24"/>
        </w:rPr>
        <w:t xml:space="preserve"> smlouvy</w:t>
      </w:r>
    </w:p>
    <w:p w:rsidR="003435E8" w:rsidRDefault="008C129A">
      <w:pPr>
        <w:pStyle w:val="Odstavecseseznamem"/>
        <w:numPr>
          <w:ilvl w:val="0"/>
          <w:numId w:val="3"/>
        </w:numPr>
        <w:tabs>
          <w:tab w:val="left" w:pos="523"/>
        </w:tabs>
        <w:spacing w:before="118"/>
        <w:ind w:right="113"/>
        <w:jc w:val="both"/>
        <w:rPr>
          <w:sz w:val="24"/>
        </w:rPr>
      </w:pPr>
      <w:r>
        <w:rPr>
          <w:sz w:val="24"/>
        </w:rPr>
        <w:t>Sjednává se také, že účinnost smlouvy končí jednostrannou výpovědí v případě opakovaného porušování povinností stanovených touto smlouvou jednou ze smluvních stran. Výpovědní lhůta činí 3 měsíce ode dne odeslání písemného ozn</w:t>
      </w:r>
      <w:r>
        <w:rPr>
          <w:sz w:val="24"/>
        </w:rPr>
        <w:t>ámení o jednostranné</w:t>
      </w:r>
      <w:r>
        <w:rPr>
          <w:spacing w:val="-15"/>
          <w:sz w:val="24"/>
        </w:rPr>
        <w:t xml:space="preserve"> </w:t>
      </w:r>
      <w:r>
        <w:rPr>
          <w:sz w:val="24"/>
        </w:rPr>
        <w:t>výpovědi.</w:t>
      </w:r>
    </w:p>
    <w:p w:rsidR="003435E8" w:rsidRDefault="008C129A">
      <w:pPr>
        <w:pStyle w:val="Odstavecseseznamem"/>
        <w:numPr>
          <w:ilvl w:val="0"/>
          <w:numId w:val="3"/>
        </w:numPr>
        <w:tabs>
          <w:tab w:val="left" w:pos="523"/>
        </w:tabs>
        <w:ind w:right="115"/>
        <w:jc w:val="both"/>
        <w:rPr>
          <w:sz w:val="24"/>
        </w:rPr>
      </w:pPr>
      <w:r>
        <w:rPr>
          <w:sz w:val="24"/>
        </w:rPr>
        <w:t xml:space="preserve">Sjednává se také, že účinnost smlouvy končí jednostrannou výpovědí kupujícího bez udání důvodu. Výpovědní lhůta činí 3 měsíce ode dne odeslání písemného </w:t>
      </w:r>
      <w:proofErr w:type="gramStart"/>
      <w:r>
        <w:rPr>
          <w:sz w:val="24"/>
        </w:rPr>
        <w:t>oznámení  o</w:t>
      </w:r>
      <w:proofErr w:type="gramEnd"/>
      <w:r>
        <w:rPr>
          <w:sz w:val="24"/>
        </w:rPr>
        <w:t xml:space="preserve"> jednostranné</w:t>
      </w:r>
      <w:r>
        <w:rPr>
          <w:spacing w:val="-3"/>
          <w:sz w:val="24"/>
        </w:rPr>
        <w:t xml:space="preserve"> </w:t>
      </w:r>
      <w:r>
        <w:rPr>
          <w:sz w:val="24"/>
        </w:rPr>
        <w:t>výpovědi.</w:t>
      </w:r>
    </w:p>
    <w:p w:rsidR="003435E8" w:rsidRDefault="008C129A">
      <w:pPr>
        <w:pStyle w:val="Odstavecseseznamem"/>
        <w:numPr>
          <w:ilvl w:val="0"/>
          <w:numId w:val="3"/>
        </w:numPr>
        <w:tabs>
          <w:tab w:val="left" w:pos="523"/>
        </w:tabs>
        <w:spacing w:before="118"/>
        <w:ind w:right="112"/>
        <w:jc w:val="both"/>
        <w:rPr>
          <w:sz w:val="24"/>
        </w:rPr>
      </w:pPr>
      <w:r>
        <w:rPr>
          <w:sz w:val="24"/>
        </w:rPr>
        <w:t>Sjednává se, že účinnost smlouvy konč</w:t>
      </w:r>
      <w:r>
        <w:rPr>
          <w:sz w:val="24"/>
        </w:rPr>
        <w:t>í jednostrannou výpovědí kupujícího učiněnou ve zkušební době sjednané v čl. 10 smlouvy v případě, že počet reklamací dodaného zboží         v kalendářním měsíci překročí počet 5. Výpovědní doba pro tento případ činí 7 pracovních dní. Poruší-li strana smlo</w:t>
      </w:r>
      <w:r>
        <w:rPr>
          <w:sz w:val="24"/>
        </w:rPr>
        <w:t xml:space="preserve">uvu podstatným způsobem, může druhá strana bez zbytečného odkladu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smlouvy</w:t>
      </w:r>
      <w:r>
        <w:rPr>
          <w:spacing w:val="-12"/>
          <w:sz w:val="24"/>
        </w:rPr>
        <w:t xml:space="preserve"> </w:t>
      </w:r>
      <w:r>
        <w:rPr>
          <w:sz w:val="24"/>
        </w:rPr>
        <w:t>odstoupit.</w:t>
      </w:r>
    </w:p>
    <w:p w:rsidR="003435E8" w:rsidRDefault="008C129A">
      <w:pPr>
        <w:pStyle w:val="Odstavecseseznamem"/>
        <w:numPr>
          <w:ilvl w:val="0"/>
          <w:numId w:val="3"/>
        </w:numPr>
        <w:tabs>
          <w:tab w:val="left" w:pos="523"/>
        </w:tabs>
        <w:ind w:right="113"/>
        <w:jc w:val="both"/>
        <w:rPr>
          <w:sz w:val="24"/>
        </w:rPr>
      </w:pPr>
      <w:r>
        <w:rPr>
          <w:sz w:val="24"/>
        </w:rPr>
        <w:t xml:space="preserve">Strana může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smlouvy odstoupit bez zbytečného odkladu poté, co z chování druhé strany nepochybně vyplyne, že poruší smlouvu podstatným způsobem, a nedá-li na výzvu op</w:t>
      </w:r>
      <w:r>
        <w:rPr>
          <w:sz w:val="24"/>
        </w:rPr>
        <w:t>rávněné strany přiměřenou</w:t>
      </w:r>
      <w:r>
        <w:rPr>
          <w:spacing w:val="-6"/>
          <w:sz w:val="24"/>
        </w:rPr>
        <w:t xml:space="preserve"> </w:t>
      </w:r>
      <w:r>
        <w:rPr>
          <w:sz w:val="24"/>
        </w:rPr>
        <w:t>jistotu.</w:t>
      </w:r>
    </w:p>
    <w:p w:rsidR="003435E8" w:rsidRDefault="008C129A">
      <w:pPr>
        <w:pStyle w:val="Odstavecseseznamem"/>
        <w:numPr>
          <w:ilvl w:val="0"/>
          <w:numId w:val="3"/>
        </w:numPr>
        <w:tabs>
          <w:tab w:val="left" w:pos="523"/>
        </w:tabs>
        <w:spacing w:before="0"/>
        <w:ind w:right="114"/>
        <w:jc w:val="both"/>
        <w:rPr>
          <w:sz w:val="24"/>
        </w:rPr>
      </w:pPr>
      <w:r>
        <w:rPr>
          <w:sz w:val="24"/>
        </w:rPr>
        <w:t xml:space="preserve">Kupující si vyhrazuje právo jednostranně odstoupit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smlouvy v případě, že počet reklamací dodávaného zboží překročí 5 % z celkového počtu odebraného zboží za každý kalendářní měsíc.</w:t>
      </w:r>
    </w:p>
    <w:p w:rsidR="003435E8" w:rsidRDefault="008C129A">
      <w:pPr>
        <w:pStyle w:val="Odstavecseseznamem"/>
        <w:numPr>
          <w:ilvl w:val="0"/>
          <w:numId w:val="3"/>
        </w:numPr>
        <w:tabs>
          <w:tab w:val="left" w:pos="523"/>
        </w:tabs>
        <w:spacing w:before="122"/>
        <w:ind w:right="119"/>
        <w:jc w:val="both"/>
        <w:rPr>
          <w:sz w:val="24"/>
        </w:rPr>
      </w:pPr>
      <w:r>
        <w:rPr>
          <w:sz w:val="24"/>
        </w:rPr>
        <w:t xml:space="preserve">Jakmile strana oprávněná odstoupit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smlouvy oznámí druhé straně, že od smlouvy odstupuje nebo že na smlouvě trvá, nemůže volbu již sama</w:t>
      </w:r>
      <w:r>
        <w:rPr>
          <w:spacing w:val="-13"/>
          <w:sz w:val="24"/>
        </w:rPr>
        <w:t xml:space="preserve"> </w:t>
      </w:r>
      <w:r>
        <w:rPr>
          <w:sz w:val="24"/>
        </w:rPr>
        <w:t>změnit.</w:t>
      </w:r>
    </w:p>
    <w:p w:rsidR="003435E8" w:rsidRDefault="003435E8">
      <w:pPr>
        <w:jc w:val="both"/>
        <w:rPr>
          <w:sz w:val="24"/>
        </w:rPr>
        <w:sectPr w:rsidR="003435E8">
          <w:pgSz w:w="11910" w:h="16840"/>
          <w:pgMar w:top="920" w:right="1300" w:bottom="920" w:left="1300" w:header="710" w:footer="734" w:gutter="0"/>
          <w:cols w:space="708"/>
        </w:sectPr>
      </w:pPr>
    </w:p>
    <w:p w:rsidR="003435E8" w:rsidRDefault="003435E8">
      <w:pPr>
        <w:pStyle w:val="Zkladntext"/>
        <w:rPr>
          <w:sz w:val="20"/>
        </w:rPr>
      </w:pPr>
    </w:p>
    <w:p w:rsidR="003435E8" w:rsidRDefault="003435E8">
      <w:pPr>
        <w:pStyle w:val="Zkladntext"/>
        <w:rPr>
          <w:sz w:val="23"/>
        </w:rPr>
      </w:pPr>
    </w:p>
    <w:p w:rsidR="003435E8" w:rsidRDefault="008C129A">
      <w:pPr>
        <w:pStyle w:val="Odstavecseseznamem"/>
        <w:numPr>
          <w:ilvl w:val="0"/>
          <w:numId w:val="3"/>
        </w:numPr>
        <w:tabs>
          <w:tab w:val="left" w:pos="522"/>
          <w:tab w:val="left" w:pos="523"/>
        </w:tabs>
        <w:spacing w:before="0"/>
        <w:rPr>
          <w:sz w:val="24"/>
        </w:rPr>
      </w:pPr>
      <w:r>
        <w:rPr>
          <w:sz w:val="24"/>
        </w:rPr>
        <w:t xml:space="preserve">Odstoupením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smlouvy se závazek zrušuje od</w:t>
      </w:r>
      <w:r>
        <w:rPr>
          <w:spacing w:val="-7"/>
          <w:sz w:val="24"/>
        </w:rPr>
        <w:t xml:space="preserve"> </w:t>
      </w:r>
      <w:r>
        <w:rPr>
          <w:sz w:val="24"/>
        </w:rPr>
        <w:t>počátku.</w:t>
      </w:r>
    </w:p>
    <w:p w:rsidR="003435E8" w:rsidRDefault="008C129A">
      <w:pPr>
        <w:pStyle w:val="Odstavecseseznamem"/>
        <w:numPr>
          <w:ilvl w:val="0"/>
          <w:numId w:val="3"/>
        </w:numPr>
        <w:tabs>
          <w:tab w:val="left" w:pos="523"/>
        </w:tabs>
        <w:ind w:right="113"/>
        <w:jc w:val="both"/>
        <w:rPr>
          <w:sz w:val="24"/>
        </w:rPr>
      </w:pPr>
      <w:r>
        <w:rPr>
          <w:sz w:val="24"/>
        </w:rPr>
        <w:t>Odstoupení  od  smlouvy  se  nedotýká  práva  na  zaplacení  smluvní  pok</w:t>
      </w:r>
      <w:r>
        <w:rPr>
          <w:sz w:val="24"/>
        </w:rPr>
        <w:t>uty  nebo  úroku   z prodlení, pokud již dospěl, práva na náhradu škody vzniklé z porušení smluvní povinnosti ani ujednání, které má vzhledem ke své povaze zavazovat strany i po odstoupení od</w:t>
      </w:r>
      <w:r>
        <w:rPr>
          <w:spacing w:val="-16"/>
          <w:sz w:val="24"/>
        </w:rPr>
        <w:t xml:space="preserve"> </w:t>
      </w:r>
      <w:r>
        <w:rPr>
          <w:sz w:val="24"/>
        </w:rPr>
        <w:t>smlouvy.</w:t>
      </w:r>
    </w:p>
    <w:p w:rsidR="003435E8" w:rsidRDefault="003435E8">
      <w:pPr>
        <w:pStyle w:val="Zkladntext"/>
        <w:rPr>
          <w:sz w:val="26"/>
        </w:rPr>
      </w:pPr>
    </w:p>
    <w:p w:rsidR="003435E8" w:rsidRDefault="003435E8">
      <w:pPr>
        <w:pStyle w:val="Zkladntext"/>
        <w:spacing w:before="10"/>
        <w:rPr>
          <w:sz w:val="21"/>
        </w:rPr>
      </w:pPr>
    </w:p>
    <w:p w:rsidR="003435E8" w:rsidRDefault="008C129A">
      <w:pPr>
        <w:pStyle w:val="Nadpis1"/>
        <w:ind w:left="2692"/>
      </w:pPr>
      <w:proofErr w:type="gramStart"/>
      <w:r>
        <w:t>XII.</w:t>
      </w:r>
      <w:proofErr w:type="gramEnd"/>
    </w:p>
    <w:p w:rsidR="003435E8" w:rsidRDefault="008C129A">
      <w:pPr>
        <w:spacing w:before="1"/>
        <w:ind w:left="2689" w:right="2689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3435E8" w:rsidRDefault="008C129A">
      <w:pPr>
        <w:pStyle w:val="Odstavecseseznamem"/>
        <w:numPr>
          <w:ilvl w:val="0"/>
          <w:numId w:val="2"/>
        </w:numPr>
        <w:tabs>
          <w:tab w:val="left" w:pos="523"/>
        </w:tabs>
        <w:spacing w:before="118"/>
        <w:ind w:right="113"/>
        <w:jc w:val="both"/>
        <w:rPr>
          <w:sz w:val="24"/>
        </w:rPr>
      </w:pPr>
      <w:r>
        <w:rPr>
          <w:sz w:val="24"/>
        </w:rPr>
        <w:t>Prodávající se v případě, že zaměstnává osoby se zdravotním postižením, se zavazuje poskytnout kupujícímu náhradní plnění v minimální výši 50% celkového sjednaného plnění za celé období trvání smlouvy a to vždy formou</w:t>
      </w:r>
      <w:r>
        <w:rPr>
          <w:spacing w:val="-4"/>
          <w:sz w:val="24"/>
        </w:rPr>
        <w:t xml:space="preserve"> </w:t>
      </w:r>
      <w:r>
        <w:rPr>
          <w:sz w:val="24"/>
        </w:rPr>
        <w:t>potvrzení.</w:t>
      </w:r>
    </w:p>
    <w:p w:rsidR="003435E8" w:rsidRDefault="008C129A">
      <w:pPr>
        <w:pStyle w:val="Odstavecseseznamem"/>
        <w:numPr>
          <w:ilvl w:val="0"/>
          <w:numId w:val="2"/>
        </w:numPr>
        <w:tabs>
          <w:tab w:val="left" w:pos="523"/>
        </w:tabs>
        <w:spacing w:before="120"/>
        <w:ind w:right="119"/>
        <w:jc w:val="both"/>
        <w:rPr>
          <w:sz w:val="24"/>
        </w:rPr>
      </w:pPr>
      <w:r>
        <w:rPr>
          <w:sz w:val="24"/>
        </w:rPr>
        <w:t>Minimální výše poskytnutého</w:t>
      </w:r>
      <w:r>
        <w:rPr>
          <w:sz w:val="24"/>
        </w:rPr>
        <w:t xml:space="preserve"> náhradního plnění odpovídá 50% ceny odebraného zboží za čtvrtletí.</w:t>
      </w:r>
    </w:p>
    <w:p w:rsidR="003435E8" w:rsidRDefault="008C129A">
      <w:pPr>
        <w:pStyle w:val="Odstavecseseznamem"/>
        <w:numPr>
          <w:ilvl w:val="0"/>
          <w:numId w:val="2"/>
        </w:numPr>
        <w:tabs>
          <w:tab w:val="left" w:pos="523"/>
        </w:tabs>
        <w:spacing w:before="120"/>
        <w:ind w:right="118"/>
        <w:jc w:val="both"/>
        <w:rPr>
          <w:sz w:val="24"/>
        </w:rPr>
      </w:pPr>
      <w:r>
        <w:rPr>
          <w:sz w:val="24"/>
        </w:rPr>
        <w:t xml:space="preserve">Prodávající vystaví potvrzení o náhradním plnění vždy společně se zprávou o plnění rámcové smlouvy vždy do 15.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 xml:space="preserve"> měsíce následujícího po skončení příslušného</w:t>
      </w:r>
      <w:r>
        <w:rPr>
          <w:spacing w:val="-9"/>
          <w:sz w:val="24"/>
        </w:rPr>
        <w:t xml:space="preserve"> </w:t>
      </w:r>
      <w:r>
        <w:rPr>
          <w:sz w:val="24"/>
        </w:rPr>
        <w:t>měsíce.</w:t>
      </w:r>
    </w:p>
    <w:p w:rsidR="003435E8" w:rsidRDefault="008C129A">
      <w:pPr>
        <w:pStyle w:val="Odstavecseseznamem"/>
        <w:numPr>
          <w:ilvl w:val="0"/>
          <w:numId w:val="2"/>
        </w:numPr>
        <w:tabs>
          <w:tab w:val="left" w:pos="523"/>
        </w:tabs>
        <w:spacing w:before="120"/>
        <w:ind w:right="118"/>
        <w:jc w:val="both"/>
        <w:rPr>
          <w:sz w:val="24"/>
        </w:rPr>
      </w:pPr>
      <w:r>
        <w:rPr>
          <w:sz w:val="24"/>
        </w:rPr>
        <w:t>Smlouva je vyhotoven</w:t>
      </w:r>
      <w:r>
        <w:rPr>
          <w:sz w:val="24"/>
        </w:rPr>
        <w:t>a ve čtyřech stejnopisech, přičemž každá ze smluvních stran obdrží po dvou</w:t>
      </w:r>
      <w:r>
        <w:rPr>
          <w:spacing w:val="1"/>
          <w:sz w:val="24"/>
        </w:rPr>
        <w:t xml:space="preserve"> </w:t>
      </w:r>
      <w:r>
        <w:rPr>
          <w:sz w:val="24"/>
        </w:rPr>
        <w:t>vyhotoveních.</w:t>
      </w:r>
    </w:p>
    <w:p w:rsidR="003435E8" w:rsidRDefault="008C129A">
      <w:pPr>
        <w:pStyle w:val="Odstavecseseznamem"/>
        <w:numPr>
          <w:ilvl w:val="0"/>
          <w:numId w:val="2"/>
        </w:numPr>
        <w:tabs>
          <w:tab w:val="left" w:pos="523"/>
        </w:tabs>
        <w:spacing w:before="120"/>
        <w:ind w:right="121"/>
        <w:jc w:val="both"/>
        <w:rPr>
          <w:sz w:val="24"/>
        </w:rPr>
      </w:pPr>
      <w:r>
        <w:rPr>
          <w:sz w:val="24"/>
        </w:rPr>
        <w:t xml:space="preserve">Smluvní strany se shodly na obsahu této smlouvy a jako důkaz souhlasu tuto </w:t>
      </w:r>
      <w:proofErr w:type="gramStart"/>
      <w:r>
        <w:rPr>
          <w:sz w:val="24"/>
        </w:rPr>
        <w:t>smlouvu  stvrzují</w:t>
      </w:r>
      <w:proofErr w:type="gramEnd"/>
      <w:r>
        <w:rPr>
          <w:sz w:val="24"/>
        </w:rPr>
        <w:t xml:space="preserve"> svými</w:t>
      </w:r>
      <w:r>
        <w:rPr>
          <w:spacing w:val="-5"/>
          <w:sz w:val="24"/>
        </w:rPr>
        <w:t xml:space="preserve"> </w:t>
      </w:r>
      <w:r>
        <w:rPr>
          <w:sz w:val="24"/>
        </w:rPr>
        <w:t>podpisy.</w:t>
      </w:r>
    </w:p>
    <w:p w:rsidR="003435E8" w:rsidRDefault="008C129A">
      <w:pPr>
        <w:pStyle w:val="Odstavecseseznamem"/>
        <w:numPr>
          <w:ilvl w:val="0"/>
          <w:numId w:val="2"/>
        </w:numPr>
        <w:tabs>
          <w:tab w:val="left" w:pos="523"/>
        </w:tabs>
        <w:spacing w:before="120"/>
        <w:ind w:right="114"/>
        <w:jc w:val="both"/>
        <w:rPr>
          <w:sz w:val="24"/>
        </w:rPr>
      </w:pPr>
      <w:r>
        <w:rPr>
          <w:sz w:val="24"/>
        </w:rPr>
        <w:t>Tato smlouva vstupuje v platnost dnem jejího podpisu oběma smluvními stranami a v účinnost dnem uveřejnění v registru smluv podle §6 odst. 1 z. č. 340/2015 Sb. Právní vztahy touto smlouvou neupravené se řídí příslušnými ustanoveními občanského</w:t>
      </w:r>
      <w:r>
        <w:rPr>
          <w:spacing w:val="-15"/>
          <w:sz w:val="24"/>
        </w:rPr>
        <w:t xml:space="preserve"> </w:t>
      </w:r>
      <w:r>
        <w:rPr>
          <w:sz w:val="24"/>
        </w:rPr>
        <w:t>zákoníku.</w:t>
      </w:r>
    </w:p>
    <w:p w:rsidR="003435E8" w:rsidRDefault="008C129A">
      <w:pPr>
        <w:pStyle w:val="Odstavecseseznamem"/>
        <w:numPr>
          <w:ilvl w:val="0"/>
          <w:numId w:val="2"/>
        </w:numPr>
        <w:tabs>
          <w:tab w:val="left" w:pos="523"/>
        </w:tabs>
        <w:spacing w:before="118"/>
        <w:ind w:right="115"/>
        <w:jc w:val="both"/>
        <w:rPr>
          <w:sz w:val="24"/>
        </w:rPr>
      </w:pPr>
      <w:r>
        <w:rPr>
          <w:sz w:val="24"/>
        </w:rPr>
        <w:t>Ob</w:t>
      </w:r>
      <w:r>
        <w:rPr>
          <w:sz w:val="24"/>
        </w:rPr>
        <w:t xml:space="preserve">ě smluvní strany souhlasí s uveřejněním celé této smlouvy v plném znění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dobu neurčitou v registru smluv podle z. č. 340/2015 Sb. Kupující se zavazuje tuto smlouvu dle předmětného zákona</w:t>
      </w:r>
      <w:r>
        <w:rPr>
          <w:spacing w:val="-8"/>
          <w:sz w:val="24"/>
        </w:rPr>
        <w:t xml:space="preserve"> </w:t>
      </w:r>
      <w:r>
        <w:rPr>
          <w:sz w:val="24"/>
        </w:rPr>
        <w:t>uveřejnit.</w:t>
      </w:r>
    </w:p>
    <w:p w:rsidR="003435E8" w:rsidRDefault="008C129A">
      <w:pPr>
        <w:pStyle w:val="Odstavecseseznamem"/>
        <w:numPr>
          <w:ilvl w:val="0"/>
          <w:numId w:val="2"/>
        </w:numPr>
        <w:tabs>
          <w:tab w:val="left" w:pos="523"/>
        </w:tabs>
        <w:ind w:right="115"/>
        <w:jc w:val="both"/>
        <w:rPr>
          <w:sz w:val="24"/>
        </w:rPr>
      </w:pPr>
      <w:r>
        <w:rPr>
          <w:sz w:val="24"/>
        </w:rPr>
        <w:t>S ohledem na účinnost nařízení Evropského parlamentu a r</w:t>
      </w:r>
      <w:r>
        <w:rPr>
          <w:sz w:val="24"/>
        </w:rPr>
        <w:t>ady (EU) 2016/679 o ochraně fyzických osob v souvislosti se zpracováním osobních údajů a o volném pohybu těchto údajů a o zrušení směrnice 95/46/ES, prodávající souhlasí se shromažďováním, zpracováním a uchováváním osobních údajů Krajským soudem v Ústí nad</w:t>
      </w:r>
      <w:r>
        <w:rPr>
          <w:sz w:val="24"/>
        </w:rPr>
        <w:t xml:space="preserve"> Labem, a to v </w:t>
      </w:r>
      <w:proofErr w:type="gramStart"/>
      <w:r>
        <w:rPr>
          <w:sz w:val="24"/>
        </w:rPr>
        <w:t>rozsahu  nezbytném</w:t>
      </w:r>
      <w:proofErr w:type="gramEnd"/>
      <w:r>
        <w:rPr>
          <w:sz w:val="24"/>
        </w:rPr>
        <w:t xml:space="preserve"> pro realizaci akce „KS Ústí nad Labem – nákup kancelářského papíru do tiskových zařízení KS v Ústí nad Labem“. Prodávající současně bere na vědomí, že po skončení smluvního vztahu či samotné realizace a předání díla budou </w:t>
      </w:r>
      <w:r>
        <w:rPr>
          <w:sz w:val="24"/>
        </w:rPr>
        <w:t>jím poskytnuté osobní údaje, včetně listin, jež je obsahují uchovávány Krajským soudem v Ústí nad Labem po dobu deseti let, přičemž po uplynutí této lhůty s nimi bude naloženo v souladu s výše uvedeným nařízením a zákonem o ochraně osobních</w:t>
      </w:r>
      <w:r>
        <w:rPr>
          <w:spacing w:val="-8"/>
          <w:sz w:val="24"/>
        </w:rPr>
        <w:t xml:space="preserve"> </w:t>
      </w:r>
      <w:r>
        <w:rPr>
          <w:sz w:val="24"/>
        </w:rPr>
        <w:t>údajů.</w:t>
      </w:r>
    </w:p>
    <w:p w:rsidR="003435E8" w:rsidRDefault="008C129A">
      <w:pPr>
        <w:pStyle w:val="Odstavecseseznamem"/>
        <w:numPr>
          <w:ilvl w:val="0"/>
          <w:numId w:val="2"/>
        </w:numPr>
        <w:tabs>
          <w:tab w:val="left" w:pos="523"/>
        </w:tabs>
        <w:ind w:right="116"/>
        <w:jc w:val="both"/>
        <w:rPr>
          <w:sz w:val="24"/>
        </w:rPr>
      </w:pPr>
      <w:r>
        <w:rPr>
          <w:sz w:val="24"/>
        </w:rPr>
        <w:t>Prodávající v rámci plnění kupní smlouvy bude disponovat s údaji, pomocí nichž lze identifikovat fyzické osoby (zaměstnance) působící u Krajského soudu v Ústí nad Labem a proto pro něj ustanovení nařízení Evropského parlamentu a rady (EU) 2016/679 o ochran</w:t>
      </w:r>
      <w:r>
        <w:rPr>
          <w:sz w:val="24"/>
        </w:rPr>
        <w:t>ě fyzických osob v souvislosti se zpracováním osobních údajů a o volném pohybu těchto údajů a o zrušení směrnice 95/46/ES, v otázce shromažďování, zpracování a uchovávání osobních údajů získaných z realizace a plnění kupní smlouvy platí</w:t>
      </w:r>
      <w:r>
        <w:rPr>
          <w:spacing w:val="-7"/>
          <w:sz w:val="24"/>
        </w:rPr>
        <w:t xml:space="preserve"> </w:t>
      </w:r>
      <w:r>
        <w:rPr>
          <w:sz w:val="24"/>
        </w:rPr>
        <w:t>obdobně.</w:t>
      </w:r>
    </w:p>
    <w:p w:rsidR="003435E8" w:rsidRDefault="003435E8">
      <w:pPr>
        <w:jc w:val="both"/>
        <w:rPr>
          <w:sz w:val="24"/>
        </w:rPr>
        <w:sectPr w:rsidR="003435E8">
          <w:pgSz w:w="11910" w:h="16840"/>
          <w:pgMar w:top="920" w:right="1300" w:bottom="920" w:left="1300" w:header="710" w:footer="734" w:gutter="0"/>
          <w:cols w:space="708"/>
        </w:sectPr>
      </w:pPr>
    </w:p>
    <w:p w:rsidR="003435E8" w:rsidRDefault="003435E8">
      <w:pPr>
        <w:pStyle w:val="Zkladntext"/>
        <w:rPr>
          <w:sz w:val="20"/>
        </w:rPr>
      </w:pPr>
    </w:p>
    <w:p w:rsidR="003435E8" w:rsidRDefault="003435E8">
      <w:pPr>
        <w:pStyle w:val="Zkladntext"/>
        <w:rPr>
          <w:sz w:val="23"/>
        </w:rPr>
      </w:pPr>
    </w:p>
    <w:p w:rsidR="003435E8" w:rsidRDefault="008C129A">
      <w:pPr>
        <w:pStyle w:val="Nadpis1"/>
        <w:ind w:left="4379" w:right="4318"/>
      </w:pPr>
      <w:proofErr w:type="gramStart"/>
      <w:r>
        <w:t>XIII.</w:t>
      </w:r>
      <w:proofErr w:type="gramEnd"/>
    </w:p>
    <w:p w:rsidR="003435E8" w:rsidRDefault="008C129A">
      <w:pPr>
        <w:spacing w:before="1"/>
        <w:ind w:left="3923"/>
        <w:rPr>
          <w:b/>
          <w:sz w:val="24"/>
        </w:rPr>
      </w:pPr>
      <w:r>
        <w:rPr>
          <w:b/>
          <w:sz w:val="24"/>
        </w:rPr>
        <w:t>Seznam příloh</w:t>
      </w:r>
    </w:p>
    <w:p w:rsidR="003435E8" w:rsidRDefault="003435E8">
      <w:pPr>
        <w:pStyle w:val="Zkladntext"/>
        <w:rPr>
          <w:b/>
        </w:rPr>
      </w:pPr>
    </w:p>
    <w:p w:rsidR="003435E8" w:rsidRDefault="008C129A">
      <w:pPr>
        <w:pStyle w:val="Zkladntext"/>
        <w:spacing w:line="269" w:lineRule="exact"/>
        <w:ind w:left="116"/>
      </w:pPr>
      <w:r>
        <w:rPr>
          <w:u w:val="single"/>
        </w:rPr>
        <w:t>Nedílnou součástí této smlouvy jsou tyto přílohy:</w:t>
      </w:r>
    </w:p>
    <w:p w:rsidR="003435E8" w:rsidRDefault="008C129A">
      <w:pPr>
        <w:pStyle w:val="Zkladntext"/>
        <w:ind w:left="116" w:right="2412"/>
      </w:pPr>
      <w:r>
        <w:t>Příloha č. 1: Seznam lokalit, osob, které budou oprávněny přijímat zboží Příloha č. 2: Technická data dodávaného papírů</w:t>
      </w:r>
    </w:p>
    <w:p w:rsidR="003435E8" w:rsidRDefault="008C129A">
      <w:pPr>
        <w:pStyle w:val="Zkladntext"/>
        <w:spacing w:line="269" w:lineRule="exact"/>
        <w:ind w:left="116"/>
      </w:pPr>
      <w:r>
        <w:t>Příloha č. 3: Tabulka plnění rámcové smlouvy</w:t>
      </w:r>
    </w:p>
    <w:p w:rsidR="003435E8" w:rsidRDefault="003435E8">
      <w:pPr>
        <w:pStyle w:val="Zkladntext"/>
        <w:rPr>
          <w:sz w:val="26"/>
        </w:rPr>
      </w:pPr>
    </w:p>
    <w:p w:rsidR="003435E8" w:rsidRDefault="003435E8">
      <w:pPr>
        <w:pStyle w:val="Zkladntext"/>
        <w:rPr>
          <w:sz w:val="26"/>
        </w:rPr>
      </w:pPr>
    </w:p>
    <w:p w:rsidR="003435E8" w:rsidRDefault="003435E8">
      <w:pPr>
        <w:pStyle w:val="Zkladntext"/>
        <w:rPr>
          <w:sz w:val="26"/>
        </w:rPr>
      </w:pPr>
    </w:p>
    <w:p w:rsidR="003435E8" w:rsidRDefault="003435E8">
      <w:pPr>
        <w:pStyle w:val="Zkladntext"/>
        <w:rPr>
          <w:sz w:val="26"/>
        </w:rPr>
      </w:pPr>
    </w:p>
    <w:p w:rsidR="003435E8" w:rsidRDefault="008C129A">
      <w:pPr>
        <w:pStyle w:val="Zkladntext"/>
        <w:tabs>
          <w:tab w:val="left" w:pos="5781"/>
        </w:tabs>
        <w:spacing w:before="179"/>
        <w:ind w:left="116"/>
      </w:pPr>
      <w:r>
        <w:t>V Praze dne: 28.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2018</w:t>
      </w:r>
      <w:r>
        <w:tab/>
        <w:t>V Ústí nad Labem dne: 29. 11.</w:t>
      </w:r>
      <w:r>
        <w:rPr>
          <w:spacing w:val="-2"/>
        </w:rPr>
        <w:t xml:space="preserve"> </w:t>
      </w:r>
      <w:r>
        <w:t>2018</w:t>
      </w:r>
    </w:p>
    <w:p w:rsidR="003435E8" w:rsidRDefault="003435E8">
      <w:pPr>
        <w:pStyle w:val="Zkladntext"/>
        <w:spacing w:before="10"/>
        <w:rPr>
          <w:sz w:val="23"/>
        </w:rPr>
      </w:pPr>
    </w:p>
    <w:p w:rsidR="003435E8" w:rsidRDefault="008C129A">
      <w:pPr>
        <w:pStyle w:val="Nadpis1"/>
        <w:tabs>
          <w:tab w:val="left" w:pos="5781"/>
        </w:tabs>
        <w:spacing w:before="1"/>
        <w:ind w:left="116" w:right="0"/>
        <w:jc w:val="left"/>
      </w:pPr>
      <w:r>
        <w:t>Za</w:t>
      </w:r>
      <w:r>
        <w:rPr>
          <w:spacing w:val="-2"/>
        </w:rPr>
        <w:t xml:space="preserve"> </w:t>
      </w:r>
      <w:r>
        <w:t>prodávajícího:</w:t>
      </w:r>
      <w:r>
        <w:tab/>
        <w:t>Za</w:t>
      </w:r>
      <w:r>
        <w:rPr>
          <w:spacing w:val="-4"/>
        </w:rPr>
        <w:t xml:space="preserve"> </w:t>
      </w:r>
      <w:r>
        <w:t>kupujícího:</w:t>
      </w:r>
    </w:p>
    <w:p w:rsidR="003435E8" w:rsidRDefault="003435E8">
      <w:pPr>
        <w:pStyle w:val="Zkladntext"/>
        <w:rPr>
          <w:b/>
          <w:sz w:val="26"/>
        </w:rPr>
      </w:pPr>
    </w:p>
    <w:p w:rsidR="003435E8" w:rsidRDefault="003435E8">
      <w:pPr>
        <w:pStyle w:val="Zkladntext"/>
        <w:rPr>
          <w:b/>
          <w:sz w:val="26"/>
        </w:rPr>
      </w:pPr>
    </w:p>
    <w:p w:rsidR="003435E8" w:rsidRDefault="003435E8">
      <w:pPr>
        <w:pStyle w:val="Zkladntext"/>
        <w:rPr>
          <w:b/>
          <w:sz w:val="26"/>
        </w:rPr>
      </w:pPr>
    </w:p>
    <w:p w:rsidR="003435E8" w:rsidRDefault="008C129A">
      <w:pPr>
        <w:pStyle w:val="Zkladntext"/>
        <w:tabs>
          <w:tab w:val="left" w:pos="5781"/>
          <w:tab w:val="left" w:pos="6969"/>
        </w:tabs>
        <w:spacing w:before="204"/>
        <w:ind w:left="824" w:right="530" w:hanging="708"/>
      </w:pPr>
      <w:r>
        <w:t>……………………………….</w:t>
      </w:r>
      <w:r>
        <w:tab/>
        <w:t>………………………………. podpis</w:t>
      </w:r>
      <w:r>
        <w:tab/>
      </w:r>
      <w:r>
        <w:tab/>
        <w:t>podpis</w:t>
      </w:r>
    </w:p>
    <w:p w:rsidR="003435E8" w:rsidRDefault="003435E8">
      <w:pPr>
        <w:sectPr w:rsidR="003435E8">
          <w:pgSz w:w="11910" w:h="16840"/>
          <w:pgMar w:top="920" w:right="1360" w:bottom="920" w:left="1300" w:header="710" w:footer="734" w:gutter="0"/>
          <w:cols w:space="708"/>
        </w:sectPr>
      </w:pPr>
    </w:p>
    <w:p w:rsidR="003435E8" w:rsidRDefault="003435E8">
      <w:pPr>
        <w:pStyle w:val="Zkladntext"/>
        <w:rPr>
          <w:sz w:val="20"/>
        </w:rPr>
      </w:pPr>
    </w:p>
    <w:p w:rsidR="003435E8" w:rsidRDefault="003435E8">
      <w:pPr>
        <w:pStyle w:val="Zkladntext"/>
        <w:rPr>
          <w:sz w:val="23"/>
        </w:rPr>
      </w:pPr>
    </w:p>
    <w:p w:rsidR="003435E8" w:rsidRDefault="008C129A">
      <w:pPr>
        <w:pStyle w:val="Zkladntext"/>
        <w:ind w:left="116"/>
      </w:pPr>
      <w:r>
        <w:rPr>
          <w:u w:val="single"/>
        </w:rPr>
        <w:t xml:space="preserve">Příloha č. 1: Seznam lokalit, osob, které budou oprávněny přijímat </w:t>
      </w:r>
      <w:proofErr w:type="gramStart"/>
      <w:r>
        <w:rPr>
          <w:u w:val="single"/>
        </w:rPr>
        <w:t>a</w:t>
      </w:r>
      <w:proofErr w:type="gramEnd"/>
      <w:r>
        <w:rPr>
          <w:u w:val="single"/>
        </w:rPr>
        <w:t xml:space="preserve"> objednávat zboží</w:t>
      </w:r>
    </w:p>
    <w:p w:rsidR="003435E8" w:rsidRDefault="003435E8">
      <w:pPr>
        <w:pStyle w:val="Zkladntext"/>
        <w:rPr>
          <w:sz w:val="20"/>
        </w:rPr>
      </w:pPr>
    </w:p>
    <w:p w:rsidR="003435E8" w:rsidRDefault="003435E8">
      <w:pPr>
        <w:pStyle w:val="Zkladntext"/>
        <w:spacing w:before="2"/>
        <w:rPr>
          <w:sz w:val="19"/>
        </w:rPr>
      </w:pPr>
    </w:p>
    <w:p w:rsidR="003435E8" w:rsidRDefault="008C129A">
      <w:pPr>
        <w:pStyle w:val="Nadpis1"/>
        <w:numPr>
          <w:ilvl w:val="0"/>
          <w:numId w:val="1"/>
        </w:numPr>
        <w:tabs>
          <w:tab w:val="left" w:pos="837"/>
        </w:tabs>
        <w:spacing w:before="100" w:line="269" w:lineRule="exact"/>
        <w:ind w:right="0"/>
      </w:pPr>
      <w:r>
        <w:t xml:space="preserve">KS  Ústí  nad  Labem,  Národního  odboje  1274,  PSČ  400  24  Ústí  nad   </w:t>
      </w:r>
      <w:r>
        <w:rPr>
          <w:spacing w:val="30"/>
        </w:rPr>
        <w:t xml:space="preserve"> </w:t>
      </w:r>
      <w:r>
        <w:t>Labem,</w:t>
      </w:r>
    </w:p>
    <w:p w:rsidR="003435E8" w:rsidRDefault="008C129A">
      <w:pPr>
        <w:pStyle w:val="Zkladntext"/>
        <w:spacing w:line="269" w:lineRule="exact"/>
        <w:ind w:left="836"/>
      </w:pPr>
      <w:proofErr w:type="gramStart"/>
      <w:r>
        <w:t>oprávněná</w:t>
      </w:r>
      <w:proofErr w:type="gramEnd"/>
      <w:r>
        <w:t xml:space="preserve"> osoba za kupujícího:</w:t>
      </w:r>
    </w:p>
    <w:p w:rsidR="003435E8" w:rsidRDefault="008C129A">
      <w:pPr>
        <w:pStyle w:val="Odstavecseseznamem"/>
        <w:numPr>
          <w:ilvl w:val="1"/>
          <w:numId w:val="1"/>
        </w:numPr>
        <w:tabs>
          <w:tab w:val="left" w:pos="1557"/>
        </w:tabs>
        <w:spacing w:before="2" w:line="279" w:lineRule="exact"/>
        <w:jc w:val="left"/>
        <w:rPr>
          <w:sz w:val="24"/>
        </w:rPr>
      </w:pPr>
      <w:r>
        <w:pict>
          <v:group id="_x0000_s1027" style="position:absolute;left:0;text-align:left;margin-left:197.35pt;margin-top:.55pt;width:298pt;height:42.35pt;z-index:-49456;mso-position-horizontal-relative:page" coordorigin="3947,11" coordsize="5960,847">
            <v:shape id="_x0000_s1029" style="position:absolute;left:3947;top:81;width:5960;height:777" coordorigin="3947,81" coordsize="5960,777" o:spt="100" adj="0,,0" path="m9018,638r-5071,l3947,858r5071,l9018,638m9424,359r-5134,l4290,579r5134,l9424,359m9906,81r-5547,l4359,301r5547,l9906,81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282;top:11;width:118;height:270" filled="f" stroked="f">
              <v:textbox inset="0,0,0,0">
                <w:txbxContent>
                  <w:p w:rsidR="003435E8" w:rsidRDefault="008C129A">
                    <w:pPr>
                      <w:rPr>
                        <w:sz w:val="24"/>
                      </w:rPr>
                    </w:pPr>
                    <w:proofErr w:type="gramStart"/>
                    <w:r>
                      <w:rPr>
                        <w:w w:val="99"/>
                        <w:sz w:val="24"/>
                      </w:rPr>
                      <w:t>á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Jana</w:t>
      </w:r>
      <w:r>
        <w:rPr>
          <w:spacing w:val="-1"/>
          <w:sz w:val="24"/>
        </w:rPr>
        <w:t xml:space="preserve"> </w:t>
      </w:r>
      <w:r>
        <w:rPr>
          <w:sz w:val="24"/>
        </w:rPr>
        <w:t>Hovorkov</w:t>
      </w:r>
    </w:p>
    <w:p w:rsidR="003435E8" w:rsidRDefault="008C129A">
      <w:pPr>
        <w:pStyle w:val="Odstavecseseznamem"/>
        <w:numPr>
          <w:ilvl w:val="1"/>
          <w:numId w:val="1"/>
        </w:numPr>
        <w:tabs>
          <w:tab w:val="left" w:pos="1557"/>
        </w:tabs>
        <w:spacing w:before="0" w:line="278" w:lineRule="exact"/>
        <w:jc w:val="left"/>
        <w:rPr>
          <w:sz w:val="24"/>
        </w:rPr>
      </w:pPr>
      <w:r>
        <w:rPr>
          <w:sz w:val="24"/>
        </w:rPr>
        <w:t>Jarmila</w:t>
      </w:r>
      <w:r>
        <w:rPr>
          <w:spacing w:val="-1"/>
          <w:sz w:val="24"/>
        </w:rPr>
        <w:t xml:space="preserve"> </w:t>
      </w:r>
      <w:r>
        <w:rPr>
          <w:sz w:val="24"/>
        </w:rPr>
        <w:t>Sovová</w:t>
      </w:r>
    </w:p>
    <w:p w:rsidR="003435E8" w:rsidRDefault="008C129A">
      <w:pPr>
        <w:pStyle w:val="Odstavecseseznamem"/>
        <w:numPr>
          <w:ilvl w:val="1"/>
          <w:numId w:val="1"/>
        </w:numPr>
        <w:tabs>
          <w:tab w:val="left" w:pos="1557"/>
        </w:tabs>
        <w:spacing w:before="0" w:line="279" w:lineRule="exact"/>
        <w:jc w:val="left"/>
        <w:rPr>
          <w:sz w:val="24"/>
        </w:rPr>
      </w:pPr>
      <w:r>
        <w:rPr>
          <w:sz w:val="24"/>
        </w:rPr>
        <w:t>Jan</w:t>
      </w:r>
      <w:r>
        <w:rPr>
          <w:spacing w:val="-2"/>
          <w:sz w:val="24"/>
        </w:rPr>
        <w:t xml:space="preserve"> </w:t>
      </w:r>
      <w:r>
        <w:rPr>
          <w:sz w:val="24"/>
        </w:rPr>
        <w:t>Vyleťal</w:t>
      </w:r>
    </w:p>
    <w:p w:rsidR="003435E8" w:rsidRDefault="008C129A">
      <w:pPr>
        <w:pStyle w:val="Odstavecseseznamem"/>
        <w:numPr>
          <w:ilvl w:val="0"/>
          <w:numId w:val="1"/>
        </w:numPr>
        <w:tabs>
          <w:tab w:val="left" w:pos="837"/>
        </w:tabs>
        <w:spacing w:before="1"/>
        <w:ind w:right="113"/>
        <w:rPr>
          <w:sz w:val="24"/>
        </w:rPr>
      </w:pPr>
      <w:r>
        <w:rPr>
          <w:b/>
          <w:sz w:val="24"/>
        </w:rPr>
        <w:t xml:space="preserve">Ústí nad Labem pobočka v Liberci, U Soudu 540/3, PSČ 460 72 Liberec, </w:t>
      </w:r>
      <w:r>
        <w:rPr>
          <w:sz w:val="24"/>
        </w:rPr>
        <w:t>oprávněná osoba za</w:t>
      </w:r>
      <w:r>
        <w:rPr>
          <w:spacing w:val="-4"/>
          <w:sz w:val="24"/>
        </w:rPr>
        <w:t xml:space="preserve"> </w:t>
      </w:r>
      <w:r>
        <w:rPr>
          <w:sz w:val="24"/>
        </w:rPr>
        <w:t>kupujícího:</w:t>
      </w:r>
    </w:p>
    <w:p w:rsidR="003435E8" w:rsidRDefault="008C129A">
      <w:pPr>
        <w:pStyle w:val="Odstavecseseznamem"/>
        <w:numPr>
          <w:ilvl w:val="1"/>
          <w:numId w:val="1"/>
        </w:numPr>
        <w:tabs>
          <w:tab w:val="left" w:pos="1557"/>
        </w:tabs>
        <w:spacing w:before="1" w:line="279" w:lineRule="exact"/>
        <w:jc w:val="left"/>
        <w:rPr>
          <w:sz w:val="24"/>
        </w:rPr>
      </w:pPr>
      <w:r>
        <w:pict>
          <v:shape id="_x0000_s1026" style="position:absolute;left:0;text-align:left;margin-left:241.35pt;margin-top:4pt;width:281.15pt;height:24.95pt;z-index:-49432;mso-position-horizontal-relative:page" coordorigin="4827,80" coordsize="5623,499" o:spt="100" adj="0,,0" path="m10259,80r-5432,l4827,300r5432,l10259,80t190,278l5024,358r,220l10449,578r,-220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Ing. Marie</w:t>
      </w:r>
      <w:r>
        <w:rPr>
          <w:spacing w:val="-4"/>
          <w:sz w:val="24"/>
        </w:rPr>
        <w:t xml:space="preserve"> </w:t>
      </w:r>
      <w:r>
        <w:rPr>
          <w:sz w:val="24"/>
        </w:rPr>
        <w:t>Kučerová</w:t>
      </w:r>
    </w:p>
    <w:p w:rsidR="003435E8" w:rsidRDefault="008C129A">
      <w:pPr>
        <w:pStyle w:val="Odstavecseseznamem"/>
        <w:numPr>
          <w:ilvl w:val="1"/>
          <w:numId w:val="1"/>
        </w:numPr>
        <w:tabs>
          <w:tab w:val="left" w:pos="1557"/>
        </w:tabs>
        <w:spacing w:before="0" w:line="279" w:lineRule="exact"/>
        <w:jc w:val="left"/>
        <w:rPr>
          <w:sz w:val="24"/>
        </w:rPr>
      </w:pPr>
      <w:r>
        <w:rPr>
          <w:sz w:val="24"/>
        </w:rPr>
        <w:t>Mgr. Iveta</w:t>
      </w:r>
      <w:r>
        <w:rPr>
          <w:spacing w:val="-3"/>
          <w:sz w:val="24"/>
        </w:rPr>
        <w:t xml:space="preserve"> </w:t>
      </w:r>
      <w:r>
        <w:rPr>
          <w:sz w:val="24"/>
        </w:rPr>
        <w:t>Schöffelová</w:t>
      </w:r>
    </w:p>
    <w:p w:rsidR="003435E8" w:rsidRDefault="003435E8">
      <w:pPr>
        <w:spacing w:line="279" w:lineRule="exact"/>
        <w:rPr>
          <w:sz w:val="24"/>
        </w:rPr>
        <w:sectPr w:rsidR="003435E8">
          <w:pgSz w:w="11910" w:h="16840"/>
          <w:pgMar w:top="920" w:right="1300" w:bottom="920" w:left="1300" w:header="710" w:footer="734" w:gutter="0"/>
          <w:cols w:space="708"/>
        </w:sectPr>
      </w:pPr>
    </w:p>
    <w:p w:rsidR="003435E8" w:rsidRDefault="003435E8">
      <w:pPr>
        <w:pStyle w:val="Zkladntext"/>
        <w:rPr>
          <w:sz w:val="20"/>
        </w:rPr>
      </w:pPr>
    </w:p>
    <w:p w:rsidR="003435E8" w:rsidRDefault="003435E8">
      <w:pPr>
        <w:pStyle w:val="Zkladntext"/>
        <w:rPr>
          <w:sz w:val="23"/>
        </w:rPr>
      </w:pPr>
    </w:p>
    <w:p w:rsidR="003435E8" w:rsidRDefault="008C129A">
      <w:pPr>
        <w:pStyle w:val="Zkladntext"/>
        <w:tabs>
          <w:tab w:val="left" w:pos="1547"/>
        </w:tabs>
        <w:ind w:left="136"/>
      </w:pPr>
      <w:r>
        <w:rPr>
          <w:u w:val="single"/>
        </w:rPr>
        <w:t>Příloha</w:t>
      </w:r>
      <w:r>
        <w:rPr>
          <w:spacing w:val="-1"/>
          <w:u w:val="single"/>
        </w:rPr>
        <w:t xml:space="preserve"> </w:t>
      </w:r>
      <w:r>
        <w:rPr>
          <w:u w:val="single"/>
        </w:rPr>
        <w:t>č.</w:t>
      </w:r>
      <w:r>
        <w:rPr>
          <w:spacing w:val="-1"/>
          <w:u w:val="single"/>
        </w:rPr>
        <w:t xml:space="preserve"> </w:t>
      </w:r>
      <w:r>
        <w:rPr>
          <w:u w:val="single"/>
        </w:rPr>
        <w:t>2:</w:t>
      </w:r>
      <w:r>
        <w:rPr>
          <w:u w:val="single"/>
        </w:rPr>
        <w:tab/>
        <w:t>Technická data dodávaného</w:t>
      </w:r>
      <w:r>
        <w:rPr>
          <w:spacing w:val="-10"/>
          <w:u w:val="single"/>
        </w:rPr>
        <w:t xml:space="preserve"> </w:t>
      </w:r>
      <w:r>
        <w:rPr>
          <w:u w:val="single"/>
        </w:rPr>
        <w:t>papírů</w:t>
      </w:r>
    </w:p>
    <w:p w:rsidR="003435E8" w:rsidRDefault="008C129A">
      <w:pPr>
        <w:pStyle w:val="Nadpis1"/>
        <w:spacing w:before="1"/>
        <w:ind w:left="136" w:right="0"/>
        <w:jc w:val="left"/>
      </w:pPr>
      <w:r>
        <w:rPr>
          <w:u w:val="single"/>
        </w:rPr>
        <w:t xml:space="preserve">Technická data pro poptávaný papír pro velkoobjemový tisk </w:t>
      </w:r>
      <w:proofErr w:type="gramStart"/>
      <w:r>
        <w:rPr>
          <w:u w:val="single"/>
        </w:rPr>
        <w:t>na</w:t>
      </w:r>
      <w:proofErr w:type="gramEnd"/>
      <w:r>
        <w:rPr>
          <w:u w:val="single"/>
        </w:rPr>
        <w:t xml:space="preserve"> kopírkách a tiskárnách:</w:t>
      </w:r>
    </w:p>
    <w:p w:rsidR="003435E8" w:rsidRDefault="003435E8">
      <w:pPr>
        <w:pStyle w:val="Zkladntext"/>
        <w:spacing w:before="2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1838"/>
        <w:gridCol w:w="1717"/>
        <w:gridCol w:w="2654"/>
      </w:tblGrid>
      <w:tr w:rsidR="003435E8">
        <w:trPr>
          <w:trHeight w:hRule="exact" w:val="403"/>
        </w:trPr>
        <w:tc>
          <w:tcPr>
            <w:tcW w:w="2625" w:type="dxa"/>
          </w:tcPr>
          <w:p w:rsidR="003435E8" w:rsidRDefault="008C129A">
            <w:pPr>
              <w:pStyle w:val="TableParagraph"/>
              <w:spacing w:before="14"/>
              <w:ind w:left="25" w:right="0"/>
              <w:jc w:val="lef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Gramáž:</w:t>
            </w:r>
          </w:p>
        </w:tc>
        <w:tc>
          <w:tcPr>
            <w:tcW w:w="1838" w:type="dxa"/>
          </w:tcPr>
          <w:p w:rsidR="003435E8" w:rsidRDefault="008C129A">
            <w:pPr>
              <w:pStyle w:val="TableParagraph"/>
              <w:spacing w:before="14"/>
              <w:ind w:left="233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ISO 536</w:t>
            </w:r>
          </w:p>
        </w:tc>
        <w:tc>
          <w:tcPr>
            <w:tcW w:w="1717" w:type="dxa"/>
          </w:tcPr>
          <w:p w:rsidR="003435E8" w:rsidRDefault="003435E8"/>
        </w:tc>
        <w:tc>
          <w:tcPr>
            <w:tcW w:w="2654" w:type="dxa"/>
          </w:tcPr>
          <w:p w:rsidR="003435E8" w:rsidRDefault="008C129A">
            <w:pPr>
              <w:pStyle w:val="TableParagraph"/>
              <w:spacing w:before="0"/>
              <w:ind w:left="219" w:right="0"/>
              <w:jc w:val="left"/>
              <w:rPr>
                <w:rFonts w:ascii="Garamond"/>
                <w:sz w:val="14"/>
              </w:rPr>
            </w:pPr>
            <w:r>
              <w:rPr>
                <w:rFonts w:ascii="Garamond"/>
                <w:sz w:val="24"/>
              </w:rPr>
              <w:t>80 g/m</w:t>
            </w:r>
            <w:r>
              <w:rPr>
                <w:rFonts w:ascii="Garamond"/>
                <w:position w:val="10"/>
                <w:sz w:val="14"/>
              </w:rPr>
              <w:t>2</w:t>
            </w:r>
          </w:p>
        </w:tc>
      </w:tr>
      <w:tr w:rsidR="003435E8">
        <w:trPr>
          <w:trHeight w:hRule="exact" w:val="510"/>
        </w:trPr>
        <w:tc>
          <w:tcPr>
            <w:tcW w:w="2625" w:type="dxa"/>
          </w:tcPr>
          <w:p w:rsidR="003435E8" w:rsidRDefault="008C129A">
            <w:pPr>
              <w:pStyle w:val="TableParagraph"/>
              <w:spacing w:before="119"/>
              <w:ind w:left="25" w:right="0"/>
              <w:jc w:val="lef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Tloušťka:</w:t>
            </w:r>
          </w:p>
        </w:tc>
        <w:tc>
          <w:tcPr>
            <w:tcW w:w="1838" w:type="dxa"/>
          </w:tcPr>
          <w:p w:rsidR="003435E8" w:rsidRDefault="008C129A">
            <w:pPr>
              <w:pStyle w:val="TableParagraph"/>
              <w:spacing w:before="119"/>
              <w:ind w:left="233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ISO 534</w:t>
            </w:r>
          </w:p>
        </w:tc>
        <w:tc>
          <w:tcPr>
            <w:tcW w:w="1717" w:type="dxa"/>
          </w:tcPr>
          <w:p w:rsidR="003435E8" w:rsidRDefault="003435E8"/>
        </w:tc>
        <w:tc>
          <w:tcPr>
            <w:tcW w:w="2654" w:type="dxa"/>
          </w:tcPr>
          <w:p w:rsidR="003435E8" w:rsidRDefault="008C129A">
            <w:pPr>
              <w:pStyle w:val="TableParagraph"/>
              <w:spacing w:before="119"/>
              <w:ind w:left="219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107 mm/1000</w:t>
            </w:r>
          </w:p>
        </w:tc>
      </w:tr>
      <w:tr w:rsidR="003435E8">
        <w:trPr>
          <w:trHeight w:hRule="exact" w:val="511"/>
        </w:trPr>
        <w:tc>
          <w:tcPr>
            <w:tcW w:w="2625" w:type="dxa"/>
          </w:tcPr>
          <w:p w:rsidR="003435E8" w:rsidRDefault="008C129A">
            <w:pPr>
              <w:pStyle w:val="TableParagraph"/>
              <w:spacing w:before="120"/>
              <w:ind w:left="25" w:right="0"/>
              <w:jc w:val="lef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Tuhost podélně MD:</w:t>
            </w:r>
          </w:p>
        </w:tc>
        <w:tc>
          <w:tcPr>
            <w:tcW w:w="1838" w:type="dxa"/>
          </w:tcPr>
          <w:p w:rsidR="003435E8" w:rsidRDefault="008C129A">
            <w:pPr>
              <w:pStyle w:val="TableParagraph"/>
              <w:spacing w:before="120"/>
              <w:ind w:left="233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ISO 2493</w:t>
            </w:r>
          </w:p>
        </w:tc>
        <w:tc>
          <w:tcPr>
            <w:tcW w:w="1717" w:type="dxa"/>
          </w:tcPr>
          <w:p w:rsidR="003435E8" w:rsidRDefault="008C129A">
            <w:pPr>
              <w:pStyle w:val="TableParagraph"/>
              <w:spacing w:before="120"/>
              <w:ind w:right="217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minimálně</w:t>
            </w:r>
          </w:p>
        </w:tc>
        <w:tc>
          <w:tcPr>
            <w:tcW w:w="2654" w:type="dxa"/>
          </w:tcPr>
          <w:p w:rsidR="003435E8" w:rsidRDefault="008C129A">
            <w:pPr>
              <w:pStyle w:val="TableParagraph"/>
              <w:spacing w:before="120"/>
              <w:ind w:left="219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125 mN</w:t>
            </w:r>
          </w:p>
        </w:tc>
      </w:tr>
      <w:tr w:rsidR="003435E8">
        <w:trPr>
          <w:trHeight w:hRule="exact" w:val="510"/>
        </w:trPr>
        <w:tc>
          <w:tcPr>
            <w:tcW w:w="2625" w:type="dxa"/>
          </w:tcPr>
          <w:p w:rsidR="003435E8" w:rsidRDefault="008C129A">
            <w:pPr>
              <w:pStyle w:val="TableParagraph"/>
              <w:spacing w:before="120"/>
              <w:ind w:left="25" w:right="0"/>
              <w:jc w:val="lef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Tuhost příčně CD:</w:t>
            </w:r>
          </w:p>
        </w:tc>
        <w:tc>
          <w:tcPr>
            <w:tcW w:w="1838" w:type="dxa"/>
          </w:tcPr>
          <w:p w:rsidR="003435E8" w:rsidRDefault="008C129A">
            <w:pPr>
              <w:pStyle w:val="TableParagraph"/>
              <w:spacing w:before="120"/>
              <w:ind w:left="233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ISO 2493</w:t>
            </w:r>
          </w:p>
        </w:tc>
        <w:tc>
          <w:tcPr>
            <w:tcW w:w="1717" w:type="dxa"/>
          </w:tcPr>
          <w:p w:rsidR="003435E8" w:rsidRDefault="008C129A">
            <w:pPr>
              <w:pStyle w:val="TableParagraph"/>
              <w:spacing w:before="120"/>
              <w:ind w:right="217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minimálně</w:t>
            </w:r>
          </w:p>
        </w:tc>
        <w:tc>
          <w:tcPr>
            <w:tcW w:w="2654" w:type="dxa"/>
          </w:tcPr>
          <w:p w:rsidR="003435E8" w:rsidRDefault="008C129A">
            <w:pPr>
              <w:pStyle w:val="TableParagraph"/>
              <w:spacing w:before="120"/>
              <w:ind w:left="219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58 mN</w:t>
            </w:r>
          </w:p>
        </w:tc>
      </w:tr>
      <w:tr w:rsidR="003435E8">
        <w:trPr>
          <w:trHeight w:hRule="exact" w:val="510"/>
        </w:trPr>
        <w:tc>
          <w:tcPr>
            <w:tcW w:w="2625" w:type="dxa"/>
          </w:tcPr>
          <w:p w:rsidR="003435E8" w:rsidRDefault="008C129A">
            <w:pPr>
              <w:pStyle w:val="TableParagraph"/>
              <w:spacing w:before="119"/>
              <w:ind w:left="25" w:right="0"/>
              <w:jc w:val="lef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Drsnost dle Bendstena:</w:t>
            </w:r>
          </w:p>
        </w:tc>
        <w:tc>
          <w:tcPr>
            <w:tcW w:w="1838" w:type="dxa"/>
          </w:tcPr>
          <w:p w:rsidR="003435E8" w:rsidRDefault="008C129A">
            <w:pPr>
              <w:pStyle w:val="TableParagraph"/>
              <w:spacing w:before="119"/>
              <w:ind w:left="233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ISO 8791-2</w:t>
            </w:r>
          </w:p>
        </w:tc>
        <w:tc>
          <w:tcPr>
            <w:tcW w:w="1717" w:type="dxa"/>
          </w:tcPr>
          <w:p w:rsidR="003435E8" w:rsidRDefault="003435E8"/>
        </w:tc>
        <w:tc>
          <w:tcPr>
            <w:tcW w:w="2654" w:type="dxa"/>
          </w:tcPr>
          <w:p w:rsidR="003435E8" w:rsidRDefault="008C129A">
            <w:pPr>
              <w:pStyle w:val="TableParagraph"/>
              <w:spacing w:before="119"/>
              <w:ind w:left="219" w:right="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140 ml/min ± 50 ml/min</w:t>
            </w:r>
          </w:p>
        </w:tc>
      </w:tr>
      <w:tr w:rsidR="003435E8">
        <w:trPr>
          <w:trHeight w:hRule="exact" w:val="511"/>
        </w:trPr>
        <w:tc>
          <w:tcPr>
            <w:tcW w:w="2625" w:type="dxa"/>
          </w:tcPr>
          <w:p w:rsidR="003435E8" w:rsidRDefault="008C129A">
            <w:pPr>
              <w:pStyle w:val="TableParagraph"/>
              <w:spacing w:before="120"/>
              <w:ind w:left="25" w:right="0"/>
              <w:jc w:val="lef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Opacita:</w:t>
            </w:r>
          </w:p>
        </w:tc>
        <w:tc>
          <w:tcPr>
            <w:tcW w:w="1838" w:type="dxa"/>
          </w:tcPr>
          <w:p w:rsidR="003435E8" w:rsidRDefault="008C129A">
            <w:pPr>
              <w:pStyle w:val="TableParagraph"/>
              <w:spacing w:before="120"/>
              <w:ind w:left="233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ISO 2471</w:t>
            </w:r>
          </w:p>
        </w:tc>
        <w:tc>
          <w:tcPr>
            <w:tcW w:w="1717" w:type="dxa"/>
          </w:tcPr>
          <w:p w:rsidR="003435E8" w:rsidRDefault="008C129A">
            <w:pPr>
              <w:pStyle w:val="TableParagraph"/>
              <w:spacing w:before="120"/>
              <w:ind w:right="217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minimálně</w:t>
            </w:r>
          </w:p>
        </w:tc>
        <w:tc>
          <w:tcPr>
            <w:tcW w:w="2654" w:type="dxa"/>
          </w:tcPr>
          <w:p w:rsidR="003435E8" w:rsidRDefault="008C129A">
            <w:pPr>
              <w:pStyle w:val="TableParagraph"/>
              <w:spacing w:before="120"/>
              <w:ind w:left="219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92,5 %</w:t>
            </w:r>
          </w:p>
        </w:tc>
      </w:tr>
      <w:tr w:rsidR="003435E8">
        <w:trPr>
          <w:trHeight w:hRule="exact" w:val="511"/>
        </w:trPr>
        <w:tc>
          <w:tcPr>
            <w:tcW w:w="2625" w:type="dxa"/>
          </w:tcPr>
          <w:p w:rsidR="003435E8" w:rsidRDefault="008C129A">
            <w:pPr>
              <w:pStyle w:val="TableParagraph"/>
              <w:spacing w:before="120"/>
              <w:ind w:left="25" w:right="0"/>
              <w:jc w:val="lef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Bělost s UV D65:</w:t>
            </w:r>
          </w:p>
        </w:tc>
        <w:tc>
          <w:tcPr>
            <w:tcW w:w="1838" w:type="dxa"/>
          </w:tcPr>
          <w:p w:rsidR="003435E8" w:rsidRDefault="008C129A">
            <w:pPr>
              <w:pStyle w:val="TableParagraph"/>
              <w:spacing w:before="120"/>
              <w:ind w:left="233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ISO 2470</w:t>
            </w:r>
          </w:p>
        </w:tc>
        <w:tc>
          <w:tcPr>
            <w:tcW w:w="1717" w:type="dxa"/>
          </w:tcPr>
          <w:p w:rsidR="003435E8" w:rsidRDefault="003435E8"/>
        </w:tc>
        <w:tc>
          <w:tcPr>
            <w:tcW w:w="2654" w:type="dxa"/>
          </w:tcPr>
          <w:p w:rsidR="003435E8" w:rsidRDefault="008C129A">
            <w:pPr>
              <w:pStyle w:val="TableParagraph"/>
              <w:spacing w:before="120"/>
              <w:ind w:left="219" w:right="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113,5% ± 1,5 %</w:t>
            </w:r>
          </w:p>
        </w:tc>
      </w:tr>
      <w:tr w:rsidR="003435E8">
        <w:trPr>
          <w:trHeight w:hRule="exact" w:val="391"/>
        </w:trPr>
        <w:tc>
          <w:tcPr>
            <w:tcW w:w="2625" w:type="dxa"/>
          </w:tcPr>
          <w:p w:rsidR="003435E8" w:rsidRDefault="008C129A">
            <w:pPr>
              <w:pStyle w:val="TableParagraph"/>
              <w:spacing w:before="121"/>
              <w:ind w:left="25" w:right="0"/>
              <w:jc w:val="lef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CIE bělost:</w:t>
            </w:r>
          </w:p>
        </w:tc>
        <w:tc>
          <w:tcPr>
            <w:tcW w:w="1838" w:type="dxa"/>
          </w:tcPr>
          <w:p w:rsidR="003435E8" w:rsidRDefault="008C129A">
            <w:pPr>
              <w:pStyle w:val="TableParagraph"/>
              <w:spacing w:before="121"/>
              <w:ind w:left="233" w:right="0"/>
              <w:jc w:val="lef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SO 11475</w:t>
            </w:r>
          </w:p>
        </w:tc>
        <w:tc>
          <w:tcPr>
            <w:tcW w:w="1717" w:type="dxa"/>
          </w:tcPr>
          <w:p w:rsidR="003435E8" w:rsidRDefault="003435E8"/>
        </w:tc>
        <w:tc>
          <w:tcPr>
            <w:tcW w:w="2654" w:type="dxa"/>
          </w:tcPr>
          <w:p w:rsidR="003435E8" w:rsidRDefault="008C129A">
            <w:pPr>
              <w:pStyle w:val="TableParagraph"/>
              <w:spacing w:before="121"/>
              <w:ind w:left="219" w:right="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169%   ± 3,0 %</w:t>
            </w:r>
          </w:p>
        </w:tc>
      </w:tr>
    </w:tbl>
    <w:p w:rsidR="003435E8" w:rsidRDefault="003435E8">
      <w:pPr>
        <w:rPr>
          <w:sz w:val="24"/>
        </w:rPr>
        <w:sectPr w:rsidR="003435E8">
          <w:pgSz w:w="11910" w:h="16840"/>
          <w:pgMar w:top="920" w:right="1540" w:bottom="920" w:left="1280" w:header="710" w:footer="734" w:gutter="0"/>
          <w:cols w:space="708"/>
        </w:sectPr>
      </w:pPr>
    </w:p>
    <w:p w:rsidR="003435E8" w:rsidRDefault="003435E8">
      <w:pPr>
        <w:pStyle w:val="Zkladntext"/>
        <w:rPr>
          <w:b/>
          <w:sz w:val="20"/>
        </w:rPr>
      </w:pPr>
    </w:p>
    <w:p w:rsidR="003435E8" w:rsidRDefault="003435E8">
      <w:pPr>
        <w:pStyle w:val="Zkladntext"/>
        <w:rPr>
          <w:b/>
          <w:sz w:val="23"/>
        </w:rPr>
      </w:pPr>
    </w:p>
    <w:p w:rsidR="003435E8" w:rsidRDefault="008C129A">
      <w:pPr>
        <w:pStyle w:val="Zkladntext"/>
        <w:tabs>
          <w:tab w:val="left" w:pos="1527"/>
        </w:tabs>
        <w:spacing w:after="9"/>
        <w:ind w:left="116"/>
      </w:pPr>
      <w:r>
        <w:rPr>
          <w:u w:val="single"/>
        </w:rPr>
        <w:t>Příloha</w:t>
      </w:r>
      <w:r>
        <w:rPr>
          <w:spacing w:val="-1"/>
          <w:u w:val="single"/>
        </w:rPr>
        <w:t xml:space="preserve"> </w:t>
      </w:r>
      <w:r>
        <w:rPr>
          <w:u w:val="single"/>
        </w:rPr>
        <w:t>č.</w:t>
      </w:r>
      <w:r>
        <w:rPr>
          <w:spacing w:val="-1"/>
          <w:u w:val="single"/>
        </w:rPr>
        <w:t xml:space="preserve"> </w:t>
      </w:r>
      <w:r>
        <w:rPr>
          <w:u w:val="single"/>
        </w:rPr>
        <w:t>3:</w:t>
      </w:r>
      <w:r>
        <w:rPr>
          <w:u w:val="single"/>
        </w:rPr>
        <w:tab/>
        <w:t>Tabulka plnění rámcové</w:t>
      </w:r>
      <w:r>
        <w:rPr>
          <w:spacing w:val="-5"/>
          <w:u w:val="single"/>
        </w:rPr>
        <w:t xml:space="preserve"> </w:t>
      </w:r>
      <w:r>
        <w:rPr>
          <w:u w:val="single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775"/>
        <w:gridCol w:w="717"/>
        <w:gridCol w:w="725"/>
        <w:gridCol w:w="953"/>
        <w:gridCol w:w="676"/>
        <w:gridCol w:w="521"/>
        <w:gridCol w:w="1010"/>
        <w:gridCol w:w="879"/>
        <w:gridCol w:w="1262"/>
      </w:tblGrid>
      <w:tr w:rsidR="003435E8">
        <w:trPr>
          <w:trHeight w:hRule="exact" w:val="513"/>
        </w:trPr>
        <w:tc>
          <w:tcPr>
            <w:tcW w:w="529" w:type="dxa"/>
            <w:tcBorders>
              <w:bottom w:val="double" w:sz="3" w:space="0" w:color="000000"/>
            </w:tcBorders>
            <w:shd w:val="clear" w:color="auto" w:fill="D9D9D9"/>
          </w:tcPr>
          <w:p w:rsidR="003435E8" w:rsidRDefault="003435E8">
            <w:pPr>
              <w:pStyle w:val="TableParagraph"/>
              <w:spacing w:before="2"/>
              <w:ind w:right="0"/>
              <w:jc w:val="left"/>
              <w:rPr>
                <w:rFonts w:ascii="Garamond"/>
                <w:sz w:val="11"/>
              </w:rPr>
            </w:pPr>
          </w:p>
          <w:p w:rsidR="003435E8" w:rsidRDefault="008C129A">
            <w:pPr>
              <w:pStyle w:val="TableParagraph"/>
              <w:spacing w:before="0" w:line="283" w:lineRule="auto"/>
              <w:ind w:left="162" w:right="0" w:hanging="98"/>
              <w:jc w:val="lef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Pořadové číslo</w:t>
            </w:r>
          </w:p>
        </w:tc>
        <w:tc>
          <w:tcPr>
            <w:tcW w:w="1775" w:type="dxa"/>
            <w:tcBorders>
              <w:bottom w:val="double" w:sz="3" w:space="0" w:color="000000"/>
            </w:tcBorders>
            <w:shd w:val="clear" w:color="auto" w:fill="D9D9D9"/>
          </w:tcPr>
          <w:p w:rsidR="003435E8" w:rsidRDefault="008C129A">
            <w:pPr>
              <w:pStyle w:val="TableParagraph"/>
              <w:spacing w:before="0" w:line="130" w:lineRule="exact"/>
              <w:ind w:left="1628" w:right="-40"/>
              <w:jc w:val="left"/>
              <w:rPr>
                <w:rFonts w:ascii="Garamond"/>
                <w:sz w:val="13"/>
              </w:rPr>
            </w:pPr>
            <w:r>
              <w:rPr>
                <w:rFonts w:ascii="Garamond"/>
                <w:noProof/>
                <w:position w:val="-2"/>
                <w:sz w:val="13"/>
                <w:lang w:val="cs-CZ" w:eastAsia="cs-CZ"/>
              </w:rPr>
              <w:drawing>
                <wp:inline distT="0" distB="0" distL="0" distR="0">
                  <wp:extent cx="87951" cy="8258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5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35E8" w:rsidRDefault="008C129A">
            <w:pPr>
              <w:pStyle w:val="TableParagraph"/>
              <w:spacing w:before="61"/>
              <w:ind w:left="765" w:right="754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Soud</w:t>
            </w:r>
          </w:p>
        </w:tc>
        <w:tc>
          <w:tcPr>
            <w:tcW w:w="717" w:type="dxa"/>
            <w:tcBorders>
              <w:bottom w:val="double" w:sz="3" w:space="0" w:color="000000"/>
            </w:tcBorders>
            <w:shd w:val="clear" w:color="auto" w:fill="D9D9D9"/>
          </w:tcPr>
          <w:p w:rsidR="003435E8" w:rsidRDefault="003435E8">
            <w:pPr>
              <w:pStyle w:val="TableParagraph"/>
              <w:spacing w:before="2"/>
              <w:ind w:right="0"/>
              <w:jc w:val="left"/>
              <w:rPr>
                <w:rFonts w:ascii="Garamond"/>
                <w:sz w:val="11"/>
              </w:rPr>
            </w:pPr>
          </w:p>
          <w:p w:rsidR="003435E8" w:rsidRDefault="008C129A">
            <w:pPr>
              <w:pStyle w:val="TableParagraph"/>
              <w:spacing w:before="0" w:line="283" w:lineRule="auto"/>
              <w:ind w:left="154" w:right="0" w:firstLine="56"/>
              <w:jc w:val="lef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Datum objednání</w:t>
            </w:r>
          </w:p>
        </w:tc>
        <w:tc>
          <w:tcPr>
            <w:tcW w:w="725" w:type="dxa"/>
            <w:tcBorders>
              <w:bottom w:val="double" w:sz="3" w:space="0" w:color="000000"/>
            </w:tcBorders>
            <w:shd w:val="clear" w:color="auto" w:fill="D9D9D9"/>
          </w:tcPr>
          <w:p w:rsidR="003435E8" w:rsidRDefault="003435E8">
            <w:pPr>
              <w:pStyle w:val="TableParagraph"/>
              <w:spacing w:before="0"/>
              <w:ind w:right="0"/>
              <w:jc w:val="left"/>
              <w:rPr>
                <w:rFonts w:ascii="Garamond"/>
                <w:sz w:val="10"/>
              </w:rPr>
            </w:pPr>
          </w:p>
          <w:p w:rsidR="003435E8" w:rsidRDefault="008C129A">
            <w:pPr>
              <w:pStyle w:val="TableParagraph"/>
              <w:spacing w:before="78"/>
              <w:ind w:left="73" w:right="0"/>
              <w:jc w:val="lef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Datum dodání</w:t>
            </w:r>
          </w:p>
        </w:tc>
        <w:tc>
          <w:tcPr>
            <w:tcW w:w="953" w:type="dxa"/>
            <w:tcBorders>
              <w:bottom w:val="double" w:sz="3" w:space="0" w:color="000000"/>
            </w:tcBorders>
            <w:shd w:val="clear" w:color="auto" w:fill="D9D9D9"/>
          </w:tcPr>
          <w:p w:rsidR="003435E8" w:rsidRDefault="003435E8">
            <w:pPr>
              <w:pStyle w:val="TableParagraph"/>
              <w:spacing w:before="0"/>
              <w:ind w:right="0"/>
              <w:jc w:val="left"/>
              <w:rPr>
                <w:rFonts w:ascii="Garamond"/>
                <w:sz w:val="10"/>
              </w:rPr>
            </w:pPr>
          </w:p>
          <w:p w:rsidR="003435E8" w:rsidRDefault="008C129A">
            <w:pPr>
              <w:pStyle w:val="TableParagraph"/>
              <w:spacing w:before="78"/>
              <w:ind w:left="138" w:right="0"/>
              <w:jc w:val="lef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Číslo objednávky</w:t>
            </w:r>
          </w:p>
        </w:tc>
        <w:tc>
          <w:tcPr>
            <w:tcW w:w="676" w:type="dxa"/>
            <w:tcBorders>
              <w:bottom w:val="double" w:sz="3" w:space="0" w:color="000000"/>
            </w:tcBorders>
            <w:shd w:val="clear" w:color="auto" w:fill="D9D9D9"/>
          </w:tcPr>
          <w:p w:rsidR="003435E8" w:rsidRDefault="008C129A">
            <w:pPr>
              <w:pStyle w:val="TableParagraph"/>
              <w:spacing w:before="61" w:line="283" w:lineRule="auto"/>
              <w:ind w:left="73" w:right="68" w:firstLine="8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 xml:space="preserve">počet kusů </w:t>
            </w:r>
            <w:r>
              <w:rPr>
                <w:b/>
                <w:w w:val="105"/>
                <w:sz w:val="9"/>
              </w:rPr>
              <w:t xml:space="preserve">balení papíru </w:t>
            </w:r>
            <w:r>
              <w:rPr>
                <w:b/>
                <w:w w:val="110"/>
                <w:sz w:val="9"/>
              </w:rPr>
              <w:t>A4</w:t>
            </w:r>
          </w:p>
        </w:tc>
        <w:tc>
          <w:tcPr>
            <w:tcW w:w="521" w:type="dxa"/>
            <w:tcBorders>
              <w:bottom w:val="double" w:sz="3" w:space="0" w:color="000000"/>
            </w:tcBorders>
            <w:shd w:val="clear" w:color="auto" w:fill="D9D9D9"/>
          </w:tcPr>
          <w:p w:rsidR="003435E8" w:rsidRDefault="008C129A">
            <w:pPr>
              <w:pStyle w:val="TableParagraph"/>
              <w:spacing w:before="61" w:line="283" w:lineRule="auto"/>
              <w:ind w:left="20" w:right="15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počet kusů</w:t>
            </w:r>
            <w:r>
              <w:rPr>
                <w:b/>
                <w:w w:val="108"/>
                <w:sz w:val="9"/>
              </w:rPr>
              <w:t xml:space="preserve"> </w:t>
            </w:r>
            <w:r>
              <w:rPr>
                <w:b/>
                <w:w w:val="110"/>
                <w:sz w:val="9"/>
              </w:rPr>
              <w:t>balení papíru A3</w:t>
            </w:r>
          </w:p>
        </w:tc>
        <w:tc>
          <w:tcPr>
            <w:tcW w:w="1010" w:type="dxa"/>
            <w:tcBorders>
              <w:bottom w:val="double" w:sz="3" w:space="0" w:color="000000"/>
            </w:tcBorders>
            <w:shd w:val="clear" w:color="auto" w:fill="D9D9D9"/>
          </w:tcPr>
          <w:p w:rsidR="003435E8" w:rsidRDefault="003435E8">
            <w:pPr>
              <w:pStyle w:val="TableParagraph"/>
              <w:spacing w:before="0"/>
              <w:ind w:right="0"/>
              <w:jc w:val="left"/>
              <w:rPr>
                <w:rFonts w:ascii="Garamond"/>
                <w:sz w:val="10"/>
              </w:rPr>
            </w:pPr>
          </w:p>
          <w:p w:rsidR="003435E8" w:rsidRDefault="008C129A">
            <w:pPr>
              <w:pStyle w:val="TableParagraph"/>
              <w:spacing w:before="78"/>
              <w:ind w:left="219" w:right="0"/>
              <w:jc w:val="lef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cena bez DPH</w:t>
            </w:r>
          </w:p>
        </w:tc>
        <w:tc>
          <w:tcPr>
            <w:tcW w:w="879" w:type="dxa"/>
            <w:tcBorders>
              <w:bottom w:val="double" w:sz="3" w:space="0" w:color="000000"/>
            </w:tcBorders>
            <w:shd w:val="clear" w:color="auto" w:fill="D9D9D9"/>
          </w:tcPr>
          <w:p w:rsidR="003435E8" w:rsidRDefault="003435E8">
            <w:pPr>
              <w:pStyle w:val="TableParagraph"/>
              <w:spacing w:before="0"/>
              <w:ind w:right="0"/>
              <w:jc w:val="left"/>
              <w:rPr>
                <w:rFonts w:ascii="Garamond"/>
                <w:sz w:val="10"/>
              </w:rPr>
            </w:pPr>
          </w:p>
          <w:p w:rsidR="003435E8" w:rsidRDefault="008C129A">
            <w:pPr>
              <w:pStyle w:val="TableParagraph"/>
              <w:spacing w:before="78"/>
              <w:ind w:left="328" w:right="324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DPH</w:t>
            </w:r>
          </w:p>
        </w:tc>
        <w:tc>
          <w:tcPr>
            <w:tcW w:w="1262" w:type="dxa"/>
            <w:tcBorders>
              <w:bottom w:val="double" w:sz="3" w:space="0" w:color="000000"/>
              <w:right w:val="single" w:sz="3" w:space="0" w:color="000000"/>
            </w:tcBorders>
            <w:shd w:val="clear" w:color="auto" w:fill="D9D9D9"/>
          </w:tcPr>
          <w:p w:rsidR="003435E8" w:rsidRDefault="003435E8">
            <w:pPr>
              <w:pStyle w:val="TableParagraph"/>
              <w:spacing w:before="0"/>
              <w:ind w:right="0"/>
              <w:jc w:val="left"/>
              <w:rPr>
                <w:rFonts w:ascii="Garamond"/>
                <w:sz w:val="10"/>
              </w:rPr>
            </w:pPr>
          </w:p>
          <w:p w:rsidR="003435E8" w:rsidRDefault="008C129A">
            <w:pPr>
              <w:pStyle w:val="TableParagraph"/>
              <w:spacing w:before="78"/>
              <w:ind w:left="399" w:right="0"/>
              <w:jc w:val="lef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cena s DPH</w:t>
            </w:r>
          </w:p>
        </w:tc>
      </w:tr>
      <w:tr w:rsidR="003435E8">
        <w:trPr>
          <w:trHeight w:hRule="exact" w:val="138"/>
        </w:trPr>
        <w:tc>
          <w:tcPr>
            <w:tcW w:w="529" w:type="dxa"/>
            <w:tcBorders>
              <w:top w:val="double" w:sz="3" w:space="0" w:color="000000"/>
            </w:tcBorders>
          </w:tcPr>
          <w:p w:rsidR="003435E8" w:rsidRDefault="008C129A">
            <w:pPr>
              <w:pStyle w:val="TableParagraph"/>
              <w:ind w:right="13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1775" w:type="dxa"/>
            <w:tcBorders>
              <w:top w:val="double" w:sz="3" w:space="0" w:color="000000"/>
            </w:tcBorders>
          </w:tcPr>
          <w:p w:rsidR="003435E8" w:rsidRDefault="003435E8"/>
        </w:tc>
        <w:tc>
          <w:tcPr>
            <w:tcW w:w="717" w:type="dxa"/>
            <w:tcBorders>
              <w:top w:val="double" w:sz="3" w:space="0" w:color="000000"/>
            </w:tcBorders>
          </w:tcPr>
          <w:p w:rsidR="003435E8" w:rsidRDefault="003435E8"/>
        </w:tc>
        <w:tc>
          <w:tcPr>
            <w:tcW w:w="725" w:type="dxa"/>
            <w:tcBorders>
              <w:top w:val="double" w:sz="3" w:space="0" w:color="000000"/>
            </w:tcBorders>
          </w:tcPr>
          <w:p w:rsidR="003435E8" w:rsidRDefault="003435E8"/>
        </w:tc>
        <w:tc>
          <w:tcPr>
            <w:tcW w:w="953" w:type="dxa"/>
            <w:tcBorders>
              <w:top w:val="double" w:sz="3" w:space="0" w:color="000000"/>
            </w:tcBorders>
          </w:tcPr>
          <w:p w:rsidR="003435E8" w:rsidRDefault="003435E8"/>
        </w:tc>
        <w:tc>
          <w:tcPr>
            <w:tcW w:w="676" w:type="dxa"/>
            <w:tcBorders>
              <w:top w:val="double" w:sz="3" w:space="0" w:color="000000"/>
            </w:tcBorders>
          </w:tcPr>
          <w:p w:rsidR="003435E8" w:rsidRDefault="003435E8"/>
        </w:tc>
        <w:tc>
          <w:tcPr>
            <w:tcW w:w="521" w:type="dxa"/>
            <w:tcBorders>
              <w:top w:val="double" w:sz="3" w:space="0" w:color="000000"/>
            </w:tcBorders>
          </w:tcPr>
          <w:p w:rsidR="003435E8" w:rsidRDefault="003435E8"/>
        </w:tc>
        <w:tc>
          <w:tcPr>
            <w:tcW w:w="1010" w:type="dxa"/>
            <w:tcBorders>
              <w:top w:val="double" w:sz="3" w:space="0" w:color="000000"/>
            </w:tcBorders>
          </w:tcPr>
          <w:p w:rsidR="003435E8" w:rsidRDefault="003435E8"/>
        </w:tc>
        <w:tc>
          <w:tcPr>
            <w:tcW w:w="879" w:type="dxa"/>
            <w:tcBorders>
              <w:top w:val="double" w:sz="3" w:space="0" w:color="000000"/>
            </w:tcBorders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top w:val="double" w:sz="3" w:space="0" w:color="000000"/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ind w:right="13"/>
              <w:rPr>
                <w:sz w:val="9"/>
              </w:rPr>
            </w:pPr>
            <w:r>
              <w:rPr>
                <w:w w:val="108"/>
                <w:sz w:val="9"/>
              </w:rPr>
              <w:t>2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ind w:right="13"/>
              <w:rPr>
                <w:sz w:val="9"/>
              </w:rPr>
            </w:pPr>
            <w:r>
              <w:rPr>
                <w:w w:val="108"/>
                <w:sz w:val="9"/>
              </w:rPr>
              <w:t>3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ind w:right="13"/>
              <w:rPr>
                <w:sz w:val="9"/>
              </w:rPr>
            </w:pPr>
            <w:r>
              <w:rPr>
                <w:w w:val="108"/>
                <w:sz w:val="9"/>
              </w:rPr>
              <w:t>4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ind w:right="13"/>
              <w:rPr>
                <w:sz w:val="9"/>
              </w:rPr>
            </w:pPr>
            <w:r>
              <w:rPr>
                <w:w w:val="108"/>
                <w:sz w:val="9"/>
              </w:rPr>
              <w:t>5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ind w:right="13"/>
              <w:rPr>
                <w:sz w:val="9"/>
              </w:rPr>
            </w:pPr>
            <w:r>
              <w:rPr>
                <w:w w:val="108"/>
                <w:sz w:val="9"/>
              </w:rPr>
              <w:t>6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ind w:right="13"/>
              <w:rPr>
                <w:sz w:val="9"/>
              </w:rPr>
            </w:pPr>
            <w:r>
              <w:rPr>
                <w:w w:val="108"/>
                <w:sz w:val="9"/>
              </w:rPr>
              <w:t>7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ind w:right="13"/>
              <w:rPr>
                <w:sz w:val="9"/>
              </w:rPr>
            </w:pPr>
            <w:r>
              <w:rPr>
                <w:w w:val="108"/>
                <w:sz w:val="9"/>
              </w:rPr>
              <w:t>8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ind w:right="13"/>
              <w:rPr>
                <w:sz w:val="9"/>
              </w:rPr>
            </w:pPr>
            <w:r>
              <w:rPr>
                <w:w w:val="108"/>
                <w:sz w:val="9"/>
              </w:rPr>
              <w:t>9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10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11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12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13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14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15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16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17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18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19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20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21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22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23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24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25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26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27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28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29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30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31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32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33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34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35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36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37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38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39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40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41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42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43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44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45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46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47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48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49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50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51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52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53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54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55</w:t>
            </w:r>
          </w:p>
        </w:tc>
        <w:tc>
          <w:tcPr>
            <w:tcW w:w="1775" w:type="dxa"/>
          </w:tcPr>
          <w:p w:rsidR="003435E8" w:rsidRDefault="003435E8"/>
        </w:tc>
        <w:tc>
          <w:tcPr>
            <w:tcW w:w="717" w:type="dxa"/>
          </w:tcPr>
          <w:p w:rsidR="003435E8" w:rsidRDefault="003435E8"/>
        </w:tc>
        <w:tc>
          <w:tcPr>
            <w:tcW w:w="725" w:type="dxa"/>
          </w:tcPr>
          <w:p w:rsidR="003435E8" w:rsidRDefault="003435E8"/>
        </w:tc>
        <w:tc>
          <w:tcPr>
            <w:tcW w:w="953" w:type="dxa"/>
          </w:tcPr>
          <w:p w:rsidR="003435E8" w:rsidRDefault="003435E8"/>
        </w:tc>
        <w:tc>
          <w:tcPr>
            <w:tcW w:w="676" w:type="dxa"/>
          </w:tcPr>
          <w:p w:rsidR="003435E8" w:rsidRDefault="003435E8"/>
        </w:tc>
        <w:tc>
          <w:tcPr>
            <w:tcW w:w="521" w:type="dxa"/>
          </w:tcPr>
          <w:p w:rsidR="003435E8" w:rsidRDefault="003435E8"/>
        </w:tc>
        <w:tc>
          <w:tcPr>
            <w:tcW w:w="1010" w:type="dxa"/>
          </w:tcPr>
          <w:p w:rsidR="003435E8" w:rsidRDefault="003435E8"/>
        </w:tc>
        <w:tc>
          <w:tcPr>
            <w:tcW w:w="879" w:type="dxa"/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  <w:tcBorders>
              <w:bottom w:val="single" w:sz="3" w:space="0" w:color="000000"/>
            </w:tcBorders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56</w:t>
            </w:r>
          </w:p>
        </w:tc>
        <w:tc>
          <w:tcPr>
            <w:tcW w:w="1775" w:type="dxa"/>
            <w:tcBorders>
              <w:bottom w:val="single" w:sz="3" w:space="0" w:color="000000"/>
            </w:tcBorders>
          </w:tcPr>
          <w:p w:rsidR="003435E8" w:rsidRDefault="003435E8"/>
        </w:tc>
        <w:tc>
          <w:tcPr>
            <w:tcW w:w="717" w:type="dxa"/>
            <w:tcBorders>
              <w:bottom w:val="single" w:sz="3" w:space="0" w:color="000000"/>
            </w:tcBorders>
          </w:tcPr>
          <w:p w:rsidR="003435E8" w:rsidRDefault="003435E8"/>
        </w:tc>
        <w:tc>
          <w:tcPr>
            <w:tcW w:w="725" w:type="dxa"/>
            <w:tcBorders>
              <w:bottom w:val="single" w:sz="3" w:space="0" w:color="000000"/>
            </w:tcBorders>
          </w:tcPr>
          <w:p w:rsidR="003435E8" w:rsidRDefault="003435E8"/>
        </w:tc>
        <w:tc>
          <w:tcPr>
            <w:tcW w:w="953" w:type="dxa"/>
            <w:tcBorders>
              <w:bottom w:val="single" w:sz="3" w:space="0" w:color="000000"/>
            </w:tcBorders>
          </w:tcPr>
          <w:p w:rsidR="003435E8" w:rsidRDefault="003435E8"/>
        </w:tc>
        <w:tc>
          <w:tcPr>
            <w:tcW w:w="676" w:type="dxa"/>
            <w:tcBorders>
              <w:bottom w:val="single" w:sz="3" w:space="0" w:color="000000"/>
            </w:tcBorders>
          </w:tcPr>
          <w:p w:rsidR="003435E8" w:rsidRDefault="003435E8"/>
        </w:tc>
        <w:tc>
          <w:tcPr>
            <w:tcW w:w="521" w:type="dxa"/>
            <w:tcBorders>
              <w:bottom w:val="single" w:sz="3" w:space="0" w:color="000000"/>
            </w:tcBorders>
          </w:tcPr>
          <w:p w:rsidR="003435E8" w:rsidRDefault="003435E8"/>
        </w:tc>
        <w:tc>
          <w:tcPr>
            <w:tcW w:w="1010" w:type="dxa"/>
            <w:tcBorders>
              <w:bottom w:val="single" w:sz="3" w:space="0" w:color="000000"/>
            </w:tcBorders>
          </w:tcPr>
          <w:p w:rsidR="003435E8" w:rsidRDefault="003435E8"/>
        </w:tc>
        <w:tc>
          <w:tcPr>
            <w:tcW w:w="879" w:type="dxa"/>
            <w:tcBorders>
              <w:bottom w:val="single" w:sz="3" w:space="0" w:color="000000"/>
            </w:tcBorders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bottom w:val="single" w:sz="3" w:space="0" w:color="000000"/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8"/>
        </w:trPr>
        <w:tc>
          <w:tcPr>
            <w:tcW w:w="529" w:type="dxa"/>
            <w:tcBorders>
              <w:top w:val="single" w:sz="3" w:space="0" w:color="000000"/>
              <w:bottom w:val="double" w:sz="3" w:space="0" w:color="000000"/>
            </w:tcBorders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57</w:t>
            </w:r>
          </w:p>
        </w:tc>
        <w:tc>
          <w:tcPr>
            <w:tcW w:w="1775" w:type="dxa"/>
            <w:tcBorders>
              <w:top w:val="single" w:sz="3" w:space="0" w:color="000000"/>
              <w:bottom w:val="double" w:sz="3" w:space="0" w:color="000000"/>
            </w:tcBorders>
          </w:tcPr>
          <w:p w:rsidR="003435E8" w:rsidRDefault="003435E8"/>
        </w:tc>
        <w:tc>
          <w:tcPr>
            <w:tcW w:w="717" w:type="dxa"/>
            <w:tcBorders>
              <w:top w:val="single" w:sz="3" w:space="0" w:color="000000"/>
              <w:bottom w:val="double" w:sz="3" w:space="0" w:color="000000"/>
            </w:tcBorders>
          </w:tcPr>
          <w:p w:rsidR="003435E8" w:rsidRDefault="003435E8"/>
        </w:tc>
        <w:tc>
          <w:tcPr>
            <w:tcW w:w="725" w:type="dxa"/>
            <w:tcBorders>
              <w:top w:val="single" w:sz="3" w:space="0" w:color="000000"/>
              <w:bottom w:val="double" w:sz="3" w:space="0" w:color="000000"/>
            </w:tcBorders>
          </w:tcPr>
          <w:p w:rsidR="003435E8" w:rsidRDefault="003435E8"/>
        </w:tc>
        <w:tc>
          <w:tcPr>
            <w:tcW w:w="953" w:type="dxa"/>
            <w:tcBorders>
              <w:top w:val="single" w:sz="3" w:space="0" w:color="000000"/>
              <w:bottom w:val="double" w:sz="3" w:space="0" w:color="000000"/>
            </w:tcBorders>
          </w:tcPr>
          <w:p w:rsidR="003435E8" w:rsidRDefault="003435E8"/>
        </w:tc>
        <w:tc>
          <w:tcPr>
            <w:tcW w:w="676" w:type="dxa"/>
            <w:tcBorders>
              <w:top w:val="single" w:sz="3" w:space="0" w:color="000000"/>
              <w:bottom w:val="double" w:sz="3" w:space="0" w:color="000000"/>
            </w:tcBorders>
          </w:tcPr>
          <w:p w:rsidR="003435E8" w:rsidRDefault="003435E8"/>
        </w:tc>
        <w:tc>
          <w:tcPr>
            <w:tcW w:w="521" w:type="dxa"/>
            <w:tcBorders>
              <w:top w:val="single" w:sz="3" w:space="0" w:color="000000"/>
              <w:bottom w:val="double" w:sz="3" w:space="0" w:color="000000"/>
            </w:tcBorders>
          </w:tcPr>
          <w:p w:rsidR="003435E8" w:rsidRDefault="003435E8"/>
        </w:tc>
        <w:tc>
          <w:tcPr>
            <w:tcW w:w="1010" w:type="dxa"/>
            <w:tcBorders>
              <w:top w:val="single" w:sz="3" w:space="0" w:color="000000"/>
              <w:bottom w:val="double" w:sz="3" w:space="0" w:color="000000"/>
            </w:tcBorders>
          </w:tcPr>
          <w:p w:rsidR="003435E8" w:rsidRDefault="003435E8"/>
        </w:tc>
        <w:tc>
          <w:tcPr>
            <w:tcW w:w="879" w:type="dxa"/>
            <w:tcBorders>
              <w:top w:val="single" w:sz="3" w:space="0" w:color="000000"/>
              <w:bottom w:val="double" w:sz="3" w:space="0" w:color="000000"/>
            </w:tcBorders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top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5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46"/>
        </w:trPr>
        <w:tc>
          <w:tcPr>
            <w:tcW w:w="5896" w:type="dxa"/>
            <w:gridSpan w:val="7"/>
            <w:tcBorders>
              <w:top w:val="double" w:sz="3" w:space="0" w:color="000000"/>
              <w:bottom w:val="double" w:sz="3" w:space="0" w:color="000000"/>
            </w:tcBorders>
          </w:tcPr>
          <w:p w:rsidR="003435E8" w:rsidRDefault="008C129A">
            <w:pPr>
              <w:pStyle w:val="TableParagraph"/>
              <w:ind w:left="2675" w:right="2675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Cena celkem</w:t>
            </w:r>
          </w:p>
        </w:tc>
        <w:tc>
          <w:tcPr>
            <w:tcW w:w="1010" w:type="dxa"/>
            <w:tcBorders>
              <w:top w:val="double" w:sz="3" w:space="0" w:color="000000"/>
              <w:bottom w:val="double" w:sz="3" w:space="0" w:color="000000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9" w:type="dxa"/>
            <w:tcBorders>
              <w:top w:val="double" w:sz="3" w:space="0" w:color="000000"/>
              <w:bottom w:val="double" w:sz="3" w:space="0" w:color="000000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top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3435E8" w:rsidRDefault="008C129A">
            <w:pPr>
              <w:pStyle w:val="TableParagraph"/>
              <w:ind w:right="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9"/>
        </w:trPr>
        <w:tc>
          <w:tcPr>
            <w:tcW w:w="529" w:type="dxa"/>
            <w:tcBorders>
              <w:top w:val="double" w:sz="3" w:space="0" w:color="000000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775" w:type="dxa"/>
            <w:tcBorders>
              <w:top w:val="double" w:sz="3" w:space="0" w:color="000000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13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12.18</w:t>
            </w:r>
          </w:p>
        </w:tc>
        <w:tc>
          <w:tcPr>
            <w:tcW w:w="717" w:type="dxa"/>
            <w:tcBorders>
              <w:top w:val="double" w:sz="3" w:space="0" w:color="000000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725" w:type="dxa"/>
            <w:tcBorders>
              <w:top w:val="double" w:sz="3" w:space="0" w:color="000000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953" w:type="dxa"/>
            <w:tcBorders>
              <w:top w:val="double" w:sz="3" w:space="0" w:color="000000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676" w:type="dxa"/>
            <w:tcBorders>
              <w:top w:val="double" w:sz="3" w:space="0" w:color="000000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521" w:type="dxa"/>
            <w:tcBorders>
              <w:top w:val="double" w:sz="3" w:space="0" w:color="000000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010" w:type="dxa"/>
            <w:tcBorders>
              <w:top w:val="double" w:sz="3" w:space="0" w:color="000000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9" w:type="dxa"/>
            <w:tcBorders>
              <w:top w:val="double" w:sz="3" w:space="0" w:color="000000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top w:val="double" w:sz="3" w:space="0" w:color="000000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77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13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1.19</w:t>
            </w:r>
          </w:p>
        </w:tc>
        <w:tc>
          <w:tcPr>
            <w:tcW w:w="717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72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953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676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521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010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77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13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2.19</w:t>
            </w:r>
          </w:p>
        </w:tc>
        <w:tc>
          <w:tcPr>
            <w:tcW w:w="717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72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953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676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521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010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77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13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3.19</w:t>
            </w:r>
          </w:p>
        </w:tc>
        <w:tc>
          <w:tcPr>
            <w:tcW w:w="717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72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953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676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521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010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77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13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4.19</w:t>
            </w:r>
          </w:p>
        </w:tc>
        <w:tc>
          <w:tcPr>
            <w:tcW w:w="717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72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953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676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521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010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77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13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5.19</w:t>
            </w:r>
          </w:p>
        </w:tc>
        <w:tc>
          <w:tcPr>
            <w:tcW w:w="717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72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953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676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521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010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77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13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6.19</w:t>
            </w:r>
          </w:p>
        </w:tc>
        <w:tc>
          <w:tcPr>
            <w:tcW w:w="717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72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953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676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521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010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2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77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left="16" w:right="0"/>
              <w:jc w:val="left"/>
              <w:rPr>
                <w:b/>
                <w:sz w:val="9"/>
              </w:rPr>
            </w:pPr>
            <w:r>
              <w:rPr>
                <w:b/>
                <w:color w:val="FF0000"/>
                <w:w w:val="110"/>
                <w:sz w:val="9"/>
              </w:rPr>
              <w:t>Rámcová smlouva</w:t>
            </w:r>
          </w:p>
        </w:tc>
        <w:tc>
          <w:tcPr>
            <w:tcW w:w="717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72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953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676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521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010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500 000,00 Kč</w:t>
            </w:r>
          </w:p>
        </w:tc>
        <w:tc>
          <w:tcPr>
            <w:tcW w:w="87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105 000,00 Kč</w:t>
            </w:r>
          </w:p>
        </w:tc>
        <w:tc>
          <w:tcPr>
            <w:tcW w:w="1262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605 000,00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77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left="16" w:right="0"/>
              <w:jc w:val="left"/>
              <w:rPr>
                <w:b/>
                <w:sz w:val="9"/>
              </w:rPr>
            </w:pPr>
            <w:r>
              <w:rPr>
                <w:b/>
                <w:color w:val="FF0000"/>
                <w:w w:val="110"/>
                <w:sz w:val="9"/>
              </w:rPr>
              <w:t>Zůstatek</w:t>
            </w:r>
          </w:p>
        </w:tc>
        <w:tc>
          <w:tcPr>
            <w:tcW w:w="717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72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953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676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521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010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500 000,00 Kč</w:t>
            </w:r>
          </w:p>
        </w:tc>
        <w:tc>
          <w:tcPr>
            <w:tcW w:w="87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105 000,00 Kč</w:t>
            </w:r>
          </w:p>
        </w:tc>
        <w:tc>
          <w:tcPr>
            <w:tcW w:w="1262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8C129A">
            <w:pPr>
              <w:pStyle w:val="TableParagraph"/>
              <w:ind w:right="6"/>
              <w:rPr>
                <w:sz w:val="9"/>
              </w:rPr>
            </w:pPr>
            <w:r>
              <w:rPr>
                <w:w w:val="110"/>
                <w:sz w:val="9"/>
              </w:rPr>
              <w:t>605 000,00 Kč</w:t>
            </w:r>
          </w:p>
        </w:tc>
      </w:tr>
      <w:tr w:rsidR="003435E8">
        <w:trPr>
          <w:trHeight w:hRule="exact" w:val="130"/>
        </w:trPr>
        <w:tc>
          <w:tcPr>
            <w:tcW w:w="52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77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717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725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953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676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521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010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879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  <w:tc>
          <w:tcPr>
            <w:tcW w:w="1262" w:type="dxa"/>
            <w:tcBorders>
              <w:top w:val="single" w:sz="3" w:space="0" w:color="DADCDD"/>
              <w:left w:val="single" w:sz="3" w:space="0" w:color="DADCDD"/>
              <w:bottom w:val="single" w:sz="3" w:space="0" w:color="DADCDD"/>
              <w:right w:val="single" w:sz="3" w:space="0" w:color="DADCDD"/>
            </w:tcBorders>
          </w:tcPr>
          <w:p w:rsidR="003435E8" w:rsidRDefault="003435E8"/>
        </w:tc>
      </w:tr>
    </w:tbl>
    <w:p w:rsidR="00000000" w:rsidRDefault="008C129A"/>
    <w:sectPr w:rsidR="00000000">
      <w:pgSz w:w="11910" w:h="16840"/>
      <w:pgMar w:top="920" w:right="1320" w:bottom="920" w:left="1300" w:header="710" w:footer="7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129A">
      <w:r>
        <w:separator/>
      </w:r>
    </w:p>
  </w:endnote>
  <w:endnote w:type="continuationSeparator" w:id="0">
    <w:p w:rsidR="00000000" w:rsidRDefault="008C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E8" w:rsidRDefault="008C129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94.2pt;width:57.05pt;height:13.05pt;z-index:-49576;mso-position-horizontal-relative:page;mso-position-vertical-relative:page" filled="f" stroked="f">
          <v:textbox inset="0,0,0,0">
            <w:txbxContent>
              <w:p w:rsidR="003435E8" w:rsidRDefault="008C129A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 z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129A">
      <w:r>
        <w:separator/>
      </w:r>
    </w:p>
  </w:footnote>
  <w:footnote w:type="continuationSeparator" w:id="0">
    <w:p w:rsidR="00000000" w:rsidRDefault="008C1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E8" w:rsidRDefault="008C129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34.5pt;width:63.65pt;height:13.05pt;z-index:-49600;mso-position-horizontal-relative:page;mso-position-vertical-relative:page" filled="f" stroked="f">
          <v:textbox inset="0,0,0,0">
            <w:txbxContent>
              <w:p w:rsidR="003435E8" w:rsidRDefault="008C129A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Spr. 3033/2018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546"/>
    <w:multiLevelType w:val="hybridMultilevel"/>
    <w:tmpl w:val="686205BE"/>
    <w:lvl w:ilvl="0" w:tplc="9E62B572">
      <w:start w:val="1"/>
      <w:numFmt w:val="decimal"/>
      <w:lvlText w:val="%1."/>
      <w:lvlJc w:val="left"/>
      <w:pPr>
        <w:ind w:left="522" w:hanging="406"/>
        <w:jc w:val="left"/>
      </w:pPr>
      <w:rPr>
        <w:rFonts w:ascii="Garamond" w:eastAsia="Garamond" w:hAnsi="Garamond" w:cs="Garamond" w:hint="default"/>
        <w:spacing w:val="-3"/>
        <w:w w:val="99"/>
        <w:sz w:val="24"/>
        <w:szCs w:val="24"/>
      </w:rPr>
    </w:lvl>
    <w:lvl w:ilvl="1" w:tplc="5A84D962">
      <w:numFmt w:val="bullet"/>
      <w:lvlText w:val="•"/>
      <w:lvlJc w:val="left"/>
      <w:pPr>
        <w:ind w:left="1398" w:hanging="406"/>
      </w:pPr>
      <w:rPr>
        <w:rFonts w:hint="default"/>
      </w:rPr>
    </w:lvl>
    <w:lvl w:ilvl="2" w:tplc="21F4E26C">
      <w:numFmt w:val="bullet"/>
      <w:lvlText w:val="•"/>
      <w:lvlJc w:val="left"/>
      <w:pPr>
        <w:ind w:left="2277" w:hanging="406"/>
      </w:pPr>
      <w:rPr>
        <w:rFonts w:hint="default"/>
      </w:rPr>
    </w:lvl>
    <w:lvl w:ilvl="3" w:tplc="C5D2A2A0">
      <w:numFmt w:val="bullet"/>
      <w:lvlText w:val="•"/>
      <w:lvlJc w:val="left"/>
      <w:pPr>
        <w:ind w:left="3155" w:hanging="406"/>
      </w:pPr>
      <w:rPr>
        <w:rFonts w:hint="default"/>
      </w:rPr>
    </w:lvl>
    <w:lvl w:ilvl="4" w:tplc="6FEE6BC0">
      <w:numFmt w:val="bullet"/>
      <w:lvlText w:val="•"/>
      <w:lvlJc w:val="left"/>
      <w:pPr>
        <w:ind w:left="4034" w:hanging="406"/>
      </w:pPr>
      <w:rPr>
        <w:rFonts w:hint="default"/>
      </w:rPr>
    </w:lvl>
    <w:lvl w:ilvl="5" w:tplc="2506A70E">
      <w:numFmt w:val="bullet"/>
      <w:lvlText w:val="•"/>
      <w:lvlJc w:val="left"/>
      <w:pPr>
        <w:ind w:left="4913" w:hanging="406"/>
      </w:pPr>
      <w:rPr>
        <w:rFonts w:hint="default"/>
      </w:rPr>
    </w:lvl>
    <w:lvl w:ilvl="6" w:tplc="3836D846">
      <w:numFmt w:val="bullet"/>
      <w:lvlText w:val="•"/>
      <w:lvlJc w:val="left"/>
      <w:pPr>
        <w:ind w:left="5791" w:hanging="406"/>
      </w:pPr>
      <w:rPr>
        <w:rFonts w:hint="default"/>
      </w:rPr>
    </w:lvl>
    <w:lvl w:ilvl="7" w:tplc="7264043C">
      <w:numFmt w:val="bullet"/>
      <w:lvlText w:val="•"/>
      <w:lvlJc w:val="left"/>
      <w:pPr>
        <w:ind w:left="6670" w:hanging="406"/>
      </w:pPr>
      <w:rPr>
        <w:rFonts w:hint="default"/>
      </w:rPr>
    </w:lvl>
    <w:lvl w:ilvl="8" w:tplc="C4ACB05E">
      <w:numFmt w:val="bullet"/>
      <w:lvlText w:val="•"/>
      <w:lvlJc w:val="left"/>
      <w:pPr>
        <w:ind w:left="7549" w:hanging="406"/>
      </w:pPr>
      <w:rPr>
        <w:rFonts w:hint="default"/>
      </w:rPr>
    </w:lvl>
  </w:abstractNum>
  <w:abstractNum w:abstractNumId="1">
    <w:nsid w:val="036E3F15"/>
    <w:multiLevelType w:val="hybridMultilevel"/>
    <w:tmpl w:val="A6A45A6A"/>
    <w:lvl w:ilvl="0" w:tplc="F0CAFC2E">
      <w:start w:val="1"/>
      <w:numFmt w:val="decimal"/>
      <w:lvlText w:val="%1."/>
      <w:lvlJc w:val="left"/>
      <w:pPr>
        <w:ind w:left="836" w:hanging="360"/>
        <w:jc w:val="left"/>
      </w:pPr>
      <w:rPr>
        <w:rFonts w:ascii="Garamond" w:eastAsia="Garamond" w:hAnsi="Garamond" w:cs="Garamond" w:hint="default"/>
        <w:spacing w:val="-3"/>
        <w:w w:val="99"/>
        <w:sz w:val="24"/>
        <w:szCs w:val="24"/>
      </w:rPr>
    </w:lvl>
    <w:lvl w:ilvl="1" w:tplc="0570DD82">
      <w:numFmt w:val="bullet"/>
      <w:lvlText w:val=""/>
      <w:lvlJc w:val="left"/>
      <w:pPr>
        <w:ind w:left="155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AD2B33E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DD189FFC"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327AFC0C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EFE8197A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AB568F16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CC8816D8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BBE48B9A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2">
    <w:nsid w:val="19807AA1"/>
    <w:multiLevelType w:val="hybridMultilevel"/>
    <w:tmpl w:val="67AEFC0E"/>
    <w:lvl w:ilvl="0" w:tplc="60B44C6E">
      <w:start w:val="1"/>
      <w:numFmt w:val="decimal"/>
      <w:lvlText w:val="%1."/>
      <w:lvlJc w:val="left"/>
      <w:pPr>
        <w:ind w:left="522" w:hanging="406"/>
        <w:jc w:val="left"/>
      </w:pPr>
      <w:rPr>
        <w:rFonts w:ascii="Garamond" w:eastAsia="Garamond" w:hAnsi="Garamond" w:cs="Garamond" w:hint="default"/>
        <w:spacing w:val="-3"/>
        <w:w w:val="99"/>
        <w:sz w:val="24"/>
        <w:szCs w:val="24"/>
      </w:rPr>
    </w:lvl>
    <w:lvl w:ilvl="1" w:tplc="7CAC6C60">
      <w:numFmt w:val="bullet"/>
      <w:lvlText w:val="•"/>
      <w:lvlJc w:val="left"/>
      <w:pPr>
        <w:ind w:left="1398" w:hanging="406"/>
      </w:pPr>
      <w:rPr>
        <w:rFonts w:hint="default"/>
      </w:rPr>
    </w:lvl>
    <w:lvl w:ilvl="2" w:tplc="316A171C">
      <w:numFmt w:val="bullet"/>
      <w:lvlText w:val="•"/>
      <w:lvlJc w:val="left"/>
      <w:pPr>
        <w:ind w:left="2277" w:hanging="406"/>
      </w:pPr>
      <w:rPr>
        <w:rFonts w:hint="default"/>
      </w:rPr>
    </w:lvl>
    <w:lvl w:ilvl="3" w:tplc="E1C83A06">
      <w:numFmt w:val="bullet"/>
      <w:lvlText w:val="•"/>
      <w:lvlJc w:val="left"/>
      <w:pPr>
        <w:ind w:left="3155" w:hanging="406"/>
      </w:pPr>
      <w:rPr>
        <w:rFonts w:hint="default"/>
      </w:rPr>
    </w:lvl>
    <w:lvl w:ilvl="4" w:tplc="51FEDCB2">
      <w:numFmt w:val="bullet"/>
      <w:lvlText w:val="•"/>
      <w:lvlJc w:val="left"/>
      <w:pPr>
        <w:ind w:left="4034" w:hanging="406"/>
      </w:pPr>
      <w:rPr>
        <w:rFonts w:hint="default"/>
      </w:rPr>
    </w:lvl>
    <w:lvl w:ilvl="5" w:tplc="3AD66E5E">
      <w:numFmt w:val="bullet"/>
      <w:lvlText w:val="•"/>
      <w:lvlJc w:val="left"/>
      <w:pPr>
        <w:ind w:left="4913" w:hanging="406"/>
      </w:pPr>
      <w:rPr>
        <w:rFonts w:hint="default"/>
      </w:rPr>
    </w:lvl>
    <w:lvl w:ilvl="6" w:tplc="65668708">
      <w:numFmt w:val="bullet"/>
      <w:lvlText w:val="•"/>
      <w:lvlJc w:val="left"/>
      <w:pPr>
        <w:ind w:left="5791" w:hanging="406"/>
      </w:pPr>
      <w:rPr>
        <w:rFonts w:hint="default"/>
      </w:rPr>
    </w:lvl>
    <w:lvl w:ilvl="7" w:tplc="9CB66BAC">
      <w:numFmt w:val="bullet"/>
      <w:lvlText w:val="•"/>
      <w:lvlJc w:val="left"/>
      <w:pPr>
        <w:ind w:left="6670" w:hanging="406"/>
      </w:pPr>
      <w:rPr>
        <w:rFonts w:hint="default"/>
      </w:rPr>
    </w:lvl>
    <w:lvl w:ilvl="8" w:tplc="049E79BC">
      <w:numFmt w:val="bullet"/>
      <w:lvlText w:val="•"/>
      <w:lvlJc w:val="left"/>
      <w:pPr>
        <w:ind w:left="7549" w:hanging="406"/>
      </w:pPr>
      <w:rPr>
        <w:rFonts w:hint="default"/>
      </w:rPr>
    </w:lvl>
  </w:abstractNum>
  <w:abstractNum w:abstractNumId="3">
    <w:nsid w:val="1E89157D"/>
    <w:multiLevelType w:val="hybridMultilevel"/>
    <w:tmpl w:val="3D042E82"/>
    <w:lvl w:ilvl="0" w:tplc="78966F06">
      <w:start w:val="1"/>
      <w:numFmt w:val="decimal"/>
      <w:lvlText w:val="%1."/>
      <w:lvlJc w:val="left"/>
      <w:pPr>
        <w:ind w:left="522" w:hanging="406"/>
        <w:jc w:val="left"/>
      </w:pPr>
      <w:rPr>
        <w:rFonts w:ascii="Garamond" w:eastAsia="Garamond" w:hAnsi="Garamond" w:cs="Garamond" w:hint="default"/>
        <w:spacing w:val="-3"/>
        <w:w w:val="99"/>
        <w:sz w:val="24"/>
        <w:szCs w:val="24"/>
      </w:rPr>
    </w:lvl>
    <w:lvl w:ilvl="1" w:tplc="A11E8424">
      <w:numFmt w:val="bullet"/>
      <w:lvlText w:val="•"/>
      <w:lvlJc w:val="left"/>
      <w:pPr>
        <w:ind w:left="1398" w:hanging="406"/>
      </w:pPr>
      <w:rPr>
        <w:rFonts w:hint="default"/>
      </w:rPr>
    </w:lvl>
    <w:lvl w:ilvl="2" w:tplc="DD1C10C8">
      <w:numFmt w:val="bullet"/>
      <w:lvlText w:val="•"/>
      <w:lvlJc w:val="left"/>
      <w:pPr>
        <w:ind w:left="2277" w:hanging="406"/>
      </w:pPr>
      <w:rPr>
        <w:rFonts w:hint="default"/>
      </w:rPr>
    </w:lvl>
    <w:lvl w:ilvl="3" w:tplc="3B0E1B50">
      <w:numFmt w:val="bullet"/>
      <w:lvlText w:val="•"/>
      <w:lvlJc w:val="left"/>
      <w:pPr>
        <w:ind w:left="3155" w:hanging="406"/>
      </w:pPr>
      <w:rPr>
        <w:rFonts w:hint="default"/>
      </w:rPr>
    </w:lvl>
    <w:lvl w:ilvl="4" w:tplc="51A69D26">
      <w:numFmt w:val="bullet"/>
      <w:lvlText w:val="•"/>
      <w:lvlJc w:val="left"/>
      <w:pPr>
        <w:ind w:left="4034" w:hanging="406"/>
      </w:pPr>
      <w:rPr>
        <w:rFonts w:hint="default"/>
      </w:rPr>
    </w:lvl>
    <w:lvl w:ilvl="5" w:tplc="515ED8F4">
      <w:numFmt w:val="bullet"/>
      <w:lvlText w:val="•"/>
      <w:lvlJc w:val="left"/>
      <w:pPr>
        <w:ind w:left="4913" w:hanging="406"/>
      </w:pPr>
      <w:rPr>
        <w:rFonts w:hint="default"/>
      </w:rPr>
    </w:lvl>
    <w:lvl w:ilvl="6" w:tplc="A15A8A5C">
      <w:numFmt w:val="bullet"/>
      <w:lvlText w:val="•"/>
      <w:lvlJc w:val="left"/>
      <w:pPr>
        <w:ind w:left="5791" w:hanging="406"/>
      </w:pPr>
      <w:rPr>
        <w:rFonts w:hint="default"/>
      </w:rPr>
    </w:lvl>
    <w:lvl w:ilvl="7" w:tplc="7312D91E">
      <w:numFmt w:val="bullet"/>
      <w:lvlText w:val="•"/>
      <w:lvlJc w:val="left"/>
      <w:pPr>
        <w:ind w:left="6670" w:hanging="406"/>
      </w:pPr>
      <w:rPr>
        <w:rFonts w:hint="default"/>
      </w:rPr>
    </w:lvl>
    <w:lvl w:ilvl="8" w:tplc="CC683930">
      <w:numFmt w:val="bullet"/>
      <w:lvlText w:val="•"/>
      <w:lvlJc w:val="left"/>
      <w:pPr>
        <w:ind w:left="7549" w:hanging="406"/>
      </w:pPr>
      <w:rPr>
        <w:rFonts w:hint="default"/>
      </w:rPr>
    </w:lvl>
  </w:abstractNum>
  <w:abstractNum w:abstractNumId="4">
    <w:nsid w:val="29113195"/>
    <w:multiLevelType w:val="hybridMultilevel"/>
    <w:tmpl w:val="D6A897E8"/>
    <w:lvl w:ilvl="0" w:tplc="4C7A70E6">
      <w:start w:val="1"/>
      <w:numFmt w:val="decimal"/>
      <w:lvlText w:val="%1."/>
      <w:lvlJc w:val="left"/>
      <w:pPr>
        <w:ind w:left="522" w:hanging="406"/>
        <w:jc w:val="left"/>
      </w:pPr>
      <w:rPr>
        <w:rFonts w:ascii="Garamond" w:eastAsia="Garamond" w:hAnsi="Garamond" w:cs="Garamond" w:hint="default"/>
        <w:spacing w:val="-27"/>
        <w:w w:val="99"/>
        <w:sz w:val="24"/>
        <w:szCs w:val="24"/>
      </w:rPr>
    </w:lvl>
    <w:lvl w:ilvl="1" w:tplc="8B4A25AC">
      <w:numFmt w:val="bullet"/>
      <w:lvlText w:val="•"/>
      <w:lvlJc w:val="left"/>
      <w:pPr>
        <w:ind w:left="1398" w:hanging="406"/>
      </w:pPr>
      <w:rPr>
        <w:rFonts w:hint="default"/>
      </w:rPr>
    </w:lvl>
    <w:lvl w:ilvl="2" w:tplc="AB765DB2">
      <w:numFmt w:val="bullet"/>
      <w:lvlText w:val="•"/>
      <w:lvlJc w:val="left"/>
      <w:pPr>
        <w:ind w:left="2277" w:hanging="406"/>
      </w:pPr>
      <w:rPr>
        <w:rFonts w:hint="default"/>
      </w:rPr>
    </w:lvl>
    <w:lvl w:ilvl="3" w:tplc="08B444D4">
      <w:numFmt w:val="bullet"/>
      <w:lvlText w:val="•"/>
      <w:lvlJc w:val="left"/>
      <w:pPr>
        <w:ind w:left="3155" w:hanging="406"/>
      </w:pPr>
      <w:rPr>
        <w:rFonts w:hint="default"/>
      </w:rPr>
    </w:lvl>
    <w:lvl w:ilvl="4" w:tplc="CE02996C">
      <w:numFmt w:val="bullet"/>
      <w:lvlText w:val="•"/>
      <w:lvlJc w:val="left"/>
      <w:pPr>
        <w:ind w:left="4034" w:hanging="406"/>
      </w:pPr>
      <w:rPr>
        <w:rFonts w:hint="default"/>
      </w:rPr>
    </w:lvl>
    <w:lvl w:ilvl="5" w:tplc="731A2EA4">
      <w:numFmt w:val="bullet"/>
      <w:lvlText w:val="•"/>
      <w:lvlJc w:val="left"/>
      <w:pPr>
        <w:ind w:left="4913" w:hanging="406"/>
      </w:pPr>
      <w:rPr>
        <w:rFonts w:hint="default"/>
      </w:rPr>
    </w:lvl>
    <w:lvl w:ilvl="6" w:tplc="9034BE0E">
      <w:numFmt w:val="bullet"/>
      <w:lvlText w:val="•"/>
      <w:lvlJc w:val="left"/>
      <w:pPr>
        <w:ind w:left="5791" w:hanging="406"/>
      </w:pPr>
      <w:rPr>
        <w:rFonts w:hint="default"/>
      </w:rPr>
    </w:lvl>
    <w:lvl w:ilvl="7" w:tplc="AFA83420">
      <w:numFmt w:val="bullet"/>
      <w:lvlText w:val="•"/>
      <w:lvlJc w:val="left"/>
      <w:pPr>
        <w:ind w:left="6670" w:hanging="406"/>
      </w:pPr>
      <w:rPr>
        <w:rFonts w:hint="default"/>
      </w:rPr>
    </w:lvl>
    <w:lvl w:ilvl="8" w:tplc="07ACD090">
      <w:numFmt w:val="bullet"/>
      <w:lvlText w:val="•"/>
      <w:lvlJc w:val="left"/>
      <w:pPr>
        <w:ind w:left="7549" w:hanging="406"/>
      </w:pPr>
      <w:rPr>
        <w:rFonts w:hint="default"/>
      </w:rPr>
    </w:lvl>
  </w:abstractNum>
  <w:abstractNum w:abstractNumId="5">
    <w:nsid w:val="406C3535"/>
    <w:multiLevelType w:val="hybridMultilevel"/>
    <w:tmpl w:val="D37CCFE0"/>
    <w:lvl w:ilvl="0" w:tplc="6E32001A">
      <w:start w:val="1"/>
      <w:numFmt w:val="decimal"/>
      <w:lvlText w:val="%1."/>
      <w:lvlJc w:val="left"/>
      <w:pPr>
        <w:ind w:left="542" w:hanging="406"/>
        <w:jc w:val="left"/>
      </w:pPr>
      <w:rPr>
        <w:rFonts w:ascii="Garamond" w:eastAsia="Garamond" w:hAnsi="Garamond" w:cs="Garamond" w:hint="default"/>
        <w:spacing w:val="-25"/>
        <w:w w:val="99"/>
        <w:sz w:val="24"/>
        <w:szCs w:val="24"/>
      </w:rPr>
    </w:lvl>
    <w:lvl w:ilvl="1" w:tplc="2DE86B7E">
      <w:start w:val="1"/>
      <w:numFmt w:val="lowerLetter"/>
      <w:lvlText w:val="%2)"/>
      <w:lvlJc w:val="left"/>
      <w:pPr>
        <w:ind w:left="522" w:hanging="228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 w:tplc="2EFE17C8">
      <w:numFmt w:val="bullet"/>
      <w:lvlText w:val="•"/>
      <w:lvlJc w:val="left"/>
      <w:pPr>
        <w:ind w:left="1514" w:hanging="228"/>
      </w:pPr>
      <w:rPr>
        <w:rFonts w:hint="default"/>
      </w:rPr>
    </w:lvl>
    <w:lvl w:ilvl="3" w:tplc="BAE69CEC">
      <w:numFmt w:val="bullet"/>
      <w:lvlText w:val="•"/>
      <w:lvlJc w:val="left"/>
      <w:pPr>
        <w:ind w:left="2488" w:hanging="228"/>
      </w:pPr>
      <w:rPr>
        <w:rFonts w:hint="default"/>
      </w:rPr>
    </w:lvl>
    <w:lvl w:ilvl="4" w:tplc="9676AE4E">
      <w:numFmt w:val="bullet"/>
      <w:lvlText w:val="•"/>
      <w:lvlJc w:val="left"/>
      <w:pPr>
        <w:ind w:left="3462" w:hanging="228"/>
      </w:pPr>
      <w:rPr>
        <w:rFonts w:hint="default"/>
      </w:rPr>
    </w:lvl>
    <w:lvl w:ilvl="5" w:tplc="65DAED78">
      <w:numFmt w:val="bullet"/>
      <w:lvlText w:val="•"/>
      <w:lvlJc w:val="left"/>
      <w:pPr>
        <w:ind w:left="4436" w:hanging="228"/>
      </w:pPr>
      <w:rPr>
        <w:rFonts w:hint="default"/>
      </w:rPr>
    </w:lvl>
    <w:lvl w:ilvl="6" w:tplc="98161A7E">
      <w:numFmt w:val="bullet"/>
      <w:lvlText w:val="•"/>
      <w:lvlJc w:val="left"/>
      <w:pPr>
        <w:ind w:left="5410" w:hanging="228"/>
      </w:pPr>
      <w:rPr>
        <w:rFonts w:hint="default"/>
      </w:rPr>
    </w:lvl>
    <w:lvl w:ilvl="7" w:tplc="924A9984">
      <w:numFmt w:val="bullet"/>
      <w:lvlText w:val="•"/>
      <w:lvlJc w:val="left"/>
      <w:pPr>
        <w:ind w:left="6384" w:hanging="228"/>
      </w:pPr>
      <w:rPr>
        <w:rFonts w:hint="default"/>
      </w:rPr>
    </w:lvl>
    <w:lvl w:ilvl="8" w:tplc="FA2AEA44">
      <w:numFmt w:val="bullet"/>
      <w:lvlText w:val="•"/>
      <w:lvlJc w:val="left"/>
      <w:pPr>
        <w:ind w:left="7358" w:hanging="228"/>
      </w:pPr>
      <w:rPr>
        <w:rFonts w:hint="default"/>
      </w:rPr>
    </w:lvl>
  </w:abstractNum>
  <w:abstractNum w:abstractNumId="6">
    <w:nsid w:val="58865F30"/>
    <w:multiLevelType w:val="hybridMultilevel"/>
    <w:tmpl w:val="111CCC1C"/>
    <w:lvl w:ilvl="0" w:tplc="D5DE467A">
      <w:start w:val="1"/>
      <w:numFmt w:val="decimal"/>
      <w:lvlText w:val="%1."/>
      <w:lvlJc w:val="left"/>
      <w:pPr>
        <w:ind w:left="522" w:hanging="406"/>
        <w:jc w:val="left"/>
      </w:pPr>
      <w:rPr>
        <w:rFonts w:ascii="Garamond" w:eastAsia="Garamond" w:hAnsi="Garamond" w:cs="Garamond" w:hint="default"/>
        <w:spacing w:val="-3"/>
        <w:w w:val="99"/>
        <w:sz w:val="24"/>
        <w:szCs w:val="24"/>
      </w:rPr>
    </w:lvl>
    <w:lvl w:ilvl="1" w:tplc="0C6836FC">
      <w:numFmt w:val="bullet"/>
      <w:lvlText w:val="•"/>
      <w:lvlJc w:val="left"/>
      <w:pPr>
        <w:ind w:left="1398" w:hanging="406"/>
      </w:pPr>
      <w:rPr>
        <w:rFonts w:hint="default"/>
      </w:rPr>
    </w:lvl>
    <w:lvl w:ilvl="2" w:tplc="E81036C2">
      <w:numFmt w:val="bullet"/>
      <w:lvlText w:val="•"/>
      <w:lvlJc w:val="left"/>
      <w:pPr>
        <w:ind w:left="2277" w:hanging="406"/>
      </w:pPr>
      <w:rPr>
        <w:rFonts w:hint="default"/>
      </w:rPr>
    </w:lvl>
    <w:lvl w:ilvl="3" w:tplc="2634238C">
      <w:numFmt w:val="bullet"/>
      <w:lvlText w:val="•"/>
      <w:lvlJc w:val="left"/>
      <w:pPr>
        <w:ind w:left="3155" w:hanging="406"/>
      </w:pPr>
      <w:rPr>
        <w:rFonts w:hint="default"/>
      </w:rPr>
    </w:lvl>
    <w:lvl w:ilvl="4" w:tplc="1E08A168">
      <w:numFmt w:val="bullet"/>
      <w:lvlText w:val="•"/>
      <w:lvlJc w:val="left"/>
      <w:pPr>
        <w:ind w:left="4034" w:hanging="406"/>
      </w:pPr>
      <w:rPr>
        <w:rFonts w:hint="default"/>
      </w:rPr>
    </w:lvl>
    <w:lvl w:ilvl="5" w:tplc="B3F2CE40">
      <w:numFmt w:val="bullet"/>
      <w:lvlText w:val="•"/>
      <w:lvlJc w:val="left"/>
      <w:pPr>
        <w:ind w:left="4913" w:hanging="406"/>
      </w:pPr>
      <w:rPr>
        <w:rFonts w:hint="default"/>
      </w:rPr>
    </w:lvl>
    <w:lvl w:ilvl="6" w:tplc="E3723DBE">
      <w:numFmt w:val="bullet"/>
      <w:lvlText w:val="•"/>
      <w:lvlJc w:val="left"/>
      <w:pPr>
        <w:ind w:left="5791" w:hanging="406"/>
      </w:pPr>
      <w:rPr>
        <w:rFonts w:hint="default"/>
      </w:rPr>
    </w:lvl>
    <w:lvl w:ilvl="7" w:tplc="006A620E">
      <w:numFmt w:val="bullet"/>
      <w:lvlText w:val="•"/>
      <w:lvlJc w:val="left"/>
      <w:pPr>
        <w:ind w:left="6670" w:hanging="406"/>
      </w:pPr>
      <w:rPr>
        <w:rFonts w:hint="default"/>
      </w:rPr>
    </w:lvl>
    <w:lvl w:ilvl="8" w:tplc="0FC2F80A">
      <w:numFmt w:val="bullet"/>
      <w:lvlText w:val="•"/>
      <w:lvlJc w:val="left"/>
      <w:pPr>
        <w:ind w:left="7549" w:hanging="406"/>
      </w:pPr>
      <w:rPr>
        <w:rFonts w:hint="default"/>
      </w:rPr>
    </w:lvl>
  </w:abstractNum>
  <w:abstractNum w:abstractNumId="7">
    <w:nsid w:val="67916A88"/>
    <w:multiLevelType w:val="hybridMultilevel"/>
    <w:tmpl w:val="52388844"/>
    <w:lvl w:ilvl="0" w:tplc="281C4014">
      <w:start w:val="1"/>
      <w:numFmt w:val="decimal"/>
      <w:lvlText w:val="%1."/>
      <w:lvlJc w:val="left"/>
      <w:pPr>
        <w:ind w:left="522" w:hanging="406"/>
        <w:jc w:val="left"/>
      </w:pPr>
      <w:rPr>
        <w:rFonts w:ascii="Garamond" w:eastAsia="Garamond" w:hAnsi="Garamond" w:cs="Garamond" w:hint="default"/>
        <w:spacing w:val="-3"/>
        <w:w w:val="99"/>
        <w:sz w:val="24"/>
        <w:szCs w:val="24"/>
      </w:rPr>
    </w:lvl>
    <w:lvl w:ilvl="1" w:tplc="D2941558">
      <w:numFmt w:val="bullet"/>
      <w:lvlText w:val="•"/>
      <w:lvlJc w:val="left"/>
      <w:pPr>
        <w:ind w:left="1398" w:hanging="406"/>
      </w:pPr>
      <w:rPr>
        <w:rFonts w:hint="default"/>
      </w:rPr>
    </w:lvl>
    <w:lvl w:ilvl="2" w:tplc="2870BAE4">
      <w:numFmt w:val="bullet"/>
      <w:lvlText w:val="•"/>
      <w:lvlJc w:val="left"/>
      <w:pPr>
        <w:ind w:left="2277" w:hanging="406"/>
      </w:pPr>
      <w:rPr>
        <w:rFonts w:hint="default"/>
      </w:rPr>
    </w:lvl>
    <w:lvl w:ilvl="3" w:tplc="634CCDDE">
      <w:numFmt w:val="bullet"/>
      <w:lvlText w:val="•"/>
      <w:lvlJc w:val="left"/>
      <w:pPr>
        <w:ind w:left="3155" w:hanging="406"/>
      </w:pPr>
      <w:rPr>
        <w:rFonts w:hint="default"/>
      </w:rPr>
    </w:lvl>
    <w:lvl w:ilvl="4" w:tplc="79BA3B34">
      <w:numFmt w:val="bullet"/>
      <w:lvlText w:val="•"/>
      <w:lvlJc w:val="left"/>
      <w:pPr>
        <w:ind w:left="4034" w:hanging="406"/>
      </w:pPr>
      <w:rPr>
        <w:rFonts w:hint="default"/>
      </w:rPr>
    </w:lvl>
    <w:lvl w:ilvl="5" w:tplc="A3F46BE8">
      <w:numFmt w:val="bullet"/>
      <w:lvlText w:val="•"/>
      <w:lvlJc w:val="left"/>
      <w:pPr>
        <w:ind w:left="4913" w:hanging="406"/>
      </w:pPr>
      <w:rPr>
        <w:rFonts w:hint="default"/>
      </w:rPr>
    </w:lvl>
    <w:lvl w:ilvl="6" w:tplc="02CC85C2">
      <w:numFmt w:val="bullet"/>
      <w:lvlText w:val="•"/>
      <w:lvlJc w:val="left"/>
      <w:pPr>
        <w:ind w:left="5791" w:hanging="406"/>
      </w:pPr>
      <w:rPr>
        <w:rFonts w:hint="default"/>
      </w:rPr>
    </w:lvl>
    <w:lvl w:ilvl="7" w:tplc="D58E2E38">
      <w:numFmt w:val="bullet"/>
      <w:lvlText w:val="•"/>
      <w:lvlJc w:val="left"/>
      <w:pPr>
        <w:ind w:left="6670" w:hanging="406"/>
      </w:pPr>
      <w:rPr>
        <w:rFonts w:hint="default"/>
      </w:rPr>
    </w:lvl>
    <w:lvl w:ilvl="8" w:tplc="95AC8ACA">
      <w:numFmt w:val="bullet"/>
      <w:lvlText w:val="•"/>
      <w:lvlJc w:val="left"/>
      <w:pPr>
        <w:ind w:left="7549" w:hanging="406"/>
      </w:pPr>
      <w:rPr>
        <w:rFonts w:hint="default"/>
      </w:rPr>
    </w:lvl>
  </w:abstractNum>
  <w:abstractNum w:abstractNumId="8">
    <w:nsid w:val="6A5E542C"/>
    <w:multiLevelType w:val="hybridMultilevel"/>
    <w:tmpl w:val="BB1EDDC6"/>
    <w:lvl w:ilvl="0" w:tplc="84F8828C">
      <w:start w:val="1"/>
      <w:numFmt w:val="decimal"/>
      <w:lvlText w:val="%1."/>
      <w:lvlJc w:val="left"/>
      <w:pPr>
        <w:ind w:left="522" w:hanging="406"/>
        <w:jc w:val="left"/>
      </w:pPr>
      <w:rPr>
        <w:rFonts w:ascii="Garamond" w:eastAsia="Garamond" w:hAnsi="Garamond" w:cs="Garamond" w:hint="default"/>
        <w:spacing w:val="-2"/>
        <w:w w:val="99"/>
        <w:sz w:val="24"/>
        <w:szCs w:val="24"/>
      </w:rPr>
    </w:lvl>
    <w:lvl w:ilvl="1" w:tplc="CDB086D8">
      <w:numFmt w:val="bullet"/>
      <w:lvlText w:val="•"/>
      <w:lvlJc w:val="left"/>
      <w:pPr>
        <w:ind w:left="1398" w:hanging="406"/>
      </w:pPr>
      <w:rPr>
        <w:rFonts w:hint="default"/>
      </w:rPr>
    </w:lvl>
    <w:lvl w:ilvl="2" w:tplc="73AAA670">
      <w:numFmt w:val="bullet"/>
      <w:lvlText w:val="•"/>
      <w:lvlJc w:val="left"/>
      <w:pPr>
        <w:ind w:left="2277" w:hanging="406"/>
      </w:pPr>
      <w:rPr>
        <w:rFonts w:hint="default"/>
      </w:rPr>
    </w:lvl>
    <w:lvl w:ilvl="3" w:tplc="ADAC2BA8">
      <w:numFmt w:val="bullet"/>
      <w:lvlText w:val="•"/>
      <w:lvlJc w:val="left"/>
      <w:pPr>
        <w:ind w:left="3155" w:hanging="406"/>
      </w:pPr>
      <w:rPr>
        <w:rFonts w:hint="default"/>
      </w:rPr>
    </w:lvl>
    <w:lvl w:ilvl="4" w:tplc="1410133E">
      <w:numFmt w:val="bullet"/>
      <w:lvlText w:val="•"/>
      <w:lvlJc w:val="left"/>
      <w:pPr>
        <w:ind w:left="4034" w:hanging="406"/>
      </w:pPr>
      <w:rPr>
        <w:rFonts w:hint="default"/>
      </w:rPr>
    </w:lvl>
    <w:lvl w:ilvl="5" w:tplc="9B5227EE">
      <w:numFmt w:val="bullet"/>
      <w:lvlText w:val="•"/>
      <w:lvlJc w:val="left"/>
      <w:pPr>
        <w:ind w:left="4913" w:hanging="406"/>
      </w:pPr>
      <w:rPr>
        <w:rFonts w:hint="default"/>
      </w:rPr>
    </w:lvl>
    <w:lvl w:ilvl="6" w:tplc="4AC28C34">
      <w:numFmt w:val="bullet"/>
      <w:lvlText w:val="•"/>
      <w:lvlJc w:val="left"/>
      <w:pPr>
        <w:ind w:left="5791" w:hanging="406"/>
      </w:pPr>
      <w:rPr>
        <w:rFonts w:hint="default"/>
      </w:rPr>
    </w:lvl>
    <w:lvl w:ilvl="7" w:tplc="13E4620A">
      <w:numFmt w:val="bullet"/>
      <w:lvlText w:val="•"/>
      <w:lvlJc w:val="left"/>
      <w:pPr>
        <w:ind w:left="6670" w:hanging="406"/>
      </w:pPr>
      <w:rPr>
        <w:rFonts w:hint="default"/>
      </w:rPr>
    </w:lvl>
    <w:lvl w:ilvl="8" w:tplc="A2B0CDA8">
      <w:numFmt w:val="bullet"/>
      <w:lvlText w:val="•"/>
      <w:lvlJc w:val="left"/>
      <w:pPr>
        <w:ind w:left="7549" w:hanging="40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cumentProtection w:edit="readOnly" w:formatting="1" w:enforcement="1" w:cryptProviderType="rsaFull" w:cryptAlgorithmClass="hash" w:cryptAlgorithmType="typeAny" w:cryptAlgorithmSid="4" w:cryptSpinCount="100000" w:hash="GpNZe8XJe6zjrT1tU65TW39+jRg=" w:salt="bIHqUE7gt0FTFJf52bvI4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435E8"/>
    <w:rsid w:val="003435E8"/>
    <w:rsid w:val="008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1"/>
    <w:qFormat/>
    <w:pPr>
      <w:ind w:left="2850" w:right="2689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522" w:hanging="40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"/>
      <w:ind w:right="14"/>
      <w:jc w:val="right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unl.justic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P0vVYRsNtC62Z9+pU0tn1ORhodM=</DigestValue>
    </Reference>
    <Reference URI="#idOfficeObject" Type="http://www.w3.org/2000/09/xmldsig#Object">
      <DigestMethod Algorithm="http://www.w3.org/2000/09/xmldsig#sha1"/>
      <DigestValue>ejH0RToyZgnvqigSEj9I6hyFFoQ=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CdAmAvsi+j5ZhHuzi8FlaB93v1c=</DigestValue>
    </Reference>
  </SignedInfo>
  <SignatureValue>ZlieICff8gsXhaqfvD2CKXJ6VxyuzYfKxD+0fdALGRN91qF2yCMGCSSNL1pLm7s+F0fSRs01M1kX
YGtbpye/pCM/gsV0crzjQPxOh+wfuUg/kYRCQ9Oa/e2PEpYO8zn5UpJs7WubQddSAH8FZhJFgZfu
4x+GVx35H+OgXwuveUiY12xU9oJ5u1UJRdZzlPUbKilhgX41DBCFQxgD/xx8WL0hkEV3raqiWCn/
u5mVtNgaFqm2xwC+CEzH5a1T3lIHTwsEQ8tz55HQhcqRair04tzp/B5+7rAWyNtTfMPiZ//oMzDP
Wja5XOyhFSjZgS3201RxF9gy/ypEzIReJBzrxw==</SignatureValue>
  <KeyInfo>
    <X509Data>
      <X509Certificate>MIIHmTCCBoGgAwIBAgIDPEI/MA0GCSqGSIb3DQEBCwUAMF8xCzAJBgNVBAYTAkNaMSwwKgYDVQQK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6d92yzFUK1RTDp57vnkHH0g0bQ4=</DigestValue>
      </Reference>
      <Reference URI="/word/media/image1.png?ContentType=image/png">
        <DigestMethod Algorithm="http://www.w3.org/2000/09/xmldsig#sha1"/>
        <DigestValue>PmNtgO1GcTqwYHpyKJ58h6TETZU=</DigestValue>
      </Reference>
      <Reference URI="/word/settings.xml?ContentType=application/vnd.openxmlformats-officedocument.wordprocessingml.settings+xml">
        <DigestMethod Algorithm="http://www.w3.org/2000/09/xmldsig#sha1"/>
        <DigestValue>88m3iTjt59C/l/LsNA45UIxaJ8k=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styles.xml?ContentType=application/vnd.openxmlformats-officedocument.wordprocessingml.styles+xml">
        <DigestMethod Algorithm="http://www.w3.org/2000/09/xmldsig#sha1"/>
        <DigestValue>H6iIgneP9oYqVIlvuFh5peVi2Ps=</DigestValue>
      </Reference>
      <Reference URI="/word/fontTable.xml?ContentType=application/vnd.openxmlformats-officedocument.wordprocessingml.fontTable+xml">
        <DigestMethod Algorithm="http://www.w3.org/2000/09/xmldsig#sha1"/>
        <DigestValue>IV8k8dcwe7Nn53KUJSFTGfqw6SI=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eMprGlCrDQzbbhsg4tPWAdlTER0=</DigestValue>
      </Reference>
      <Reference URI="/word/document.xml?ContentType=application/vnd.openxmlformats-officedocument.wordprocessingml.document.main+xml">
        <DigestMethod Algorithm="http://www.w3.org/2000/09/xmldsig#sha1"/>
        <DigestValue>chWvAF4E9uSDXf8HBGo3bqlgM7w=</DigestValue>
      </Reference>
      <Reference URI="/word/footer1.xml?ContentType=application/vnd.openxmlformats-officedocument.wordprocessingml.footer+xml">
        <DigestMethod Algorithm="http://www.w3.org/2000/09/xmldsig#sha1"/>
        <DigestValue>jK0+NYdLqhqA4SxRwSrRiLBpPWE=</DigestValue>
      </Reference>
      <Reference URI="/word/endnotes.xml?ContentType=application/vnd.openxmlformats-officedocument.wordprocessingml.endnotes+xml">
        <DigestMethod Algorithm="http://www.w3.org/2000/09/xmldsig#sha1"/>
        <DigestValue>fDTWTf5RvP6gdAk5tkJ9YNVteHY=</DigestValue>
      </Reference>
      <Reference URI="/word/header1.xml?ContentType=application/vnd.openxmlformats-officedocument.wordprocessingml.header+xml">
        <DigestMethod Algorithm="http://www.w3.org/2000/09/xmldsig#sha1"/>
        <DigestValue>2fetmg8o7C8RMuTl9v3AkRxFoG8=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6K/6N1F2Uji0bgN/+9HMrIEbGmg=</DigestValue>
      </Reference>
    </Manifest>
    <SignatureProperties>
      <SignatureProperty Id="idSignatureTime" Target="#idPackageSignature">
        <mdssi:SignatureTime>
          <mdssi:Format>YYYY-MM-DDThh:mm:ssTZD</mdssi:Format>
          <mdssi:Value>2018-11-30T12:33:55Z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2018-11-30T12:33:55Z</xd:SigningTime>
          <xd:SigningCertificate>
            <xd:Cert>
              <xd:CertDigest>
                <DigestMethod Algorithm="http://www.w3.org/2000/09/xmldsig#sha1"/>
                <DigestValue>49joTDYXvedqrJ1vX8J+Ldg51T4=</DigestValue>
              </xd:CertDigest>
              <xd:IssuerSerial>
                <X509IssuerName>CN=PostSignum Qualified CA 2, O="Česká pošta, s.p. [IČ 47114983]", C=CZ</X509IssuerName>
                <X509SerialNumber>3949119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2586</Words>
  <Characters>15259</Characters>
  <Application>Microsoft Office Word</Application>
  <DocSecurity>8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milev</dc:creator>
  <cp:lastModifiedBy>InstalUL</cp:lastModifiedBy>
  <cp:revision>2</cp:revision>
  <dcterms:created xsi:type="dcterms:W3CDTF">2018-11-30T13:33:00Z</dcterms:created>
  <dcterms:modified xsi:type="dcterms:W3CDTF">2018-11-30T12:33:00Z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2018-11-30T00:00:00Z</vt:filetime>
  </property>
</Properties>
</file>