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69" w:rsidRPr="003C6BA7" w:rsidRDefault="00164E69" w:rsidP="00164E69">
      <w:pPr>
        <w:pStyle w:val="NeitNadpis1"/>
        <w:numPr>
          <w:ilvl w:val="0"/>
          <w:numId w:val="0"/>
        </w:numPr>
        <w:ind w:left="708" w:hanging="708"/>
      </w:pPr>
      <w:bookmarkStart w:id="0" w:name="_Toc496103106"/>
      <w:bookmarkStart w:id="1" w:name="_Toc414626163"/>
      <w:r>
        <w:t>Se</w:t>
      </w:r>
      <w:r w:rsidR="00393969">
        <w:t>rvisní smlouv</w:t>
      </w:r>
      <w:bookmarkEnd w:id="0"/>
      <w:r>
        <w:t>a</w:t>
      </w:r>
    </w:p>
    <w:p w:rsidR="0065242F" w:rsidRPr="00563199" w:rsidRDefault="0065242F" w:rsidP="0065242F">
      <w:r w:rsidRPr="00563199">
        <w:t>Níže uvedeného dne, měsíce a roku uzavírají</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Objednatel:</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
          <w:bCs/>
          <w:color w:val="000000"/>
        </w:rPr>
        <w:t>Město Říčany</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Sídlo:</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 xml:space="preserve">Masarykovo nám. 53/40, 251 </w:t>
      </w:r>
      <w:proofErr w:type="gramStart"/>
      <w:r w:rsidRPr="00563199">
        <w:rPr>
          <w:rFonts w:cs="Arial"/>
          <w:bCs/>
          <w:color w:val="000000"/>
        </w:rPr>
        <w:t>01  Říčany</w:t>
      </w:r>
      <w:proofErr w:type="gramEnd"/>
      <w:r w:rsidRPr="00563199">
        <w:rPr>
          <w:rFonts w:cs="Arial"/>
          <w:bCs/>
          <w:color w:val="000000"/>
        </w:rPr>
        <w:t xml:space="preserve"> </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Zastoupená: </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Mgr. Vladimírem Kořenem</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IČ:</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00240702</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DIČ:</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CZ00240702</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bankovní spojení:       </w:t>
      </w:r>
      <w:r w:rsidRPr="00563199">
        <w:rPr>
          <w:rFonts w:cs="Arial"/>
          <w:bCs/>
          <w:color w:val="000000"/>
        </w:rPr>
        <w:tab/>
        <w:t xml:space="preserve"> </w:t>
      </w:r>
      <w:r w:rsidRPr="00563199">
        <w:rPr>
          <w:rFonts w:cs="Arial"/>
          <w:bCs/>
          <w:color w:val="000000"/>
        </w:rPr>
        <w:tab/>
      </w:r>
      <w:r w:rsidRPr="00563199">
        <w:rPr>
          <w:rFonts w:cs="Arial"/>
          <w:bCs/>
          <w:color w:val="000000"/>
        </w:rPr>
        <w:tab/>
        <w:t xml:space="preserve"> Komerční banka, a.s.</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č. účtu: </w:t>
      </w:r>
      <w:r w:rsidRPr="00563199">
        <w:rPr>
          <w:rFonts w:cs="Arial"/>
          <w:bCs/>
          <w:color w:val="000000"/>
        </w:rPr>
        <w:tab/>
      </w:r>
      <w:r w:rsidRPr="00563199">
        <w:rPr>
          <w:rFonts w:cs="Arial"/>
          <w:bCs/>
          <w:color w:val="000000"/>
        </w:rPr>
        <w:tab/>
        <w:t xml:space="preserve">            </w:t>
      </w:r>
      <w:r w:rsidRPr="00563199">
        <w:rPr>
          <w:rFonts w:cs="Arial"/>
          <w:bCs/>
          <w:color w:val="000000"/>
        </w:rPr>
        <w:tab/>
        <w:t xml:space="preserve"> </w:t>
      </w:r>
      <w:r w:rsidRPr="00563199">
        <w:rPr>
          <w:rFonts w:cs="Arial"/>
          <w:bCs/>
          <w:color w:val="000000"/>
        </w:rPr>
        <w:tab/>
      </w:r>
      <w:r w:rsidRPr="00563199">
        <w:rPr>
          <w:rFonts w:cs="Arial"/>
          <w:bCs/>
          <w:color w:val="000000"/>
        </w:rPr>
        <w:tab/>
        <w:t xml:space="preserve"> 724201/0100</w:t>
      </w:r>
    </w:p>
    <w:p w:rsidR="0065242F" w:rsidRPr="00563199" w:rsidRDefault="0065242F" w:rsidP="0065242F">
      <w:pPr>
        <w:autoSpaceDE w:val="0"/>
        <w:autoSpaceDN w:val="0"/>
        <w:adjustRightInd w:val="0"/>
        <w:spacing w:line="240" w:lineRule="auto"/>
        <w:rPr>
          <w:rFonts w:cs="Arial"/>
          <w:bCs/>
          <w:color w:val="000000"/>
        </w:rPr>
      </w:pPr>
      <w:proofErr w:type="spellStart"/>
      <w:r w:rsidRPr="00563199">
        <w:rPr>
          <w:rFonts w:cs="Arial"/>
          <w:bCs/>
          <w:color w:val="000000"/>
        </w:rPr>
        <w:t>Ident</w:t>
      </w:r>
      <w:proofErr w:type="spellEnd"/>
      <w:r w:rsidRPr="00563199">
        <w:rPr>
          <w:rFonts w:cs="Arial"/>
          <w:bCs/>
          <w:color w:val="000000"/>
        </w:rPr>
        <w:t>. dat. schránky</w:t>
      </w:r>
      <w:r w:rsidRPr="00563199">
        <w:rPr>
          <w:rFonts w:cs="Arial"/>
          <w:bCs/>
          <w:color w:val="000000"/>
        </w:rPr>
        <w:tab/>
      </w:r>
      <w:r w:rsidRPr="00563199">
        <w:rPr>
          <w:rFonts w:cs="Arial"/>
          <w:bCs/>
          <w:color w:val="000000"/>
        </w:rPr>
        <w:tab/>
      </w:r>
      <w:r w:rsidRPr="00563199">
        <w:rPr>
          <w:rFonts w:cs="Arial"/>
          <w:bCs/>
          <w:color w:val="000000"/>
        </w:rPr>
        <w:tab/>
      </w:r>
      <w:proofErr w:type="spellStart"/>
      <w:r w:rsidRPr="00563199">
        <w:rPr>
          <w:rFonts w:cs="Arial"/>
          <w:bCs/>
          <w:color w:val="000000"/>
        </w:rPr>
        <w:t>skjbfwd</w:t>
      </w:r>
      <w:proofErr w:type="spellEnd"/>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jako </w:t>
      </w:r>
      <w:r w:rsidRPr="00563199">
        <w:rPr>
          <w:rFonts w:cs="Arial"/>
          <w:b/>
          <w:bCs/>
          <w:color w:val="000000"/>
        </w:rPr>
        <w:t>objednatel</w:t>
      </w:r>
      <w:r w:rsidRPr="00563199">
        <w:rPr>
          <w:rFonts w:cs="Arial"/>
          <w:bCs/>
          <w:color w:val="000000"/>
        </w:rPr>
        <w:t xml:space="preserve"> nebi též </w:t>
      </w:r>
      <w:r w:rsidRPr="00563199">
        <w:rPr>
          <w:rFonts w:cs="Arial"/>
          <w:b/>
          <w:bCs/>
          <w:color w:val="000000"/>
        </w:rPr>
        <w:t xml:space="preserve">uživatel </w:t>
      </w:r>
      <w:r w:rsidRPr="00563199">
        <w:rPr>
          <w:rFonts w:cs="Arial"/>
          <w:bCs/>
          <w:color w:val="000000"/>
        </w:rPr>
        <w:t>na straně jedné</w:t>
      </w:r>
    </w:p>
    <w:p w:rsidR="0065242F" w:rsidRPr="00563199" w:rsidRDefault="0065242F" w:rsidP="0065242F">
      <w:pPr>
        <w:autoSpaceDE w:val="0"/>
        <w:autoSpaceDN w:val="0"/>
        <w:adjustRightInd w:val="0"/>
        <w:rPr>
          <w:rFonts w:cs="Arial"/>
          <w:bCs/>
          <w:color w:val="000000"/>
        </w:rPr>
      </w:pPr>
      <w:r w:rsidRPr="00563199">
        <w:rPr>
          <w:rFonts w:cs="Arial"/>
          <w:bCs/>
          <w:color w:val="000000"/>
        </w:rPr>
        <w:t>a</w:t>
      </w:r>
    </w:p>
    <w:p w:rsidR="0065242F" w:rsidRPr="00563199" w:rsidRDefault="0065242F" w:rsidP="0065242F">
      <w:pPr>
        <w:autoSpaceDE w:val="0"/>
        <w:autoSpaceDN w:val="0"/>
        <w:adjustRightInd w:val="0"/>
        <w:rPr>
          <w:rFonts w:cs="Arial"/>
          <w:bCs/>
          <w:color w:val="000000"/>
        </w:rPr>
      </w:pPr>
      <w:r w:rsidRPr="00563199">
        <w:rPr>
          <w:rFonts w:cs="Arial"/>
          <w:bCs/>
          <w:color w:val="000000"/>
        </w:rPr>
        <w:t xml:space="preserve">Zhotovitel: </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proofErr w:type="spellStart"/>
      <w:r w:rsidRPr="00360EA3">
        <w:rPr>
          <w:rFonts w:cs="Arial"/>
          <w:b/>
          <w:bCs/>
          <w:color w:val="000000"/>
        </w:rPr>
        <w:t>Neit</w:t>
      </w:r>
      <w:proofErr w:type="spellEnd"/>
      <w:r w:rsidRPr="00360EA3">
        <w:rPr>
          <w:rFonts w:cs="Arial"/>
          <w:b/>
          <w:bCs/>
          <w:color w:val="000000"/>
        </w:rPr>
        <w:t xml:space="preserve"> </w:t>
      </w:r>
      <w:proofErr w:type="spellStart"/>
      <w:r w:rsidRPr="00360EA3">
        <w:rPr>
          <w:rFonts w:cs="Arial"/>
          <w:b/>
          <w:bCs/>
          <w:color w:val="000000"/>
        </w:rPr>
        <w:t>Consulting</w:t>
      </w:r>
      <w:proofErr w:type="spellEnd"/>
      <w:r w:rsidRPr="00360EA3">
        <w:rPr>
          <w:rFonts w:cs="Arial"/>
          <w:b/>
          <w:bCs/>
          <w:color w:val="000000"/>
        </w:rPr>
        <w:t xml:space="preserve"> s.r.o.</w:t>
      </w:r>
      <w:bookmarkStart w:id="2" w:name="_GoBack"/>
      <w:bookmarkEnd w:id="2"/>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Sídlo:</w:t>
      </w:r>
      <w:r w:rsidRPr="00563199">
        <w:rPr>
          <w:rFonts w:cs="Arial"/>
          <w:bCs/>
          <w:color w:val="000000"/>
        </w:rPr>
        <w:tab/>
      </w:r>
      <w:r w:rsidRPr="00563199">
        <w:rPr>
          <w:rFonts w:cs="Arial"/>
          <w:bCs/>
          <w:color w:val="000000"/>
        </w:rPr>
        <w:tab/>
      </w:r>
      <w:r w:rsidRPr="00563199">
        <w:rPr>
          <w:rFonts w:cs="Arial"/>
          <w:bCs/>
          <w:color w:val="000000"/>
        </w:rPr>
        <w:tab/>
        <w:t xml:space="preserve"> </w:t>
      </w:r>
      <w:r w:rsidRPr="00563199">
        <w:rPr>
          <w:rFonts w:cs="Arial"/>
          <w:bCs/>
          <w:color w:val="000000"/>
        </w:rPr>
        <w:tab/>
      </w:r>
      <w:r w:rsidRPr="00563199">
        <w:rPr>
          <w:rFonts w:cs="Arial"/>
          <w:bCs/>
          <w:color w:val="000000"/>
        </w:rPr>
        <w:tab/>
        <w:t>Washingtonova 1624/5, 110 00 Praha 1</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Zastoupený: </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Ing. Radkem Vojtou, jednatelem</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IČ:</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273 69 871</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DIČ:</w:t>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r>
      <w:r w:rsidRPr="00563199">
        <w:rPr>
          <w:rFonts w:cs="Arial"/>
          <w:bCs/>
          <w:color w:val="000000"/>
        </w:rPr>
        <w:tab/>
        <w:t>CZ27369871</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bankovní spojení:       </w:t>
      </w:r>
      <w:r w:rsidRPr="00563199">
        <w:rPr>
          <w:rFonts w:cs="Arial"/>
          <w:bCs/>
          <w:color w:val="000000"/>
        </w:rPr>
        <w:tab/>
      </w:r>
      <w:r w:rsidRPr="00563199">
        <w:rPr>
          <w:rFonts w:cs="Arial"/>
          <w:bCs/>
          <w:color w:val="000000"/>
        </w:rPr>
        <w:tab/>
      </w:r>
      <w:r w:rsidRPr="00563199">
        <w:rPr>
          <w:rFonts w:cs="Arial"/>
          <w:bCs/>
          <w:color w:val="000000"/>
        </w:rPr>
        <w:tab/>
      </w:r>
      <w:proofErr w:type="spellStart"/>
      <w:r w:rsidRPr="00563199">
        <w:rPr>
          <w:rFonts w:cs="Arial"/>
          <w:bCs/>
          <w:color w:val="000000"/>
        </w:rPr>
        <w:t>UniCredit</w:t>
      </w:r>
      <w:proofErr w:type="spellEnd"/>
      <w:r w:rsidRPr="00563199">
        <w:rPr>
          <w:rFonts w:cs="Arial"/>
          <w:bCs/>
          <w:color w:val="000000"/>
        </w:rPr>
        <w:t xml:space="preserve"> Bank Czech Republic and Slovakia, a.s.,</w:t>
      </w:r>
    </w:p>
    <w:p w:rsidR="0065242F" w:rsidRPr="00563199" w:rsidRDefault="0065242F" w:rsidP="0065242F">
      <w:pPr>
        <w:autoSpaceDE w:val="0"/>
        <w:autoSpaceDN w:val="0"/>
        <w:adjustRightInd w:val="0"/>
        <w:rPr>
          <w:rFonts w:cs="Arial"/>
          <w:bCs/>
          <w:color w:val="000000"/>
        </w:rPr>
      </w:pPr>
      <w:r w:rsidRPr="00563199">
        <w:rPr>
          <w:rFonts w:cs="Arial"/>
          <w:bCs/>
          <w:color w:val="000000"/>
        </w:rPr>
        <w:t xml:space="preserve">č. účtu: </w:t>
      </w:r>
      <w:r w:rsidRPr="00563199">
        <w:rPr>
          <w:rFonts w:cs="Arial"/>
          <w:bCs/>
          <w:color w:val="000000"/>
        </w:rPr>
        <w:tab/>
      </w:r>
      <w:r w:rsidRPr="00563199">
        <w:rPr>
          <w:rFonts w:cs="Arial"/>
          <w:bCs/>
          <w:color w:val="000000"/>
        </w:rPr>
        <w:tab/>
        <w:t xml:space="preserve">        </w:t>
      </w:r>
      <w:r w:rsidRPr="00563199">
        <w:rPr>
          <w:rFonts w:cs="Arial"/>
          <w:bCs/>
          <w:color w:val="000000"/>
        </w:rPr>
        <w:tab/>
      </w:r>
      <w:r w:rsidRPr="00563199">
        <w:rPr>
          <w:rFonts w:cs="Arial"/>
          <w:bCs/>
          <w:color w:val="000000"/>
        </w:rPr>
        <w:tab/>
      </w:r>
      <w:r w:rsidRPr="00563199">
        <w:rPr>
          <w:rFonts w:cs="Arial"/>
          <w:bCs/>
          <w:color w:val="000000"/>
        </w:rPr>
        <w:tab/>
        <w:t>701647018/2700</w:t>
      </w:r>
    </w:p>
    <w:p w:rsidR="0065242F" w:rsidRPr="00563199" w:rsidRDefault="0065242F" w:rsidP="0065242F">
      <w:pPr>
        <w:autoSpaceDE w:val="0"/>
        <w:autoSpaceDN w:val="0"/>
        <w:adjustRightInd w:val="0"/>
        <w:spacing w:line="280" w:lineRule="exact"/>
        <w:rPr>
          <w:rFonts w:cs="Arial"/>
          <w:bCs/>
          <w:color w:val="000000"/>
        </w:rPr>
      </w:pPr>
      <w:r w:rsidRPr="00563199">
        <w:rPr>
          <w:rFonts w:cs="Arial"/>
          <w:bCs/>
          <w:color w:val="000000"/>
        </w:rPr>
        <w:t xml:space="preserve">Identifikátor datové schránky: </w:t>
      </w:r>
      <w:r w:rsidRPr="00563199">
        <w:rPr>
          <w:rFonts w:cs="Arial"/>
          <w:bCs/>
          <w:color w:val="000000"/>
        </w:rPr>
        <w:tab/>
      </w:r>
      <w:r w:rsidRPr="00563199">
        <w:rPr>
          <w:rFonts w:cs="Arial"/>
          <w:bCs/>
          <w:color w:val="000000"/>
        </w:rPr>
        <w:tab/>
        <w:t>h3nptvi</w:t>
      </w:r>
    </w:p>
    <w:p w:rsidR="0065242F" w:rsidRPr="00563199" w:rsidRDefault="0065242F" w:rsidP="0065242F">
      <w:pPr>
        <w:autoSpaceDE w:val="0"/>
        <w:autoSpaceDN w:val="0"/>
        <w:adjustRightInd w:val="0"/>
        <w:spacing w:line="240" w:lineRule="auto"/>
        <w:rPr>
          <w:rFonts w:cs="Arial"/>
          <w:bCs/>
          <w:color w:val="000000"/>
        </w:rPr>
      </w:pPr>
      <w:r w:rsidRPr="00563199">
        <w:rPr>
          <w:rFonts w:cs="Arial"/>
          <w:bCs/>
          <w:color w:val="000000"/>
        </w:rPr>
        <w:t xml:space="preserve">jako </w:t>
      </w:r>
      <w:r w:rsidRPr="00563199">
        <w:rPr>
          <w:rFonts w:cs="Arial"/>
          <w:b/>
          <w:bCs/>
          <w:color w:val="000000"/>
        </w:rPr>
        <w:t>zhotovitel</w:t>
      </w:r>
      <w:r w:rsidRPr="00563199">
        <w:rPr>
          <w:rFonts w:cs="Arial"/>
          <w:bCs/>
          <w:color w:val="000000"/>
        </w:rPr>
        <w:t xml:space="preserve"> na straně druhé</w:t>
      </w:r>
    </w:p>
    <w:p w:rsidR="0065242F" w:rsidRPr="00563199" w:rsidRDefault="0065242F" w:rsidP="0065242F">
      <w:pPr>
        <w:pStyle w:val="Odstavecseseznamem"/>
        <w:spacing w:line="240" w:lineRule="auto"/>
        <w:ind w:left="0"/>
        <w:rPr>
          <w:sz w:val="20"/>
          <w:szCs w:val="20"/>
        </w:rPr>
      </w:pPr>
      <w:r w:rsidRPr="00563199">
        <w:rPr>
          <w:sz w:val="20"/>
          <w:szCs w:val="20"/>
        </w:rPr>
        <w:t>tuto</w:t>
      </w:r>
    </w:p>
    <w:p w:rsidR="0065242F" w:rsidRPr="00563199" w:rsidRDefault="0065242F" w:rsidP="0065242F">
      <w:pPr>
        <w:autoSpaceDE w:val="0"/>
        <w:autoSpaceDN w:val="0"/>
        <w:adjustRightInd w:val="0"/>
        <w:ind w:firstLine="709"/>
        <w:jc w:val="center"/>
        <w:rPr>
          <w:rFonts w:cs="Arial"/>
          <w:b/>
          <w:bCs/>
          <w:color w:val="000000"/>
        </w:rPr>
      </w:pPr>
      <w:r w:rsidRPr="00563199">
        <w:rPr>
          <w:rFonts w:cs="Arial"/>
          <w:b/>
          <w:bCs/>
          <w:color w:val="000000"/>
        </w:rPr>
        <w:t>S</w:t>
      </w:r>
      <w:r>
        <w:rPr>
          <w:rFonts w:cs="Arial"/>
          <w:b/>
          <w:bCs/>
          <w:color w:val="000000"/>
        </w:rPr>
        <w:t>ERVISNÍ SMLOUVU č.</w:t>
      </w:r>
      <w:r w:rsidR="002A7D1C">
        <w:rPr>
          <w:rFonts w:cs="Arial"/>
          <w:b/>
          <w:bCs/>
          <w:color w:val="000000"/>
        </w:rPr>
        <w:t xml:space="preserve"> </w:t>
      </w:r>
      <w:r w:rsidR="002A7D1C" w:rsidRPr="002A7D1C">
        <w:rPr>
          <w:rFonts w:cs="Arial"/>
          <w:b/>
          <w:bCs/>
          <w:color w:val="000000"/>
        </w:rPr>
        <w:t>OS/00692/2018/OIT</w:t>
      </w:r>
      <w:r w:rsidRPr="00563199">
        <w:rPr>
          <w:rFonts w:cs="Arial"/>
          <w:b/>
          <w:bCs/>
          <w:color w:val="000000"/>
        </w:rPr>
        <w:t xml:space="preserve"> </w:t>
      </w:r>
    </w:p>
    <w:p w:rsidR="0065242F" w:rsidRDefault="0065242F" w:rsidP="0065242F">
      <w:pPr>
        <w:pStyle w:val="Nadpisl"/>
        <w:spacing w:after="0"/>
        <w:rPr>
          <w:rFonts w:asciiTheme="minorHAnsi" w:hAnsiTheme="minorHAnsi" w:cstheme="minorHAnsi"/>
          <w:sz w:val="20"/>
        </w:rPr>
      </w:pPr>
      <w:bookmarkStart w:id="3" w:name="_Toc496103107"/>
      <w:bookmarkEnd w:id="3"/>
    </w:p>
    <w:p w:rsidR="0065242F" w:rsidRPr="00C37469" w:rsidRDefault="0065242F" w:rsidP="0065242F">
      <w:pPr>
        <w:spacing w:before="0" w:after="120" w:line="240" w:lineRule="auto"/>
        <w:jc w:val="center"/>
        <w:rPr>
          <w:b/>
          <w:lang w:eastAsia="cs-CZ"/>
        </w:rPr>
      </w:pPr>
      <w:r>
        <w:rPr>
          <w:b/>
          <w:lang w:eastAsia="cs-CZ"/>
        </w:rPr>
        <w:t>Definice</w:t>
      </w:r>
    </w:p>
    <w:p w:rsidR="0065242F" w:rsidRPr="00FC3943" w:rsidRDefault="0065242F" w:rsidP="0065242F">
      <w:pPr>
        <w:pStyle w:val="odst"/>
        <w:numPr>
          <w:ilvl w:val="0"/>
          <w:numId w:val="0"/>
        </w:numPr>
        <w:ind w:left="624"/>
        <w:rPr>
          <w:rFonts w:asciiTheme="minorHAnsi" w:hAnsiTheme="minorHAnsi" w:cstheme="minorHAnsi"/>
          <w:sz w:val="20"/>
        </w:rPr>
      </w:pPr>
      <w:r w:rsidRPr="00FC3943">
        <w:rPr>
          <w:rFonts w:asciiTheme="minorHAnsi" w:hAnsiTheme="minorHAnsi" w:cstheme="minorHAnsi"/>
          <w:sz w:val="20"/>
        </w:rPr>
        <w:t>Termíny obsažené v této Smlouvě a jejích přílohách, psané s vel</w:t>
      </w:r>
      <w:r>
        <w:rPr>
          <w:rFonts w:asciiTheme="minorHAnsi" w:hAnsiTheme="minorHAnsi" w:cstheme="minorHAnsi"/>
          <w:sz w:val="20"/>
        </w:rPr>
        <w:t>kým počátečním písmenem ať už v </w:t>
      </w:r>
      <w:r w:rsidRPr="00FC3943">
        <w:rPr>
          <w:rFonts w:asciiTheme="minorHAnsi" w:hAnsiTheme="minorHAnsi" w:cstheme="minorHAnsi"/>
          <w:sz w:val="20"/>
        </w:rPr>
        <w:t>singuláru nebo plurálu, mají následující význam:</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"Služba(y)“ - konzultační služby provozní podpory Informačního Systému, jejichž rozsah je specifikován v Příloze č. 1 této Smlouvy.</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“Dokumentace“ - příručky a manuály pro instalaci a užití Informačního Systému a software. Dokumentace je poskytována v elektronické nebo listinné formě.</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 xml:space="preserve">“Incident” – indikovaná vada Informačního Systému nebo jeho části, </w:t>
      </w:r>
      <w:r>
        <w:rPr>
          <w:sz w:val="20"/>
          <w:szCs w:val="20"/>
        </w:rPr>
        <w:t>která není v souladu s </w:t>
      </w:r>
      <w:r w:rsidRPr="00FC3943">
        <w:rPr>
          <w:sz w:val="20"/>
          <w:szCs w:val="20"/>
        </w:rPr>
        <w:t>dokumentovaným stavem akceptovaného řešení/díla. Kate</w:t>
      </w:r>
      <w:r>
        <w:rPr>
          <w:sz w:val="20"/>
          <w:szCs w:val="20"/>
        </w:rPr>
        <w:t>gorizace incidentů je uvedena v </w:t>
      </w:r>
      <w:r w:rsidRPr="00FC3943">
        <w:rPr>
          <w:sz w:val="20"/>
          <w:szCs w:val="20"/>
        </w:rPr>
        <w:t>Příloze č. 1 této Smlouvy.</w:t>
      </w:r>
    </w:p>
    <w:p w:rsidR="0065242F"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“Informační Systém” – softwarové řešení poskytnuté Zhotovitelem.</w:t>
      </w:r>
    </w:p>
    <w:p w:rsidR="0065242F"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 xml:space="preserve">“Infrastruktura” – veškeré komponenty potřebné pro běh </w:t>
      </w:r>
      <w:r>
        <w:rPr>
          <w:sz w:val="20"/>
          <w:szCs w:val="20"/>
        </w:rPr>
        <w:t>Informačního Systému</w:t>
      </w:r>
      <w:r w:rsidRPr="00FC3943">
        <w:rPr>
          <w:sz w:val="20"/>
          <w:szCs w:val="20"/>
        </w:rPr>
        <w:t>, tj. hardware, systémový, síťový, zálohovací, databázový, monitorovací, antivirový a další software.</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w:t>
      </w:r>
      <w:proofErr w:type="spellStart"/>
      <w:r>
        <w:rPr>
          <w:sz w:val="20"/>
          <w:szCs w:val="20"/>
        </w:rPr>
        <w:t>MDs</w:t>
      </w:r>
      <w:proofErr w:type="spellEnd"/>
      <w:r w:rsidRPr="00FC3943">
        <w:rPr>
          <w:sz w:val="20"/>
          <w:szCs w:val="20"/>
        </w:rPr>
        <w:t>”</w:t>
      </w:r>
      <w:r>
        <w:rPr>
          <w:sz w:val="20"/>
          <w:szCs w:val="20"/>
        </w:rPr>
        <w:t xml:space="preserve"> – man-</w:t>
      </w:r>
      <w:proofErr w:type="spellStart"/>
      <w:r>
        <w:rPr>
          <w:sz w:val="20"/>
          <w:szCs w:val="20"/>
        </w:rPr>
        <w:t>days</w:t>
      </w:r>
      <w:proofErr w:type="spellEnd"/>
      <w:r>
        <w:rPr>
          <w:sz w:val="20"/>
          <w:szCs w:val="20"/>
        </w:rPr>
        <w:t xml:space="preserve"> (</w:t>
      </w:r>
      <w:proofErr w:type="spellStart"/>
      <w:r>
        <w:rPr>
          <w:sz w:val="20"/>
          <w:szCs w:val="20"/>
        </w:rPr>
        <w:t>člověko</w:t>
      </w:r>
      <w:proofErr w:type="spellEnd"/>
      <w:r>
        <w:rPr>
          <w:sz w:val="20"/>
          <w:szCs w:val="20"/>
        </w:rPr>
        <w:t xml:space="preserve"> dny). </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“NBD” – následující pracovní den (</w:t>
      </w:r>
      <w:proofErr w:type="spellStart"/>
      <w:r w:rsidRPr="00FC3943">
        <w:rPr>
          <w:sz w:val="20"/>
          <w:szCs w:val="20"/>
        </w:rPr>
        <w:t>Next</w:t>
      </w:r>
      <w:proofErr w:type="spellEnd"/>
      <w:r w:rsidRPr="00FC3943">
        <w:rPr>
          <w:sz w:val="20"/>
          <w:szCs w:val="20"/>
        </w:rPr>
        <w:t xml:space="preserve"> Business </w:t>
      </w:r>
      <w:proofErr w:type="spellStart"/>
      <w:r w:rsidRPr="00FC3943">
        <w:rPr>
          <w:sz w:val="20"/>
          <w:szCs w:val="20"/>
        </w:rPr>
        <w:t>Day</w:t>
      </w:r>
      <w:proofErr w:type="spellEnd"/>
      <w:r w:rsidRPr="00FC3943">
        <w:rPr>
          <w:sz w:val="20"/>
          <w:szCs w:val="20"/>
        </w:rPr>
        <w:t xml:space="preserve">). </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lastRenderedPageBreak/>
        <w:t xml:space="preserve">“FT FP” – </w:t>
      </w:r>
      <w:proofErr w:type="spellStart"/>
      <w:r w:rsidRPr="00FC3943">
        <w:rPr>
          <w:sz w:val="20"/>
          <w:szCs w:val="20"/>
        </w:rPr>
        <w:t>fixed</w:t>
      </w:r>
      <w:proofErr w:type="spellEnd"/>
      <w:r w:rsidRPr="00FC3943">
        <w:rPr>
          <w:sz w:val="20"/>
          <w:szCs w:val="20"/>
        </w:rPr>
        <w:t xml:space="preserve"> </w:t>
      </w:r>
      <w:proofErr w:type="spellStart"/>
      <w:r w:rsidRPr="00FC3943">
        <w:rPr>
          <w:sz w:val="20"/>
          <w:szCs w:val="20"/>
        </w:rPr>
        <w:t>time</w:t>
      </w:r>
      <w:proofErr w:type="spellEnd"/>
      <w:r w:rsidRPr="00FC3943">
        <w:rPr>
          <w:sz w:val="20"/>
          <w:szCs w:val="20"/>
        </w:rPr>
        <w:t xml:space="preserve"> </w:t>
      </w:r>
      <w:proofErr w:type="spellStart"/>
      <w:r w:rsidRPr="00FC3943">
        <w:rPr>
          <w:sz w:val="20"/>
          <w:szCs w:val="20"/>
        </w:rPr>
        <w:t>fixed</w:t>
      </w:r>
      <w:proofErr w:type="spellEnd"/>
      <w:r w:rsidRPr="00FC3943">
        <w:rPr>
          <w:sz w:val="20"/>
          <w:szCs w:val="20"/>
        </w:rPr>
        <w:t xml:space="preserve"> </w:t>
      </w:r>
      <w:proofErr w:type="spellStart"/>
      <w:r w:rsidRPr="00FC3943">
        <w:rPr>
          <w:sz w:val="20"/>
          <w:szCs w:val="20"/>
        </w:rPr>
        <w:t>price</w:t>
      </w:r>
      <w:proofErr w:type="spellEnd"/>
      <w:r w:rsidRPr="00FC3943">
        <w:rPr>
          <w:sz w:val="20"/>
          <w:szCs w:val="20"/>
        </w:rPr>
        <w:t xml:space="preserve"> – pevný čas a pevná cena.</w:t>
      </w:r>
    </w:p>
    <w:p w:rsidR="0065242F" w:rsidRPr="00FC3943" w:rsidRDefault="0065242F" w:rsidP="00912B99">
      <w:pPr>
        <w:pStyle w:val="Odstavecseseznamem"/>
        <w:numPr>
          <w:ilvl w:val="0"/>
          <w:numId w:val="13"/>
        </w:numPr>
        <w:spacing w:before="240" w:after="240" w:line="280" w:lineRule="exact"/>
        <w:contextualSpacing/>
        <w:rPr>
          <w:sz w:val="20"/>
          <w:szCs w:val="20"/>
        </w:rPr>
      </w:pPr>
      <w:r w:rsidRPr="00FC3943">
        <w:rPr>
          <w:sz w:val="20"/>
          <w:szCs w:val="20"/>
        </w:rPr>
        <w:t xml:space="preserve">“T&amp;M” – </w:t>
      </w:r>
      <w:proofErr w:type="spellStart"/>
      <w:r w:rsidRPr="00FC3943">
        <w:rPr>
          <w:sz w:val="20"/>
          <w:szCs w:val="20"/>
        </w:rPr>
        <w:t>time</w:t>
      </w:r>
      <w:proofErr w:type="spellEnd"/>
      <w:r w:rsidRPr="00FC3943">
        <w:rPr>
          <w:sz w:val="20"/>
          <w:szCs w:val="20"/>
        </w:rPr>
        <w:t xml:space="preserve"> and materiál – čas a materiál.</w:t>
      </w:r>
    </w:p>
    <w:p w:rsidR="0065242F" w:rsidRPr="00C37469" w:rsidRDefault="0065242F" w:rsidP="00912B99">
      <w:pPr>
        <w:pStyle w:val="Odstavecseseznamem"/>
        <w:numPr>
          <w:ilvl w:val="0"/>
          <w:numId w:val="13"/>
        </w:numPr>
        <w:spacing w:before="240" w:after="240" w:line="280" w:lineRule="exact"/>
        <w:contextualSpacing/>
        <w:rPr>
          <w:rFonts w:cstheme="minorHAnsi"/>
          <w:sz w:val="20"/>
        </w:rPr>
      </w:pPr>
      <w:r w:rsidRPr="00FC3943">
        <w:rPr>
          <w:sz w:val="20"/>
          <w:szCs w:val="20"/>
        </w:rPr>
        <w:t xml:space="preserve">“SLA” – </w:t>
      </w:r>
      <w:proofErr w:type="spellStart"/>
      <w:r w:rsidRPr="00FC3943">
        <w:rPr>
          <w:sz w:val="20"/>
          <w:szCs w:val="20"/>
        </w:rPr>
        <w:t>Service</w:t>
      </w:r>
      <w:proofErr w:type="spellEnd"/>
      <w:r w:rsidRPr="00FC3943">
        <w:rPr>
          <w:sz w:val="20"/>
          <w:szCs w:val="20"/>
        </w:rPr>
        <w:t xml:space="preserve"> </w:t>
      </w:r>
      <w:proofErr w:type="spellStart"/>
      <w:r w:rsidRPr="00FC3943">
        <w:rPr>
          <w:sz w:val="20"/>
          <w:szCs w:val="20"/>
        </w:rPr>
        <w:t>Level</w:t>
      </w:r>
      <w:proofErr w:type="spellEnd"/>
      <w:r w:rsidRPr="00FC3943">
        <w:rPr>
          <w:sz w:val="20"/>
          <w:szCs w:val="20"/>
        </w:rPr>
        <w:t xml:space="preserve"> </w:t>
      </w:r>
      <w:proofErr w:type="spellStart"/>
      <w:r w:rsidRPr="00FC3943">
        <w:rPr>
          <w:sz w:val="20"/>
          <w:szCs w:val="20"/>
        </w:rPr>
        <w:t>Agree</w:t>
      </w:r>
      <w:r w:rsidRPr="00FC3943">
        <w:rPr>
          <w:rFonts w:cstheme="minorHAnsi"/>
          <w:sz w:val="20"/>
        </w:rPr>
        <w:t>ment</w:t>
      </w:r>
      <w:proofErr w:type="spellEnd"/>
      <w:r w:rsidRPr="00FC3943">
        <w:rPr>
          <w:rFonts w:cstheme="minorHAnsi"/>
          <w:sz w:val="20"/>
        </w:rPr>
        <w:t>, dohodnutá úroveň Služby, konkrétní smluvní parametry pro poskytování Služby.</w:t>
      </w:r>
    </w:p>
    <w:p w:rsidR="0065242F" w:rsidRPr="009A6819" w:rsidRDefault="0065242F" w:rsidP="0065242F">
      <w:pPr>
        <w:pStyle w:val="Nadpisl"/>
        <w:rPr>
          <w:rFonts w:ascii="Calibri" w:hAnsi="Calibri" w:cs="Calibri"/>
          <w:sz w:val="20"/>
        </w:rPr>
      </w:pPr>
      <w:r w:rsidRPr="009A6819">
        <w:rPr>
          <w:rFonts w:ascii="Calibri" w:hAnsi="Calibri" w:cs="Calibri"/>
          <w:sz w:val="20"/>
        </w:rPr>
        <w:br/>
      </w:r>
      <w:bookmarkStart w:id="4" w:name="_Ref483491577"/>
      <w:bookmarkStart w:id="5" w:name="_Toc496103108"/>
      <w:r>
        <w:rPr>
          <w:rFonts w:ascii="Calibri" w:hAnsi="Calibri" w:cs="Calibri"/>
          <w:sz w:val="20"/>
        </w:rPr>
        <w:t>Předmět smlouvy</w:t>
      </w:r>
      <w:bookmarkEnd w:id="4"/>
      <w:bookmarkEnd w:id="5"/>
    </w:p>
    <w:p w:rsidR="0065242F" w:rsidRPr="0004735E" w:rsidRDefault="0065242F" w:rsidP="0065242F">
      <w:pPr>
        <w:pStyle w:val="odst"/>
        <w:tabs>
          <w:tab w:val="clear" w:pos="624"/>
          <w:tab w:val="num" w:pos="567"/>
        </w:tabs>
        <w:ind w:left="567" w:hanging="567"/>
        <w:rPr>
          <w:rFonts w:asciiTheme="minorHAnsi" w:hAnsiTheme="minorHAnsi" w:cstheme="minorHAnsi"/>
          <w:sz w:val="20"/>
        </w:rPr>
      </w:pPr>
      <w:r w:rsidRPr="0004735E">
        <w:rPr>
          <w:rFonts w:asciiTheme="minorHAnsi" w:hAnsiTheme="minorHAnsi" w:cstheme="minorHAnsi"/>
          <w:sz w:val="20"/>
        </w:rPr>
        <w:t>Zhotovitel se touto Smlouvou zavazuje dodávat Objednateli konzultační služby provozní podpory Informačního Systému, (dále jen "Služby"), jejichž rozsah je specifikován v příloze č. 1. této Smlouvy. Pro účely této Smlouvy bude předmět Smlouvy dále nazýván též "plnění" nebo "dodávka Služeb"</w:t>
      </w:r>
      <w:r>
        <w:rPr>
          <w:rFonts w:asciiTheme="minorHAnsi" w:hAnsiTheme="minorHAnsi" w:cstheme="minorHAnsi"/>
          <w:sz w:val="20"/>
        </w:rPr>
        <w:t>.</w:t>
      </w:r>
      <w:r w:rsidRPr="0004735E">
        <w:rPr>
          <w:rFonts w:asciiTheme="minorHAnsi" w:hAnsiTheme="minorHAnsi" w:cstheme="minorHAnsi"/>
          <w:sz w:val="20"/>
        </w:rPr>
        <w:t xml:space="preserve"> </w:t>
      </w:r>
    </w:p>
    <w:p w:rsidR="0065242F" w:rsidRPr="0004735E" w:rsidRDefault="0065242F" w:rsidP="0065242F">
      <w:pPr>
        <w:pStyle w:val="odst"/>
        <w:tabs>
          <w:tab w:val="clear" w:pos="624"/>
          <w:tab w:val="num" w:pos="567"/>
        </w:tabs>
        <w:ind w:left="567" w:hanging="567"/>
        <w:rPr>
          <w:rFonts w:asciiTheme="minorHAnsi" w:hAnsiTheme="minorHAnsi" w:cstheme="minorHAnsi"/>
          <w:sz w:val="20"/>
        </w:rPr>
      </w:pPr>
      <w:r w:rsidRPr="0004735E">
        <w:rPr>
          <w:rFonts w:asciiTheme="minorHAnsi" w:hAnsiTheme="minorHAnsi" w:cstheme="minorHAnsi"/>
          <w:sz w:val="20"/>
        </w:rPr>
        <w:t>Objednatel se zavazuje zaplatit Zhotoviteli za řádně dodané Služby dle této Smlouvy cenu specifikovanou v</w:t>
      </w:r>
      <w:r>
        <w:rPr>
          <w:rFonts w:asciiTheme="minorHAnsi" w:hAnsiTheme="minorHAnsi" w:cstheme="minorHAnsi"/>
          <w:sz w:val="20"/>
        </w:rPr>
        <w:t xml:space="preserve"> čl. 3 </w:t>
      </w:r>
      <w:r w:rsidRPr="0004735E">
        <w:rPr>
          <w:rFonts w:asciiTheme="minorHAnsi" w:hAnsiTheme="minorHAnsi" w:cstheme="minorHAnsi"/>
          <w:sz w:val="20"/>
        </w:rPr>
        <w:t>této Smlouvy.</w:t>
      </w:r>
    </w:p>
    <w:p w:rsidR="0065242F" w:rsidRPr="009A6819" w:rsidRDefault="0065242F" w:rsidP="0065242F">
      <w:pPr>
        <w:pStyle w:val="odst"/>
        <w:tabs>
          <w:tab w:val="clear" w:pos="624"/>
          <w:tab w:val="num" w:pos="567"/>
        </w:tabs>
        <w:ind w:left="567" w:hanging="567"/>
        <w:rPr>
          <w:rFonts w:ascii="Calibri" w:hAnsi="Calibri" w:cs="Calibri"/>
          <w:sz w:val="20"/>
        </w:rPr>
      </w:pPr>
      <w:bookmarkStart w:id="6" w:name="_Ref483491590"/>
      <w:r w:rsidRPr="006E37CA">
        <w:rPr>
          <w:rFonts w:ascii="Calibri" w:hAnsi="Calibri" w:cs="Calibri"/>
          <w:sz w:val="20"/>
        </w:rPr>
        <w:t>V případě požadavku Objednatele na dodávku dalších Služeb nad pevný rámec stanovený v přílo</w:t>
      </w:r>
      <w:r>
        <w:rPr>
          <w:rFonts w:ascii="Calibri" w:hAnsi="Calibri" w:cs="Calibri"/>
          <w:sz w:val="20"/>
        </w:rPr>
        <w:t>ze č. 1. bodě a) této Smlouvy</w:t>
      </w:r>
      <w:r w:rsidRPr="006E37CA">
        <w:rPr>
          <w:rFonts w:ascii="Calibri" w:hAnsi="Calibri" w:cs="Calibri"/>
          <w:sz w:val="20"/>
        </w:rPr>
        <w:t xml:space="preserve"> budou další Služby dodány v režimu čas a materiál za podmínek a sazeb stanovených v uvedených přílohách této Smlouvy. Pro každý takovýto požadavek Zho</w:t>
      </w:r>
      <w:r>
        <w:rPr>
          <w:rFonts w:ascii="Calibri" w:hAnsi="Calibri" w:cs="Calibri"/>
          <w:sz w:val="20"/>
        </w:rPr>
        <w:t>tovitel stanoví jeho pracnost a </w:t>
      </w:r>
      <w:r w:rsidRPr="006E37CA">
        <w:rPr>
          <w:rFonts w:ascii="Calibri" w:hAnsi="Calibri" w:cs="Calibri"/>
          <w:sz w:val="20"/>
        </w:rPr>
        <w:t xml:space="preserve">cenu a </w:t>
      </w:r>
      <w:r>
        <w:rPr>
          <w:rFonts w:ascii="Calibri" w:hAnsi="Calibri" w:cs="Calibri"/>
          <w:sz w:val="20"/>
        </w:rPr>
        <w:t>kontaktní</w:t>
      </w:r>
      <w:r w:rsidRPr="006E37CA">
        <w:rPr>
          <w:rFonts w:ascii="Calibri" w:hAnsi="Calibri" w:cs="Calibri"/>
          <w:sz w:val="20"/>
        </w:rPr>
        <w:t xml:space="preserve"> osoba </w:t>
      </w:r>
      <w:r w:rsidRPr="0004735E">
        <w:rPr>
          <w:rFonts w:asciiTheme="minorHAnsi" w:hAnsiTheme="minorHAnsi" w:cstheme="minorHAnsi"/>
          <w:sz w:val="20"/>
        </w:rPr>
        <w:t>Objednatele</w:t>
      </w:r>
      <w:r w:rsidRPr="006E37CA">
        <w:rPr>
          <w:rFonts w:ascii="Calibri" w:hAnsi="Calibri" w:cs="Calibri"/>
          <w:sz w:val="20"/>
        </w:rPr>
        <w:t xml:space="preserve"> před zahájením poskytování takových S</w:t>
      </w:r>
      <w:r>
        <w:rPr>
          <w:rFonts w:ascii="Calibri" w:hAnsi="Calibri" w:cs="Calibri"/>
          <w:sz w:val="20"/>
        </w:rPr>
        <w:t>lužeb potvrdí svůj souhlas s </w:t>
      </w:r>
      <w:r w:rsidRPr="006E37CA">
        <w:rPr>
          <w:rFonts w:ascii="Calibri" w:hAnsi="Calibri" w:cs="Calibri"/>
          <w:sz w:val="20"/>
        </w:rPr>
        <w:t xml:space="preserve">takovým poskytováním Služeb za stanovenou cenu. Bez písemného potvrzení </w:t>
      </w:r>
      <w:r>
        <w:rPr>
          <w:rFonts w:ascii="Calibri" w:hAnsi="Calibri" w:cs="Calibri"/>
          <w:sz w:val="20"/>
        </w:rPr>
        <w:t>kontaktní</w:t>
      </w:r>
      <w:r w:rsidRPr="006E37CA">
        <w:rPr>
          <w:rFonts w:ascii="Calibri" w:hAnsi="Calibri" w:cs="Calibri"/>
          <w:sz w:val="20"/>
        </w:rPr>
        <w:t xml:space="preserve"> osoby Objednatele není Zhotovitel oprávněn poskytovat Služby nad pevný rámec</w:t>
      </w:r>
      <w:bookmarkEnd w:id="6"/>
      <w:r>
        <w:rPr>
          <w:rFonts w:ascii="Calibri" w:hAnsi="Calibri" w:cs="Calibri"/>
          <w:sz w:val="20"/>
        </w:rPr>
        <w:t>.</w:t>
      </w:r>
    </w:p>
    <w:p w:rsidR="0065242F" w:rsidRPr="00487923" w:rsidRDefault="0065242F" w:rsidP="0065242F">
      <w:pPr>
        <w:pStyle w:val="Nadpisl"/>
        <w:rPr>
          <w:rFonts w:ascii="Calibri" w:hAnsi="Calibri" w:cs="Calibri"/>
          <w:sz w:val="20"/>
        </w:rPr>
      </w:pPr>
      <w:r w:rsidRPr="009A6819">
        <w:rPr>
          <w:rFonts w:ascii="Calibri" w:hAnsi="Calibri" w:cs="Calibri"/>
          <w:sz w:val="20"/>
        </w:rPr>
        <w:br/>
      </w:r>
      <w:bookmarkStart w:id="7" w:name="_Toc496103109"/>
      <w:r>
        <w:rPr>
          <w:rFonts w:ascii="Calibri" w:hAnsi="Calibri" w:cs="Calibri"/>
          <w:sz w:val="20"/>
        </w:rPr>
        <w:t>Cena</w:t>
      </w:r>
      <w:bookmarkEnd w:id="7"/>
    </w:p>
    <w:p w:rsidR="0065242F" w:rsidRDefault="0065242F" w:rsidP="0065242F">
      <w:pPr>
        <w:pStyle w:val="odst"/>
        <w:tabs>
          <w:tab w:val="clear" w:pos="624"/>
          <w:tab w:val="num" w:pos="567"/>
        </w:tabs>
        <w:ind w:left="567" w:hanging="567"/>
        <w:rPr>
          <w:rFonts w:asciiTheme="minorHAnsi" w:hAnsiTheme="minorHAnsi" w:cstheme="minorHAnsi"/>
          <w:sz w:val="20"/>
        </w:rPr>
      </w:pPr>
      <w:r w:rsidRPr="0004735E">
        <w:rPr>
          <w:rFonts w:asciiTheme="minorHAnsi" w:hAnsiTheme="minorHAnsi" w:cstheme="minorHAnsi"/>
          <w:sz w:val="20"/>
        </w:rPr>
        <w:t xml:space="preserve">Smluvní strany se dohodly, že </w:t>
      </w:r>
      <w:r>
        <w:rPr>
          <w:rFonts w:asciiTheme="minorHAnsi" w:hAnsiTheme="minorHAnsi" w:cstheme="minorHAnsi"/>
          <w:sz w:val="20"/>
        </w:rPr>
        <w:t xml:space="preserve">roční </w:t>
      </w:r>
      <w:r w:rsidRPr="0004735E">
        <w:rPr>
          <w:rFonts w:asciiTheme="minorHAnsi" w:hAnsiTheme="minorHAnsi" w:cstheme="minorHAnsi"/>
          <w:sz w:val="20"/>
        </w:rPr>
        <w:t>paušální cena za poskytování Služeb je</w:t>
      </w:r>
      <w:r>
        <w:rPr>
          <w:rFonts w:asciiTheme="minorHAnsi" w:hAnsiTheme="minorHAnsi" w:cstheme="minorHAnsi"/>
          <w:sz w:val="20"/>
        </w:rPr>
        <w:t>:</w:t>
      </w:r>
    </w:p>
    <w:p w:rsidR="0065242F" w:rsidRPr="0002146F" w:rsidRDefault="0065242F" w:rsidP="0065242F">
      <w:pPr>
        <w:pStyle w:val="Textvysvtlivek"/>
        <w:ind w:left="567"/>
        <w:rPr>
          <w:rFonts w:asciiTheme="minorHAnsi" w:hAnsiTheme="minorHAnsi" w:cstheme="minorHAnsi"/>
        </w:rPr>
      </w:pPr>
      <w:r w:rsidRPr="0002146F">
        <w:rPr>
          <w:rFonts w:asciiTheme="minorHAnsi" w:hAnsiTheme="minorHAnsi" w:cstheme="minorHAnsi"/>
        </w:rPr>
        <w:t xml:space="preserve">Incident Management 30.000,- Kč bez DPH (slovy třicet tisíc korun českých). </w:t>
      </w:r>
    </w:p>
    <w:p w:rsidR="0065242F" w:rsidRPr="0002146F" w:rsidRDefault="0065242F" w:rsidP="0065242F">
      <w:pPr>
        <w:pStyle w:val="Textvysvtlivek"/>
        <w:numPr>
          <w:ilvl w:val="0"/>
          <w:numId w:val="0"/>
        </w:numPr>
        <w:rPr>
          <w:rFonts w:asciiTheme="minorHAnsi" w:hAnsiTheme="minorHAnsi" w:cstheme="minorHAnsi"/>
        </w:rPr>
      </w:pPr>
    </w:p>
    <w:p w:rsidR="0065242F" w:rsidRPr="0002146F" w:rsidRDefault="0065242F" w:rsidP="0065242F">
      <w:pPr>
        <w:pStyle w:val="Textvysvtlivek"/>
        <w:numPr>
          <w:ilvl w:val="0"/>
          <w:numId w:val="0"/>
        </w:numPr>
        <w:ind w:firstLine="567"/>
        <w:rPr>
          <w:rFonts w:asciiTheme="minorHAnsi" w:hAnsiTheme="minorHAnsi" w:cstheme="minorHAnsi"/>
        </w:rPr>
      </w:pPr>
      <w:r w:rsidRPr="0002146F">
        <w:rPr>
          <w:rFonts w:asciiTheme="minorHAnsi" w:hAnsiTheme="minorHAnsi" w:cstheme="minorHAnsi"/>
        </w:rPr>
        <w:t>Rozsah Služeb je specifikován v Příloze č. 1 této Smlouvy.</w:t>
      </w:r>
    </w:p>
    <w:p w:rsidR="0065242F" w:rsidRPr="006C5B6A" w:rsidRDefault="0065242F" w:rsidP="0065242F">
      <w:pPr>
        <w:pStyle w:val="Textvysvtlivek"/>
        <w:numPr>
          <w:ilvl w:val="0"/>
          <w:numId w:val="0"/>
        </w:numPr>
      </w:pPr>
    </w:p>
    <w:p w:rsidR="0065242F" w:rsidRPr="006C5B6A" w:rsidRDefault="0065242F" w:rsidP="0065242F">
      <w:pPr>
        <w:pStyle w:val="odst"/>
        <w:tabs>
          <w:tab w:val="clear" w:pos="624"/>
          <w:tab w:val="num" w:pos="567"/>
        </w:tabs>
        <w:ind w:left="567" w:hanging="567"/>
        <w:rPr>
          <w:rFonts w:asciiTheme="minorHAnsi" w:hAnsiTheme="minorHAnsi" w:cstheme="minorHAnsi"/>
          <w:sz w:val="20"/>
        </w:rPr>
      </w:pPr>
      <w:r w:rsidRPr="006C5B6A">
        <w:rPr>
          <w:rFonts w:asciiTheme="minorHAnsi" w:hAnsiTheme="minorHAnsi" w:cstheme="minorHAnsi"/>
          <w:sz w:val="20"/>
        </w:rPr>
        <w:t xml:space="preserve">V případě poskytování Služeb nad pevný rámec v režimu čas a materiál, tedy dle Přílohy č. 1 bodu b), bude cena stanovena na základě skutečně dodaných Služeb a sazeb uvedených v příloze č. 1. této Smlouvy, a to za předpokladu, že byla písemně odsouhlasena kontaktní osobou v souladu se </w:t>
      </w:r>
      <w:r w:rsidRPr="006C5B6A">
        <w:rPr>
          <w:rFonts w:asciiTheme="minorHAnsi" w:hAnsiTheme="minorHAnsi" w:cstheme="minorHAnsi"/>
          <w:sz w:val="20"/>
        </w:rPr>
        <w:fldChar w:fldCharType="begin"/>
      </w:r>
      <w:r w:rsidRPr="006C5B6A">
        <w:rPr>
          <w:rFonts w:asciiTheme="minorHAnsi" w:hAnsiTheme="minorHAnsi" w:cstheme="minorHAnsi"/>
          <w:sz w:val="20"/>
        </w:rPr>
        <w:instrText xml:space="preserve"> REF _Ref483491577 \r \h  \* MERGEFORMAT </w:instrText>
      </w:r>
      <w:r w:rsidRPr="006C5B6A">
        <w:rPr>
          <w:rFonts w:asciiTheme="minorHAnsi" w:hAnsiTheme="minorHAnsi" w:cstheme="minorHAnsi"/>
          <w:sz w:val="20"/>
        </w:rPr>
      </w:r>
      <w:r w:rsidRPr="006C5B6A">
        <w:rPr>
          <w:rFonts w:asciiTheme="minorHAnsi" w:hAnsiTheme="minorHAnsi" w:cstheme="minorHAnsi"/>
          <w:sz w:val="20"/>
        </w:rPr>
        <w:fldChar w:fldCharType="separate"/>
      </w:r>
      <w:r w:rsidRPr="006C5B6A">
        <w:rPr>
          <w:rFonts w:asciiTheme="minorHAnsi" w:hAnsiTheme="minorHAnsi" w:cstheme="minorHAnsi"/>
          <w:sz w:val="20"/>
        </w:rPr>
        <w:t>čl. 2</w:t>
      </w:r>
      <w:r w:rsidRPr="006C5B6A">
        <w:rPr>
          <w:rFonts w:asciiTheme="minorHAnsi" w:hAnsiTheme="minorHAnsi" w:cstheme="minorHAnsi"/>
          <w:sz w:val="20"/>
        </w:rPr>
        <w:fldChar w:fldCharType="end"/>
      </w:r>
      <w:r w:rsidRPr="006C5B6A">
        <w:rPr>
          <w:rFonts w:asciiTheme="minorHAnsi" w:hAnsiTheme="minorHAnsi" w:cstheme="minorHAnsi"/>
          <w:sz w:val="20"/>
        </w:rPr>
        <w:t xml:space="preserve">, odst. </w:t>
      </w:r>
      <w:r w:rsidRPr="006C5B6A">
        <w:rPr>
          <w:rFonts w:asciiTheme="minorHAnsi" w:hAnsiTheme="minorHAnsi" w:cstheme="minorHAnsi"/>
          <w:sz w:val="20"/>
        </w:rPr>
        <w:fldChar w:fldCharType="begin"/>
      </w:r>
      <w:r w:rsidRPr="006C5B6A">
        <w:rPr>
          <w:rFonts w:asciiTheme="minorHAnsi" w:hAnsiTheme="minorHAnsi" w:cstheme="minorHAnsi"/>
          <w:sz w:val="20"/>
        </w:rPr>
        <w:instrText xml:space="preserve"> REF _Ref483491590 \r \h  \* MERGEFORMAT </w:instrText>
      </w:r>
      <w:r w:rsidRPr="006C5B6A">
        <w:rPr>
          <w:rFonts w:asciiTheme="minorHAnsi" w:hAnsiTheme="minorHAnsi" w:cstheme="minorHAnsi"/>
          <w:sz w:val="20"/>
        </w:rPr>
      </w:r>
      <w:r w:rsidRPr="006C5B6A">
        <w:rPr>
          <w:rFonts w:asciiTheme="minorHAnsi" w:hAnsiTheme="minorHAnsi" w:cstheme="minorHAnsi"/>
          <w:sz w:val="20"/>
        </w:rPr>
        <w:fldChar w:fldCharType="separate"/>
      </w:r>
      <w:r w:rsidRPr="006C5B6A">
        <w:rPr>
          <w:rFonts w:asciiTheme="minorHAnsi" w:hAnsiTheme="minorHAnsi" w:cstheme="minorHAnsi"/>
          <w:sz w:val="20"/>
        </w:rPr>
        <w:t>2.3</w:t>
      </w:r>
      <w:r w:rsidRPr="006C5B6A">
        <w:rPr>
          <w:rFonts w:asciiTheme="minorHAnsi" w:hAnsiTheme="minorHAnsi" w:cstheme="minorHAnsi"/>
          <w:sz w:val="20"/>
        </w:rPr>
        <w:fldChar w:fldCharType="end"/>
      </w:r>
      <w:r w:rsidRPr="006C5B6A">
        <w:rPr>
          <w:rFonts w:asciiTheme="minorHAnsi" w:hAnsiTheme="minorHAnsi" w:cstheme="minorHAnsi"/>
          <w:sz w:val="20"/>
        </w:rPr>
        <w:t xml:space="preserve"> této Smlouvy. </w:t>
      </w:r>
    </w:p>
    <w:p w:rsidR="0065242F" w:rsidRPr="0004735E" w:rsidRDefault="0065242F" w:rsidP="0065242F">
      <w:pPr>
        <w:pStyle w:val="odst"/>
        <w:tabs>
          <w:tab w:val="clear" w:pos="624"/>
          <w:tab w:val="num" w:pos="567"/>
        </w:tabs>
        <w:ind w:left="567" w:hanging="567"/>
        <w:rPr>
          <w:rFonts w:asciiTheme="minorHAnsi" w:hAnsiTheme="minorHAnsi" w:cstheme="minorHAnsi"/>
          <w:sz w:val="20"/>
        </w:rPr>
      </w:pPr>
      <w:r w:rsidRPr="006C5B6A">
        <w:rPr>
          <w:rFonts w:asciiTheme="minorHAnsi" w:hAnsiTheme="minorHAnsi" w:cstheme="minorHAnsi"/>
          <w:sz w:val="20"/>
        </w:rPr>
        <w:t>Veškeré ceny jsou v této</w:t>
      </w:r>
      <w:r w:rsidRPr="0004735E">
        <w:rPr>
          <w:rFonts w:asciiTheme="minorHAnsi" w:hAnsiTheme="minorHAnsi" w:cstheme="minorHAnsi"/>
          <w:sz w:val="20"/>
        </w:rPr>
        <w:t xml:space="preserve"> Smlouvě uvedeny v českých korunách bez D</w:t>
      </w:r>
      <w:r>
        <w:rPr>
          <w:rFonts w:asciiTheme="minorHAnsi" w:hAnsiTheme="minorHAnsi" w:cstheme="minorHAnsi"/>
          <w:sz w:val="20"/>
        </w:rPr>
        <w:t>PH a budou účtovány v souladu s </w:t>
      </w:r>
      <w:r w:rsidRPr="0004735E">
        <w:rPr>
          <w:rFonts w:asciiTheme="minorHAnsi" w:hAnsiTheme="minorHAnsi" w:cstheme="minorHAnsi"/>
          <w:sz w:val="20"/>
        </w:rPr>
        <w:t>příslušnými právními předpisy.</w:t>
      </w:r>
    </w:p>
    <w:p w:rsidR="0065242F" w:rsidRPr="009A6819" w:rsidRDefault="0065242F" w:rsidP="0065242F">
      <w:pPr>
        <w:pStyle w:val="Nadpisl"/>
        <w:rPr>
          <w:rFonts w:ascii="Calibri" w:hAnsi="Calibri" w:cs="Calibri"/>
          <w:sz w:val="20"/>
        </w:rPr>
      </w:pPr>
      <w:r w:rsidRPr="009A6819">
        <w:rPr>
          <w:rFonts w:ascii="Calibri" w:hAnsi="Calibri" w:cs="Calibri"/>
          <w:sz w:val="20"/>
        </w:rPr>
        <w:br/>
      </w:r>
      <w:bookmarkStart w:id="8" w:name="_Toc496103110"/>
      <w:r>
        <w:rPr>
          <w:rFonts w:ascii="Calibri" w:hAnsi="Calibri" w:cs="Calibri"/>
          <w:sz w:val="20"/>
        </w:rPr>
        <w:t>Platební podmínky</w:t>
      </w:r>
      <w:bookmarkEnd w:id="8"/>
    </w:p>
    <w:p w:rsidR="0065242F" w:rsidRPr="004C61BE" w:rsidRDefault="0065242F" w:rsidP="0065242F">
      <w:pPr>
        <w:pStyle w:val="odst"/>
        <w:tabs>
          <w:tab w:val="clear" w:pos="624"/>
          <w:tab w:val="num" w:pos="567"/>
        </w:tabs>
        <w:ind w:left="567" w:hanging="567"/>
        <w:rPr>
          <w:rFonts w:asciiTheme="minorHAnsi" w:hAnsiTheme="minorHAnsi" w:cstheme="minorHAnsi"/>
          <w:sz w:val="20"/>
        </w:rPr>
      </w:pPr>
      <w:r w:rsidRPr="004C61BE">
        <w:rPr>
          <w:rFonts w:asciiTheme="minorHAnsi" w:hAnsiTheme="minorHAnsi" w:cstheme="minorHAnsi"/>
          <w:sz w:val="20"/>
        </w:rPr>
        <w:t xml:space="preserve">Paušální cena za Služby dle této Smlouvy bude hrazena na základě faktur vystavených Zhotovitelem. </w:t>
      </w:r>
    </w:p>
    <w:p w:rsidR="0065242F" w:rsidRDefault="0065242F" w:rsidP="0065242F">
      <w:pPr>
        <w:pStyle w:val="odst"/>
        <w:tabs>
          <w:tab w:val="clear" w:pos="624"/>
          <w:tab w:val="num" w:pos="567"/>
        </w:tabs>
        <w:ind w:left="567" w:hanging="567"/>
        <w:rPr>
          <w:rFonts w:asciiTheme="minorHAnsi" w:hAnsiTheme="minorHAnsi" w:cstheme="minorHAnsi"/>
          <w:sz w:val="20"/>
        </w:rPr>
      </w:pPr>
      <w:r w:rsidRPr="004C61BE">
        <w:rPr>
          <w:rFonts w:asciiTheme="minorHAnsi" w:hAnsiTheme="minorHAnsi" w:cstheme="minorHAnsi"/>
          <w:sz w:val="20"/>
        </w:rPr>
        <w:t xml:space="preserve">Smluvní strany se dohodly, že Paušální cena </w:t>
      </w:r>
      <w:r>
        <w:rPr>
          <w:rFonts w:asciiTheme="minorHAnsi" w:hAnsiTheme="minorHAnsi" w:cstheme="minorHAnsi"/>
          <w:sz w:val="20"/>
        </w:rPr>
        <w:t>Služeb</w:t>
      </w:r>
      <w:r w:rsidRPr="004C61BE">
        <w:rPr>
          <w:rFonts w:asciiTheme="minorHAnsi" w:hAnsiTheme="minorHAnsi" w:cstheme="minorHAnsi"/>
          <w:sz w:val="20"/>
        </w:rPr>
        <w:t xml:space="preserve"> bude hrazena</w:t>
      </w:r>
      <w:r>
        <w:rPr>
          <w:rFonts w:asciiTheme="minorHAnsi" w:hAnsiTheme="minorHAnsi" w:cstheme="minorHAnsi"/>
          <w:sz w:val="20"/>
        </w:rPr>
        <w:t xml:space="preserve"> takto: </w:t>
      </w:r>
    </w:p>
    <w:p w:rsidR="0065242F" w:rsidRPr="0002146F" w:rsidRDefault="0065242F" w:rsidP="0065242F">
      <w:pPr>
        <w:pStyle w:val="Textvysvtlivek"/>
        <w:ind w:left="567"/>
        <w:rPr>
          <w:rFonts w:asciiTheme="minorHAnsi" w:hAnsiTheme="minorHAnsi" w:cstheme="minorHAnsi"/>
        </w:rPr>
      </w:pPr>
      <w:r w:rsidRPr="0002146F">
        <w:rPr>
          <w:rFonts w:asciiTheme="minorHAnsi" w:hAnsiTheme="minorHAnsi" w:cstheme="minorHAnsi"/>
        </w:rPr>
        <w:t xml:space="preserve"> Incident Management: ročně na začátku dotčeného období.</w:t>
      </w:r>
    </w:p>
    <w:p w:rsidR="0065242F" w:rsidRPr="004C61BE" w:rsidRDefault="0065242F" w:rsidP="0065242F">
      <w:pPr>
        <w:pStyle w:val="odst"/>
        <w:tabs>
          <w:tab w:val="clear" w:pos="624"/>
          <w:tab w:val="num" w:pos="567"/>
        </w:tabs>
        <w:ind w:left="567" w:hanging="567"/>
        <w:rPr>
          <w:rFonts w:asciiTheme="minorHAnsi" w:hAnsiTheme="minorHAnsi" w:cstheme="minorHAnsi"/>
          <w:sz w:val="20"/>
        </w:rPr>
      </w:pPr>
      <w:r w:rsidRPr="004C61BE">
        <w:rPr>
          <w:rFonts w:asciiTheme="minorHAnsi" w:hAnsiTheme="minorHAnsi" w:cstheme="minorHAnsi"/>
          <w:sz w:val="20"/>
        </w:rPr>
        <w:t>Podkladem pro vystavení faktury Zhotovitelem za Služby nad pevný rá</w:t>
      </w:r>
      <w:r>
        <w:rPr>
          <w:rFonts w:asciiTheme="minorHAnsi" w:hAnsiTheme="minorHAnsi" w:cstheme="minorHAnsi"/>
          <w:sz w:val="20"/>
        </w:rPr>
        <w:t>mec této Smlouvy v režimu čas a </w:t>
      </w:r>
      <w:r w:rsidRPr="004C61BE">
        <w:rPr>
          <w:rFonts w:asciiTheme="minorHAnsi" w:hAnsiTheme="minorHAnsi" w:cstheme="minorHAnsi"/>
          <w:sz w:val="20"/>
        </w:rPr>
        <w:t>materiál bude oběma Smluvními stranami podepsaný výkaz provedených prací, nebo jiný doklad prokazující poskytnutí fakturovaných Služeb Objednateli Zhotovitelem. Faktury budou Zhotovitelem vystaveny</w:t>
      </w:r>
      <w:r>
        <w:rPr>
          <w:rFonts w:asciiTheme="minorHAnsi" w:hAnsiTheme="minorHAnsi" w:cstheme="minorHAnsi"/>
          <w:sz w:val="20"/>
        </w:rPr>
        <w:t xml:space="preserve"> měsíčně na začátku měsíce následujícího po měsíci, ve kterém byly Služby dodány, a to</w:t>
      </w:r>
      <w:r w:rsidRPr="004C61BE">
        <w:rPr>
          <w:rFonts w:asciiTheme="minorHAnsi" w:hAnsiTheme="minorHAnsi" w:cstheme="minorHAnsi"/>
          <w:sz w:val="20"/>
        </w:rPr>
        <w:t xml:space="preserve"> po podpisu příslušného výkazu provedených prací nebo jiného dokladu prokazujícího poskytnutí fakturovaných Služeb. </w:t>
      </w:r>
      <w:r>
        <w:rPr>
          <w:rFonts w:asciiTheme="minorHAnsi" w:hAnsiTheme="minorHAnsi" w:cstheme="minorHAnsi"/>
          <w:sz w:val="20"/>
        </w:rPr>
        <w:t xml:space="preserve">Kopie oboustranně odsouhlaseného výkazu bude vždy tvořit přílohu faktury. </w:t>
      </w:r>
    </w:p>
    <w:p w:rsidR="0065242F" w:rsidRPr="00212615" w:rsidRDefault="0065242F" w:rsidP="0065242F">
      <w:pPr>
        <w:pStyle w:val="odst"/>
        <w:tabs>
          <w:tab w:val="clear" w:pos="624"/>
          <w:tab w:val="num" w:pos="567"/>
        </w:tabs>
        <w:ind w:left="567" w:hanging="567"/>
        <w:rPr>
          <w:rFonts w:asciiTheme="minorHAnsi" w:hAnsiTheme="minorHAnsi" w:cstheme="minorHAnsi"/>
          <w:sz w:val="20"/>
        </w:rPr>
      </w:pPr>
      <w:r w:rsidRPr="00212615">
        <w:rPr>
          <w:rFonts w:asciiTheme="minorHAnsi" w:hAnsiTheme="minorHAnsi" w:cstheme="minorHAnsi"/>
          <w:sz w:val="20"/>
        </w:rPr>
        <w:t xml:space="preserve">Faktury musí být uhrazeny do 30 dnů od data doručení Objednateli. Uskutečněním zdanitelného plnění </w:t>
      </w:r>
      <w:r w:rsidRPr="00212615">
        <w:rPr>
          <w:rFonts w:asciiTheme="minorHAnsi" w:hAnsiTheme="minorHAnsi" w:cstheme="minorHAnsi"/>
          <w:sz w:val="20"/>
        </w:rPr>
        <w:lastRenderedPageBreak/>
        <w:t xml:space="preserve">se potom ve smyslu § 21 zákona č. 235/2004 Sb., o dani z přidané hodnoty, ve znění pozdějších předpisů (dále jen „Zákon o DPH“) rozumí poslední den v měsíci, ve kterém bude platba fakturována. </w:t>
      </w:r>
    </w:p>
    <w:p w:rsidR="0065242F" w:rsidRPr="00212615" w:rsidRDefault="0065242F" w:rsidP="0065242F">
      <w:pPr>
        <w:pStyle w:val="odst"/>
        <w:tabs>
          <w:tab w:val="clear" w:pos="624"/>
          <w:tab w:val="num" w:pos="567"/>
        </w:tabs>
        <w:ind w:left="567" w:hanging="567"/>
        <w:rPr>
          <w:rFonts w:asciiTheme="minorHAnsi" w:hAnsiTheme="minorHAnsi" w:cstheme="minorHAnsi"/>
          <w:sz w:val="20"/>
        </w:rPr>
      </w:pPr>
      <w:r w:rsidRPr="00212615">
        <w:rPr>
          <w:rFonts w:asciiTheme="minorHAnsi" w:hAnsiTheme="minorHAnsi" w:cstheme="minorHAnsi"/>
          <w:sz w:val="20"/>
        </w:rPr>
        <w:t>Každá faktura – daňový doklad, musí obsahovat všechny náležitosti daňového dokladu ve smyslu § 29 Zákona o DPH a musí být vystavena podle ustanovení § 11 odst. 1 zák. č. 563/1991 Sb., o účetnictví, v platném znění.</w:t>
      </w:r>
    </w:p>
    <w:p w:rsidR="0065242F" w:rsidRPr="00212615" w:rsidRDefault="0065242F" w:rsidP="0065242F">
      <w:pPr>
        <w:pStyle w:val="odst"/>
        <w:tabs>
          <w:tab w:val="clear" w:pos="624"/>
          <w:tab w:val="num" w:pos="567"/>
        </w:tabs>
        <w:ind w:left="567" w:hanging="567"/>
        <w:rPr>
          <w:rFonts w:asciiTheme="minorHAnsi" w:hAnsiTheme="minorHAnsi" w:cstheme="minorHAnsi"/>
          <w:sz w:val="20"/>
        </w:rPr>
      </w:pPr>
      <w:r w:rsidRPr="00212615">
        <w:rPr>
          <w:rFonts w:asciiTheme="minorHAnsi" w:hAnsiTheme="minorHAnsi" w:cstheme="minorHAnsi"/>
          <w:sz w:val="20"/>
        </w:rPr>
        <w:t>Jestliže nebude faktura obsahovat veškeré údaje vyžadované platnými právními předpisy, touto Smlouvou, nebo pokud v ní nebudou správně uvedené údaje, je Objednatel oprávněn vrátit ji do data splatnosti Zhotoviteli zpět s uvedením chybějících náležitostí nebo nesprávných údajů. V takovém případě se přeruší doba splatnosti a nová lhůta splatnosti počne běžet doručením opravené faktury Objednateli.</w:t>
      </w:r>
    </w:p>
    <w:p w:rsidR="0065242F" w:rsidRDefault="0065242F" w:rsidP="0065242F">
      <w:pPr>
        <w:pStyle w:val="odst"/>
        <w:tabs>
          <w:tab w:val="clear" w:pos="624"/>
          <w:tab w:val="num" w:pos="567"/>
        </w:tabs>
        <w:ind w:left="567" w:hanging="567"/>
        <w:rPr>
          <w:rFonts w:asciiTheme="minorHAnsi" w:hAnsiTheme="minorHAnsi" w:cstheme="minorHAnsi"/>
          <w:sz w:val="20"/>
        </w:rPr>
      </w:pPr>
      <w:r w:rsidRPr="00212615">
        <w:rPr>
          <w:rFonts w:asciiTheme="minorHAnsi" w:hAnsiTheme="minorHAnsi" w:cstheme="minorHAnsi"/>
          <w:sz w:val="20"/>
        </w:rPr>
        <w:t>V případě, že by byl dán důvod pro vznik ručitelského závazku Objednatele ve smyslu § 109 Zákona o DPH, je Objednatel oprávněn uhradit za Zhotovitele částku stanovené DPH přímo na účet správce daně postupem dle §109a Zákona o DPH. V případě, že Objednatel takto uhradí DPH za Zhotovitele, je Objednatel povinen za řádně provedené plnění zaplatit Zhotoviteli pouze sjednanou cenu v částce bez DPH a neprodleně o tomto postupu informovat Zhotovitele.</w:t>
      </w:r>
    </w:p>
    <w:p w:rsidR="0065242F" w:rsidRPr="009A6819" w:rsidRDefault="0065242F" w:rsidP="0065242F">
      <w:pPr>
        <w:pStyle w:val="Nadpisl"/>
        <w:rPr>
          <w:rFonts w:ascii="Calibri" w:hAnsi="Calibri" w:cs="Calibri"/>
          <w:sz w:val="20"/>
        </w:rPr>
      </w:pPr>
      <w:r w:rsidRPr="009A6819">
        <w:rPr>
          <w:rFonts w:ascii="Calibri" w:hAnsi="Calibri" w:cs="Calibri"/>
          <w:sz w:val="20"/>
        </w:rPr>
        <w:br/>
      </w:r>
      <w:bookmarkStart w:id="9" w:name="_Toc496103111"/>
      <w:r>
        <w:rPr>
          <w:rFonts w:ascii="Calibri" w:hAnsi="Calibri" w:cs="Calibri"/>
          <w:sz w:val="20"/>
        </w:rPr>
        <w:t>Místo plnění</w:t>
      </w:r>
      <w:bookmarkEnd w:id="9"/>
    </w:p>
    <w:p w:rsidR="0065242F" w:rsidRPr="00CA3802" w:rsidRDefault="0065242F" w:rsidP="0065242F">
      <w:pPr>
        <w:pStyle w:val="odst"/>
        <w:tabs>
          <w:tab w:val="clear" w:pos="624"/>
          <w:tab w:val="num" w:pos="567"/>
        </w:tabs>
        <w:ind w:left="567" w:hanging="567"/>
        <w:rPr>
          <w:rFonts w:ascii="Calibri" w:hAnsi="Calibri" w:cs="Calibri"/>
          <w:bCs/>
          <w:sz w:val="20"/>
        </w:rPr>
      </w:pPr>
      <w:r w:rsidRPr="00CA3802">
        <w:rPr>
          <w:rFonts w:ascii="Calibri" w:hAnsi="Calibri" w:cs="Calibri"/>
          <w:bCs/>
          <w:sz w:val="20"/>
        </w:rPr>
        <w:t xml:space="preserve">Místem plnění a místem předání díla </w:t>
      </w:r>
      <w:r>
        <w:rPr>
          <w:rFonts w:ascii="Calibri" w:hAnsi="Calibri" w:cs="Calibri"/>
          <w:bCs/>
          <w:sz w:val="20"/>
        </w:rPr>
        <w:t>je sídlo objednatele</w:t>
      </w:r>
      <w:r w:rsidRPr="00CA3802">
        <w:rPr>
          <w:rFonts w:ascii="Calibri" w:hAnsi="Calibri" w:cs="Calibri"/>
          <w:bCs/>
          <w:sz w:val="20"/>
        </w:rPr>
        <w:t>.</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0" w:name="_Toc496103112"/>
      <w:r>
        <w:rPr>
          <w:rFonts w:ascii="Calibri" w:hAnsi="Calibri" w:cs="Calibri"/>
          <w:sz w:val="20"/>
        </w:rPr>
        <w:t>Splnění závazku Zhotovitele</w:t>
      </w:r>
      <w:bookmarkEnd w:id="10"/>
    </w:p>
    <w:p w:rsidR="0065242F" w:rsidRPr="0004735E" w:rsidRDefault="0065242F" w:rsidP="0065242F">
      <w:pPr>
        <w:pStyle w:val="odst"/>
        <w:tabs>
          <w:tab w:val="clear" w:pos="624"/>
          <w:tab w:val="num" w:pos="567"/>
        </w:tabs>
        <w:ind w:left="567" w:hanging="567"/>
        <w:rPr>
          <w:rFonts w:ascii="Calibri" w:hAnsi="Calibri" w:cs="Calibri"/>
          <w:bCs/>
          <w:sz w:val="20"/>
        </w:rPr>
      </w:pPr>
      <w:r w:rsidRPr="0004735E">
        <w:rPr>
          <w:rFonts w:asciiTheme="minorHAnsi" w:hAnsiTheme="minorHAnsi" w:cstheme="minorHAnsi"/>
          <w:sz w:val="20"/>
        </w:rPr>
        <w:t xml:space="preserve">Služby </w:t>
      </w:r>
      <w:r w:rsidRPr="0004735E">
        <w:rPr>
          <w:rFonts w:ascii="Calibri" w:hAnsi="Calibri" w:cs="Calibri"/>
          <w:bCs/>
          <w:sz w:val="20"/>
        </w:rPr>
        <w:t xml:space="preserve">poskytnuté Objednateli na základě této Smlouvy budou Zhotovitelem evidovány a na žádost Objednatele Zhotovitel předloží přehled poskytnutých Služeb. </w:t>
      </w:r>
    </w:p>
    <w:p w:rsidR="0065242F" w:rsidRDefault="0065242F" w:rsidP="0065242F">
      <w:pPr>
        <w:pStyle w:val="odst"/>
        <w:tabs>
          <w:tab w:val="clear" w:pos="624"/>
          <w:tab w:val="num" w:pos="567"/>
        </w:tabs>
        <w:ind w:left="567" w:hanging="567"/>
        <w:rPr>
          <w:rFonts w:asciiTheme="minorHAnsi" w:hAnsiTheme="minorHAnsi" w:cstheme="minorHAnsi"/>
          <w:sz w:val="20"/>
        </w:rPr>
      </w:pPr>
      <w:r w:rsidRPr="0004735E">
        <w:rPr>
          <w:rFonts w:ascii="Calibri" w:hAnsi="Calibri" w:cs="Calibri"/>
          <w:bCs/>
          <w:sz w:val="20"/>
        </w:rPr>
        <w:t>V případě poskytnutí</w:t>
      </w:r>
      <w:r w:rsidRPr="0004735E">
        <w:rPr>
          <w:rFonts w:asciiTheme="minorHAnsi" w:hAnsiTheme="minorHAnsi" w:cstheme="minorHAnsi"/>
          <w:sz w:val="20"/>
        </w:rPr>
        <w:t xml:space="preserve"> Služeb nad pevný rámec v režimu čas a materiál bude dokladem o poskytnutí Služeb detailní měsíční výkaz práce potvrzený kontaktní osobou objednatele, uvedenou v</w:t>
      </w:r>
      <w:r>
        <w:rPr>
          <w:rFonts w:asciiTheme="minorHAnsi" w:hAnsiTheme="minorHAnsi" w:cstheme="minorHAnsi"/>
          <w:sz w:val="20"/>
        </w:rPr>
        <w:t> odst.</w:t>
      </w:r>
      <w:r w:rsidRPr="0004735E">
        <w:rPr>
          <w:rFonts w:asciiTheme="minorHAnsi" w:hAnsiTheme="minorHAnsi" w:cstheme="minorHAnsi"/>
          <w:sz w:val="20"/>
        </w:rPr>
        <w:t xml:space="preserve"> </w:t>
      </w:r>
      <w:r>
        <w:rPr>
          <w:rFonts w:asciiTheme="minorHAnsi" w:hAnsiTheme="minorHAnsi" w:cstheme="minorHAnsi"/>
          <w:sz w:val="20"/>
        </w:rPr>
        <w:fldChar w:fldCharType="begin"/>
      </w:r>
      <w:r>
        <w:rPr>
          <w:rFonts w:asciiTheme="minorHAnsi" w:hAnsiTheme="minorHAnsi" w:cstheme="minorHAnsi"/>
          <w:sz w:val="20"/>
        </w:rPr>
        <w:instrText xml:space="preserve"> REF _Ref483497971 \r \h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12.5</w:t>
      </w:r>
      <w:r>
        <w:rPr>
          <w:rFonts w:asciiTheme="minorHAnsi" w:hAnsiTheme="minorHAnsi" w:cstheme="minorHAnsi"/>
          <w:sz w:val="20"/>
        </w:rPr>
        <w:fldChar w:fldCharType="end"/>
      </w:r>
      <w:r>
        <w:rPr>
          <w:rFonts w:asciiTheme="minorHAnsi" w:hAnsiTheme="minorHAnsi" w:cstheme="minorHAnsi"/>
          <w:sz w:val="20"/>
        </w:rPr>
        <w:t xml:space="preserve"> </w:t>
      </w:r>
      <w:r w:rsidRPr="0004735E">
        <w:rPr>
          <w:rFonts w:asciiTheme="minorHAnsi" w:hAnsiTheme="minorHAnsi" w:cstheme="minorHAnsi"/>
          <w:sz w:val="20"/>
        </w:rPr>
        <w:t>této Smlouvy</w:t>
      </w:r>
      <w:r>
        <w:rPr>
          <w:rFonts w:asciiTheme="minorHAnsi" w:hAnsiTheme="minorHAnsi" w:cstheme="minorHAnsi"/>
          <w:sz w:val="20"/>
        </w:rPr>
        <w:t>.</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1" w:name="_Toc496103113"/>
      <w:r>
        <w:rPr>
          <w:rFonts w:ascii="Calibri" w:hAnsi="Calibri" w:cs="Calibri"/>
          <w:sz w:val="20"/>
        </w:rPr>
        <w:t>Vzájemná práva a povinnosti smluvních stran</w:t>
      </w:r>
      <w:bookmarkEnd w:id="11"/>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Smluvní strany se zavazují vzájemně spolupracovat a poskytovat si veškeré informace potřebné pro řádné plnění svých závazků.</w:t>
      </w:r>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Smluvní strany jsou povinny informovat druhou smluvní stranu o veškerých skutečnostech, které jsou nebo mohou být důležité pro řádné plnění předmětu této Smlouvy.</w:t>
      </w:r>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Smluvní strany jsou povinny plnit své závazky vyplývající z této smlouvy ta</w:t>
      </w:r>
      <w:r>
        <w:rPr>
          <w:rFonts w:asciiTheme="minorHAnsi" w:hAnsiTheme="minorHAnsi" w:cstheme="minorHAnsi"/>
          <w:sz w:val="20"/>
        </w:rPr>
        <w:t>k, aby nedocházelo k prodlení s </w:t>
      </w:r>
      <w:r w:rsidRPr="00CA3802">
        <w:rPr>
          <w:rFonts w:asciiTheme="minorHAnsi" w:hAnsiTheme="minorHAnsi" w:cstheme="minorHAnsi"/>
          <w:sz w:val="20"/>
        </w:rPr>
        <w:t>plněním jednotlivých termínů a s prodlením splatnosti jednotlivých peněžních závazků.</w:t>
      </w:r>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Pokud některá ze smluvních stran neplní povinnosti nebo nedodrží své závazky stanovené touto Smlouvou, a to podstatným způsobem, nebo opakovaně, je písemně upozorněna druhou smluvní stranou na podstatné neplnění povinností či záv</w:t>
      </w:r>
      <w:r>
        <w:rPr>
          <w:rFonts w:asciiTheme="minorHAnsi" w:hAnsiTheme="minorHAnsi" w:cstheme="minorHAnsi"/>
          <w:sz w:val="20"/>
        </w:rPr>
        <w:t>azků a nezjedná-li se náprava v </w:t>
      </w:r>
      <w:r w:rsidRPr="00CA3802">
        <w:rPr>
          <w:rFonts w:asciiTheme="minorHAnsi" w:hAnsiTheme="minorHAnsi" w:cstheme="minorHAnsi"/>
          <w:sz w:val="20"/>
        </w:rPr>
        <w:t>přiměřené době, vzniká tím druhé straně právo, aby pozastavila plnění svých povinností kromě případů, které jsou výslovně upraveny touto Smlouvou.</w:t>
      </w:r>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Objednatel se zavazuje umožnit Zhotoviteli přístup k vlastnímu programovému vybavení a informačnímu systému v rozsahu nezbytně nutném pro řádné plnění Zhotovitele.</w:t>
      </w:r>
    </w:p>
    <w:p w:rsidR="0065242F" w:rsidRPr="00CA3802"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 xml:space="preserve">Objednatel se zavazuje zajistit pro Zhotovitele </w:t>
      </w:r>
      <w:proofErr w:type="spellStart"/>
      <w:r w:rsidRPr="00CA3802">
        <w:rPr>
          <w:rFonts w:asciiTheme="minorHAnsi" w:hAnsiTheme="minorHAnsi" w:cstheme="minorHAnsi"/>
          <w:sz w:val="20"/>
        </w:rPr>
        <w:t>technicko-organizační</w:t>
      </w:r>
      <w:proofErr w:type="spellEnd"/>
      <w:r w:rsidRPr="00CA3802">
        <w:rPr>
          <w:rFonts w:asciiTheme="minorHAnsi" w:hAnsiTheme="minorHAnsi" w:cstheme="minorHAnsi"/>
          <w:sz w:val="20"/>
        </w:rPr>
        <w:t xml:space="preserve"> podmínky potřebné pro příslušné plnění Zhotovitele. Další případné požadavky </w:t>
      </w:r>
      <w:proofErr w:type="spellStart"/>
      <w:r w:rsidRPr="00CA3802">
        <w:rPr>
          <w:rFonts w:asciiTheme="minorHAnsi" w:hAnsiTheme="minorHAnsi" w:cstheme="minorHAnsi"/>
          <w:sz w:val="20"/>
        </w:rPr>
        <w:t>technicko-organizačního</w:t>
      </w:r>
      <w:proofErr w:type="spellEnd"/>
      <w:r w:rsidRPr="00CA3802">
        <w:rPr>
          <w:rFonts w:asciiTheme="minorHAnsi" w:hAnsiTheme="minorHAnsi" w:cstheme="minorHAnsi"/>
          <w:sz w:val="20"/>
        </w:rPr>
        <w:t xml:space="preserve"> charakteru nezbytné k řádnému </w:t>
      </w:r>
      <w:r w:rsidRPr="00CA3802">
        <w:rPr>
          <w:rFonts w:asciiTheme="minorHAnsi" w:hAnsiTheme="minorHAnsi" w:cstheme="minorHAnsi"/>
          <w:sz w:val="20"/>
        </w:rPr>
        <w:lastRenderedPageBreak/>
        <w:t xml:space="preserve">plnění předmětu této smlouvy je možné realizovat pomocí operativní dohody o poskytnutí součinnosti touto smlouvou stanovených kontaktních osob. </w:t>
      </w:r>
    </w:p>
    <w:p w:rsidR="0065242F" w:rsidRDefault="0065242F" w:rsidP="0065242F">
      <w:pPr>
        <w:pStyle w:val="odst"/>
        <w:tabs>
          <w:tab w:val="clear" w:pos="624"/>
          <w:tab w:val="num" w:pos="567"/>
        </w:tabs>
        <w:ind w:left="567" w:hanging="567"/>
        <w:rPr>
          <w:rFonts w:asciiTheme="minorHAnsi" w:hAnsiTheme="minorHAnsi" w:cstheme="minorHAnsi"/>
          <w:sz w:val="20"/>
        </w:rPr>
      </w:pPr>
      <w:r w:rsidRPr="00CA3802">
        <w:rPr>
          <w:rFonts w:asciiTheme="minorHAnsi" w:hAnsiTheme="minorHAnsi" w:cstheme="minorHAnsi"/>
          <w:sz w:val="20"/>
        </w:rPr>
        <w:t>Je-li pro splnění účelu této smlouvy nezbytné poskytnutí speciální součinnosti smluvních stran, je tento požadavek obsažen v přílohách této smlouvy.</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2" w:name="_Toc496103114"/>
      <w:r>
        <w:rPr>
          <w:rFonts w:ascii="Calibri" w:hAnsi="Calibri" w:cs="Calibri"/>
          <w:sz w:val="20"/>
        </w:rPr>
        <w:t>Náhrada škody</w:t>
      </w:r>
      <w:bookmarkEnd w:id="12"/>
    </w:p>
    <w:p w:rsidR="0065242F" w:rsidRPr="00881D6C" w:rsidRDefault="0065242F" w:rsidP="0065242F">
      <w:pPr>
        <w:pStyle w:val="odst"/>
        <w:rPr>
          <w:rFonts w:asciiTheme="minorHAnsi" w:hAnsiTheme="minorHAnsi" w:cstheme="minorHAnsi"/>
          <w:sz w:val="20"/>
        </w:rPr>
      </w:pPr>
      <w:r w:rsidRPr="00881D6C">
        <w:rPr>
          <w:rFonts w:asciiTheme="minorHAnsi" w:hAnsiTheme="minorHAnsi" w:cstheme="minorHAnsi"/>
          <w:sz w:val="20"/>
        </w:rPr>
        <w:t xml:space="preserve">Na odpovědnost za </w:t>
      </w:r>
      <w:r>
        <w:rPr>
          <w:rFonts w:asciiTheme="minorHAnsi" w:hAnsiTheme="minorHAnsi" w:cstheme="minorHAnsi"/>
          <w:sz w:val="20"/>
        </w:rPr>
        <w:t>vady díla</w:t>
      </w:r>
      <w:r w:rsidRPr="00881D6C">
        <w:rPr>
          <w:rFonts w:asciiTheme="minorHAnsi" w:hAnsiTheme="minorHAnsi" w:cstheme="minorHAnsi"/>
          <w:sz w:val="20"/>
        </w:rPr>
        <w:t xml:space="preserve"> a </w:t>
      </w:r>
      <w:r>
        <w:rPr>
          <w:rFonts w:asciiTheme="minorHAnsi" w:hAnsiTheme="minorHAnsi" w:cstheme="minorHAnsi"/>
          <w:sz w:val="20"/>
        </w:rPr>
        <w:t>odpovědnost za</w:t>
      </w:r>
      <w:r w:rsidRPr="00881D6C">
        <w:rPr>
          <w:rFonts w:asciiTheme="minorHAnsi" w:hAnsiTheme="minorHAnsi" w:cstheme="minorHAnsi"/>
          <w:sz w:val="20"/>
        </w:rPr>
        <w:t xml:space="preserve"> </w:t>
      </w:r>
      <w:r>
        <w:rPr>
          <w:rFonts w:asciiTheme="minorHAnsi" w:hAnsiTheme="minorHAnsi" w:cstheme="minorHAnsi"/>
          <w:sz w:val="20"/>
        </w:rPr>
        <w:t xml:space="preserve">způsobenou </w:t>
      </w:r>
      <w:r w:rsidRPr="00881D6C">
        <w:rPr>
          <w:rFonts w:asciiTheme="minorHAnsi" w:hAnsiTheme="minorHAnsi" w:cstheme="minorHAnsi"/>
          <w:sz w:val="20"/>
        </w:rPr>
        <w:t>škod</w:t>
      </w:r>
      <w:r>
        <w:rPr>
          <w:rFonts w:asciiTheme="minorHAnsi" w:hAnsiTheme="minorHAnsi" w:cstheme="minorHAnsi"/>
          <w:sz w:val="20"/>
        </w:rPr>
        <w:t>u</w:t>
      </w:r>
      <w:r w:rsidRPr="00881D6C">
        <w:rPr>
          <w:rFonts w:asciiTheme="minorHAnsi" w:hAnsiTheme="minorHAnsi" w:cstheme="minorHAnsi"/>
          <w:sz w:val="20"/>
        </w:rPr>
        <w:t xml:space="preserve"> se vztahují ustanovení </w:t>
      </w:r>
      <w:r>
        <w:rPr>
          <w:rFonts w:asciiTheme="minorHAnsi" w:hAnsiTheme="minorHAnsi" w:cstheme="minorHAnsi"/>
          <w:sz w:val="20"/>
        </w:rPr>
        <w:t>§ 2615 a násl. a ustanovení § 2894 a násl. zákona č. 89/2012 Sb., občanského zákoníku</w:t>
      </w:r>
      <w:r w:rsidRPr="00881D6C">
        <w:rPr>
          <w:rFonts w:asciiTheme="minorHAnsi" w:hAnsiTheme="minorHAnsi" w:cstheme="minorHAnsi"/>
          <w:sz w:val="20"/>
        </w:rPr>
        <w:t>. Výše odpovědnosti za škodu je omezena výší ceny za předmět plnění poskytnutý Zhotovitelem Objednateli. Ustanovení předchozí věty se nepoužije pro případy škody způsobené zaviněným jednáním Zhotovitele, jeho zaměstnanců nebo smluvních partnerů Zhotovitele, kteří se Zhotovitelem spolupracují na plnění předmětu této smlouvy, nebo v důsledku zaviněného jednání těchto osob.</w:t>
      </w:r>
    </w:p>
    <w:p w:rsidR="0065242F" w:rsidRPr="00881D6C" w:rsidRDefault="0065242F" w:rsidP="0065242F">
      <w:pPr>
        <w:pStyle w:val="odst"/>
        <w:rPr>
          <w:rFonts w:asciiTheme="minorHAnsi" w:hAnsiTheme="minorHAnsi" w:cstheme="minorHAnsi"/>
          <w:sz w:val="20"/>
        </w:rPr>
      </w:pPr>
      <w:r w:rsidRPr="00881D6C">
        <w:rPr>
          <w:rFonts w:asciiTheme="minorHAnsi" w:hAnsiTheme="minorHAnsi" w:cstheme="minorHAnsi"/>
          <w:sz w:val="20"/>
        </w:rPr>
        <w:t>Žádná ze smluvních stran není odpovědná za škody způsobené okolnostmi vylučujícími odpovědnost. Za okolnosti vylučující odpovědnost se považují překážky, jež nastaly nezávisle na vůli povinné strany a brání jí ve splnění její povinnosti, jestliže nelze rozumně předpokládat, že by povinná strana tuto překážku nebo její následky odvrátila nebo překonala a dále, že by v době jejího vzniku překážku předvídala.</w:t>
      </w:r>
    </w:p>
    <w:p w:rsidR="0065242F" w:rsidRPr="00881D6C" w:rsidRDefault="0065242F" w:rsidP="0065242F">
      <w:pPr>
        <w:pStyle w:val="odst"/>
        <w:rPr>
          <w:rFonts w:asciiTheme="minorHAnsi" w:hAnsiTheme="minorHAnsi" w:cstheme="minorHAnsi"/>
          <w:sz w:val="20"/>
        </w:rPr>
      </w:pPr>
      <w:r w:rsidRPr="00881D6C">
        <w:rPr>
          <w:rFonts w:asciiTheme="minorHAnsi" w:hAnsiTheme="minorHAnsi" w:cstheme="minorHAnsi"/>
          <w:sz w:val="20"/>
        </w:rPr>
        <w:t>Smluvní strany se zavazují písemně upozornit druhou smluvní stranu bez zbytečného odkladu na vzniklé okolnosti vylučující odpovědnost bránící řádnému plnění smlouvy. Smluvní strany se zavazují k vyvinutí maximálního úsilí k odvrácení a překonání okolností vylučujících odpovědnost.</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3" w:name="_Toc496103115"/>
      <w:r w:rsidRPr="00833688">
        <w:rPr>
          <w:rFonts w:ascii="Calibri" w:hAnsi="Calibri" w:cs="Calibri"/>
          <w:sz w:val="20"/>
        </w:rPr>
        <w:t>Ukončení platnosti smlouvy při jejím podstatném porušení</w:t>
      </w:r>
      <w:bookmarkEnd w:id="13"/>
    </w:p>
    <w:p w:rsidR="0065242F" w:rsidRDefault="0065242F" w:rsidP="0065242F">
      <w:pPr>
        <w:pStyle w:val="odst"/>
        <w:numPr>
          <w:ilvl w:val="0"/>
          <w:numId w:val="0"/>
        </w:numPr>
        <w:ind w:left="624"/>
        <w:rPr>
          <w:rFonts w:asciiTheme="minorHAnsi" w:hAnsiTheme="minorHAnsi" w:cstheme="minorHAnsi"/>
          <w:sz w:val="20"/>
        </w:rPr>
      </w:pPr>
      <w:r w:rsidRPr="00833688">
        <w:rPr>
          <w:rFonts w:asciiTheme="minorHAnsi" w:hAnsiTheme="minorHAnsi" w:cstheme="minorHAnsi"/>
          <w:sz w:val="20"/>
        </w:rPr>
        <w:t>Jestliže kterákoliv ze smluvních stran poruší podstatným způsobem závazky z této Smlouvy a nezajistí nápravu během 30 dnů od písemné specifikace porušení zaslané druhou smluvní stranou, může druhá strana od této Smlouvy odstoupit. Ustanovení, která přetrvávají v platnosti i po ukončení účinnosti této smlouvy, zahrnují ustanovení k omezení odpovědnosti, náhradě škod, zachování důvěrnosti, platby a další, jež jsou podle své povahy určeny k tomu, aby přetrvaly v platnosti.</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4" w:name="_Toc496103116"/>
      <w:r>
        <w:rPr>
          <w:rFonts w:ascii="Calibri" w:hAnsi="Calibri" w:cs="Calibri"/>
          <w:sz w:val="20"/>
        </w:rPr>
        <w:t>Zachování důvěrnosti</w:t>
      </w:r>
      <w:bookmarkEnd w:id="14"/>
    </w:p>
    <w:p w:rsidR="0065242F" w:rsidRPr="00833688" w:rsidRDefault="0065242F" w:rsidP="0065242F">
      <w:pPr>
        <w:pStyle w:val="odst"/>
        <w:numPr>
          <w:ilvl w:val="0"/>
          <w:numId w:val="0"/>
        </w:numPr>
        <w:ind w:left="624"/>
        <w:rPr>
          <w:rFonts w:asciiTheme="minorHAnsi" w:hAnsiTheme="minorHAnsi" w:cstheme="minorHAnsi"/>
          <w:sz w:val="20"/>
        </w:rPr>
      </w:pPr>
      <w:r w:rsidRPr="00833688">
        <w:rPr>
          <w:rFonts w:asciiTheme="minorHAnsi" w:hAnsiTheme="minorHAnsi" w:cstheme="minorHAnsi"/>
          <w:sz w:val="20"/>
        </w:rPr>
        <w:t xml:space="preserve">Smluvní strany se dohodly zachovávat mlčenlivost o všech informacích, které byly nebo budou vzájemně poskytnuty, nebo které se strany dozvěděly či jinak získaly v souvislosti se stávající či budoucí spoluprací obou smluvních stran.  </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5" w:name="_Toc496103117"/>
      <w:r w:rsidRPr="006F4125">
        <w:rPr>
          <w:rFonts w:ascii="Calibri" w:hAnsi="Calibri" w:cs="Calibri"/>
          <w:sz w:val="20"/>
        </w:rPr>
        <w:t>Neplatnost jednotlivých ustanovení smlouvy</w:t>
      </w:r>
      <w:bookmarkEnd w:id="15"/>
    </w:p>
    <w:p w:rsidR="0065242F" w:rsidRDefault="0065242F" w:rsidP="0065242F">
      <w:pPr>
        <w:pStyle w:val="odst"/>
        <w:numPr>
          <w:ilvl w:val="0"/>
          <w:numId w:val="0"/>
        </w:numPr>
        <w:ind w:left="624"/>
        <w:rPr>
          <w:rFonts w:asciiTheme="minorHAnsi" w:hAnsiTheme="minorHAnsi" w:cstheme="minorHAnsi"/>
          <w:sz w:val="20"/>
        </w:rPr>
      </w:pPr>
      <w:r w:rsidRPr="006F4125">
        <w:rPr>
          <w:rFonts w:asciiTheme="minorHAnsi" w:hAnsiTheme="minorHAnsi" w:cstheme="minorHAnsi"/>
          <w:sz w:val="20"/>
        </w:rPr>
        <w:t xml:space="preserve">Jestliže u kteréhokoliv ustanovení této smlouvy bude zjištěno, že je neplatná nebo právně neúčinná, zbývající ustanovení smlouvy zůstávají v platnosti. Tato smlouva nesmí být upravována a práva a omezení nemohou být měněna s výjimkou písemných dodatků podepsaných zplnomocněnými zástupci Objednatele a Zhotovitele. Ustanovení předchozí věty se nevztahuje na dohody o </w:t>
      </w:r>
      <w:proofErr w:type="spellStart"/>
      <w:r w:rsidRPr="006F4125">
        <w:rPr>
          <w:rFonts w:asciiTheme="minorHAnsi" w:hAnsiTheme="minorHAnsi" w:cstheme="minorHAnsi"/>
          <w:sz w:val="20"/>
        </w:rPr>
        <w:t>technicko-organizačních</w:t>
      </w:r>
      <w:proofErr w:type="spellEnd"/>
      <w:r w:rsidRPr="006F4125">
        <w:rPr>
          <w:rFonts w:asciiTheme="minorHAnsi" w:hAnsiTheme="minorHAnsi" w:cstheme="minorHAnsi"/>
          <w:sz w:val="20"/>
        </w:rPr>
        <w:t xml:space="preserve"> opatřeních provedené kontaktními osobami.</w:t>
      </w:r>
    </w:p>
    <w:p w:rsidR="0065242F" w:rsidRPr="005E2BD7" w:rsidRDefault="0065242F" w:rsidP="0065242F">
      <w:pPr>
        <w:pStyle w:val="Nadpisl"/>
        <w:rPr>
          <w:rFonts w:ascii="Calibri" w:hAnsi="Calibri" w:cs="Calibri"/>
          <w:sz w:val="20"/>
        </w:rPr>
      </w:pPr>
      <w:r w:rsidRPr="009A6819">
        <w:rPr>
          <w:rFonts w:ascii="Calibri" w:hAnsi="Calibri" w:cs="Calibri"/>
          <w:sz w:val="20"/>
        </w:rPr>
        <w:lastRenderedPageBreak/>
        <w:br/>
      </w:r>
      <w:bookmarkStart w:id="16" w:name="_Toc496103118"/>
      <w:r>
        <w:rPr>
          <w:rFonts w:ascii="Calibri" w:hAnsi="Calibri" w:cs="Calibri"/>
          <w:sz w:val="20"/>
        </w:rPr>
        <w:t>Komunikace</w:t>
      </w:r>
      <w:bookmarkEnd w:id="16"/>
    </w:p>
    <w:p w:rsidR="0065242F" w:rsidRPr="006F4125" w:rsidRDefault="0065242F" w:rsidP="0065242F">
      <w:pPr>
        <w:pStyle w:val="odst"/>
        <w:rPr>
          <w:rFonts w:ascii="Calibri" w:hAnsi="Calibri" w:cs="Calibri"/>
          <w:sz w:val="20"/>
        </w:rPr>
      </w:pPr>
      <w:r w:rsidRPr="006F4125">
        <w:rPr>
          <w:rFonts w:ascii="Calibri" w:hAnsi="Calibri" w:cs="Calibri"/>
          <w:sz w:val="20"/>
        </w:rPr>
        <w:t>Komunikace mezi smluvními stranami bude probíhat prostřednictvím oprávněných osob, podle této smlouvy nebo statutárních zástupců smluvních stran.</w:t>
      </w:r>
    </w:p>
    <w:p w:rsidR="0065242F" w:rsidRDefault="0065242F" w:rsidP="0065242F">
      <w:pPr>
        <w:pStyle w:val="odst"/>
        <w:rPr>
          <w:rFonts w:ascii="Calibri" w:hAnsi="Calibri" w:cs="Calibri"/>
          <w:sz w:val="20"/>
        </w:rPr>
      </w:pPr>
      <w:r w:rsidRPr="006F4125">
        <w:rPr>
          <w:rFonts w:ascii="Calibri" w:hAnsi="Calibri" w:cs="Calibri"/>
          <w:sz w:val="20"/>
        </w:rPr>
        <w:t xml:space="preserve">Veškeré právní úkony směřující ke změně nebo zrušení této smlouvy, jakož i všechna oznámení mezi smluvními stranami, která se vztahují k této smlouvě, nebo která mají být učiněna na základě této smlouvy, musí být učiněna v písemné podobě a druhé straně doručena buď osobně nebo doporučeným dopisem či jinou formou </w:t>
      </w:r>
      <w:r>
        <w:rPr>
          <w:rFonts w:ascii="Calibri" w:hAnsi="Calibri" w:cs="Calibri"/>
          <w:sz w:val="20"/>
        </w:rPr>
        <w:t>standardního</w:t>
      </w:r>
      <w:r w:rsidRPr="006F4125">
        <w:rPr>
          <w:rFonts w:ascii="Calibri" w:hAnsi="Calibri" w:cs="Calibri"/>
          <w:sz w:val="20"/>
        </w:rPr>
        <w:t xml:space="preserve"> poštovního styku na adresu uvedenou na </w:t>
      </w:r>
      <w:r>
        <w:rPr>
          <w:rFonts w:ascii="Calibri" w:hAnsi="Calibri" w:cs="Calibri"/>
          <w:sz w:val="20"/>
        </w:rPr>
        <w:t>úvodní</w:t>
      </w:r>
      <w:r w:rsidRPr="006F4125">
        <w:rPr>
          <w:rFonts w:ascii="Calibri" w:hAnsi="Calibri" w:cs="Calibri"/>
          <w:sz w:val="20"/>
        </w:rPr>
        <w:t xml:space="preserve"> stránce této smlouvy. </w:t>
      </w:r>
    </w:p>
    <w:p w:rsidR="0065242F" w:rsidRPr="006F4125" w:rsidRDefault="0065242F" w:rsidP="0065242F">
      <w:pPr>
        <w:pStyle w:val="odst"/>
        <w:rPr>
          <w:rFonts w:ascii="Calibri" w:hAnsi="Calibri" w:cs="Calibri"/>
          <w:sz w:val="20"/>
        </w:rPr>
      </w:pPr>
      <w:r w:rsidRPr="006F4125">
        <w:rPr>
          <w:rFonts w:ascii="Calibri" w:hAnsi="Calibri" w:cs="Calibri"/>
          <w:sz w:val="20"/>
        </w:rPr>
        <w:t>Ukládá-li smlouva doručit některý dokument v písemné podobě, s výjimkou právních úkonů směřujících ke změně nebo zrušení Smlouvy, může být doručen buď v papírové formě, nebo v elektronické (digitální) formě jako dokument ve formátu PDF na dohodnutém médiu.</w:t>
      </w:r>
    </w:p>
    <w:p w:rsidR="0065242F" w:rsidRDefault="0065242F" w:rsidP="0065242F">
      <w:pPr>
        <w:pStyle w:val="odst"/>
        <w:rPr>
          <w:rFonts w:ascii="Calibri" w:hAnsi="Calibri" w:cs="Calibri"/>
          <w:sz w:val="20"/>
        </w:rPr>
      </w:pPr>
      <w:r w:rsidRPr="006F4125">
        <w:rPr>
          <w:rFonts w:ascii="Calibri" w:hAnsi="Calibri" w:cs="Calibri"/>
          <w:sz w:val="20"/>
        </w:rPr>
        <w:t>Smluvní strany se zavazují, že v případě změny své adresy budou o této změně druhou smluvní stranu informovat nejpozději do patnácti (15) dnů.</w:t>
      </w:r>
      <w:r>
        <w:rPr>
          <w:rFonts w:ascii="Calibri" w:hAnsi="Calibri" w:cs="Calibri"/>
          <w:sz w:val="20"/>
        </w:rPr>
        <w:t xml:space="preserve"> </w:t>
      </w:r>
    </w:p>
    <w:p w:rsidR="0065242F" w:rsidRPr="006F4125" w:rsidRDefault="0065242F" w:rsidP="0065242F">
      <w:pPr>
        <w:pStyle w:val="odst"/>
        <w:numPr>
          <w:ilvl w:val="0"/>
          <w:numId w:val="0"/>
        </w:numPr>
        <w:rPr>
          <w:rFonts w:ascii="Calibri" w:hAnsi="Calibri" w:cs="Calibri"/>
          <w:bCs/>
          <w:sz w:val="20"/>
        </w:rPr>
      </w:pPr>
    </w:p>
    <w:p w:rsidR="0065242F" w:rsidRDefault="0065242F" w:rsidP="0065242F">
      <w:pPr>
        <w:pStyle w:val="odst"/>
        <w:rPr>
          <w:rFonts w:ascii="Calibri" w:hAnsi="Calibri" w:cs="Calibri"/>
          <w:bCs/>
          <w:sz w:val="20"/>
        </w:rPr>
      </w:pPr>
      <w:bookmarkStart w:id="17" w:name="_Ref483497971"/>
      <w:r>
        <w:rPr>
          <w:rFonts w:ascii="Calibri" w:hAnsi="Calibri" w:cs="Calibri"/>
          <w:bCs/>
          <w:sz w:val="20"/>
        </w:rPr>
        <w:t>Kontaktní osoby:</w:t>
      </w:r>
      <w:bookmarkEnd w:id="17"/>
    </w:p>
    <w:p w:rsidR="0065242F" w:rsidRPr="006F4125" w:rsidRDefault="0065242F" w:rsidP="0065242F">
      <w:pPr>
        <w:pStyle w:val="odst"/>
        <w:numPr>
          <w:ilvl w:val="0"/>
          <w:numId w:val="0"/>
        </w:numPr>
        <w:ind w:left="624"/>
        <w:rPr>
          <w:rFonts w:ascii="Calibri" w:hAnsi="Calibri" w:cs="Calibri"/>
          <w:bCs/>
          <w:sz w:val="20"/>
        </w:rPr>
      </w:pPr>
      <w:r w:rsidRPr="006F4125">
        <w:rPr>
          <w:rFonts w:ascii="Calibri" w:hAnsi="Calibri" w:cs="Calibri"/>
          <w:bCs/>
          <w:sz w:val="20"/>
        </w:rPr>
        <w:t>Zhotovitel:</w:t>
      </w:r>
      <w:r w:rsidRPr="006F4125">
        <w:rPr>
          <w:rFonts w:ascii="Calibri" w:hAnsi="Calibri" w:cs="Calibri"/>
          <w:bCs/>
          <w:sz w:val="20"/>
        </w:rPr>
        <w:tab/>
      </w:r>
      <w:r w:rsidRPr="006F4125">
        <w:rPr>
          <w:rFonts w:ascii="Calibri" w:hAnsi="Calibri" w:cs="Calibri"/>
          <w:bCs/>
          <w:sz w:val="20"/>
        </w:rPr>
        <w:tab/>
      </w:r>
      <w:r w:rsidRPr="006F4125">
        <w:rPr>
          <w:rFonts w:ascii="Calibri" w:hAnsi="Calibri" w:cs="Calibri"/>
          <w:bCs/>
          <w:sz w:val="20"/>
        </w:rPr>
        <w:tab/>
      </w:r>
      <w:r w:rsidRPr="006F4125">
        <w:rPr>
          <w:rFonts w:ascii="Calibri" w:hAnsi="Calibri" w:cs="Calibri"/>
          <w:bCs/>
          <w:sz w:val="20"/>
        </w:rPr>
        <w:tab/>
      </w:r>
      <w:r w:rsidRPr="006F4125">
        <w:rPr>
          <w:rFonts w:ascii="Calibri" w:hAnsi="Calibri" w:cs="Calibri"/>
          <w:bCs/>
          <w:sz w:val="20"/>
        </w:rPr>
        <w:tab/>
      </w:r>
      <w:r w:rsidRPr="006F4125">
        <w:rPr>
          <w:rFonts w:ascii="Calibri" w:hAnsi="Calibri" w:cs="Calibri"/>
          <w:bCs/>
          <w:sz w:val="20"/>
        </w:rPr>
        <w:tab/>
        <w:t>Objednatel:</w:t>
      </w:r>
    </w:p>
    <w:tbl>
      <w:tblPr>
        <w:tblW w:w="8505" w:type="dxa"/>
        <w:tblInd w:w="6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2835"/>
        <w:gridCol w:w="283"/>
        <w:gridCol w:w="992"/>
        <w:gridCol w:w="3402"/>
      </w:tblGrid>
      <w:tr w:rsidR="0065242F" w:rsidRPr="006C5B6A" w:rsidTr="002D0411">
        <w:tc>
          <w:tcPr>
            <w:tcW w:w="993" w:type="dxa"/>
            <w:tcBorders>
              <w:top w:val="single" w:sz="6"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Jméno:</w:t>
            </w:r>
          </w:p>
        </w:tc>
        <w:tc>
          <w:tcPr>
            <w:tcW w:w="2835" w:type="dxa"/>
            <w:tcBorders>
              <w:top w:val="single" w:sz="6" w:space="0" w:color="auto"/>
              <w:left w:val="dotted" w:sz="4" w:space="0" w:color="auto"/>
              <w:bottom w:val="dotted" w:sz="4" w:space="0" w:color="auto"/>
              <w:right w:val="single" w:sz="6"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Jiří Lazar Žižka</w:t>
            </w:r>
          </w:p>
        </w:tc>
        <w:tc>
          <w:tcPr>
            <w:tcW w:w="283" w:type="dxa"/>
            <w:tcBorders>
              <w:top w:val="nil"/>
              <w:left w:val="single" w:sz="6" w:space="0" w:color="auto"/>
              <w:bottom w:val="nil"/>
              <w:right w:val="single" w:sz="6" w:space="0" w:color="auto"/>
            </w:tcBorders>
          </w:tcPr>
          <w:p w:rsidR="0065242F" w:rsidRPr="006C5B6A" w:rsidRDefault="0065242F" w:rsidP="002D0411">
            <w:pPr>
              <w:pStyle w:val="odst"/>
              <w:numPr>
                <w:ilvl w:val="0"/>
                <w:numId w:val="0"/>
              </w:numPr>
              <w:ind w:left="624"/>
              <w:rPr>
                <w:rFonts w:ascii="Calibri" w:hAnsi="Calibri" w:cs="Calibri"/>
                <w:bCs/>
                <w:sz w:val="20"/>
              </w:rPr>
            </w:pPr>
          </w:p>
        </w:tc>
        <w:tc>
          <w:tcPr>
            <w:tcW w:w="992" w:type="dxa"/>
            <w:tcBorders>
              <w:top w:val="single" w:sz="6" w:space="0" w:color="auto"/>
              <w:left w:val="single" w:sz="6"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Jméno:</w:t>
            </w:r>
          </w:p>
        </w:tc>
        <w:tc>
          <w:tcPr>
            <w:tcW w:w="3402" w:type="dxa"/>
            <w:tcBorders>
              <w:top w:val="single" w:sz="6" w:space="0" w:color="auto"/>
              <w:left w:val="dotted" w:sz="4" w:space="0" w:color="auto"/>
              <w:bottom w:val="dotted" w:sz="4" w:space="0" w:color="auto"/>
            </w:tcBorders>
          </w:tcPr>
          <w:p w:rsidR="0065242F" w:rsidRPr="006C5B6A"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František Javůrek</w:t>
            </w:r>
          </w:p>
        </w:tc>
      </w:tr>
      <w:tr w:rsidR="0065242F" w:rsidRPr="006C5B6A" w:rsidTr="002D0411">
        <w:tc>
          <w:tcPr>
            <w:tcW w:w="993" w:type="dxa"/>
            <w:tcBorders>
              <w:top w:val="dotted" w:sz="4"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Adresa:</w:t>
            </w:r>
          </w:p>
        </w:tc>
        <w:tc>
          <w:tcPr>
            <w:tcW w:w="2835" w:type="dxa"/>
            <w:tcBorders>
              <w:top w:val="dotted" w:sz="4" w:space="0" w:color="auto"/>
              <w:left w:val="dotted" w:sz="4" w:space="0" w:color="auto"/>
              <w:bottom w:val="dotted" w:sz="4" w:space="0" w:color="auto"/>
              <w:right w:val="single" w:sz="6"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Washingtonova 1624/5</w:t>
            </w:r>
          </w:p>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110 00 Praha 1</w:t>
            </w:r>
          </w:p>
        </w:tc>
        <w:tc>
          <w:tcPr>
            <w:tcW w:w="283" w:type="dxa"/>
            <w:tcBorders>
              <w:top w:val="nil"/>
              <w:left w:val="single" w:sz="6" w:space="0" w:color="auto"/>
              <w:right w:val="single" w:sz="6" w:space="0" w:color="auto"/>
            </w:tcBorders>
          </w:tcPr>
          <w:p w:rsidR="0065242F" w:rsidRPr="006C5B6A" w:rsidRDefault="0065242F" w:rsidP="002D0411">
            <w:pPr>
              <w:pStyle w:val="odst"/>
              <w:numPr>
                <w:ilvl w:val="0"/>
                <w:numId w:val="0"/>
              </w:numPr>
              <w:ind w:left="624"/>
              <w:rPr>
                <w:rFonts w:ascii="Calibri" w:hAnsi="Calibri" w:cs="Calibri"/>
                <w:bCs/>
                <w:sz w:val="20"/>
              </w:rPr>
            </w:pPr>
          </w:p>
        </w:tc>
        <w:tc>
          <w:tcPr>
            <w:tcW w:w="992" w:type="dxa"/>
            <w:tcBorders>
              <w:top w:val="dotted" w:sz="4" w:space="0" w:color="auto"/>
              <w:left w:val="single" w:sz="6"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Adresa:</w:t>
            </w:r>
          </w:p>
        </w:tc>
        <w:tc>
          <w:tcPr>
            <w:tcW w:w="3402" w:type="dxa"/>
            <w:tcBorders>
              <w:top w:val="dotted" w:sz="4" w:space="0" w:color="auto"/>
              <w:left w:val="dotted" w:sz="4" w:space="0" w:color="auto"/>
              <w:bottom w:val="dotted" w:sz="4" w:space="0" w:color="auto"/>
            </w:tcBorders>
          </w:tcPr>
          <w:p w:rsidR="0065242F"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Komenského náměstí 1619</w:t>
            </w:r>
          </w:p>
          <w:p w:rsidR="00B024E6" w:rsidRPr="006C5B6A"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251 01 Říčany</w:t>
            </w:r>
          </w:p>
        </w:tc>
      </w:tr>
      <w:tr w:rsidR="0065242F" w:rsidRPr="006C5B6A" w:rsidTr="002D0411">
        <w:tc>
          <w:tcPr>
            <w:tcW w:w="993" w:type="dxa"/>
            <w:tcBorders>
              <w:top w:val="dotted" w:sz="4"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Telefon:</w:t>
            </w:r>
          </w:p>
        </w:tc>
        <w:tc>
          <w:tcPr>
            <w:tcW w:w="2835" w:type="dxa"/>
            <w:tcBorders>
              <w:top w:val="dotted" w:sz="4" w:space="0" w:color="auto"/>
              <w:left w:val="dotted" w:sz="4" w:space="0" w:color="auto"/>
              <w:bottom w:val="dotted" w:sz="4" w:space="0" w:color="auto"/>
              <w:right w:val="single" w:sz="6"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+ 420 728 203 926</w:t>
            </w:r>
          </w:p>
        </w:tc>
        <w:tc>
          <w:tcPr>
            <w:tcW w:w="283" w:type="dxa"/>
            <w:tcBorders>
              <w:left w:val="single" w:sz="6" w:space="0" w:color="auto"/>
              <w:right w:val="single" w:sz="6" w:space="0" w:color="auto"/>
            </w:tcBorders>
          </w:tcPr>
          <w:p w:rsidR="0065242F" w:rsidRPr="006C5B6A" w:rsidRDefault="0065242F" w:rsidP="002D0411">
            <w:pPr>
              <w:pStyle w:val="odst"/>
              <w:numPr>
                <w:ilvl w:val="0"/>
                <w:numId w:val="0"/>
              </w:numPr>
              <w:ind w:left="624"/>
              <w:rPr>
                <w:rFonts w:ascii="Calibri" w:hAnsi="Calibri" w:cs="Calibri"/>
                <w:bCs/>
                <w:sz w:val="20"/>
              </w:rPr>
            </w:pPr>
          </w:p>
        </w:tc>
        <w:tc>
          <w:tcPr>
            <w:tcW w:w="992" w:type="dxa"/>
            <w:tcBorders>
              <w:top w:val="dotted" w:sz="4" w:space="0" w:color="auto"/>
              <w:left w:val="single" w:sz="6" w:space="0" w:color="auto"/>
              <w:bottom w:val="dotted" w:sz="4"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Telefon:</w:t>
            </w:r>
          </w:p>
        </w:tc>
        <w:tc>
          <w:tcPr>
            <w:tcW w:w="3402" w:type="dxa"/>
            <w:tcBorders>
              <w:top w:val="dotted" w:sz="4" w:space="0" w:color="auto"/>
              <w:left w:val="dotted" w:sz="4" w:space="0" w:color="auto"/>
              <w:bottom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+420</w:t>
            </w:r>
            <w:r w:rsidR="00B024E6">
              <w:rPr>
                <w:rFonts w:ascii="Calibri" w:hAnsi="Calibri" w:cs="Calibri"/>
                <w:bCs/>
                <w:sz w:val="20"/>
              </w:rPr>
              <w:t> 728 225 301</w:t>
            </w:r>
          </w:p>
        </w:tc>
      </w:tr>
      <w:tr w:rsidR="0065242F" w:rsidRPr="006C5B6A" w:rsidTr="002D0411">
        <w:tc>
          <w:tcPr>
            <w:tcW w:w="993" w:type="dxa"/>
            <w:tcBorders>
              <w:top w:val="dotted" w:sz="4" w:space="0" w:color="auto"/>
              <w:bottom w:val="single" w:sz="6"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e-mail:</w:t>
            </w:r>
          </w:p>
        </w:tc>
        <w:tc>
          <w:tcPr>
            <w:tcW w:w="2835" w:type="dxa"/>
            <w:tcBorders>
              <w:top w:val="dotted" w:sz="4" w:space="0" w:color="auto"/>
              <w:left w:val="dotted" w:sz="4" w:space="0" w:color="auto"/>
              <w:bottom w:val="single" w:sz="6" w:space="0" w:color="auto"/>
              <w:right w:val="single" w:sz="6" w:space="0" w:color="auto"/>
            </w:tcBorders>
          </w:tcPr>
          <w:p w:rsidR="0065242F" w:rsidRPr="006C5B6A" w:rsidRDefault="000F6F52" w:rsidP="002D0411">
            <w:pPr>
              <w:pStyle w:val="odst"/>
              <w:numPr>
                <w:ilvl w:val="0"/>
                <w:numId w:val="0"/>
              </w:numPr>
              <w:ind w:left="624" w:hanging="624"/>
              <w:rPr>
                <w:rFonts w:ascii="Calibri" w:hAnsi="Calibri" w:cs="Calibri"/>
                <w:bCs/>
                <w:sz w:val="20"/>
              </w:rPr>
            </w:pPr>
            <w:hyperlink r:id="rId8" w:history="1">
              <w:r w:rsidR="0065242F" w:rsidRPr="006C5B6A">
                <w:rPr>
                  <w:rFonts w:ascii="Calibri" w:hAnsi="Calibri" w:cs="Calibri"/>
                  <w:bCs/>
                  <w:sz w:val="20"/>
                </w:rPr>
                <w:t>jiri.lazar.zizka@neit.cz</w:t>
              </w:r>
            </w:hyperlink>
          </w:p>
        </w:tc>
        <w:tc>
          <w:tcPr>
            <w:tcW w:w="283" w:type="dxa"/>
            <w:tcBorders>
              <w:top w:val="nil"/>
              <w:left w:val="single" w:sz="6" w:space="0" w:color="auto"/>
              <w:bottom w:val="nil"/>
              <w:right w:val="single" w:sz="6" w:space="0" w:color="auto"/>
            </w:tcBorders>
          </w:tcPr>
          <w:p w:rsidR="0065242F" w:rsidRPr="006C5B6A" w:rsidRDefault="0065242F" w:rsidP="002D0411">
            <w:pPr>
              <w:pStyle w:val="odst"/>
              <w:numPr>
                <w:ilvl w:val="0"/>
                <w:numId w:val="0"/>
              </w:numPr>
              <w:ind w:left="624"/>
              <w:rPr>
                <w:rFonts w:ascii="Calibri" w:hAnsi="Calibri" w:cs="Calibri"/>
                <w:bCs/>
                <w:sz w:val="20"/>
              </w:rPr>
            </w:pPr>
          </w:p>
        </w:tc>
        <w:tc>
          <w:tcPr>
            <w:tcW w:w="992" w:type="dxa"/>
            <w:tcBorders>
              <w:top w:val="dotted" w:sz="4" w:space="0" w:color="auto"/>
              <w:left w:val="single" w:sz="6" w:space="0" w:color="auto"/>
              <w:bottom w:val="single" w:sz="6" w:space="0" w:color="auto"/>
              <w:right w:val="dotted" w:sz="4" w:space="0" w:color="auto"/>
            </w:tcBorders>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e-mail:</w:t>
            </w:r>
          </w:p>
        </w:tc>
        <w:tc>
          <w:tcPr>
            <w:tcW w:w="3402" w:type="dxa"/>
            <w:tcBorders>
              <w:top w:val="dotted" w:sz="4" w:space="0" w:color="auto"/>
              <w:left w:val="dotted" w:sz="4" w:space="0" w:color="auto"/>
              <w:bottom w:val="single" w:sz="6" w:space="0" w:color="auto"/>
            </w:tcBorders>
          </w:tcPr>
          <w:p w:rsidR="0065242F" w:rsidRPr="006C5B6A"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frantisek.javurek@ricany.cz</w:t>
            </w:r>
          </w:p>
        </w:tc>
      </w:tr>
    </w:tbl>
    <w:p w:rsidR="0065242F" w:rsidRPr="006C5B6A" w:rsidRDefault="0065242F" w:rsidP="0065242F">
      <w:pPr>
        <w:pStyle w:val="odst"/>
        <w:numPr>
          <w:ilvl w:val="0"/>
          <w:numId w:val="0"/>
        </w:numPr>
        <w:ind w:left="624"/>
        <w:rPr>
          <w:rFonts w:ascii="Calibri" w:hAnsi="Calibri" w:cs="Calibri"/>
          <w:bCs/>
          <w:sz w:val="20"/>
        </w:rPr>
      </w:pPr>
      <w:r w:rsidRPr="006C5B6A">
        <w:rPr>
          <w:rFonts w:ascii="Calibri" w:hAnsi="Calibri" w:cs="Calibri"/>
          <w:bCs/>
          <w:sz w:val="20"/>
        </w:rPr>
        <w:tab/>
      </w:r>
    </w:p>
    <w:tbl>
      <w:tblPr>
        <w:tblW w:w="8516" w:type="dxa"/>
        <w:tblInd w:w="675" w:type="dxa"/>
        <w:tblCellMar>
          <w:left w:w="0" w:type="dxa"/>
          <w:right w:w="0" w:type="dxa"/>
        </w:tblCellMar>
        <w:tblLook w:val="04A0" w:firstRow="1" w:lastRow="0" w:firstColumn="1" w:lastColumn="0" w:noHBand="0" w:noVBand="1"/>
      </w:tblPr>
      <w:tblGrid>
        <w:gridCol w:w="976"/>
        <w:gridCol w:w="2875"/>
        <w:gridCol w:w="236"/>
        <w:gridCol w:w="1241"/>
        <w:gridCol w:w="3188"/>
      </w:tblGrid>
      <w:tr w:rsidR="0065242F" w:rsidRPr="006C5B6A" w:rsidTr="00E209B3">
        <w:tc>
          <w:tcPr>
            <w:tcW w:w="976" w:type="dxa"/>
            <w:tcBorders>
              <w:top w:val="single" w:sz="8" w:space="0" w:color="auto"/>
              <w:left w:val="single" w:sz="8" w:space="0" w:color="auto"/>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Jméno:</w:t>
            </w:r>
          </w:p>
        </w:tc>
        <w:tc>
          <w:tcPr>
            <w:tcW w:w="2875" w:type="dxa"/>
            <w:tcBorders>
              <w:top w:val="single" w:sz="8" w:space="0" w:color="auto"/>
              <w:left w:val="nil"/>
              <w:bottom w:val="dotted" w:sz="8" w:space="0" w:color="auto"/>
              <w:right w:val="single"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Pr>
                <w:rFonts w:ascii="Calibri" w:hAnsi="Calibri" w:cs="Calibri"/>
                <w:bCs/>
                <w:sz w:val="20"/>
              </w:rPr>
              <w:t>Robert Ernest</w:t>
            </w:r>
          </w:p>
        </w:tc>
        <w:tc>
          <w:tcPr>
            <w:tcW w:w="236" w:type="dxa"/>
            <w:tcBorders>
              <w:top w:val="nil"/>
              <w:left w:val="nil"/>
              <w:bottom w:val="nil"/>
              <w:right w:val="single" w:sz="8" w:space="0" w:color="auto"/>
            </w:tcBorders>
            <w:tcMar>
              <w:top w:w="0" w:type="dxa"/>
              <w:left w:w="108" w:type="dxa"/>
              <w:bottom w:w="0" w:type="dxa"/>
              <w:right w:w="108" w:type="dxa"/>
            </w:tcMar>
          </w:tcPr>
          <w:p w:rsidR="0065242F" w:rsidRPr="006C5B6A" w:rsidRDefault="0065242F" w:rsidP="002D0411">
            <w:pPr>
              <w:pStyle w:val="odst"/>
              <w:numPr>
                <w:ilvl w:val="0"/>
                <w:numId w:val="0"/>
              </w:numPr>
              <w:ind w:left="624"/>
              <w:rPr>
                <w:rFonts w:ascii="Calibri" w:hAnsi="Calibri" w:cs="Calibri"/>
                <w:bCs/>
                <w:sz w:val="20"/>
              </w:rPr>
            </w:pPr>
          </w:p>
        </w:tc>
        <w:tc>
          <w:tcPr>
            <w:tcW w:w="1241" w:type="dxa"/>
            <w:tcBorders>
              <w:top w:val="single" w:sz="8" w:space="0" w:color="auto"/>
              <w:left w:val="nil"/>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Jméno:</w:t>
            </w:r>
          </w:p>
        </w:tc>
        <w:tc>
          <w:tcPr>
            <w:tcW w:w="3188" w:type="dxa"/>
            <w:tcBorders>
              <w:top w:val="single" w:sz="8" w:space="0" w:color="auto"/>
              <w:left w:val="nil"/>
              <w:bottom w:val="dotted" w:sz="8" w:space="0" w:color="auto"/>
              <w:right w:val="single" w:sz="8" w:space="0" w:color="auto"/>
            </w:tcBorders>
            <w:tcMar>
              <w:top w:w="0" w:type="dxa"/>
              <w:left w:w="108" w:type="dxa"/>
              <w:bottom w:w="0" w:type="dxa"/>
              <w:right w:w="108" w:type="dxa"/>
            </w:tcMar>
          </w:tcPr>
          <w:p w:rsidR="0065242F" w:rsidRPr="006C5B6A"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Petr Krejča</w:t>
            </w:r>
          </w:p>
        </w:tc>
      </w:tr>
      <w:tr w:rsidR="0065242F" w:rsidRPr="006C5B6A" w:rsidTr="00E209B3">
        <w:tc>
          <w:tcPr>
            <w:tcW w:w="97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Adresa:</w:t>
            </w:r>
          </w:p>
        </w:tc>
        <w:tc>
          <w:tcPr>
            <w:tcW w:w="2875" w:type="dxa"/>
            <w:tcBorders>
              <w:top w:val="nil"/>
              <w:left w:val="nil"/>
              <w:bottom w:val="dotted" w:sz="8" w:space="0" w:color="auto"/>
              <w:right w:val="single"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Washingtonova 1624/5</w:t>
            </w:r>
          </w:p>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110 00 Praha 1</w:t>
            </w:r>
          </w:p>
        </w:tc>
        <w:tc>
          <w:tcPr>
            <w:tcW w:w="236" w:type="dxa"/>
            <w:tcBorders>
              <w:top w:val="nil"/>
              <w:left w:val="nil"/>
              <w:bottom w:val="nil"/>
              <w:right w:val="single" w:sz="8" w:space="0" w:color="auto"/>
            </w:tcBorders>
            <w:tcMar>
              <w:top w:w="0" w:type="dxa"/>
              <w:left w:w="108" w:type="dxa"/>
              <w:bottom w:w="0" w:type="dxa"/>
              <w:right w:w="108" w:type="dxa"/>
            </w:tcMar>
          </w:tcPr>
          <w:p w:rsidR="0065242F" w:rsidRPr="006C5B6A" w:rsidRDefault="0065242F" w:rsidP="002D0411">
            <w:pPr>
              <w:pStyle w:val="odst"/>
              <w:numPr>
                <w:ilvl w:val="0"/>
                <w:numId w:val="0"/>
              </w:numPr>
              <w:ind w:left="624"/>
              <w:rPr>
                <w:rFonts w:ascii="Calibri" w:hAnsi="Calibri" w:cs="Calibri"/>
                <w:bCs/>
                <w:sz w:val="20"/>
              </w:rPr>
            </w:pPr>
          </w:p>
        </w:tc>
        <w:tc>
          <w:tcPr>
            <w:tcW w:w="1241" w:type="dxa"/>
            <w:tcBorders>
              <w:top w:val="nil"/>
              <w:left w:val="nil"/>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Adresa:</w:t>
            </w:r>
          </w:p>
        </w:tc>
        <w:tc>
          <w:tcPr>
            <w:tcW w:w="3188" w:type="dxa"/>
            <w:tcBorders>
              <w:top w:val="nil"/>
              <w:left w:val="nil"/>
              <w:bottom w:val="dotted" w:sz="8" w:space="0" w:color="auto"/>
              <w:right w:val="single" w:sz="8" w:space="0" w:color="auto"/>
            </w:tcBorders>
            <w:tcMar>
              <w:top w:w="0" w:type="dxa"/>
              <w:left w:w="108" w:type="dxa"/>
              <w:bottom w:w="0" w:type="dxa"/>
              <w:right w:w="108" w:type="dxa"/>
            </w:tcMar>
          </w:tcPr>
          <w:p w:rsidR="00B024E6" w:rsidRDefault="00B024E6" w:rsidP="00B024E6">
            <w:pPr>
              <w:pStyle w:val="odst"/>
              <w:numPr>
                <w:ilvl w:val="0"/>
                <w:numId w:val="0"/>
              </w:numPr>
              <w:ind w:left="624" w:hanging="624"/>
              <w:rPr>
                <w:rFonts w:ascii="Calibri" w:hAnsi="Calibri" w:cs="Calibri"/>
                <w:bCs/>
                <w:sz w:val="20"/>
              </w:rPr>
            </w:pPr>
            <w:r>
              <w:rPr>
                <w:rFonts w:ascii="Calibri" w:hAnsi="Calibri" w:cs="Calibri"/>
                <w:bCs/>
                <w:sz w:val="20"/>
              </w:rPr>
              <w:t>Komenského náměstí 1619</w:t>
            </w:r>
          </w:p>
          <w:p w:rsidR="0065242F" w:rsidRPr="006C5B6A" w:rsidRDefault="00B024E6" w:rsidP="00B024E6">
            <w:pPr>
              <w:pStyle w:val="odst"/>
              <w:numPr>
                <w:ilvl w:val="0"/>
                <w:numId w:val="0"/>
              </w:numPr>
              <w:ind w:left="624" w:hanging="624"/>
              <w:rPr>
                <w:rFonts w:ascii="Calibri" w:hAnsi="Calibri" w:cs="Calibri"/>
                <w:bCs/>
                <w:sz w:val="20"/>
              </w:rPr>
            </w:pPr>
            <w:r>
              <w:rPr>
                <w:rFonts w:ascii="Calibri" w:hAnsi="Calibri" w:cs="Calibri"/>
                <w:bCs/>
                <w:sz w:val="20"/>
              </w:rPr>
              <w:t>251 01 Říčany</w:t>
            </w:r>
          </w:p>
        </w:tc>
      </w:tr>
      <w:tr w:rsidR="0065242F" w:rsidRPr="006C5B6A" w:rsidTr="00E209B3">
        <w:tc>
          <w:tcPr>
            <w:tcW w:w="97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Telefon:</w:t>
            </w:r>
          </w:p>
        </w:tc>
        <w:tc>
          <w:tcPr>
            <w:tcW w:w="2875" w:type="dxa"/>
            <w:tcBorders>
              <w:top w:val="nil"/>
              <w:left w:val="nil"/>
              <w:bottom w:val="dotted" w:sz="8" w:space="0" w:color="auto"/>
              <w:right w:val="single"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rPr>
                <w:rFonts w:ascii="Calibri" w:hAnsi="Calibri" w:cs="Calibri"/>
                <w:bCs/>
                <w:sz w:val="20"/>
              </w:rPr>
            </w:pPr>
            <w:r w:rsidRPr="006C5B6A">
              <w:rPr>
                <w:rFonts w:ascii="Calibri" w:hAnsi="Calibri" w:cs="Calibri"/>
                <w:bCs/>
                <w:sz w:val="20"/>
              </w:rPr>
              <w:t>+ 420</w:t>
            </w:r>
            <w:r>
              <w:rPr>
                <w:rFonts w:ascii="Calibri" w:hAnsi="Calibri" w:cs="Calibri"/>
                <w:bCs/>
                <w:sz w:val="20"/>
              </w:rPr>
              <w:t> 731 428 393</w:t>
            </w:r>
          </w:p>
        </w:tc>
        <w:tc>
          <w:tcPr>
            <w:tcW w:w="236" w:type="dxa"/>
            <w:tcBorders>
              <w:top w:val="nil"/>
              <w:left w:val="nil"/>
              <w:bottom w:val="nil"/>
              <w:right w:val="single" w:sz="8" w:space="0" w:color="auto"/>
            </w:tcBorders>
            <w:tcMar>
              <w:top w:w="0" w:type="dxa"/>
              <w:left w:w="108" w:type="dxa"/>
              <w:bottom w:w="0" w:type="dxa"/>
              <w:right w:w="108" w:type="dxa"/>
            </w:tcMar>
          </w:tcPr>
          <w:p w:rsidR="0065242F" w:rsidRPr="006C5B6A" w:rsidRDefault="0065242F" w:rsidP="002D0411">
            <w:pPr>
              <w:pStyle w:val="odst"/>
              <w:numPr>
                <w:ilvl w:val="0"/>
                <w:numId w:val="0"/>
              </w:numPr>
              <w:ind w:left="624"/>
              <w:rPr>
                <w:rFonts w:ascii="Calibri" w:hAnsi="Calibri" w:cs="Calibri"/>
                <w:bCs/>
                <w:sz w:val="20"/>
              </w:rPr>
            </w:pPr>
          </w:p>
        </w:tc>
        <w:tc>
          <w:tcPr>
            <w:tcW w:w="1241" w:type="dxa"/>
            <w:tcBorders>
              <w:top w:val="nil"/>
              <w:left w:val="nil"/>
              <w:bottom w:val="dotted"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Telefon:</w:t>
            </w:r>
          </w:p>
        </w:tc>
        <w:tc>
          <w:tcPr>
            <w:tcW w:w="3188" w:type="dxa"/>
            <w:tcBorders>
              <w:top w:val="nil"/>
              <w:left w:val="nil"/>
              <w:bottom w:val="dotted" w:sz="8" w:space="0" w:color="auto"/>
              <w:right w:val="single" w:sz="8" w:space="0" w:color="auto"/>
            </w:tcBorders>
            <w:tcMar>
              <w:top w:w="0" w:type="dxa"/>
              <w:left w:w="108" w:type="dxa"/>
              <w:bottom w:w="0" w:type="dxa"/>
              <w:right w:w="108" w:type="dxa"/>
            </w:tcMar>
          </w:tcPr>
          <w:p w:rsidR="0065242F" w:rsidRPr="006C5B6A" w:rsidRDefault="0065242F" w:rsidP="002D0411">
            <w:pPr>
              <w:pStyle w:val="odst"/>
              <w:numPr>
                <w:ilvl w:val="0"/>
                <w:numId w:val="0"/>
              </w:numPr>
              <w:rPr>
                <w:rFonts w:ascii="Calibri" w:hAnsi="Calibri" w:cs="Calibri"/>
                <w:bCs/>
                <w:sz w:val="20"/>
              </w:rPr>
            </w:pPr>
            <w:r w:rsidRPr="006C5B6A">
              <w:rPr>
                <w:rFonts w:ascii="Calibri" w:hAnsi="Calibri" w:cs="Calibri"/>
                <w:bCs/>
                <w:sz w:val="20"/>
              </w:rPr>
              <w:t>+420</w:t>
            </w:r>
            <w:r w:rsidR="00B024E6">
              <w:rPr>
                <w:rFonts w:ascii="Calibri" w:hAnsi="Calibri" w:cs="Calibri"/>
                <w:bCs/>
                <w:sz w:val="20"/>
              </w:rPr>
              <w:t> 603 350 170</w:t>
            </w:r>
          </w:p>
        </w:tc>
      </w:tr>
      <w:tr w:rsidR="0065242F" w:rsidRPr="00794C2E" w:rsidTr="00E209B3">
        <w:tc>
          <w:tcPr>
            <w:tcW w:w="976"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rPr>
                <w:rFonts w:ascii="Calibri" w:hAnsi="Calibri" w:cs="Calibri"/>
                <w:bCs/>
                <w:sz w:val="20"/>
              </w:rPr>
            </w:pPr>
            <w:r w:rsidRPr="006C5B6A">
              <w:rPr>
                <w:rFonts w:ascii="Calibri" w:hAnsi="Calibri" w:cs="Calibri"/>
                <w:bCs/>
                <w:sz w:val="20"/>
              </w:rPr>
              <w:t>e-mail:</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65242F" w:rsidRPr="006C5B6A" w:rsidRDefault="000F6F52" w:rsidP="002D0411">
            <w:pPr>
              <w:pStyle w:val="odst"/>
              <w:numPr>
                <w:ilvl w:val="0"/>
                <w:numId w:val="0"/>
              </w:numPr>
              <w:rPr>
                <w:rFonts w:ascii="Calibri" w:hAnsi="Calibri" w:cs="Calibri"/>
                <w:bCs/>
                <w:sz w:val="20"/>
              </w:rPr>
            </w:pPr>
            <w:hyperlink r:id="rId9" w:history="1">
              <w:r w:rsidR="0065242F" w:rsidRPr="004C0F0C">
                <w:rPr>
                  <w:rStyle w:val="Hypertextovodkaz"/>
                  <w:rFonts w:ascii="Calibri" w:hAnsi="Calibri" w:cs="Calibri"/>
                  <w:sz w:val="20"/>
                </w:rPr>
                <w:t>robert.ernest@neit.cz</w:t>
              </w:r>
            </w:hyperlink>
          </w:p>
        </w:tc>
        <w:tc>
          <w:tcPr>
            <w:tcW w:w="236" w:type="dxa"/>
            <w:tcBorders>
              <w:top w:val="nil"/>
              <w:left w:val="nil"/>
              <w:bottom w:val="nil"/>
              <w:right w:val="single" w:sz="8" w:space="0" w:color="auto"/>
            </w:tcBorders>
            <w:tcMar>
              <w:top w:w="0" w:type="dxa"/>
              <w:left w:w="108" w:type="dxa"/>
              <w:bottom w:w="0" w:type="dxa"/>
              <w:right w:w="108" w:type="dxa"/>
            </w:tcMar>
          </w:tcPr>
          <w:p w:rsidR="0065242F" w:rsidRPr="006C5B6A" w:rsidRDefault="0065242F" w:rsidP="002D0411">
            <w:pPr>
              <w:pStyle w:val="odst"/>
              <w:numPr>
                <w:ilvl w:val="0"/>
                <w:numId w:val="0"/>
              </w:numPr>
              <w:ind w:left="624"/>
              <w:rPr>
                <w:rFonts w:ascii="Calibri" w:hAnsi="Calibri" w:cs="Calibri"/>
                <w:bCs/>
                <w:sz w:val="20"/>
              </w:rPr>
            </w:pPr>
          </w:p>
        </w:tc>
        <w:tc>
          <w:tcPr>
            <w:tcW w:w="1241" w:type="dxa"/>
            <w:tcBorders>
              <w:top w:val="nil"/>
              <w:left w:val="nil"/>
              <w:bottom w:val="single" w:sz="8" w:space="0" w:color="auto"/>
              <w:right w:val="dotted" w:sz="8" w:space="0" w:color="auto"/>
            </w:tcBorders>
            <w:tcMar>
              <w:top w:w="0" w:type="dxa"/>
              <w:left w:w="108" w:type="dxa"/>
              <w:bottom w:w="0" w:type="dxa"/>
              <w:right w:w="108" w:type="dxa"/>
            </w:tcMar>
            <w:hideMark/>
          </w:tcPr>
          <w:p w:rsidR="0065242F" w:rsidRPr="006C5B6A" w:rsidRDefault="0065242F" w:rsidP="002D0411">
            <w:pPr>
              <w:pStyle w:val="odst"/>
              <w:numPr>
                <w:ilvl w:val="0"/>
                <w:numId w:val="0"/>
              </w:numPr>
              <w:ind w:left="624" w:hanging="624"/>
              <w:rPr>
                <w:rFonts w:ascii="Calibri" w:hAnsi="Calibri" w:cs="Calibri"/>
                <w:bCs/>
                <w:sz w:val="20"/>
              </w:rPr>
            </w:pPr>
            <w:r w:rsidRPr="006C5B6A">
              <w:rPr>
                <w:rFonts w:ascii="Calibri" w:hAnsi="Calibri" w:cs="Calibri"/>
                <w:bCs/>
                <w:sz w:val="20"/>
              </w:rPr>
              <w:t>e-mail:</w:t>
            </w:r>
          </w:p>
        </w:tc>
        <w:tc>
          <w:tcPr>
            <w:tcW w:w="3188" w:type="dxa"/>
            <w:tcBorders>
              <w:top w:val="nil"/>
              <w:left w:val="nil"/>
              <w:bottom w:val="single" w:sz="8" w:space="0" w:color="auto"/>
              <w:right w:val="single" w:sz="8" w:space="0" w:color="auto"/>
            </w:tcBorders>
            <w:tcMar>
              <w:top w:w="0" w:type="dxa"/>
              <w:left w:w="108" w:type="dxa"/>
              <w:bottom w:w="0" w:type="dxa"/>
              <w:right w:w="108" w:type="dxa"/>
            </w:tcMar>
          </w:tcPr>
          <w:p w:rsidR="0065242F" w:rsidRPr="00794C2E" w:rsidRDefault="00B024E6" w:rsidP="002D0411">
            <w:pPr>
              <w:pStyle w:val="odst"/>
              <w:numPr>
                <w:ilvl w:val="0"/>
                <w:numId w:val="0"/>
              </w:numPr>
              <w:ind w:left="624" w:hanging="624"/>
              <w:rPr>
                <w:rFonts w:ascii="Calibri" w:hAnsi="Calibri" w:cs="Calibri"/>
                <w:bCs/>
                <w:sz w:val="20"/>
              </w:rPr>
            </w:pPr>
            <w:r>
              <w:rPr>
                <w:rFonts w:ascii="Calibri" w:hAnsi="Calibri" w:cs="Calibri"/>
                <w:bCs/>
                <w:sz w:val="20"/>
              </w:rPr>
              <w:t>petr.krejca@ricany.cz</w:t>
            </w:r>
          </w:p>
        </w:tc>
      </w:tr>
    </w:tbl>
    <w:p w:rsidR="0065242F" w:rsidRDefault="0065242F" w:rsidP="0065242F">
      <w:pPr>
        <w:pStyle w:val="odst"/>
        <w:numPr>
          <w:ilvl w:val="0"/>
          <w:numId w:val="0"/>
        </w:numPr>
        <w:ind w:left="624"/>
        <w:rPr>
          <w:rFonts w:ascii="Calibri" w:hAnsi="Calibri" w:cs="Calibri"/>
          <w:bCs/>
          <w:sz w:val="20"/>
        </w:rPr>
      </w:pP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8" w:name="_Toc496103119"/>
      <w:r>
        <w:rPr>
          <w:rFonts w:ascii="Calibri" w:hAnsi="Calibri" w:cs="Calibri"/>
          <w:sz w:val="20"/>
        </w:rPr>
        <w:t>Další ujednání</w:t>
      </w:r>
      <w:bookmarkEnd w:id="18"/>
    </w:p>
    <w:p w:rsidR="0065242F" w:rsidRDefault="0065242F" w:rsidP="0065242F">
      <w:pPr>
        <w:pStyle w:val="odst"/>
        <w:rPr>
          <w:rFonts w:ascii="Calibri" w:hAnsi="Calibri" w:cs="Calibri"/>
          <w:sz w:val="20"/>
        </w:rPr>
      </w:pPr>
      <w:r w:rsidRPr="00DF3061">
        <w:rPr>
          <w:rFonts w:ascii="Calibri" w:hAnsi="Calibri" w:cs="Calibri"/>
          <w:sz w:val="20"/>
        </w:rPr>
        <w:t xml:space="preserve">Žádná ze smluvních stran nenese odpovědnost za nesplnění nebo zpoždění výkonu, je-li způsobeno </w:t>
      </w:r>
      <w:r>
        <w:rPr>
          <w:rFonts w:ascii="Calibri" w:hAnsi="Calibri" w:cs="Calibri"/>
          <w:sz w:val="20"/>
        </w:rPr>
        <w:t xml:space="preserve">vyšší mocí, </w:t>
      </w:r>
      <w:r w:rsidRPr="00DF3061">
        <w:rPr>
          <w:rFonts w:ascii="Calibri" w:hAnsi="Calibri" w:cs="Calibri"/>
          <w:sz w:val="20"/>
        </w:rPr>
        <w:t>např.: válečným činem; nepřátelským činem nebo sabotáží; výpadkem elektřiny, internetu nebo telekomunikací, který nebyl způsoben povinnou stranou; vládními omezeními (včetně odmítnutí nebo zrušení jakéhokoliv exportu nebo jiné licence); dalšími událostmi mimo přiměřenou kontrolu povinné strany. Obě smluvní strany vyvinou přiměřené úsilí k minimalizaci účinků události vyšší moci. Jestliže taková událost pokračuje po dobu přesahující 90 dnů, může kterákoliv ze smluvních stran zrušit neprovedené služby písemným oznámením druhé smluvní straně. Toto ustanovení nezbavuje smluvní strany povinnosti zavést přiměřená opatření a postupy k obnově činnosti po havárii ani povinnosti zaplatit za poskytnuté služby.</w:t>
      </w:r>
    </w:p>
    <w:p w:rsidR="0065242F" w:rsidRPr="00DF3061" w:rsidRDefault="0065242F" w:rsidP="0065242F">
      <w:pPr>
        <w:pStyle w:val="odst"/>
        <w:rPr>
          <w:rFonts w:ascii="Calibri" w:hAnsi="Calibri" w:cs="Calibri"/>
          <w:sz w:val="20"/>
        </w:rPr>
      </w:pPr>
      <w:r w:rsidRPr="00DF3061">
        <w:rPr>
          <w:rFonts w:ascii="Calibri" w:hAnsi="Calibri" w:cs="Calibri"/>
          <w:sz w:val="20"/>
        </w:rPr>
        <w:lastRenderedPageBreak/>
        <w:t>Smluvní strany se zavazují vyvinout maximální úsilí k odstranění vzájemných sporů vzniklých na základě této smlouvy nebo v souvislosti s touto smlouvou a k jejich vyřešení zejména prostřednictvím jednání pověřených zástupců.</w:t>
      </w:r>
    </w:p>
    <w:p w:rsidR="0065242F" w:rsidRPr="00DF3061" w:rsidRDefault="0065242F" w:rsidP="0065242F">
      <w:pPr>
        <w:pStyle w:val="odst"/>
        <w:rPr>
          <w:rFonts w:ascii="Calibri" w:hAnsi="Calibri" w:cs="Calibri"/>
          <w:sz w:val="20"/>
        </w:rPr>
      </w:pPr>
      <w:r w:rsidRPr="00DF3061">
        <w:rPr>
          <w:rFonts w:ascii="Calibri" w:hAnsi="Calibri" w:cs="Calibri"/>
          <w:sz w:val="20"/>
        </w:rPr>
        <w:t>Jakýkoli soudní spor vedený v souvislosti s touto Smlouvou bude zahájen a</w:t>
      </w:r>
      <w:r>
        <w:rPr>
          <w:rFonts w:ascii="Calibri" w:hAnsi="Calibri" w:cs="Calibri"/>
          <w:sz w:val="20"/>
        </w:rPr>
        <w:t xml:space="preserve"> veden u příslušného soudu ČR s </w:t>
      </w:r>
      <w:r w:rsidRPr="00DF3061">
        <w:rPr>
          <w:rFonts w:ascii="Calibri" w:hAnsi="Calibri" w:cs="Calibri"/>
          <w:sz w:val="20"/>
        </w:rPr>
        <w:t>tím, že strany v této souvislosti ve smyslu § 89a občanského soudního řádu sjednávají pro všechny spory místn</w:t>
      </w:r>
      <w:r>
        <w:rPr>
          <w:rFonts w:ascii="Calibri" w:hAnsi="Calibri" w:cs="Calibri"/>
          <w:sz w:val="20"/>
        </w:rPr>
        <w:t>ě</w:t>
      </w:r>
      <w:r w:rsidRPr="00DF3061">
        <w:rPr>
          <w:rFonts w:ascii="Calibri" w:hAnsi="Calibri" w:cs="Calibri"/>
          <w:sz w:val="20"/>
        </w:rPr>
        <w:t xml:space="preserve"> </w:t>
      </w:r>
      <w:r>
        <w:rPr>
          <w:rFonts w:ascii="Calibri" w:hAnsi="Calibri" w:cs="Calibri"/>
          <w:sz w:val="20"/>
        </w:rPr>
        <w:t>příslušný soud.</w:t>
      </w:r>
    </w:p>
    <w:p w:rsidR="0065242F" w:rsidRPr="006F4125" w:rsidRDefault="0065242F" w:rsidP="0065242F">
      <w:pPr>
        <w:pStyle w:val="odst"/>
        <w:rPr>
          <w:rFonts w:ascii="Calibri" w:hAnsi="Calibri" w:cs="Calibri"/>
          <w:sz w:val="20"/>
        </w:rPr>
      </w:pPr>
      <w:r w:rsidRPr="00DF3061">
        <w:rPr>
          <w:rFonts w:ascii="Calibri" w:hAnsi="Calibri" w:cs="Calibri"/>
          <w:sz w:val="20"/>
        </w:rPr>
        <w:t xml:space="preserve">Smluvní strany se zavazují, že nastane-li u kterékoliv z nich jakákoliv skutečnost, která může ohrozit plnění podle této smlouvy, zavazuje se tuto skutečnost neprodleně oznámit druhé smluvní straně.  </w:t>
      </w:r>
    </w:p>
    <w:p w:rsidR="0065242F" w:rsidRPr="005E2BD7" w:rsidRDefault="0065242F" w:rsidP="0065242F">
      <w:pPr>
        <w:pStyle w:val="Nadpisl"/>
        <w:rPr>
          <w:rFonts w:ascii="Calibri" w:hAnsi="Calibri" w:cs="Calibri"/>
          <w:sz w:val="20"/>
        </w:rPr>
      </w:pPr>
      <w:r w:rsidRPr="009A6819">
        <w:rPr>
          <w:rFonts w:ascii="Calibri" w:hAnsi="Calibri" w:cs="Calibri"/>
          <w:sz w:val="20"/>
        </w:rPr>
        <w:br/>
      </w:r>
      <w:bookmarkStart w:id="19" w:name="_Toc496103120"/>
      <w:r>
        <w:rPr>
          <w:rFonts w:ascii="Calibri" w:hAnsi="Calibri" w:cs="Calibri"/>
          <w:sz w:val="20"/>
        </w:rPr>
        <w:t>Závěrečná ustanovení</w:t>
      </w:r>
      <w:bookmarkEnd w:id="19"/>
    </w:p>
    <w:p w:rsidR="0065242F" w:rsidRPr="008A2FA0" w:rsidRDefault="0065242F" w:rsidP="0065242F">
      <w:pPr>
        <w:pStyle w:val="odst"/>
        <w:rPr>
          <w:rFonts w:ascii="Calibri" w:hAnsi="Calibri" w:cs="Calibri"/>
          <w:bCs/>
          <w:sz w:val="20"/>
        </w:rPr>
      </w:pPr>
      <w:r w:rsidRPr="008A2FA0">
        <w:rPr>
          <w:rFonts w:ascii="Calibri" w:hAnsi="Calibri" w:cs="Calibri"/>
          <w:bCs/>
          <w:sz w:val="20"/>
        </w:rPr>
        <w:t xml:space="preserve">Tato smlouva </w:t>
      </w:r>
      <w:r w:rsidR="00554B90" w:rsidRPr="00554B90">
        <w:rPr>
          <w:rFonts w:ascii="Calibri" w:hAnsi="Calibri" w:cs="Calibri"/>
          <w:bCs/>
          <w:sz w:val="20"/>
        </w:rPr>
        <w:t>nabývá platnosti podpisem statutárních zástupců objednatele a zhotovitele. Účinnosti nabývá uveřejněním v registru smluv vedeném Ministerstvem vnitra ČR</w:t>
      </w:r>
      <w:r w:rsidRPr="008A2FA0">
        <w:rPr>
          <w:rFonts w:ascii="Calibri" w:hAnsi="Calibri" w:cs="Calibri"/>
          <w:bCs/>
          <w:sz w:val="20"/>
        </w:rPr>
        <w:t xml:space="preserve">. </w:t>
      </w:r>
    </w:p>
    <w:p w:rsidR="0065242F" w:rsidRPr="008A2FA0" w:rsidRDefault="0065242F" w:rsidP="0065242F">
      <w:pPr>
        <w:pStyle w:val="odst"/>
        <w:rPr>
          <w:rFonts w:ascii="Calibri" w:hAnsi="Calibri" w:cs="Calibri"/>
          <w:bCs/>
          <w:sz w:val="20"/>
        </w:rPr>
      </w:pPr>
      <w:r w:rsidRPr="008A2FA0">
        <w:rPr>
          <w:rFonts w:ascii="Calibri" w:hAnsi="Calibri" w:cs="Calibri"/>
          <w:bCs/>
          <w:sz w:val="20"/>
        </w:rPr>
        <w:t>Objednatel je oprávněn odstoupit od smlouvy v případě, že Zhotovitel je v prodlení s řádným dodáním díla déle než dva (2) měsíce, nebo v případech jiného podstatného porušení povinností Zhotovitele, kdy Zhotovitel nezjedná nápravu ani do patnácti (15) dnů od doručení písemného oznámení Objednatele o</w:t>
      </w:r>
      <w:r>
        <w:rPr>
          <w:rFonts w:ascii="Calibri" w:hAnsi="Calibri" w:cs="Calibri"/>
          <w:bCs/>
          <w:sz w:val="20"/>
        </w:rPr>
        <w:t> </w:t>
      </w:r>
      <w:r w:rsidRPr="008A2FA0">
        <w:rPr>
          <w:rFonts w:ascii="Calibri" w:hAnsi="Calibri" w:cs="Calibri"/>
          <w:bCs/>
          <w:sz w:val="20"/>
        </w:rPr>
        <w:t>takovém prodlení.</w:t>
      </w:r>
    </w:p>
    <w:p w:rsidR="0065242F" w:rsidRDefault="0065242F" w:rsidP="0065242F">
      <w:pPr>
        <w:pStyle w:val="odst"/>
        <w:rPr>
          <w:rFonts w:ascii="Calibri" w:hAnsi="Calibri" w:cs="Calibri"/>
          <w:bCs/>
          <w:sz w:val="20"/>
        </w:rPr>
      </w:pPr>
      <w:r w:rsidRPr="008A2FA0">
        <w:rPr>
          <w:rFonts w:ascii="Calibri" w:hAnsi="Calibri" w:cs="Calibri"/>
          <w:bCs/>
          <w:sz w:val="20"/>
        </w:rPr>
        <w:t xml:space="preserve">Zhotovitel je oprávněn odstoupit od smlouvy v případě, že Objednatel je v prodlení s placením faktur řádně předložených Zhotovitelem a toto prodlení trvá po dobu delší než třicet (30) dní, nebo v případech jiného podstatného porušení povinností Objednatele, kdy Objednatel nezjedná nápravu ani do patnácti (15) dnů od doručení písemného oznámení Zhotovitele o takovém prodlení. </w:t>
      </w:r>
    </w:p>
    <w:p w:rsidR="0065242F" w:rsidRPr="008A2FA0" w:rsidRDefault="0065242F" w:rsidP="0065242F">
      <w:pPr>
        <w:pStyle w:val="odst"/>
        <w:rPr>
          <w:rFonts w:ascii="Calibri" w:hAnsi="Calibri" w:cs="Calibri"/>
          <w:bCs/>
          <w:sz w:val="20"/>
        </w:rPr>
      </w:pPr>
      <w:r>
        <w:rPr>
          <w:rFonts w:ascii="Calibri" w:hAnsi="Calibri" w:cs="Calibri"/>
          <w:bCs/>
          <w:sz w:val="20"/>
        </w:rPr>
        <w:t xml:space="preserve">Kterákoli ze smluvních stran může smlouvu vypovědět s tím, že výpovědní lhůta činí dva měsíce a její běh počíná prvním dnem měsíce následujícím od doručení výpovědi druhé smluvní straně. V případě výpovědi se Zhotovitel zavazuje vrátit Objednateli poměrnou část ceny paušálu, a sice do 15 pracovních dnů ode dne ukončení smluvního vztahu.  </w:t>
      </w:r>
    </w:p>
    <w:p w:rsidR="0065242F" w:rsidRPr="008A2FA0" w:rsidRDefault="0065242F" w:rsidP="0065242F">
      <w:pPr>
        <w:pStyle w:val="odst"/>
        <w:rPr>
          <w:rFonts w:ascii="Calibri" w:hAnsi="Calibri" w:cs="Calibri"/>
          <w:bCs/>
          <w:sz w:val="20"/>
        </w:rPr>
      </w:pPr>
      <w:r w:rsidRPr="008A2FA0">
        <w:rPr>
          <w:rFonts w:ascii="Calibri" w:hAnsi="Calibri" w:cs="Calibri"/>
          <w:bCs/>
          <w:sz w:val="20"/>
        </w:rPr>
        <w:t>Tato smlouva spolu s přílohou č. 1 představuje úplnou dohodu smluvních stran o předmětu této smlouvy. Tuto smlouvu je možné měnit pouze písemnou dohodou smluvních stran ve formě číslovaných dodatků této smlouvy, podepsaných oprávněnými zástupci obou smluvních stran.</w:t>
      </w:r>
    </w:p>
    <w:p w:rsidR="0065242F" w:rsidRDefault="0065242F" w:rsidP="0065242F">
      <w:pPr>
        <w:pStyle w:val="odst"/>
        <w:rPr>
          <w:rFonts w:ascii="Calibri" w:hAnsi="Calibri" w:cs="Calibri"/>
          <w:bCs/>
          <w:sz w:val="20"/>
        </w:rPr>
      </w:pPr>
      <w:r w:rsidRPr="008A2FA0">
        <w:rPr>
          <w:rFonts w:ascii="Calibri" w:hAnsi="Calibri" w:cs="Calibri"/>
          <w:bCs/>
          <w:sz w:val="20"/>
        </w:rPr>
        <w:t>Tato smlouva je uzavřena ve dvou (2) vyhotoveních, z nichž každá strana obdrží po jednom (1) vyhotovení.</w:t>
      </w:r>
    </w:p>
    <w:p w:rsidR="00554B90" w:rsidRPr="00554B90" w:rsidRDefault="00554B90" w:rsidP="00554B90">
      <w:pPr>
        <w:pStyle w:val="odst"/>
        <w:rPr>
          <w:rFonts w:ascii="Calibri" w:hAnsi="Calibri" w:cs="Calibri"/>
          <w:bCs/>
          <w:sz w:val="20"/>
        </w:rPr>
      </w:pPr>
      <w:r w:rsidRPr="00554B90">
        <w:rPr>
          <w:rFonts w:ascii="Calibri" w:hAnsi="Calibri" w:cs="Calibri"/>
          <w:bCs/>
          <w:sz w:val="20"/>
        </w:rPr>
        <w:t xml:space="preserve">Uzavření tohoto dodatku schválila Rada města Říčany dne </w:t>
      </w:r>
      <w:r w:rsidR="00D53A23">
        <w:rPr>
          <w:rFonts w:ascii="Calibri" w:hAnsi="Calibri" w:cs="Calibri"/>
          <w:bCs/>
          <w:sz w:val="20"/>
        </w:rPr>
        <w:t>15.11.2018</w:t>
      </w:r>
      <w:r w:rsidRPr="00554B90">
        <w:rPr>
          <w:rFonts w:ascii="Calibri" w:hAnsi="Calibri" w:cs="Calibri"/>
          <w:bCs/>
          <w:sz w:val="20"/>
        </w:rPr>
        <w:t xml:space="preserve"> svým usnesením č. </w:t>
      </w:r>
      <w:r w:rsidR="00D53A23">
        <w:rPr>
          <w:rFonts w:ascii="Calibri" w:hAnsi="Calibri" w:cs="Calibri"/>
          <w:bCs/>
          <w:sz w:val="20"/>
        </w:rPr>
        <w:t>1850011</w:t>
      </w:r>
    </w:p>
    <w:p w:rsidR="00554B90" w:rsidRPr="00554B90" w:rsidRDefault="00554B90" w:rsidP="00554B90">
      <w:pPr>
        <w:pStyle w:val="odst"/>
        <w:rPr>
          <w:rFonts w:ascii="Calibri" w:hAnsi="Calibri" w:cs="Calibri"/>
          <w:bCs/>
          <w:sz w:val="20"/>
        </w:rPr>
      </w:pPr>
      <w:r w:rsidRPr="00554B90">
        <w:rPr>
          <w:rFonts w:ascii="Calibri" w:hAnsi="Calibri" w:cs="Calibri"/>
          <w:bCs/>
          <w:sz w:val="20"/>
        </w:rPr>
        <w:t>Smluvní strany berou na vědomí, že smlouva (dodatek) podléhá povinnosti uveřejnění v registru smluv vedeném Ministerstvem vnitra ČR. Smluvní strany prohlašují, že žádné údaje ve smlouvě (v dodatku) netvoří předmět obchodního tajemství. Smluvní strany se dohodly, že uveřejnění smlouvy (dodatku) v registru smluv zajistí město Říčany.</w:t>
      </w:r>
    </w:p>
    <w:p w:rsidR="0065242F" w:rsidRDefault="0065242F" w:rsidP="0065242F">
      <w:pPr>
        <w:pStyle w:val="6odstAKM"/>
        <w:numPr>
          <w:ilvl w:val="0"/>
          <w:numId w:val="0"/>
        </w:numPr>
        <w:ind w:left="567"/>
        <w:rPr>
          <w:rFonts w:ascii="Calibri" w:hAnsi="Calibri" w:cs="Calibri"/>
          <w:sz w:val="20"/>
        </w:rPr>
      </w:pPr>
    </w:p>
    <w:p w:rsidR="0065242F" w:rsidRDefault="0065242F" w:rsidP="0065242F">
      <w:pPr>
        <w:pStyle w:val="6odstAKM"/>
        <w:numPr>
          <w:ilvl w:val="0"/>
          <w:numId w:val="0"/>
        </w:numPr>
        <w:ind w:left="567"/>
        <w:rPr>
          <w:rFonts w:ascii="Calibri" w:hAnsi="Calibri" w:cs="Calibri"/>
          <w:sz w:val="20"/>
        </w:rPr>
      </w:pPr>
      <w:r w:rsidRPr="00C535AA">
        <w:rPr>
          <w:rFonts w:ascii="Calibri" w:hAnsi="Calibri" w:cs="Calibri"/>
          <w:sz w:val="20"/>
        </w:rPr>
        <w:t xml:space="preserve">Smluvní strany prohlašují, že si tuto </w:t>
      </w:r>
      <w:r>
        <w:rPr>
          <w:rFonts w:ascii="Calibri" w:hAnsi="Calibri" w:cs="Calibri"/>
          <w:sz w:val="20"/>
        </w:rPr>
        <w:t>smlouvu</w:t>
      </w:r>
      <w:r w:rsidRPr="00C535AA">
        <w:rPr>
          <w:rFonts w:ascii="Calibri" w:hAnsi="Calibri" w:cs="Calibri"/>
          <w:sz w:val="20"/>
        </w:rPr>
        <w:t xml:space="preserve"> přečetly, že s jejím obsahem souhlasí a na důkaz toho k ní připojují svoje podpisy.</w:t>
      </w:r>
    </w:p>
    <w:p w:rsidR="0065242F" w:rsidRDefault="0065242F" w:rsidP="0065242F">
      <w:pPr>
        <w:pStyle w:val="odst"/>
        <w:numPr>
          <w:ilvl w:val="0"/>
          <w:numId w:val="0"/>
        </w:numPr>
        <w:ind w:left="567"/>
        <w:rPr>
          <w:rFonts w:ascii="Calibri" w:hAnsi="Calibri" w:cs="Calibri"/>
          <w:sz w:val="20"/>
        </w:rPr>
      </w:pPr>
    </w:p>
    <w:p w:rsidR="0065242F" w:rsidRDefault="0065242F" w:rsidP="0065242F">
      <w:pPr>
        <w:pStyle w:val="6odstAKM"/>
        <w:numPr>
          <w:ilvl w:val="0"/>
          <w:numId w:val="0"/>
        </w:numPr>
        <w:rPr>
          <w:rFonts w:ascii="Calibri" w:hAnsi="Calibri" w:cs="Calibri"/>
          <w:sz w:val="20"/>
        </w:rPr>
      </w:pPr>
    </w:p>
    <w:p w:rsidR="00D53A23" w:rsidRDefault="00D53A23" w:rsidP="0065242F">
      <w:pPr>
        <w:pStyle w:val="6odstAKM"/>
        <w:numPr>
          <w:ilvl w:val="0"/>
          <w:numId w:val="0"/>
        </w:numPr>
        <w:spacing w:before="120" w:after="0"/>
        <w:ind w:left="624" w:firstLine="84"/>
        <w:rPr>
          <w:rStyle w:val="platne1"/>
          <w:rFonts w:asciiTheme="minorHAnsi" w:hAnsiTheme="minorHAnsi" w:cstheme="minorHAnsi"/>
          <w:b/>
          <w:sz w:val="20"/>
        </w:rPr>
      </w:pPr>
    </w:p>
    <w:p w:rsidR="00D53A23" w:rsidRDefault="00D53A23" w:rsidP="0065242F">
      <w:pPr>
        <w:pStyle w:val="6odstAKM"/>
        <w:numPr>
          <w:ilvl w:val="0"/>
          <w:numId w:val="0"/>
        </w:numPr>
        <w:spacing w:before="120" w:after="0"/>
        <w:ind w:left="624" w:firstLine="84"/>
        <w:rPr>
          <w:rStyle w:val="platne1"/>
          <w:rFonts w:asciiTheme="minorHAnsi" w:hAnsiTheme="minorHAnsi" w:cstheme="minorHAnsi"/>
          <w:b/>
          <w:sz w:val="20"/>
        </w:rPr>
      </w:pPr>
    </w:p>
    <w:p w:rsidR="00D53A23" w:rsidRDefault="00D53A23" w:rsidP="0065242F">
      <w:pPr>
        <w:pStyle w:val="6odstAKM"/>
        <w:numPr>
          <w:ilvl w:val="0"/>
          <w:numId w:val="0"/>
        </w:numPr>
        <w:spacing w:before="120" w:after="0"/>
        <w:ind w:left="624" w:firstLine="84"/>
        <w:rPr>
          <w:rStyle w:val="platne1"/>
          <w:rFonts w:asciiTheme="minorHAnsi" w:hAnsiTheme="minorHAnsi" w:cstheme="minorHAnsi"/>
          <w:b/>
          <w:sz w:val="20"/>
        </w:rPr>
      </w:pPr>
    </w:p>
    <w:p w:rsidR="0065242F" w:rsidRPr="006C6B8C" w:rsidRDefault="0065242F" w:rsidP="0065242F">
      <w:pPr>
        <w:pStyle w:val="6odstAKM"/>
        <w:numPr>
          <w:ilvl w:val="0"/>
          <w:numId w:val="0"/>
        </w:numPr>
        <w:spacing w:before="120" w:after="0"/>
        <w:ind w:left="624" w:firstLine="84"/>
        <w:rPr>
          <w:rFonts w:asciiTheme="minorHAnsi" w:hAnsiTheme="minorHAnsi" w:cstheme="minorHAnsi"/>
          <w:b/>
          <w:sz w:val="20"/>
        </w:rPr>
      </w:pPr>
      <w:r>
        <w:rPr>
          <w:rStyle w:val="platne1"/>
          <w:rFonts w:asciiTheme="minorHAnsi" w:hAnsiTheme="minorHAnsi" w:cstheme="minorHAnsi"/>
          <w:b/>
          <w:sz w:val="20"/>
        </w:rPr>
        <w:lastRenderedPageBreak/>
        <w:t>za Zhotovitele</w:t>
      </w:r>
      <w:r>
        <w:rPr>
          <w:rStyle w:val="platne1"/>
          <w:rFonts w:asciiTheme="minorHAnsi" w:hAnsiTheme="minorHAnsi" w:cstheme="minorHAnsi"/>
          <w:b/>
          <w:sz w:val="20"/>
        </w:rPr>
        <w:tab/>
      </w:r>
      <w:r>
        <w:rPr>
          <w:rStyle w:val="platne1"/>
          <w:rFonts w:asciiTheme="minorHAnsi" w:hAnsiTheme="minorHAnsi" w:cstheme="minorHAnsi"/>
          <w:b/>
          <w:sz w:val="20"/>
        </w:rPr>
        <w:tab/>
      </w:r>
      <w:r>
        <w:rPr>
          <w:rStyle w:val="platne1"/>
          <w:rFonts w:asciiTheme="minorHAnsi" w:hAnsiTheme="minorHAnsi" w:cstheme="minorHAnsi"/>
          <w:b/>
          <w:sz w:val="20"/>
        </w:rPr>
        <w:tab/>
      </w:r>
      <w:r>
        <w:rPr>
          <w:rStyle w:val="platne1"/>
          <w:rFonts w:asciiTheme="minorHAnsi" w:hAnsiTheme="minorHAnsi" w:cstheme="minorHAnsi"/>
          <w:b/>
          <w:sz w:val="20"/>
        </w:rPr>
        <w:tab/>
      </w:r>
      <w:r>
        <w:rPr>
          <w:rStyle w:val="platne1"/>
          <w:rFonts w:asciiTheme="minorHAnsi" w:hAnsiTheme="minorHAnsi" w:cstheme="minorHAnsi"/>
          <w:b/>
          <w:sz w:val="20"/>
        </w:rPr>
        <w:tab/>
        <w:t>za Objednatele</w:t>
      </w:r>
    </w:p>
    <w:p w:rsidR="0065242F" w:rsidRDefault="0065242F" w:rsidP="0065242F">
      <w:pPr>
        <w:pStyle w:val="6odstAKM"/>
        <w:numPr>
          <w:ilvl w:val="0"/>
          <w:numId w:val="0"/>
        </w:numPr>
        <w:ind w:firstLine="567"/>
        <w:rPr>
          <w:rFonts w:ascii="Calibri" w:hAnsi="Calibri" w:cs="Calibri"/>
          <w:sz w:val="20"/>
        </w:rPr>
      </w:pPr>
    </w:p>
    <w:p w:rsidR="0065242F" w:rsidRPr="00EA7167" w:rsidRDefault="0065242F" w:rsidP="0065242F">
      <w:pPr>
        <w:pStyle w:val="6odstAKM"/>
        <w:numPr>
          <w:ilvl w:val="0"/>
          <w:numId w:val="0"/>
        </w:numPr>
        <w:ind w:firstLine="708"/>
        <w:rPr>
          <w:rFonts w:ascii="Calibri" w:hAnsi="Calibri" w:cs="Calibri"/>
          <w:sz w:val="20"/>
        </w:rPr>
      </w:pPr>
      <w:r>
        <w:rPr>
          <w:rFonts w:ascii="Calibri" w:hAnsi="Calibri" w:cs="Calibri"/>
          <w:sz w:val="20"/>
        </w:rPr>
        <w:t xml:space="preserve">V Praze dne </w:t>
      </w:r>
      <w:r w:rsidR="00D53A23">
        <w:rPr>
          <w:rFonts w:ascii="Calibri" w:hAnsi="Calibri" w:cs="Calibri"/>
          <w:sz w:val="20"/>
        </w:rPr>
        <w:t>____________</w:t>
      </w:r>
      <w:r>
        <w:rPr>
          <w:rFonts w:ascii="Calibri" w:hAnsi="Calibri" w:cs="Calibri"/>
          <w:sz w:val="20"/>
        </w:rPr>
        <w:tab/>
      </w:r>
      <w:r>
        <w:rPr>
          <w:rFonts w:ascii="Calibri" w:hAnsi="Calibri" w:cs="Calibri"/>
          <w:sz w:val="20"/>
        </w:rPr>
        <w:tab/>
      </w:r>
      <w:r>
        <w:rPr>
          <w:rFonts w:ascii="Calibri" w:hAnsi="Calibri" w:cs="Calibri"/>
          <w:sz w:val="20"/>
        </w:rPr>
        <w:tab/>
        <w:t>V Říčanech dne ____________</w:t>
      </w:r>
    </w:p>
    <w:p w:rsidR="0065242F" w:rsidRDefault="0065242F" w:rsidP="0065242F">
      <w:pPr>
        <w:pStyle w:val="6odstAKM"/>
        <w:numPr>
          <w:ilvl w:val="0"/>
          <w:numId w:val="0"/>
        </w:numPr>
        <w:rPr>
          <w:rFonts w:ascii="Calibri" w:hAnsi="Calibri" w:cs="Calibri"/>
          <w:sz w:val="20"/>
        </w:rPr>
      </w:pPr>
    </w:p>
    <w:p w:rsidR="0065242F" w:rsidRDefault="0065242F" w:rsidP="0065242F">
      <w:pPr>
        <w:pStyle w:val="6odstAKM"/>
        <w:numPr>
          <w:ilvl w:val="0"/>
          <w:numId w:val="0"/>
        </w:numPr>
        <w:rPr>
          <w:rFonts w:ascii="Calibri" w:hAnsi="Calibri" w:cs="Calibri"/>
          <w:sz w:val="20"/>
        </w:rPr>
      </w:pPr>
    </w:p>
    <w:p w:rsidR="0065242F" w:rsidRPr="00EA7167" w:rsidRDefault="0065242F" w:rsidP="0065242F">
      <w:pPr>
        <w:pStyle w:val="6odstAKM"/>
        <w:numPr>
          <w:ilvl w:val="0"/>
          <w:numId w:val="0"/>
        </w:numPr>
        <w:rPr>
          <w:rFonts w:ascii="Calibri" w:hAnsi="Calibri" w:cs="Calibri"/>
          <w:sz w:val="20"/>
        </w:rPr>
      </w:pPr>
      <w:r>
        <w:rPr>
          <w:rFonts w:ascii="Calibri" w:hAnsi="Calibri" w:cs="Calibri"/>
          <w:sz w:val="20"/>
        </w:rPr>
        <w:softHyphen/>
      </w:r>
      <w:r>
        <w:rPr>
          <w:rFonts w:ascii="Calibri" w:hAnsi="Calibri" w:cs="Calibri"/>
          <w:sz w:val="20"/>
        </w:rPr>
        <w:softHyphen/>
      </w:r>
      <w:r>
        <w:rPr>
          <w:rFonts w:ascii="Calibri" w:hAnsi="Calibri" w:cs="Calibri"/>
          <w:sz w:val="20"/>
        </w:rPr>
        <w:softHyphen/>
      </w:r>
      <w:r>
        <w:rPr>
          <w:rFonts w:ascii="Calibri" w:hAnsi="Calibri" w:cs="Calibri"/>
          <w:sz w:val="20"/>
        </w:rPr>
        <w:tab/>
        <w:t>___________________________</w:t>
      </w:r>
      <w:r>
        <w:rPr>
          <w:rFonts w:ascii="Calibri" w:hAnsi="Calibri" w:cs="Calibri"/>
          <w:sz w:val="20"/>
        </w:rPr>
        <w:tab/>
      </w:r>
      <w:r>
        <w:rPr>
          <w:rFonts w:ascii="Calibri" w:hAnsi="Calibri" w:cs="Calibri"/>
          <w:sz w:val="20"/>
        </w:rPr>
        <w:tab/>
      </w:r>
      <w:r>
        <w:rPr>
          <w:rFonts w:ascii="Calibri" w:hAnsi="Calibri" w:cs="Calibri"/>
          <w:sz w:val="20"/>
        </w:rPr>
        <w:tab/>
        <w:t>___________________________</w:t>
      </w:r>
    </w:p>
    <w:p w:rsidR="0065242F" w:rsidRPr="006C6B8C" w:rsidRDefault="0065242F" w:rsidP="0065242F">
      <w:pPr>
        <w:pStyle w:val="6odstAKM"/>
        <w:numPr>
          <w:ilvl w:val="0"/>
          <w:numId w:val="0"/>
        </w:numPr>
        <w:spacing w:after="0"/>
        <w:ind w:firstLine="708"/>
        <w:rPr>
          <w:rFonts w:ascii="Calibri" w:hAnsi="Calibri" w:cs="Calibri"/>
          <w:b/>
          <w:sz w:val="20"/>
        </w:rPr>
      </w:pPr>
      <w:proofErr w:type="spellStart"/>
      <w:r w:rsidRPr="006B2C32">
        <w:rPr>
          <w:rFonts w:ascii="Calibri" w:hAnsi="Calibri" w:cs="Calibri"/>
          <w:b/>
          <w:sz w:val="20"/>
        </w:rPr>
        <w:t>Neit</w:t>
      </w:r>
      <w:proofErr w:type="spellEnd"/>
      <w:r w:rsidRPr="006B2C32">
        <w:rPr>
          <w:rFonts w:ascii="Calibri" w:hAnsi="Calibri" w:cs="Calibri"/>
          <w:b/>
          <w:sz w:val="20"/>
        </w:rPr>
        <w:t xml:space="preserve"> </w:t>
      </w:r>
      <w:proofErr w:type="spellStart"/>
      <w:r w:rsidRPr="006B2C32">
        <w:rPr>
          <w:rFonts w:ascii="Calibri" w:hAnsi="Calibri" w:cs="Calibri"/>
          <w:b/>
          <w:sz w:val="20"/>
        </w:rPr>
        <w:t>Consulting</w:t>
      </w:r>
      <w:proofErr w:type="spellEnd"/>
      <w:r w:rsidRPr="006B2C32">
        <w:rPr>
          <w:rFonts w:ascii="Calibri" w:hAnsi="Calibri" w:cs="Calibri"/>
          <w:b/>
          <w:sz w:val="20"/>
        </w:rPr>
        <w:t xml:space="preserve"> s.r.o.</w:t>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sidR="00D53A23">
        <w:rPr>
          <w:rFonts w:ascii="Calibri" w:hAnsi="Calibri" w:cs="Calibri"/>
          <w:b/>
          <w:sz w:val="20"/>
        </w:rPr>
        <w:t>Město Říčany</w:t>
      </w:r>
    </w:p>
    <w:p w:rsidR="0065242F" w:rsidRDefault="0065242F" w:rsidP="0065242F">
      <w:pPr>
        <w:pStyle w:val="6odstAKM"/>
        <w:numPr>
          <w:ilvl w:val="0"/>
          <w:numId w:val="0"/>
        </w:numPr>
        <w:spacing w:after="0"/>
        <w:ind w:firstLine="708"/>
        <w:rPr>
          <w:rStyle w:val="platne1"/>
          <w:rFonts w:asciiTheme="minorHAnsi" w:hAnsiTheme="minorHAnsi" w:cstheme="minorHAnsi"/>
          <w:b/>
          <w:sz w:val="20"/>
        </w:rPr>
      </w:pPr>
      <w:r>
        <w:rPr>
          <w:rStyle w:val="platne1"/>
          <w:rFonts w:asciiTheme="minorHAnsi" w:hAnsiTheme="minorHAnsi" w:cstheme="minorHAnsi"/>
          <w:b/>
          <w:sz w:val="20"/>
        </w:rPr>
        <w:t>Ing. Radek Vojta, jednatel</w:t>
      </w:r>
      <w:r>
        <w:rPr>
          <w:rStyle w:val="platne1"/>
          <w:rFonts w:asciiTheme="minorHAnsi" w:hAnsiTheme="minorHAnsi" w:cstheme="minorHAnsi"/>
          <w:b/>
          <w:sz w:val="20"/>
        </w:rPr>
        <w:tab/>
      </w:r>
      <w:r>
        <w:rPr>
          <w:rStyle w:val="platne1"/>
          <w:rFonts w:asciiTheme="minorHAnsi" w:hAnsiTheme="minorHAnsi" w:cstheme="minorHAnsi"/>
          <w:b/>
          <w:sz w:val="20"/>
        </w:rPr>
        <w:tab/>
      </w:r>
      <w:r>
        <w:rPr>
          <w:rStyle w:val="platne1"/>
          <w:rFonts w:asciiTheme="minorHAnsi" w:hAnsiTheme="minorHAnsi" w:cstheme="minorHAnsi"/>
          <w:b/>
          <w:sz w:val="20"/>
        </w:rPr>
        <w:tab/>
      </w:r>
      <w:r w:rsidR="00D53A23">
        <w:rPr>
          <w:rStyle w:val="platne1"/>
          <w:rFonts w:asciiTheme="minorHAnsi" w:hAnsiTheme="minorHAnsi" w:cstheme="minorHAnsi"/>
          <w:b/>
          <w:sz w:val="20"/>
        </w:rPr>
        <w:t>Mgr. Vladimír Kořen, starosta</w:t>
      </w:r>
    </w:p>
    <w:p w:rsidR="0065242F" w:rsidRDefault="0065242F" w:rsidP="0065242F">
      <w:pPr>
        <w:spacing w:before="0" w:line="240" w:lineRule="auto"/>
        <w:jc w:val="left"/>
        <w:rPr>
          <w:rFonts w:cs="Calibri"/>
        </w:rPr>
      </w:pPr>
      <w:r>
        <w:rPr>
          <w:rFonts w:cs="Calibri"/>
        </w:rPr>
        <w:br w:type="page"/>
      </w:r>
    </w:p>
    <w:p w:rsidR="0065242F" w:rsidRPr="00281E3A" w:rsidRDefault="0065242F" w:rsidP="0065242F">
      <w:pPr>
        <w:autoSpaceDE w:val="0"/>
        <w:autoSpaceDN w:val="0"/>
        <w:adjustRightInd w:val="0"/>
        <w:ind w:firstLine="709"/>
        <w:jc w:val="center"/>
        <w:rPr>
          <w:rFonts w:cs="Arial"/>
          <w:b/>
          <w:bCs/>
          <w:color w:val="000000"/>
        </w:rPr>
      </w:pPr>
      <w:r w:rsidRPr="00281E3A">
        <w:rPr>
          <w:rFonts w:cs="Arial"/>
          <w:b/>
          <w:bCs/>
          <w:color w:val="000000"/>
        </w:rPr>
        <w:lastRenderedPageBreak/>
        <w:t xml:space="preserve">Příloha č. 1 – Rozsah služeb provozní podpory </w:t>
      </w:r>
    </w:p>
    <w:p w:rsidR="0065242F" w:rsidRDefault="0065242F" w:rsidP="0065242F">
      <w:pPr>
        <w:spacing w:before="0" w:after="200" w:line="276" w:lineRule="auto"/>
        <w:jc w:val="left"/>
        <w:rPr>
          <w:b/>
        </w:rPr>
      </w:pPr>
    </w:p>
    <w:p w:rsidR="0065242F" w:rsidRPr="00B42C3D" w:rsidRDefault="0065242F" w:rsidP="0065242F">
      <w:pPr>
        <w:pStyle w:val="Nadpisl"/>
        <w:numPr>
          <w:ilvl w:val="0"/>
          <w:numId w:val="0"/>
        </w:numPr>
        <w:ind w:left="1"/>
        <w:rPr>
          <w:rFonts w:ascii="Calibri" w:hAnsi="Calibri" w:cs="Calibri"/>
          <w:sz w:val="20"/>
        </w:rPr>
      </w:pPr>
      <w:bookmarkStart w:id="20" w:name="_Toc496103121"/>
      <w:r w:rsidRPr="00B42C3D">
        <w:rPr>
          <w:rFonts w:ascii="Calibri" w:hAnsi="Calibri" w:cs="Calibri"/>
          <w:sz w:val="20"/>
        </w:rPr>
        <w:t>Předmět dodávky - popis poskytovaných Služeb</w:t>
      </w:r>
      <w:bookmarkEnd w:id="20"/>
      <w:r>
        <w:rPr>
          <w:rFonts w:ascii="Calibri" w:hAnsi="Calibri" w:cs="Calibri"/>
          <w:sz w:val="20"/>
        </w:rPr>
        <w:br/>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Předmětem dodávky je rozšířená provozní podpora Informačního Systému v součinnosti s Objednatelem, který pro provoz poskytne kompletní infrastrukturu včetně části jejího monitoringu a zálohování.</w:t>
      </w:r>
    </w:p>
    <w:p w:rsidR="0065242F" w:rsidRPr="006B5CFE" w:rsidRDefault="0065242F" w:rsidP="00912B99">
      <w:pPr>
        <w:pStyle w:val="Zkladntextodsazen"/>
        <w:numPr>
          <w:ilvl w:val="0"/>
          <w:numId w:val="16"/>
        </w:numPr>
        <w:rPr>
          <w:rFonts w:asciiTheme="minorHAnsi" w:hAnsiTheme="minorHAnsi" w:cstheme="minorHAnsi"/>
          <w:b/>
          <w:color w:val="auto"/>
        </w:rPr>
      </w:pPr>
      <w:r w:rsidRPr="006B5CFE">
        <w:rPr>
          <w:rFonts w:asciiTheme="minorHAnsi" w:hAnsiTheme="minorHAnsi" w:cstheme="minorHAnsi"/>
          <w:b/>
          <w:color w:val="auto"/>
        </w:rPr>
        <w:t>Incident Management</w:t>
      </w:r>
    </w:p>
    <w:p w:rsidR="0065242F" w:rsidRPr="006B5CFE" w:rsidRDefault="0065242F" w:rsidP="00912B99">
      <w:pPr>
        <w:pStyle w:val="Zkladntextodsazen"/>
        <w:numPr>
          <w:ilvl w:val="0"/>
          <w:numId w:val="17"/>
        </w:numPr>
        <w:rPr>
          <w:rFonts w:asciiTheme="minorHAnsi" w:hAnsiTheme="minorHAnsi" w:cstheme="minorHAnsi"/>
          <w:color w:val="auto"/>
        </w:rPr>
      </w:pPr>
      <w:r w:rsidRPr="006B5CFE">
        <w:rPr>
          <w:rFonts w:asciiTheme="minorHAnsi" w:hAnsiTheme="minorHAnsi" w:cstheme="minorHAnsi"/>
          <w:color w:val="auto"/>
        </w:rPr>
        <w:t>Služba řešení Incidentů (chybových stavů/vad) s garancí definovaných SLA.</w:t>
      </w:r>
    </w:p>
    <w:p w:rsidR="0065242F" w:rsidRPr="006B5CFE" w:rsidRDefault="0065242F" w:rsidP="00912B99">
      <w:pPr>
        <w:pStyle w:val="Zkladntextodsazen"/>
        <w:numPr>
          <w:ilvl w:val="0"/>
          <w:numId w:val="16"/>
        </w:numPr>
        <w:rPr>
          <w:rFonts w:asciiTheme="minorHAnsi" w:hAnsiTheme="minorHAnsi" w:cstheme="minorHAnsi"/>
          <w:b/>
          <w:color w:val="auto"/>
        </w:rPr>
      </w:pPr>
      <w:r w:rsidRPr="006B5CFE">
        <w:rPr>
          <w:rFonts w:asciiTheme="minorHAnsi" w:hAnsiTheme="minorHAnsi" w:cstheme="minorHAnsi"/>
          <w:b/>
          <w:color w:val="auto"/>
        </w:rPr>
        <w:t>Dodávka dalších konzultačních služeb, technická asistence</w:t>
      </w:r>
    </w:p>
    <w:p w:rsidR="0065242F" w:rsidRPr="006B5CFE" w:rsidRDefault="0065242F" w:rsidP="00912B99">
      <w:pPr>
        <w:pStyle w:val="Zkladntextodsazen"/>
        <w:numPr>
          <w:ilvl w:val="0"/>
          <w:numId w:val="17"/>
        </w:numPr>
        <w:rPr>
          <w:rFonts w:asciiTheme="minorHAnsi" w:hAnsiTheme="minorHAnsi" w:cstheme="minorHAnsi"/>
          <w:color w:val="auto"/>
        </w:rPr>
      </w:pPr>
      <w:r w:rsidRPr="006B5CFE">
        <w:rPr>
          <w:rFonts w:asciiTheme="minorHAnsi" w:hAnsiTheme="minorHAnsi" w:cstheme="minorHAnsi"/>
          <w:color w:val="auto"/>
        </w:rPr>
        <w:t>Provádění vývojových prací nebo dalších konzultačních služeb souvisejících s Informačním Systémem dle zadání zákazníka. Zejména se jedná o vývojové práce a změny. Pro zpracování a realizaci požadavku bude použita dohodnutá procedura pro řízení změn.</w:t>
      </w:r>
    </w:p>
    <w:p w:rsidR="0065242F" w:rsidRPr="006B5CFE" w:rsidRDefault="0065242F" w:rsidP="0065242F">
      <w:pPr>
        <w:pStyle w:val="Nadpisl"/>
        <w:numPr>
          <w:ilvl w:val="0"/>
          <w:numId w:val="0"/>
        </w:numPr>
        <w:ind w:left="1"/>
        <w:rPr>
          <w:rFonts w:asciiTheme="minorHAnsi" w:hAnsiTheme="minorHAnsi" w:cstheme="minorHAnsi"/>
          <w:sz w:val="20"/>
        </w:rPr>
      </w:pPr>
      <w:bookmarkStart w:id="21" w:name="_Toc496103122"/>
      <w:r w:rsidRPr="006B5CFE">
        <w:rPr>
          <w:rFonts w:asciiTheme="minorHAnsi" w:hAnsiTheme="minorHAnsi" w:cstheme="minorHAnsi"/>
          <w:sz w:val="20"/>
        </w:rPr>
        <w:t>Způsob provádění Služeb a podmínky úrovně poskytovaných služeb</w:t>
      </w:r>
      <w:bookmarkEnd w:id="21"/>
      <w:r w:rsidRPr="006B5CFE">
        <w:rPr>
          <w:rFonts w:asciiTheme="minorHAnsi" w:hAnsiTheme="minorHAnsi" w:cstheme="minorHAnsi"/>
          <w:sz w:val="20"/>
        </w:rPr>
        <w:br/>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Zhotovitel se zavazuje poskytnout Služby podpory provozu následujícím způsobem.</w:t>
      </w:r>
    </w:p>
    <w:p w:rsidR="0065242F" w:rsidRPr="006B5CFE" w:rsidRDefault="0065242F" w:rsidP="0065242F">
      <w:pPr>
        <w:pStyle w:val="Zkladntextodsazen"/>
        <w:rPr>
          <w:rFonts w:asciiTheme="minorHAnsi" w:hAnsiTheme="minorHAnsi" w:cstheme="minorHAnsi"/>
          <w:b/>
          <w:color w:val="auto"/>
          <w:u w:val="single"/>
        </w:rPr>
      </w:pPr>
      <w:r w:rsidRPr="006B5CFE">
        <w:rPr>
          <w:rFonts w:asciiTheme="minorHAnsi" w:hAnsiTheme="minorHAnsi" w:cstheme="minorHAnsi"/>
          <w:b/>
          <w:color w:val="auto"/>
        </w:rPr>
        <w:t>a) Předpoklady:</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 xml:space="preserve">Zhotovitel nebude provozovat 1st line support pro koncové uživatele, vykonává určený pracovník Objednatele. </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Zhotovitel má k dispozici přístup pro vzdálenou administraci;</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Zhotovitel má potřebná práva ve všech systémech potřebných k poskytování podpory;</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 xml:space="preserve">Objednatel nese zodpovědnost za provoz Infrastruktury (tj. hardware a operační, síťový, zálohovací, databázový, monitorovací, antivirový a další software); </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Objednatel provádí pravidelné zálohy celého prostředí na denní bázi.</w:t>
      </w: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b) Dostupnost Informačního Systému</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 xml:space="preserve">Úroveň dostupnosti Informačního systému není smluvními stranami definována. Zhotovitel se zavazuje v případě výpadku Informačního systému reagovat dle tabulky č. 2 čl. 6 Přílohy 1 od jeho nahlášení a poskytne součinnost či vyvine proaktivní přístup při odstraňování vzniklých problémů s dostupností. Doba trvání výpadku je definována jako celková doba, po kterou trvá výpadek Informačního Systému, jehož následkem jsou Služby nedostupné. Tato doba je součtem dob trvání jednotlivých výpadků. Za výpadek se nepovažuje nedostupnost Služeb kratší než 5 minut. Do doby, po kterou výpadek trvá, se nezapočítávají: </w:t>
      </w:r>
    </w:p>
    <w:p w:rsidR="0065242F" w:rsidRPr="006B5CFE" w:rsidRDefault="0065242F" w:rsidP="00912B99">
      <w:pPr>
        <w:pStyle w:val="Zkladntextodsazen"/>
        <w:numPr>
          <w:ilvl w:val="2"/>
          <w:numId w:val="14"/>
        </w:numPr>
        <w:rPr>
          <w:rFonts w:asciiTheme="minorHAnsi" w:hAnsiTheme="minorHAnsi" w:cstheme="minorHAnsi"/>
          <w:color w:val="auto"/>
        </w:rPr>
      </w:pPr>
      <w:r w:rsidRPr="006B5CFE">
        <w:rPr>
          <w:rFonts w:asciiTheme="minorHAnsi" w:hAnsiTheme="minorHAnsi" w:cstheme="minorHAnsi"/>
          <w:color w:val="auto"/>
        </w:rPr>
        <w:t>(i) problémy způsobené vyšší mocí, vnějšími okolnostmi a vlivy;</w:t>
      </w:r>
    </w:p>
    <w:p w:rsidR="0065242F" w:rsidRPr="006B5CFE" w:rsidRDefault="0065242F" w:rsidP="00912B99">
      <w:pPr>
        <w:pStyle w:val="Zkladntextodsazen"/>
        <w:numPr>
          <w:ilvl w:val="2"/>
          <w:numId w:val="14"/>
        </w:numPr>
        <w:rPr>
          <w:rFonts w:asciiTheme="minorHAnsi" w:hAnsiTheme="minorHAnsi" w:cstheme="minorHAnsi"/>
          <w:color w:val="auto"/>
        </w:rPr>
      </w:pPr>
      <w:r w:rsidRPr="006B5CFE">
        <w:rPr>
          <w:rFonts w:asciiTheme="minorHAnsi" w:hAnsiTheme="minorHAnsi" w:cstheme="minorHAnsi"/>
          <w:color w:val="auto"/>
        </w:rPr>
        <w:t>(</w:t>
      </w:r>
      <w:proofErr w:type="spellStart"/>
      <w:r w:rsidRPr="006B5CFE">
        <w:rPr>
          <w:rFonts w:asciiTheme="minorHAnsi" w:hAnsiTheme="minorHAnsi" w:cstheme="minorHAnsi"/>
          <w:color w:val="auto"/>
        </w:rPr>
        <w:t>ii</w:t>
      </w:r>
      <w:proofErr w:type="spellEnd"/>
      <w:r w:rsidRPr="006B5CFE">
        <w:rPr>
          <w:rFonts w:asciiTheme="minorHAnsi" w:hAnsiTheme="minorHAnsi" w:cstheme="minorHAnsi"/>
          <w:color w:val="auto"/>
        </w:rPr>
        <w:t>) problémy, které vzniknou v důsledku nečinnosti či nečinnosti třetích osob;</w:t>
      </w:r>
    </w:p>
    <w:p w:rsidR="0065242F" w:rsidRPr="006B5CFE" w:rsidRDefault="0065242F" w:rsidP="00912B99">
      <w:pPr>
        <w:pStyle w:val="Zkladntextodsazen"/>
        <w:numPr>
          <w:ilvl w:val="2"/>
          <w:numId w:val="14"/>
        </w:numPr>
        <w:rPr>
          <w:rFonts w:asciiTheme="minorHAnsi" w:hAnsiTheme="minorHAnsi" w:cstheme="minorHAnsi"/>
          <w:color w:val="auto"/>
        </w:rPr>
      </w:pPr>
      <w:r w:rsidRPr="006B5CFE">
        <w:rPr>
          <w:rFonts w:asciiTheme="minorHAnsi" w:hAnsiTheme="minorHAnsi" w:cstheme="minorHAnsi"/>
          <w:color w:val="auto"/>
        </w:rPr>
        <w:t>(</w:t>
      </w:r>
      <w:proofErr w:type="spellStart"/>
      <w:r w:rsidRPr="006B5CFE">
        <w:rPr>
          <w:rFonts w:asciiTheme="minorHAnsi" w:hAnsiTheme="minorHAnsi" w:cstheme="minorHAnsi"/>
          <w:color w:val="auto"/>
        </w:rPr>
        <w:t>iii</w:t>
      </w:r>
      <w:proofErr w:type="spellEnd"/>
      <w:r w:rsidRPr="006B5CFE">
        <w:rPr>
          <w:rFonts w:asciiTheme="minorHAnsi" w:hAnsiTheme="minorHAnsi" w:cstheme="minorHAnsi"/>
          <w:color w:val="auto"/>
        </w:rPr>
        <w:t>) problémy způsobené nefunkčností zařízení Objednatele, které nepodléhá kontrole Zhotovitele, či zařízení třetích osob;</w:t>
      </w:r>
    </w:p>
    <w:p w:rsidR="0065242F" w:rsidRPr="006B5CFE" w:rsidRDefault="0065242F" w:rsidP="00912B99">
      <w:pPr>
        <w:pStyle w:val="Zkladntextodsazen"/>
        <w:numPr>
          <w:ilvl w:val="2"/>
          <w:numId w:val="14"/>
        </w:numPr>
        <w:rPr>
          <w:rFonts w:asciiTheme="minorHAnsi" w:hAnsiTheme="minorHAnsi" w:cstheme="minorHAnsi"/>
          <w:color w:val="auto"/>
        </w:rPr>
      </w:pPr>
      <w:r w:rsidRPr="006B5CFE">
        <w:rPr>
          <w:rFonts w:asciiTheme="minorHAnsi" w:hAnsiTheme="minorHAnsi" w:cstheme="minorHAnsi"/>
          <w:color w:val="auto"/>
        </w:rPr>
        <w:lastRenderedPageBreak/>
        <w:t>(</w:t>
      </w:r>
      <w:proofErr w:type="spellStart"/>
      <w:r w:rsidRPr="006B5CFE">
        <w:rPr>
          <w:rFonts w:asciiTheme="minorHAnsi" w:hAnsiTheme="minorHAnsi" w:cstheme="minorHAnsi"/>
          <w:color w:val="auto"/>
        </w:rPr>
        <w:t>iv</w:t>
      </w:r>
      <w:proofErr w:type="spellEnd"/>
      <w:r w:rsidRPr="006B5CFE">
        <w:rPr>
          <w:rFonts w:asciiTheme="minorHAnsi" w:hAnsiTheme="minorHAnsi" w:cstheme="minorHAnsi"/>
          <w:color w:val="auto"/>
        </w:rPr>
        <w:t>) doba potřebná k předem plánované údržbě.</w:t>
      </w: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 xml:space="preserve">c) Doba poskytování Služeb </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Zhotovitel poskytuje Služby čl. 1 a) a b) v čase od 08:00 do 17:00 hod. v pracovních dnech (tj. v režimu 5 x 9).</w:t>
      </w: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 xml:space="preserve">d) Hlášení incidentů </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Veškeré Incidenty jsou hlášeny prostřednictvím emailové zprávy</w:t>
      </w:r>
    </w:p>
    <w:p w:rsidR="0065242F" w:rsidRPr="008C177F" w:rsidRDefault="0065242F" w:rsidP="00912B99">
      <w:pPr>
        <w:pStyle w:val="Zkladntextodsazen"/>
        <w:numPr>
          <w:ilvl w:val="2"/>
          <w:numId w:val="14"/>
        </w:numPr>
      </w:pPr>
      <w:r w:rsidRPr="006B5CFE">
        <w:rPr>
          <w:rFonts w:asciiTheme="minorHAnsi" w:hAnsiTheme="minorHAnsi" w:cstheme="minorHAnsi"/>
          <w:color w:val="auto"/>
        </w:rPr>
        <w:t>Email:</w:t>
      </w:r>
      <w:r w:rsidRPr="006B5CFE">
        <w:rPr>
          <w:color w:val="auto"/>
        </w:rPr>
        <w:t xml:space="preserve"> </w:t>
      </w:r>
      <w:hyperlink r:id="rId10" w:history="1">
        <w:r w:rsidRPr="006B5CFE">
          <w:rPr>
            <w:rStyle w:val="Hypertextovodkaz"/>
            <w:rFonts w:asciiTheme="minorHAnsi" w:hAnsiTheme="minorHAnsi" w:cstheme="minorHAnsi"/>
          </w:rPr>
          <w:t>support.ricany@neit.cz</w:t>
        </w:r>
      </w:hyperlink>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 xml:space="preserve">Po obdržení emailu zaeviduje Incident Zhotovitel do své evidenční databáze. </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 xml:space="preserve">Přidělí Incident k řešení a informuje Objednatele o zaevidování incidentu, a probíhá jeho řešení. </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Po jeho vyřešení informuje Objednatele o stavu Zhotoviteli.</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 xml:space="preserve">Objednatel provede kontrolu a akceptaci řešení incidentu a uzavře jej. </w:t>
      </w: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e) Způsob poskytování Služby podpory provozu prostřednictvím specialistů</w:t>
      </w:r>
    </w:p>
    <w:p w:rsidR="0065242F" w:rsidRPr="006B5CFE" w:rsidRDefault="0065242F" w:rsidP="00912B99">
      <w:pPr>
        <w:pStyle w:val="Zkladntextodsazen"/>
        <w:numPr>
          <w:ilvl w:val="0"/>
          <w:numId w:val="14"/>
        </w:numPr>
        <w:rPr>
          <w:rFonts w:asciiTheme="minorHAnsi" w:hAnsiTheme="minorHAnsi" w:cstheme="minorHAnsi"/>
          <w:color w:val="auto"/>
        </w:rPr>
      </w:pPr>
      <w:r w:rsidRPr="006B5CFE">
        <w:rPr>
          <w:rFonts w:asciiTheme="minorHAnsi" w:hAnsiTheme="minorHAnsi" w:cstheme="minorHAnsi"/>
          <w:color w:val="auto"/>
        </w:rPr>
        <w:t>Jestliže Objednatel v průběhu platnosti této Smlouvy objedná další práce a konzultační služby, Zhotovitel se zavazuje poskytnout:</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Práce a Služby vedoucího projektu – vedení týmů Zhotovitele při realizaci dodatečných prací a Služeb, spolupráce s vedením projektu Objednatele při realizaci dodatečných prací a Služeb, vypracovávání a revize plánů projektu za účelem realizace dodatečných prací a Služeb.</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Práce a Služby business konzultanta - školení, školení migrace a konverze dat, školení akceptačního testování, tvorba dokumentu stanovujícího konečnou funkcionalitu dodávaného systému, analýza dodávaného systému, návrh a vývoj dodávaného systému, tvorba průvodní dokumentace dodávaného systému, tvorba projektové dokumentace, konzultace při migraci a konverzi dat, podpora a konzultační služby při akceptačním a regresním testování dodávaného systému a souvisejících úpravách produktové dokumentace, podpora a konzultační služby při instalaci a konfiguraci Informačního systému, podpora a konzultační služby při zkušebním provozu Informačního systému, jiné konzultační služby podle požadavků objednatele.</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Práce a Služby technického konzultanta systému - instalace a/nebo reinstalace TAS, návrh systému TAS, tvorba a změny šablon, komponent, tvorba průvodní dokumentace systému, provedení migrace a konverze dat, technické konzultace při migraci a konverzi dat, technická podpora a konzultační služby při akceptačním a regresním testování a souvisejících úpravách dokumentace, technická podpora a konzultační služby při instalaci a konfiguraci TAS, technická podpora a konzultační služby při zkušebním provozu Informačního Systému, technické konzultace podle požadavků objednatele.</w:t>
      </w:r>
    </w:p>
    <w:p w:rsidR="0065242F" w:rsidRPr="006B5CFE" w:rsidRDefault="0065242F" w:rsidP="00912B99">
      <w:pPr>
        <w:pStyle w:val="Zkladntextodsazen"/>
        <w:numPr>
          <w:ilvl w:val="1"/>
          <w:numId w:val="14"/>
        </w:numPr>
        <w:rPr>
          <w:rFonts w:asciiTheme="minorHAnsi" w:hAnsiTheme="minorHAnsi" w:cstheme="minorHAnsi"/>
          <w:color w:val="auto"/>
        </w:rPr>
      </w:pPr>
      <w:r w:rsidRPr="006B5CFE">
        <w:rPr>
          <w:rFonts w:asciiTheme="minorHAnsi" w:hAnsiTheme="minorHAnsi" w:cstheme="minorHAnsi"/>
          <w:color w:val="auto"/>
        </w:rPr>
        <w:t>Práce a služby programátora - tvorba a změny šablon, komponent, v Informačním Systému, tvorba průvodní dokumentace, provedení migrace a konverze dat, provedení akceptačního a regresního testování.</w:t>
      </w:r>
    </w:p>
    <w:p w:rsidR="0065242F" w:rsidRPr="006B5CFE" w:rsidRDefault="0065242F" w:rsidP="0065242F">
      <w:pPr>
        <w:spacing w:before="0" w:after="200" w:line="276" w:lineRule="auto"/>
        <w:jc w:val="left"/>
        <w:rPr>
          <w:rFonts w:asciiTheme="minorHAnsi" w:hAnsiTheme="minorHAnsi" w:cstheme="minorHAnsi"/>
        </w:rPr>
      </w:pPr>
      <w:r w:rsidRPr="006B5CFE">
        <w:rPr>
          <w:rFonts w:asciiTheme="minorHAnsi" w:hAnsiTheme="minorHAnsi" w:cstheme="minorHAnsi"/>
        </w:rPr>
        <w:lastRenderedPageBreak/>
        <w:t xml:space="preserve">Termíny výše uvedených konzultačních prací budou stanoveny po dohodě mezi kontaktními osobami Zhotovitele a Objednatele, nejpozději 5 pracovních dnů předem. </w:t>
      </w:r>
    </w:p>
    <w:p w:rsidR="0065242F" w:rsidRPr="006B5CFE" w:rsidRDefault="0065242F" w:rsidP="0065242F">
      <w:pPr>
        <w:spacing w:before="0" w:after="200" w:line="276" w:lineRule="auto"/>
        <w:jc w:val="left"/>
        <w:rPr>
          <w:rFonts w:asciiTheme="minorHAnsi" w:hAnsiTheme="minorHAnsi" w:cstheme="minorHAnsi"/>
        </w:rPr>
      </w:pPr>
      <w:r w:rsidRPr="006B5CFE">
        <w:rPr>
          <w:rFonts w:asciiTheme="minorHAnsi" w:hAnsiTheme="minorHAnsi" w:cstheme="minorHAnsi"/>
        </w:rPr>
        <w:t>Pro plánované krátkodobé konzultační činnosti (dodávku dalších konzultačních služeb) budou práce prováděny na základě dohody mezi kontaktními osobami obou stran, ve které bude jednoznačně specifikován věcný obsah požadovaného řešení v dané oblasti, časová náročnost ze strany Zhotovitele, požadované úkony příp. výstupy a termín provedení těchto úkonů.</w:t>
      </w:r>
    </w:p>
    <w:p w:rsidR="0065242F" w:rsidRPr="00B42C3D" w:rsidRDefault="0065242F" w:rsidP="0065242F">
      <w:pPr>
        <w:pStyle w:val="Nadpisl"/>
        <w:numPr>
          <w:ilvl w:val="0"/>
          <w:numId w:val="0"/>
        </w:numPr>
        <w:ind w:left="1"/>
        <w:rPr>
          <w:rFonts w:ascii="Calibri" w:hAnsi="Calibri" w:cs="Calibri"/>
          <w:sz w:val="20"/>
        </w:rPr>
      </w:pPr>
      <w:bookmarkStart w:id="22" w:name="_Toc496103123"/>
      <w:r w:rsidRPr="00B42C3D">
        <w:rPr>
          <w:rFonts w:ascii="Calibri" w:hAnsi="Calibri" w:cs="Calibri"/>
          <w:sz w:val="20"/>
        </w:rPr>
        <w:t>Podmínky pro provádění Služeb</w:t>
      </w:r>
      <w:bookmarkEnd w:id="22"/>
      <w:r>
        <w:rPr>
          <w:rFonts w:ascii="Calibri" w:hAnsi="Calibri" w:cs="Calibri"/>
          <w:sz w:val="20"/>
        </w:rPr>
        <w:br/>
      </w:r>
      <w:r w:rsidRPr="00B42C3D">
        <w:rPr>
          <w:rFonts w:ascii="Calibri" w:hAnsi="Calibri" w:cs="Calibri"/>
          <w:sz w:val="20"/>
        </w:rPr>
        <w:t xml:space="preserve"> </w:t>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Objednatel se zavazuje, že před zahájením poskytování Služeb podpory provozu a v průběhu jejich provádění zajistí pro Zhotovitele bezplatně následující podmínky:</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Určí koordinátora dostatečně znalého informačního systému objednatele vybaveného příslušnými oprávněními přístupu do informačního systému objednatele, který bude k dispozici specialistovi Zhotovitele po dobu poskytování služby.</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Umožní pracovníkům Zhotovitele požadovaný přístup do informačního systému v místě instalace.</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 xml:space="preserve">Poskytne pracovníkům Zhotovitele vzdálené připojení k informačnímu systému (např. VPN). Zhotovitel se zavazuje, že vzdálené připojení bude využito pouze a výhradně pro poskytování Služeb dle této Smlouvy. </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Poskytne nezbytnou součinnost, která je předpokladem pro úspěšné dodání Služeb.</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Poskytne Zhotoviteli všechny informace o veškerých změnách nebo dočasných úpravách výpočetního prostředí s dostatečným předstihem před jejich realizací.</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Zúčastní se aktualizace závěrečné zprávy revize, nebo jiného dohodnutého provozního dokumentu, který se týká Služeb uvedených v této Smlouvě.</w:t>
      </w:r>
    </w:p>
    <w:p w:rsidR="0065242F" w:rsidRPr="006B5CFE" w:rsidRDefault="0065242F" w:rsidP="00912B99">
      <w:pPr>
        <w:pStyle w:val="Zkladntextodsazen"/>
        <w:numPr>
          <w:ilvl w:val="0"/>
          <w:numId w:val="15"/>
        </w:numPr>
        <w:rPr>
          <w:rFonts w:asciiTheme="minorHAnsi" w:hAnsiTheme="minorHAnsi" w:cstheme="minorHAnsi"/>
          <w:color w:val="auto"/>
        </w:rPr>
      </w:pPr>
      <w:r w:rsidRPr="006B5CFE">
        <w:rPr>
          <w:rFonts w:asciiTheme="minorHAnsi" w:hAnsiTheme="minorHAnsi" w:cstheme="minorHAnsi"/>
          <w:color w:val="auto"/>
        </w:rPr>
        <w:t>Provádění záloh všech komponent Informačního Systému včetně kontroly spolehlivosti těchto záloh</w:t>
      </w:r>
    </w:p>
    <w:p w:rsidR="0065242F" w:rsidRPr="006B5CFE" w:rsidRDefault="0065242F" w:rsidP="0065242F">
      <w:pPr>
        <w:pStyle w:val="Zkladntextodsazen"/>
        <w:ind w:left="360"/>
        <w:rPr>
          <w:rFonts w:asciiTheme="minorHAnsi" w:hAnsiTheme="minorHAnsi" w:cstheme="minorHAnsi"/>
          <w:color w:val="auto"/>
        </w:rPr>
      </w:pPr>
      <w:r w:rsidRPr="006B5CFE">
        <w:rPr>
          <w:rFonts w:asciiTheme="minorHAnsi" w:hAnsiTheme="minorHAnsi" w:cstheme="minorHAnsi"/>
          <w:color w:val="auto"/>
        </w:rPr>
        <w:t>Zhotovitel se zavazuje, že bude včas informovanost Objednatele o nutných požadavcích na podmínky specifické pro dodávku Služeb.</w:t>
      </w:r>
    </w:p>
    <w:p w:rsidR="0065242F" w:rsidRPr="006B5CFE" w:rsidRDefault="0065242F" w:rsidP="0065242F">
      <w:pPr>
        <w:pStyle w:val="Zkladntextodsazen"/>
        <w:ind w:left="360"/>
        <w:rPr>
          <w:rFonts w:asciiTheme="minorHAnsi" w:hAnsiTheme="minorHAnsi" w:cstheme="minorHAnsi"/>
          <w:color w:val="auto"/>
        </w:rPr>
      </w:pPr>
      <w:r w:rsidRPr="006B5CFE">
        <w:rPr>
          <w:rFonts w:asciiTheme="minorHAnsi" w:hAnsiTheme="minorHAnsi" w:cstheme="minorHAnsi"/>
          <w:color w:val="auto"/>
        </w:rPr>
        <w:t xml:space="preserve">V případě možnosti porušení bezpečnosti informačního systému nebo přístupu k datům poskytne Zhotovitel neprodleně veškerou potřebnou součinnost k vyřešení problému. </w:t>
      </w:r>
    </w:p>
    <w:p w:rsidR="0065242F" w:rsidRPr="00B42C3D" w:rsidRDefault="0065242F" w:rsidP="0065242F">
      <w:pPr>
        <w:pStyle w:val="Nadpisl"/>
        <w:numPr>
          <w:ilvl w:val="0"/>
          <w:numId w:val="0"/>
        </w:numPr>
        <w:ind w:left="1"/>
        <w:rPr>
          <w:rFonts w:ascii="Calibri" w:hAnsi="Calibri" w:cs="Calibri"/>
          <w:sz w:val="20"/>
        </w:rPr>
      </w:pPr>
      <w:bookmarkStart w:id="23" w:name="_Toc496103124"/>
      <w:r w:rsidRPr="00B42C3D">
        <w:rPr>
          <w:rFonts w:ascii="Calibri" w:hAnsi="Calibri" w:cs="Calibri"/>
          <w:sz w:val="20"/>
        </w:rPr>
        <w:t>Výkaz prováděné práce</w:t>
      </w:r>
      <w:bookmarkEnd w:id="23"/>
      <w:r>
        <w:rPr>
          <w:rFonts w:ascii="Calibri" w:hAnsi="Calibri" w:cs="Calibri"/>
          <w:sz w:val="20"/>
        </w:rPr>
        <w:br/>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Odborné Služby podpory provozu budou pracovníky Zhotovitele průběžně zaznamenávány do výkazu provedené práce. Tyto výkazy budou na žádost objednatele předloženy technickému kontaktu ze strany objednatele. Veškeré dokumenty vypracované během poskytované Služby budou předány technickému kontaktu ze strany objednatele. Tyto výkazy budou podepisovány jak pracovníkem Zhotovitele provádějícím práce, tak zodpovědným pracovníkem ze strany objednatele.</w:t>
      </w:r>
    </w:p>
    <w:p w:rsidR="0065242F" w:rsidRPr="006B5CFE" w:rsidRDefault="0065242F" w:rsidP="0065242F">
      <w:pPr>
        <w:pStyle w:val="Nadpisl"/>
        <w:numPr>
          <w:ilvl w:val="0"/>
          <w:numId w:val="0"/>
        </w:numPr>
        <w:ind w:left="1"/>
        <w:rPr>
          <w:rFonts w:asciiTheme="minorHAnsi" w:hAnsiTheme="minorHAnsi" w:cstheme="minorHAnsi"/>
          <w:sz w:val="20"/>
        </w:rPr>
      </w:pPr>
      <w:bookmarkStart w:id="24" w:name="_Toc496103125"/>
      <w:r w:rsidRPr="006B5CFE">
        <w:rPr>
          <w:rFonts w:asciiTheme="minorHAnsi" w:hAnsiTheme="minorHAnsi" w:cstheme="minorHAnsi"/>
          <w:sz w:val="20"/>
        </w:rPr>
        <w:lastRenderedPageBreak/>
        <w:t>Technický kontakt a eskalace problémů</w:t>
      </w:r>
      <w:bookmarkEnd w:id="24"/>
      <w:r w:rsidRPr="006B5CFE">
        <w:rPr>
          <w:rFonts w:asciiTheme="minorHAnsi" w:hAnsiTheme="minorHAnsi" w:cstheme="minorHAnsi"/>
          <w:sz w:val="20"/>
        </w:rPr>
        <w:br/>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Za plnění předmětu této Smlouvy odpovídají osoby označené jako technický kontakt: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736"/>
        <w:gridCol w:w="2608"/>
      </w:tblGrid>
      <w:tr w:rsidR="006B5CFE" w:rsidRPr="006B5CFE" w:rsidTr="002D0411">
        <w:tc>
          <w:tcPr>
            <w:tcW w:w="2835" w:type="dxa"/>
            <w:shd w:val="clear" w:color="auto" w:fill="auto"/>
          </w:tcPr>
          <w:p w:rsidR="0065242F" w:rsidRPr="006B5CFE" w:rsidRDefault="0065242F" w:rsidP="002D0411">
            <w:pPr>
              <w:pStyle w:val="Zkladntextodsazen"/>
              <w:tabs>
                <w:tab w:val="left" w:pos="3555"/>
              </w:tabs>
              <w:rPr>
                <w:rFonts w:asciiTheme="minorHAnsi" w:hAnsiTheme="minorHAnsi" w:cstheme="minorHAnsi"/>
                <w:color w:val="auto"/>
              </w:rPr>
            </w:pPr>
            <w:r w:rsidRPr="006B5CFE">
              <w:rPr>
                <w:rFonts w:asciiTheme="minorHAnsi" w:hAnsiTheme="minorHAnsi" w:cstheme="minorHAnsi"/>
                <w:b/>
                <w:color w:val="auto"/>
              </w:rPr>
              <w:t>Úroveň</w:t>
            </w:r>
          </w:p>
        </w:tc>
        <w:tc>
          <w:tcPr>
            <w:tcW w:w="3736" w:type="dxa"/>
            <w:shd w:val="clear" w:color="auto" w:fill="auto"/>
          </w:tcPr>
          <w:p w:rsidR="0065242F" w:rsidRPr="006B5CFE" w:rsidRDefault="0065242F" w:rsidP="002D0411">
            <w:pPr>
              <w:pStyle w:val="Zkladntextodsazen"/>
              <w:tabs>
                <w:tab w:val="left" w:pos="3555"/>
              </w:tabs>
              <w:rPr>
                <w:rFonts w:asciiTheme="minorHAnsi" w:hAnsiTheme="minorHAnsi" w:cstheme="minorHAnsi"/>
                <w:b/>
                <w:color w:val="auto"/>
              </w:rPr>
            </w:pPr>
            <w:r w:rsidRPr="006B5CFE">
              <w:rPr>
                <w:rFonts w:asciiTheme="minorHAnsi" w:hAnsiTheme="minorHAnsi" w:cstheme="minorHAnsi"/>
                <w:b/>
                <w:color w:val="auto"/>
              </w:rPr>
              <w:t>Zhotovitel</w:t>
            </w:r>
          </w:p>
        </w:tc>
        <w:tc>
          <w:tcPr>
            <w:tcW w:w="2608" w:type="dxa"/>
            <w:shd w:val="clear" w:color="auto" w:fill="auto"/>
          </w:tcPr>
          <w:p w:rsidR="0065242F" w:rsidRPr="006B5CFE" w:rsidRDefault="0065242F" w:rsidP="002D0411">
            <w:pPr>
              <w:pStyle w:val="Zkladntextodsazen"/>
              <w:tabs>
                <w:tab w:val="left" w:pos="3555"/>
              </w:tabs>
              <w:rPr>
                <w:rFonts w:asciiTheme="minorHAnsi" w:hAnsiTheme="minorHAnsi" w:cstheme="minorHAnsi"/>
                <w:b/>
                <w:color w:val="auto"/>
              </w:rPr>
            </w:pPr>
            <w:r w:rsidRPr="006B5CFE">
              <w:rPr>
                <w:rFonts w:asciiTheme="minorHAnsi" w:hAnsiTheme="minorHAnsi" w:cstheme="minorHAnsi"/>
                <w:b/>
                <w:color w:val="auto"/>
              </w:rPr>
              <w:t>Objednatel</w:t>
            </w:r>
          </w:p>
        </w:tc>
      </w:tr>
      <w:tr w:rsidR="006B5CFE" w:rsidRPr="006B5CFE" w:rsidTr="002D0411">
        <w:tc>
          <w:tcPr>
            <w:tcW w:w="2835" w:type="dxa"/>
            <w:shd w:val="clear" w:color="auto" w:fill="auto"/>
          </w:tcPr>
          <w:p w:rsidR="0065242F" w:rsidRPr="006B5CFE" w:rsidRDefault="0065242F" w:rsidP="002D0411">
            <w:pPr>
              <w:pStyle w:val="Zkladntextodsazen"/>
              <w:tabs>
                <w:tab w:val="left" w:pos="3555"/>
              </w:tabs>
              <w:rPr>
                <w:rFonts w:asciiTheme="minorHAnsi" w:hAnsiTheme="minorHAnsi" w:cstheme="minorHAnsi"/>
                <w:b/>
                <w:color w:val="auto"/>
              </w:rPr>
            </w:pPr>
            <w:proofErr w:type="spellStart"/>
            <w:r w:rsidRPr="006B5CFE">
              <w:rPr>
                <w:rFonts w:asciiTheme="minorHAnsi" w:hAnsiTheme="minorHAnsi" w:cstheme="minorHAnsi"/>
                <w:b/>
                <w:color w:val="auto"/>
              </w:rPr>
              <w:t>Level</w:t>
            </w:r>
            <w:proofErr w:type="spellEnd"/>
            <w:r w:rsidRPr="006B5CFE">
              <w:rPr>
                <w:rFonts w:asciiTheme="minorHAnsi" w:hAnsiTheme="minorHAnsi" w:cstheme="minorHAnsi"/>
                <w:b/>
                <w:color w:val="auto"/>
              </w:rPr>
              <w:t xml:space="preserve"> 3</w:t>
            </w:r>
          </w:p>
        </w:tc>
        <w:tc>
          <w:tcPr>
            <w:tcW w:w="3736" w:type="dxa"/>
            <w:shd w:val="clear" w:color="auto" w:fill="auto"/>
          </w:tcPr>
          <w:p w:rsidR="0065242F" w:rsidRPr="006B5CFE" w:rsidRDefault="0065242F" w:rsidP="002D0411">
            <w:pPr>
              <w:pStyle w:val="Zkladntextodsazen"/>
              <w:tabs>
                <w:tab w:val="left" w:pos="3555"/>
              </w:tabs>
              <w:rPr>
                <w:rFonts w:asciiTheme="minorHAnsi" w:hAnsiTheme="minorHAnsi" w:cstheme="minorHAnsi"/>
                <w:color w:val="auto"/>
              </w:rPr>
            </w:pPr>
            <w:r w:rsidRPr="006B5CFE">
              <w:rPr>
                <w:rFonts w:asciiTheme="minorHAnsi" w:hAnsiTheme="minorHAnsi" w:cstheme="minorHAnsi"/>
                <w:color w:val="auto"/>
              </w:rPr>
              <w:t xml:space="preserve">Support Consultant </w:t>
            </w:r>
          </w:p>
        </w:tc>
        <w:tc>
          <w:tcPr>
            <w:tcW w:w="2608" w:type="dxa"/>
            <w:shd w:val="clear" w:color="auto" w:fill="auto"/>
          </w:tcPr>
          <w:p w:rsidR="0065242F" w:rsidRPr="00361F11" w:rsidRDefault="00361F11" w:rsidP="002D0411">
            <w:pPr>
              <w:pStyle w:val="Zkladntextodsazen"/>
              <w:tabs>
                <w:tab w:val="left" w:pos="3555"/>
              </w:tabs>
              <w:spacing w:before="0"/>
              <w:jc w:val="left"/>
              <w:rPr>
                <w:rFonts w:asciiTheme="minorHAnsi" w:hAnsiTheme="minorHAnsi" w:cstheme="minorHAnsi"/>
                <w:color w:val="auto"/>
              </w:rPr>
            </w:pPr>
            <w:r w:rsidRPr="00361F11">
              <w:rPr>
                <w:rFonts w:asciiTheme="minorHAnsi" w:hAnsiTheme="minorHAnsi" w:cstheme="minorHAnsi"/>
                <w:color w:val="auto"/>
              </w:rPr>
              <w:t>Petr Krejča</w:t>
            </w:r>
          </w:p>
          <w:p w:rsidR="0065242F" w:rsidRPr="00361F11" w:rsidRDefault="0065242F" w:rsidP="002D0411">
            <w:pPr>
              <w:pStyle w:val="Zkladntextodsazen"/>
              <w:tabs>
                <w:tab w:val="left" w:pos="3555"/>
              </w:tabs>
              <w:spacing w:before="0"/>
              <w:jc w:val="left"/>
              <w:rPr>
                <w:rFonts w:asciiTheme="minorHAnsi" w:hAnsiTheme="minorHAnsi" w:cstheme="minorHAnsi"/>
                <w:color w:val="auto"/>
              </w:rPr>
            </w:pPr>
            <w:r w:rsidRPr="00361F11">
              <w:rPr>
                <w:rFonts w:asciiTheme="minorHAnsi" w:hAnsiTheme="minorHAnsi" w:cstheme="minorHAnsi"/>
                <w:color w:val="auto"/>
              </w:rPr>
              <w:t>+ 420</w:t>
            </w:r>
            <w:r w:rsidR="00361F11" w:rsidRPr="00361F11">
              <w:rPr>
                <w:rFonts w:asciiTheme="minorHAnsi" w:hAnsiTheme="minorHAnsi" w:cstheme="minorHAnsi"/>
                <w:color w:val="auto"/>
              </w:rPr>
              <w:t> 603 350 170</w:t>
            </w:r>
          </w:p>
          <w:p w:rsidR="0065242F" w:rsidRPr="006B5CFE" w:rsidRDefault="00361F11" w:rsidP="002D0411">
            <w:pPr>
              <w:pStyle w:val="Zkladntextodsazen"/>
              <w:tabs>
                <w:tab w:val="left" w:pos="3555"/>
              </w:tabs>
              <w:spacing w:before="0"/>
              <w:jc w:val="left"/>
              <w:rPr>
                <w:rFonts w:asciiTheme="minorHAnsi" w:hAnsiTheme="minorHAnsi" w:cstheme="minorHAnsi"/>
                <w:color w:val="auto"/>
                <w:highlight w:val="yellow"/>
              </w:rPr>
            </w:pPr>
            <w:r w:rsidRPr="00361F11">
              <w:rPr>
                <w:rFonts w:asciiTheme="minorHAnsi" w:hAnsiTheme="minorHAnsi" w:cstheme="minorHAnsi"/>
                <w:color w:val="auto"/>
              </w:rPr>
              <w:t>petr.krejca@ricany.cz</w:t>
            </w:r>
          </w:p>
        </w:tc>
      </w:tr>
      <w:tr w:rsidR="006B5CFE" w:rsidRPr="006B5CFE" w:rsidTr="002D0411">
        <w:tc>
          <w:tcPr>
            <w:tcW w:w="2835" w:type="dxa"/>
            <w:shd w:val="clear" w:color="auto" w:fill="auto"/>
          </w:tcPr>
          <w:p w:rsidR="0065242F" w:rsidRPr="006B5CFE" w:rsidRDefault="0065242F" w:rsidP="002D0411">
            <w:pPr>
              <w:pStyle w:val="Zkladntextodsazen"/>
              <w:tabs>
                <w:tab w:val="left" w:pos="3555"/>
              </w:tabs>
              <w:rPr>
                <w:rFonts w:asciiTheme="minorHAnsi" w:hAnsiTheme="minorHAnsi" w:cstheme="minorHAnsi"/>
                <w:b/>
                <w:color w:val="auto"/>
              </w:rPr>
            </w:pPr>
            <w:proofErr w:type="spellStart"/>
            <w:r w:rsidRPr="006B5CFE">
              <w:rPr>
                <w:rFonts w:asciiTheme="minorHAnsi" w:hAnsiTheme="minorHAnsi" w:cstheme="minorHAnsi"/>
                <w:b/>
                <w:color w:val="auto"/>
              </w:rPr>
              <w:t>Level</w:t>
            </w:r>
            <w:proofErr w:type="spellEnd"/>
            <w:r w:rsidRPr="006B5CFE">
              <w:rPr>
                <w:rFonts w:asciiTheme="minorHAnsi" w:hAnsiTheme="minorHAnsi" w:cstheme="minorHAnsi"/>
                <w:b/>
                <w:color w:val="auto"/>
              </w:rPr>
              <w:t xml:space="preserve"> 2</w:t>
            </w:r>
          </w:p>
        </w:tc>
        <w:tc>
          <w:tcPr>
            <w:tcW w:w="3736" w:type="dxa"/>
            <w:shd w:val="clear" w:color="auto" w:fill="auto"/>
          </w:tcPr>
          <w:p w:rsidR="0065242F" w:rsidRPr="006B5CFE" w:rsidRDefault="0065242F" w:rsidP="002D0411">
            <w:pPr>
              <w:pStyle w:val="Zkladntextodsazen"/>
              <w:tabs>
                <w:tab w:val="left" w:pos="3555"/>
              </w:tabs>
              <w:jc w:val="left"/>
              <w:rPr>
                <w:rFonts w:asciiTheme="minorHAnsi" w:hAnsiTheme="minorHAnsi" w:cstheme="minorHAnsi"/>
                <w:color w:val="auto"/>
              </w:rPr>
            </w:pPr>
            <w:r w:rsidRPr="006B5CFE">
              <w:rPr>
                <w:rFonts w:asciiTheme="minorHAnsi" w:hAnsiTheme="minorHAnsi" w:cstheme="minorHAnsi"/>
                <w:color w:val="auto"/>
              </w:rPr>
              <w:t>Jiří Lazar Žižka, +420 728 203 926, jiri.lazar.zizka@neit.cz</w:t>
            </w:r>
          </w:p>
        </w:tc>
        <w:tc>
          <w:tcPr>
            <w:tcW w:w="2608" w:type="dxa"/>
            <w:shd w:val="clear" w:color="auto" w:fill="auto"/>
          </w:tcPr>
          <w:p w:rsidR="00361F11" w:rsidRPr="00361F11" w:rsidRDefault="00361F11" w:rsidP="00361F11">
            <w:pPr>
              <w:pStyle w:val="Zkladntextodsazen"/>
              <w:tabs>
                <w:tab w:val="left" w:pos="3555"/>
              </w:tabs>
              <w:spacing w:before="0"/>
              <w:jc w:val="left"/>
              <w:rPr>
                <w:rFonts w:asciiTheme="minorHAnsi" w:hAnsiTheme="minorHAnsi" w:cstheme="minorHAnsi"/>
                <w:color w:val="auto"/>
              </w:rPr>
            </w:pPr>
            <w:r w:rsidRPr="00361F11">
              <w:rPr>
                <w:rFonts w:asciiTheme="minorHAnsi" w:hAnsiTheme="minorHAnsi" w:cstheme="minorHAnsi"/>
                <w:color w:val="auto"/>
              </w:rPr>
              <w:t>Petr Krejča</w:t>
            </w:r>
          </w:p>
          <w:p w:rsidR="00361F11" w:rsidRPr="00361F11" w:rsidRDefault="00361F11" w:rsidP="00361F11">
            <w:pPr>
              <w:pStyle w:val="Zkladntextodsazen"/>
              <w:tabs>
                <w:tab w:val="left" w:pos="3555"/>
              </w:tabs>
              <w:spacing w:before="0"/>
              <w:jc w:val="left"/>
              <w:rPr>
                <w:rFonts w:asciiTheme="minorHAnsi" w:hAnsiTheme="minorHAnsi" w:cstheme="minorHAnsi"/>
                <w:color w:val="auto"/>
              </w:rPr>
            </w:pPr>
            <w:r w:rsidRPr="00361F11">
              <w:rPr>
                <w:rFonts w:asciiTheme="minorHAnsi" w:hAnsiTheme="minorHAnsi" w:cstheme="minorHAnsi"/>
                <w:color w:val="auto"/>
              </w:rPr>
              <w:t>+ 420 603 350 170</w:t>
            </w:r>
          </w:p>
          <w:p w:rsidR="0065242F" w:rsidRPr="006B5CFE" w:rsidRDefault="00361F11" w:rsidP="00361F11">
            <w:pPr>
              <w:pStyle w:val="Zkladntextodsazen"/>
              <w:tabs>
                <w:tab w:val="left" w:pos="3555"/>
              </w:tabs>
              <w:spacing w:before="0"/>
              <w:jc w:val="left"/>
              <w:rPr>
                <w:rFonts w:asciiTheme="minorHAnsi" w:hAnsiTheme="minorHAnsi" w:cstheme="minorHAnsi"/>
                <w:color w:val="auto"/>
                <w:highlight w:val="yellow"/>
              </w:rPr>
            </w:pPr>
            <w:r w:rsidRPr="00361F11">
              <w:rPr>
                <w:rFonts w:asciiTheme="minorHAnsi" w:hAnsiTheme="minorHAnsi" w:cstheme="minorHAnsi"/>
                <w:color w:val="auto"/>
              </w:rPr>
              <w:t>petr.krejca@ricany.cz</w:t>
            </w:r>
          </w:p>
        </w:tc>
      </w:tr>
      <w:tr w:rsidR="006B5CFE" w:rsidRPr="006B5CFE" w:rsidTr="002D0411">
        <w:tc>
          <w:tcPr>
            <w:tcW w:w="2835" w:type="dxa"/>
            <w:shd w:val="clear" w:color="auto" w:fill="auto"/>
          </w:tcPr>
          <w:p w:rsidR="0065242F" w:rsidRPr="006B5CFE" w:rsidRDefault="0065242F" w:rsidP="002D0411">
            <w:pPr>
              <w:pStyle w:val="Zkladntextodsazen"/>
              <w:tabs>
                <w:tab w:val="left" w:pos="3555"/>
              </w:tabs>
              <w:rPr>
                <w:rFonts w:asciiTheme="minorHAnsi" w:hAnsiTheme="minorHAnsi" w:cstheme="minorHAnsi"/>
                <w:b/>
                <w:color w:val="auto"/>
              </w:rPr>
            </w:pPr>
            <w:proofErr w:type="spellStart"/>
            <w:r w:rsidRPr="006B5CFE">
              <w:rPr>
                <w:rFonts w:asciiTheme="minorHAnsi" w:hAnsiTheme="minorHAnsi" w:cstheme="minorHAnsi"/>
                <w:b/>
                <w:color w:val="auto"/>
              </w:rPr>
              <w:t>Level</w:t>
            </w:r>
            <w:proofErr w:type="spellEnd"/>
            <w:r w:rsidRPr="006B5CFE">
              <w:rPr>
                <w:rFonts w:asciiTheme="minorHAnsi" w:hAnsiTheme="minorHAnsi" w:cstheme="minorHAnsi"/>
                <w:b/>
                <w:color w:val="auto"/>
              </w:rPr>
              <w:t xml:space="preserve"> 1</w:t>
            </w:r>
          </w:p>
        </w:tc>
        <w:tc>
          <w:tcPr>
            <w:tcW w:w="3736" w:type="dxa"/>
            <w:shd w:val="clear" w:color="auto" w:fill="auto"/>
          </w:tcPr>
          <w:p w:rsidR="0065242F" w:rsidRPr="006B5CFE" w:rsidRDefault="0065242F" w:rsidP="002D0411">
            <w:pPr>
              <w:pStyle w:val="Zkladntextodsazen"/>
              <w:tabs>
                <w:tab w:val="left" w:pos="3555"/>
              </w:tabs>
              <w:jc w:val="left"/>
              <w:rPr>
                <w:rFonts w:asciiTheme="minorHAnsi" w:hAnsiTheme="minorHAnsi" w:cstheme="minorHAnsi"/>
                <w:color w:val="auto"/>
              </w:rPr>
            </w:pPr>
            <w:r w:rsidRPr="006B5CFE">
              <w:rPr>
                <w:rFonts w:asciiTheme="minorHAnsi" w:hAnsiTheme="minorHAnsi" w:cstheme="minorHAnsi"/>
                <w:color w:val="auto"/>
              </w:rPr>
              <w:t>Vlastimil Šimek, +420 604 295 888, vlastimil.simek@neit.cz</w:t>
            </w:r>
          </w:p>
        </w:tc>
        <w:tc>
          <w:tcPr>
            <w:tcW w:w="2608" w:type="dxa"/>
            <w:shd w:val="clear" w:color="auto" w:fill="auto"/>
          </w:tcPr>
          <w:p w:rsidR="0065242F" w:rsidRPr="00361F11" w:rsidRDefault="00361F11" w:rsidP="002D0411">
            <w:pPr>
              <w:pStyle w:val="Zkladntextodsazen"/>
              <w:tabs>
                <w:tab w:val="left" w:pos="3555"/>
              </w:tabs>
              <w:spacing w:before="0"/>
              <w:jc w:val="left"/>
              <w:rPr>
                <w:rFonts w:asciiTheme="minorHAnsi" w:hAnsiTheme="minorHAnsi" w:cstheme="minorHAnsi"/>
                <w:color w:val="auto"/>
              </w:rPr>
            </w:pPr>
            <w:r w:rsidRPr="00361F11">
              <w:rPr>
                <w:rFonts w:asciiTheme="minorHAnsi" w:hAnsiTheme="minorHAnsi" w:cstheme="minorHAnsi"/>
                <w:color w:val="auto"/>
              </w:rPr>
              <w:t>František Javůrek</w:t>
            </w:r>
          </w:p>
          <w:p w:rsidR="00361F11" w:rsidRPr="00361F11" w:rsidRDefault="00361F11" w:rsidP="002D0411">
            <w:pPr>
              <w:pStyle w:val="Zkladntextodsazen"/>
              <w:tabs>
                <w:tab w:val="left" w:pos="3555"/>
              </w:tabs>
              <w:spacing w:before="0"/>
              <w:jc w:val="left"/>
              <w:rPr>
                <w:rFonts w:ascii="Calibri" w:hAnsi="Calibri" w:cs="Calibri"/>
                <w:bCs/>
              </w:rPr>
            </w:pPr>
            <w:r w:rsidRPr="00361F11">
              <w:rPr>
                <w:rFonts w:ascii="Calibri" w:hAnsi="Calibri" w:cs="Calibri"/>
                <w:bCs/>
              </w:rPr>
              <w:t>+420 728 225 301</w:t>
            </w:r>
          </w:p>
          <w:p w:rsidR="0065242F" w:rsidRPr="006B5CFE" w:rsidRDefault="00361F11" w:rsidP="002D0411">
            <w:pPr>
              <w:pStyle w:val="Zkladntextodsazen"/>
              <w:tabs>
                <w:tab w:val="left" w:pos="3555"/>
              </w:tabs>
              <w:spacing w:before="0"/>
              <w:jc w:val="left"/>
              <w:rPr>
                <w:rFonts w:asciiTheme="minorHAnsi" w:hAnsiTheme="minorHAnsi" w:cstheme="minorHAnsi"/>
                <w:color w:val="auto"/>
                <w:highlight w:val="yellow"/>
              </w:rPr>
            </w:pPr>
            <w:r w:rsidRPr="00361F11">
              <w:rPr>
                <w:rFonts w:asciiTheme="minorHAnsi" w:hAnsiTheme="minorHAnsi" w:cstheme="minorHAnsi"/>
                <w:color w:val="auto"/>
              </w:rPr>
              <w:t>frantisek.javurek@ricany.cz</w:t>
            </w:r>
          </w:p>
        </w:tc>
      </w:tr>
    </w:tbl>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 xml:space="preserve">Tabulka </w:t>
      </w:r>
      <w:r w:rsidRPr="006B5CFE">
        <w:rPr>
          <w:rFonts w:asciiTheme="minorHAnsi" w:hAnsiTheme="minorHAnsi" w:cstheme="minorHAnsi"/>
          <w:color w:val="auto"/>
        </w:rPr>
        <w:fldChar w:fldCharType="begin"/>
      </w:r>
      <w:r w:rsidRPr="006B5CFE">
        <w:rPr>
          <w:rFonts w:asciiTheme="minorHAnsi" w:hAnsiTheme="minorHAnsi" w:cstheme="minorHAnsi"/>
          <w:color w:val="auto"/>
        </w:rPr>
        <w:instrText xml:space="preserve"> SEQ Tabulka \* ARABIC </w:instrText>
      </w:r>
      <w:r w:rsidRPr="006B5CFE">
        <w:rPr>
          <w:rFonts w:asciiTheme="minorHAnsi" w:hAnsiTheme="minorHAnsi" w:cstheme="minorHAnsi"/>
          <w:color w:val="auto"/>
        </w:rPr>
        <w:fldChar w:fldCharType="separate"/>
      </w:r>
      <w:r w:rsidRPr="006B5CFE">
        <w:rPr>
          <w:rFonts w:asciiTheme="minorHAnsi" w:hAnsiTheme="minorHAnsi" w:cstheme="minorHAnsi"/>
          <w:noProof/>
          <w:color w:val="auto"/>
        </w:rPr>
        <w:t>1</w:t>
      </w:r>
      <w:r w:rsidRPr="006B5CFE">
        <w:rPr>
          <w:rFonts w:asciiTheme="minorHAnsi" w:hAnsiTheme="minorHAnsi" w:cstheme="minorHAnsi"/>
          <w:noProof/>
          <w:color w:val="auto"/>
        </w:rPr>
        <w:fldChar w:fldCharType="end"/>
      </w:r>
      <w:r w:rsidRPr="006B5CFE">
        <w:rPr>
          <w:rFonts w:asciiTheme="minorHAnsi" w:hAnsiTheme="minorHAnsi" w:cstheme="minorHAnsi"/>
          <w:color w:val="auto"/>
        </w:rPr>
        <w:t>: Kontaktní matice</w:t>
      </w:r>
    </w:p>
    <w:p w:rsidR="0065242F" w:rsidRPr="006B5CFE" w:rsidRDefault="0065242F" w:rsidP="0065242F">
      <w:pPr>
        <w:pStyle w:val="Zkladntextodsazen"/>
        <w:rPr>
          <w:rFonts w:asciiTheme="minorHAnsi" w:hAnsiTheme="minorHAnsi" w:cstheme="minorHAnsi"/>
          <w:color w:val="auto"/>
        </w:rPr>
      </w:pP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Eskalace Objednatele u Zhotovitele</w:t>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Objednatel předá požadavek na řešení problému kontaktní osobě Zhotovitele dle článku 5. této smlouvy v případě, kdy nebyly během doby odezvy věnovány řešení problému dostatečné aktivity, nebo pokud pracovníci Zhotovitele nereagují podle očekávání.</w:t>
      </w:r>
    </w:p>
    <w:p w:rsidR="0065242F" w:rsidRPr="006B5CFE" w:rsidRDefault="0065242F" w:rsidP="0065242F">
      <w:pPr>
        <w:pStyle w:val="Zkladntextodsazen"/>
        <w:rPr>
          <w:rFonts w:asciiTheme="minorHAnsi" w:hAnsiTheme="minorHAnsi" w:cstheme="minorHAnsi"/>
          <w:b/>
          <w:color w:val="auto"/>
        </w:rPr>
      </w:pPr>
      <w:r w:rsidRPr="006B5CFE">
        <w:rPr>
          <w:rFonts w:asciiTheme="minorHAnsi" w:hAnsiTheme="minorHAnsi" w:cstheme="minorHAnsi"/>
          <w:b/>
          <w:color w:val="auto"/>
        </w:rPr>
        <w:t>Eskalace Zhotovitele u Objednatele</w:t>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 xml:space="preserve">Objednatel se zavazuje, že zajistí vhodný a vzájemně písemně odsouhlasený způsob řešení, který může Zhotovitel využít k řešení problémů, které Zhotoviteli znemožňují nebo omezují poskytování Služeb podle této Smlouvy. Objednatel se zavazuje, že pracovníci Zhotovitele budou mít vždy k dispozici aktualizovaný seznam osob, které je třeba v takové situaci kontaktovat. </w:t>
      </w:r>
    </w:p>
    <w:p w:rsidR="0065242F" w:rsidRPr="00B42C3D" w:rsidRDefault="0065242F" w:rsidP="0065242F">
      <w:pPr>
        <w:pStyle w:val="Nadpisl"/>
        <w:numPr>
          <w:ilvl w:val="0"/>
          <w:numId w:val="0"/>
        </w:numPr>
        <w:ind w:left="1"/>
        <w:rPr>
          <w:rFonts w:ascii="Calibri" w:hAnsi="Calibri" w:cs="Calibri"/>
          <w:sz w:val="20"/>
        </w:rPr>
      </w:pPr>
      <w:bookmarkStart w:id="25" w:name="_Toc496103126"/>
      <w:r w:rsidRPr="00B42C3D">
        <w:rPr>
          <w:rFonts w:ascii="Calibri" w:hAnsi="Calibri" w:cs="Calibri"/>
          <w:sz w:val="20"/>
        </w:rPr>
        <w:t>Úrovně závažnosti incidentu a jejich typy</w:t>
      </w:r>
      <w:bookmarkEnd w:id="25"/>
      <w:r>
        <w:rPr>
          <w:rFonts w:ascii="Calibri" w:hAnsi="Calibri" w:cs="Calibri"/>
          <w:sz w:val="20"/>
        </w:rPr>
        <w:br/>
      </w:r>
    </w:p>
    <w:p w:rsidR="0065242F" w:rsidRPr="0002146F" w:rsidRDefault="0065242F" w:rsidP="0065242F">
      <w:pPr>
        <w:pStyle w:val="Zkladntextodsazen"/>
        <w:rPr>
          <w:rFonts w:asciiTheme="minorHAnsi" w:hAnsiTheme="minorHAnsi" w:cstheme="minorHAnsi"/>
          <w:color w:val="auto"/>
        </w:rPr>
      </w:pPr>
      <w:r w:rsidRPr="0002146F">
        <w:rPr>
          <w:rFonts w:asciiTheme="minorHAnsi" w:hAnsiTheme="minorHAnsi" w:cstheme="minorHAnsi"/>
          <w:color w:val="auto"/>
        </w:rPr>
        <w:t xml:space="preserve">Následující tabulky popisují tři úrovně závažnosti incidentu a jejich řešení. </w:t>
      </w:r>
    </w:p>
    <w:tbl>
      <w:tblPr>
        <w:tblStyle w:val="Svtlseznamzvraznn31"/>
        <w:tblW w:w="9096" w:type="dxa"/>
        <w:tblInd w:w="108" w:type="dxa"/>
        <w:tblBorders>
          <w:top w:val="single" w:sz="8" w:space="0" w:color="A8C399"/>
          <w:left w:val="single" w:sz="8" w:space="0" w:color="A8C399"/>
          <w:bottom w:val="single" w:sz="8" w:space="0" w:color="A8C399"/>
          <w:right w:val="single" w:sz="8" w:space="0" w:color="A8C399"/>
          <w:insideH w:val="single" w:sz="8" w:space="0" w:color="A8C399"/>
          <w:insideV w:val="single" w:sz="8" w:space="0" w:color="A8C399"/>
        </w:tblBorders>
        <w:tblLayout w:type="fixed"/>
        <w:tblLook w:val="0020" w:firstRow="1" w:lastRow="0" w:firstColumn="0" w:lastColumn="0" w:noHBand="0" w:noVBand="0"/>
      </w:tblPr>
      <w:tblGrid>
        <w:gridCol w:w="1158"/>
        <w:gridCol w:w="7938"/>
      </w:tblGrid>
      <w:tr w:rsidR="0002146F" w:rsidRPr="00C0055B" w:rsidTr="000214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8" w:type="dxa"/>
            <w:shd w:val="clear" w:color="auto" w:fill="A8C399"/>
          </w:tcPr>
          <w:p w:rsidR="0002146F" w:rsidRDefault="0002146F" w:rsidP="008636C4">
            <w:pPr>
              <w:pStyle w:val="Zkladntextodsazen"/>
              <w:jc w:val="left"/>
              <w:rPr>
                <w:rFonts w:asciiTheme="minorHAnsi" w:hAnsiTheme="minorHAnsi" w:cstheme="minorHAnsi"/>
                <w:color w:val="FFFFFF" w:themeColor="background1"/>
              </w:rPr>
            </w:pPr>
            <w:r>
              <w:rPr>
                <w:rFonts w:asciiTheme="minorHAnsi" w:hAnsiTheme="minorHAnsi" w:cstheme="minorHAnsi"/>
                <w:color w:val="FFFFFF" w:themeColor="background1"/>
              </w:rPr>
              <w:t>Kategorie</w:t>
            </w:r>
          </w:p>
        </w:tc>
        <w:tc>
          <w:tcPr>
            <w:tcW w:w="7938" w:type="dxa"/>
            <w:shd w:val="clear" w:color="auto" w:fill="A8C399"/>
          </w:tcPr>
          <w:p w:rsidR="0002146F" w:rsidRPr="006B5CFE" w:rsidRDefault="0002146F" w:rsidP="008636C4">
            <w:pPr>
              <w:pStyle w:val="Zkladntextodsazen"/>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Popis</w:t>
            </w:r>
          </w:p>
        </w:tc>
      </w:tr>
      <w:tr w:rsidR="0002146F" w:rsidRPr="00C0055B" w:rsidTr="0002146F">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158" w:type="dxa"/>
          </w:tcPr>
          <w:p w:rsidR="0002146F" w:rsidRPr="006B5CFE" w:rsidRDefault="0002146F" w:rsidP="008636C4">
            <w:pPr>
              <w:pStyle w:val="Zkladntextodsazen"/>
              <w:rPr>
                <w:rFonts w:asciiTheme="minorHAnsi" w:hAnsiTheme="minorHAnsi" w:cstheme="minorHAnsi"/>
                <w:color w:val="auto"/>
              </w:rPr>
            </w:pPr>
            <w:r>
              <w:rPr>
                <w:rFonts w:asciiTheme="minorHAnsi" w:hAnsiTheme="minorHAnsi" w:cstheme="minorHAnsi"/>
                <w:color w:val="auto"/>
              </w:rPr>
              <w:t>Kritický A</w:t>
            </w:r>
          </w:p>
        </w:tc>
        <w:tc>
          <w:tcPr>
            <w:tcW w:w="7938" w:type="dxa"/>
          </w:tcPr>
          <w:p w:rsidR="0002146F" w:rsidRPr="0002146F" w:rsidRDefault="0002146F" w:rsidP="008636C4">
            <w:pPr>
              <w:pStyle w:val="Zkladntextodsaze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2146F">
              <w:rPr>
                <w:rFonts w:asciiTheme="minorHAnsi" w:hAnsiTheme="minorHAnsi" w:cstheme="minorHAnsi"/>
                <w:color w:val="auto"/>
              </w:rPr>
              <w:t>Incident způsobuje úplnou ztrátu funkcionality Informačního Systému. Práce nemohou dále pokračovat, operace se stává kritickou pro obchodní činnost a nastává pohotovostní situace. Incident na úrovni závažnosti 1 obsahuje jednu či obě z následujících charakteristik: klíčová funkcionalita není dostupná / systém má výpadky dostupnosti (toto se děje opakovaně).</w:t>
            </w:r>
          </w:p>
        </w:tc>
      </w:tr>
      <w:tr w:rsidR="0002146F" w:rsidRPr="00C0055B" w:rsidTr="0002146F">
        <w:trPr>
          <w:trHeight w:val="371"/>
        </w:trPr>
        <w:tc>
          <w:tcPr>
            <w:cnfStyle w:val="000010000000" w:firstRow="0" w:lastRow="0" w:firstColumn="0" w:lastColumn="0" w:oddVBand="1" w:evenVBand="0" w:oddHBand="0" w:evenHBand="0" w:firstRowFirstColumn="0" w:firstRowLastColumn="0" w:lastRowFirstColumn="0" w:lastRowLastColumn="0"/>
            <w:tcW w:w="1158" w:type="dxa"/>
          </w:tcPr>
          <w:p w:rsidR="0002146F" w:rsidRPr="006B5CFE" w:rsidRDefault="0002146F" w:rsidP="008636C4">
            <w:pPr>
              <w:pStyle w:val="Zkladntextodsazen"/>
              <w:rPr>
                <w:rFonts w:asciiTheme="minorHAnsi" w:hAnsiTheme="minorHAnsi" w:cstheme="minorHAnsi"/>
                <w:color w:val="auto"/>
              </w:rPr>
            </w:pPr>
            <w:r>
              <w:rPr>
                <w:rFonts w:asciiTheme="minorHAnsi" w:hAnsiTheme="minorHAnsi" w:cstheme="minorHAnsi"/>
                <w:color w:val="auto"/>
              </w:rPr>
              <w:t>Závažný B</w:t>
            </w:r>
          </w:p>
        </w:tc>
        <w:tc>
          <w:tcPr>
            <w:tcW w:w="7938" w:type="dxa"/>
          </w:tcPr>
          <w:p w:rsidR="0002146F" w:rsidRPr="0002146F" w:rsidRDefault="0002146F" w:rsidP="008636C4">
            <w:pPr>
              <w:pStyle w:val="Zkladntextodsaze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2146F">
              <w:rPr>
                <w:rFonts w:asciiTheme="minorHAnsi" w:hAnsiTheme="minorHAnsi" w:cstheme="minorHAnsi"/>
                <w:color w:val="auto"/>
              </w:rPr>
              <w:t>Systém je omezen ve funkčnosti v podpoře kritických procesů, ale tuto vadu lze eliminovat jiným postupem nebo je omezen v podpoře nekritických procesů, ale tuto vadu nelze jiným způsobem eliminovat</w:t>
            </w:r>
          </w:p>
        </w:tc>
      </w:tr>
      <w:tr w:rsidR="0002146F" w:rsidRPr="00C0055B" w:rsidTr="0002146F">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158" w:type="dxa"/>
          </w:tcPr>
          <w:p w:rsidR="0002146F" w:rsidRPr="006B5CFE" w:rsidRDefault="0002146F" w:rsidP="008636C4">
            <w:pPr>
              <w:pStyle w:val="Zkladntextodsazen"/>
              <w:rPr>
                <w:rFonts w:asciiTheme="minorHAnsi" w:hAnsiTheme="minorHAnsi" w:cstheme="minorHAnsi"/>
                <w:color w:val="auto"/>
              </w:rPr>
            </w:pPr>
            <w:r>
              <w:rPr>
                <w:rFonts w:asciiTheme="minorHAnsi" w:hAnsiTheme="minorHAnsi" w:cstheme="minorHAnsi"/>
                <w:color w:val="auto"/>
              </w:rPr>
              <w:t>Nízký C</w:t>
            </w:r>
          </w:p>
        </w:tc>
        <w:tc>
          <w:tcPr>
            <w:tcW w:w="7938" w:type="dxa"/>
          </w:tcPr>
          <w:p w:rsidR="0002146F" w:rsidRPr="0002146F" w:rsidRDefault="0002146F" w:rsidP="008636C4">
            <w:pPr>
              <w:pStyle w:val="Zkladntextodsaze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2146F">
              <w:rPr>
                <w:rFonts w:asciiTheme="minorHAnsi" w:hAnsiTheme="minorHAnsi" w:cstheme="minorHAnsi"/>
                <w:color w:val="auto"/>
              </w:rPr>
              <w:t>Problém způsobuje minoritní ztrátu funkcionality Informačního Systému nebo jeho části. Důsledkem jsou potíže, které mohou vyžadovat určité náhradní řešení k obnovení funkcionalit</w:t>
            </w:r>
          </w:p>
        </w:tc>
      </w:tr>
      <w:tr w:rsidR="0002146F" w:rsidRPr="00C0055B" w:rsidTr="0002146F">
        <w:trPr>
          <w:trHeight w:val="263"/>
        </w:trPr>
        <w:tc>
          <w:tcPr>
            <w:cnfStyle w:val="000010000000" w:firstRow="0" w:lastRow="0" w:firstColumn="0" w:lastColumn="0" w:oddVBand="1" w:evenVBand="0" w:oddHBand="0" w:evenHBand="0" w:firstRowFirstColumn="0" w:firstRowLastColumn="0" w:lastRowFirstColumn="0" w:lastRowLastColumn="0"/>
            <w:tcW w:w="1158" w:type="dxa"/>
          </w:tcPr>
          <w:p w:rsidR="0002146F" w:rsidRDefault="0002146F" w:rsidP="008636C4">
            <w:pPr>
              <w:pStyle w:val="Zkladntextodsazen"/>
              <w:rPr>
                <w:rFonts w:asciiTheme="minorHAnsi" w:hAnsiTheme="minorHAnsi" w:cstheme="minorHAnsi"/>
                <w:color w:val="auto"/>
              </w:rPr>
            </w:pPr>
            <w:proofErr w:type="spellStart"/>
            <w:r>
              <w:rPr>
                <w:rFonts w:asciiTheme="minorHAnsi" w:hAnsiTheme="minorHAnsi" w:cstheme="minorHAnsi"/>
                <w:color w:val="auto"/>
              </w:rPr>
              <w:lastRenderedPageBreak/>
              <w:t>Adhoc</w:t>
            </w:r>
            <w:proofErr w:type="spellEnd"/>
            <w:r>
              <w:rPr>
                <w:rFonts w:asciiTheme="minorHAnsi" w:hAnsiTheme="minorHAnsi" w:cstheme="minorHAnsi"/>
                <w:color w:val="auto"/>
              </w:rPr>
              <w:t xml:space="preserve"> D</w:t>
            </w:r>
          </w:p>
        </w:tc>
        <w:tc>
          <w:tcPr>
            <w:tcW w:w="7938" w:type="dxa"/>
          </w:tcPr>
          <w:p w:rsidR="0002146F" w:rsidRPr="0002146F" w:rsidRDefault="0002146F" w:rsidP="0002146F">
            <w:pPr>
              <w:pStyle w:val="Zkladntextodsazen"/>
              <w:keepNex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2146F">
              <w:rPr>
                <w:rFonts w:asciiTheme="minorHAnsi" w:hAnsiTheme="minorHAnsi" w:cstheme="minorHAnsi"/>
                <w:color w:val="auto"/>
              </w:rPr>
              <w:t>Požadavek na služby, které nejsou chápány jako vada Informačního Systému nebo jeho části.</w:t>
            </w:r>
          </w:p>
          <w:p w:rsidR="0002146F" w:rsidRPr="0002146F" w:rsidRDefault="0002146F" w:rsidP="0002146F">
            <w:pPr>
              <w:pStyle w:val="Zkladntextodsazen"/>
              <w:spacing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2146F">
              <w:rPr>
                <w:rFonts w:asciiTheme="minorHAnsi" w:hAnsiTheme="minorHAnsi" w:cstheme="minorHAnsi"/>
                <w:color w:val="auto"/>
              </w:rPr>
              <w:t>Dotaz / Rozvojový požadavek</w:t>
            </w:r>
          </w:p>
        </w:tc>
      </w:tr>
    </w:tbl>
    <w:p w:rsidR="0002146F" w:rsidRDefault="0002146F" w:rsidP="0065242F">
      <w:pPr>
        <w:pStyle w:val="Zkladntextodsazen"/>
      </w:pPr>
    </w:p>
    <w:p w:rsidR="0065242F" w:rsidRPr="0002146F" w:rsidRDefault="0065242F" w:rsidP="0065242F">
      <w:pPr>
        <w:pStyle w:val="Zkladntextodsazen"/>
        <w:rPr>
          <w:rFonts w:asciiTheme="minorHAnsi" w:hAnsiTheme="minorHAnsi" w:cstheme="minorHAnsi"/>
          <w:color w:val="auto"/>
        </w:rPr>
      </w:pPr>
      <w:r w:rsidRPr="0002146F">
        <w:rPr>
          <w:rFonts w:asciiTheme="minorHAnsi" w:hAnsiTheme="minorHAnsi" w:cstheme="minorHAnsi"/>
          <w:color w:val="auto"/>
        </w:rPr>
        <w:t xml:space="preserve">Tabulka </w:t>
      </w:r>
      <w:r w:rsidRPr="0002146F">
        <w:rPr>
          <w:rFonts w:asciiTheme="minorHAnsi" w:hAnsiTheme="minorHAnsi" w:cstheme="minorHAnsi"/>
          <w:color w:val="auto"/>
        </w:rPr>
        <w:fldChar w:fldCharType="begin"/>
      </w:r>
      <w:r w:rsidRPr="0002146F">
        <w:rPr>
          <w:rFonts w:asciiTheme="minorHAnsi" w:hAnsiTheme="minorHAnsi" w:cstheme="minorHAnsi"/>
          <w:color w:val="auto"/>
        </w:rPr>
        <w:instrText xml:space="preserve"> SEQ Tabulka \* ARABIC </w:instrText>
      </w:r>
      <w:r w:rsidRPr="0002146F">
        <w:rPr>
          <w:rFonts w:asciiTheme="minorHAnsi" w:hAnsiTheme="minorHAnsi" w:cstheme="minorHAnsi"/>
          <w:color w:val="auto"/>
        </w:rPr>
        <w:fldChar w:fldCharType="separate"/>
      </w:r>
      <w:r w:rsidRPr="0002146F">
        <w:rPr>
          <w:rFonts w:asciiTheme="minorHAnsi" w:hAnsiTheme="minorHAnsi" w:cstheme="minorHAnsi"/>
          <w:noProof/>
          <w:color w:val="auto"/>
        </w:rPr>
        <w:t>2</w:t>
      </w:r>
      <w:r w:rsidRPr="0002146F">
        <w:rPr>
          <w:rFonts w:asciiTheme="minorHAnsi" w:hAnsiTheme="minorHAnsi" w:cstheme="minorHAnsi"/>
          <w:noProof/>
          <w:color w:val="auto"/>
        </w:rPr>
        <w:fldChar w:fldCharType="end"/>
      </w:r>
      <w:r w:rsidRPr="0002146F">
        <w:rPr>
          <w:rFonts w:asciiTheme="minorHAnsi" w:hAnsiTheme="minorHAnsi" w:cstheme="minorHAnsi"/>
          <w:color w:val="auto"/>
        </w:rPr>
        <w:t>: Úrovně závažnosti</w:t>
      </w:r>
    </w:p>
    <w:tbl>
      <w:tblPr>
        <w:tblStyle w:val="Svtlseznamzvraznn31"/>
        <w:tblW w:w="9096" w:type="dxa"/>
        <w:tblInd w:w="108" w:type="dxa"/>
        <w:tblBorders>
          <w:top w:val="single" w:sz="8" w:space="0" w:color="A8C399"/>
          <w:left w:val="single" w:sz="8" w:space="0" w:color="A8C399"/>
          <w:bottom w:val="single" w:sz="8" w:space="0" w:color="A8C399"/>
          <w:right w:val="single" w:sz="8" w:space="0" w:color="A8C399"/>
          <w:insideH w:val="single" w:sz="8" w:space="0" w:color="A8C399"/>
          <w:insideV w:val="single" w:sz="8" w:space="0" w:color="A8C399"/>
        </w:tblBorders>
        <w:tblLayout w:type="fixed"/>
        <w:tblLook w:val="0020" w:firstRow="1" w:lastRow="0" w:firstColumn="0" w:lastColumn="0" w:noHBand="0" w:noVBand="0"/>
      </w:tblPr>
      <w:tblGrid>
        <w:gridCol w:w="1158"/>
        <w:gridCol w:w="2126"/>
        <w:gridCol w:w="5812"/>
      </w:tblGrid>
      <w:tr w:rsidR="006B5CFE" w:rsidRPr="00C0055B" w:rsidTr="006B5CF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8" w:type="dxa"/>
            <w:shd w:val="clear" w:color="auto" w:fill="A8C399"/>
          </w:tcPr>
          <w:p w:rsidR="006B5CFE" w:rsidRDefault="006B5CFE" w:rsidP="006B5CFE">
            <w:pPr>
              <w:pStyle w:val="Zkladntextodsazen"/>
              <w:jc w:val="left"/>
              <w:rPr>
                <w:rFonts w:asciiTheme="minorHAnsi" w:hAnsiTheme="minorHAnsi" w:cstheme="minorHAnsi"/>
                <w:color w:val="FFFFFF" w:themeColor="background1"/>
              </w:rPr>
            </w:pPr>
            <w:r w:rsidRPr="006B5CFE">
              <w:rPr>
                <w:rFonts w:asciiTheme="minorHAnsi" w:hAnsiTheme="minorHAnsi" w:cstheme="minorHAnsi"/>
                <w:color w:val="FFFFFF" w:themeColor="background1"/>
              </w:rPr>
              <w:t>#</w:t>
            </w:r>
          </w:p>
        </w:tc>
        <w:tc>
          <w:tcPr>
            <w:tcW w:w="2126" w:type="dxa"/>
            <w:shd w:val="clear" w:color="auto" w:fill="A8C399"/>
          </w:tcPr>
          <w:p w:rsidR="006B5CFE" w:rsidRPr="006B5CFE" w:rsidRDefault="006B5CFE" w:rsidP="006B5CFE">
            <w:pPr>
              <w:pStyle w:val="Zkladntextodsazen"/>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Typ Incidentu</w:t>
            </w:r>
          </w:p>
        </w:tc>
        <w:tc>
          <w:tcPr>
            <w:cnfStyle w:val="000010000000" w:firstRow="0" w:lastRow="0" w:firstColumn="0" w:lastColumn="0" w:oddVBand="1" w:evenVBand="0" w:oddHBand="0" w:evenHBand="0" w:firstRowFirstColumn="0" w:firstRowLastColumn="0" w:lastRowFirstColumn="0" w:lastRowLastColumn="0"/>
            <w:tcW w:w="5812" w:type="dxa"/>
            <w:shd w:val="clear" w:color="auto" w:fill="A8C399"/>
          </w:tcPr>
          <w:p w:rsidR="006B5CFE" w:rsidRPr="006B5CFE" w:rsidRDefault="006B5CFE" w:rsidP="006B5CFE">
            <w:pPr>
              <w:pStyle w:val="Zkladntextodsazen"/>
              <w:jc w:val="left"/>
              <w:rPr>
                <w:rFonts w:asciiTheme="minorHAnsi" w:hAnsiTheme="minorHAnsi" w:cstheme="minorHAnsi"/>
                <w:color w:val="FFFFFF" w:themeColor="background1"/>
              </w:rPr>
            </w:pPr>
            <w:r>
              <w:rPr>
                <w:rFonts w:asciiTheme="minorHAnsi" w:hAnsiTheme="minorHAnsi" w:cstheme="minorHAnsi"/>
                <w:color w:val="FFFFFF" w:themeColor="background1"/>
              </w:rPr>
              <w:t>Popis</w:t>
            </w:r>
          </w:p>
        </w:tc>
      </w:tr>
      <w:tr w:rsidR="006B5CFE" w:rsidRPr="00C0055B" w:rsidTr="006B5CFE">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1</w:t>
            </w:r>
          </w:p>
        </w:tc>
        <w:tc>
          <w:tcPr>
            <w:tcW w:w="2126" w:type="dxa"/>
          </w:tcPr>
          <w:p w:rsidR="006B5CFE" w:rsidRPr="006B5CFE" w:rsidRDefault="006B5CFE" w:rsidP="006B5CFE">
            <w:pPr>
              <w:pStyle w:val="Zkladntextodsazen"/>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Bug</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Chyba odstraňována bezúplatně, dle níže v tabulce č. 4 definovaných SLA.</w:t>
            </w:r>
          </w:p>
        </w:tc>
      </w:tr>
      <w:tr w:rsidR="006B5CFE" w:rsidRPr="00C0055B" w:rsidTr="006B5CFE">
        <w:trPr>
          <w:trHeight w:val="371"/>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2</w:t>
            </w:r>
          </w:p>
        </w:tc>
        <w:tc>
          <w:tcPr>
            <w:tcW w:w="2126" w:type="dxa"/>
          </w:tcPr>
          <w:p w:rsidR="006B5CFE" w:rsidRPr="006B5CFE" w:rsidRDefault="006B5CFE" w:rsidP="006B5CFE">
            <w:pPr>
              <w:pStyle w:val="Zkladntextodsazen"/>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Vada díla</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Chyba odstraňována bezúplatně, dle definovaných SLA, po dobu záruky na dílo. Po uplynutí doby záruky bude postupováno jako typ incidentu 3, 4, nebo 5</w:t>
            </w:r>
          </w:p>
        </w:tc>
      </w:tr>
      <w:tr w:rsidR="006B5CFE" w:rsidRPr="00C0055B" w:rsidTr="006B5CFE">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3</w:t>
            </w:r>
          </w:p>
        </w:tc>
        <w:tc>
          <w:tcPr>
            <w:tcW w:w="2126" w:type="dxa"/>
          </w:tcPr>
          <w:p w:rsidR="006B5CFE" w:rsidRPr="006B5CFE" w:rsidRDefault="006B5CFE" w:rsidP="006B5CFE">
            <w:pPr>
              <w:pStyle w:val="Zkladntextodsazen"/>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Chyba v datech pod správou Objednatele</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Za odstraňování bude účtován skutečně strávený čas v režimu T&amp;M.</w:t>
            </w:r>
          </w:p>
        </w:tc>
      </w:tr>
      <w:tr w:rsidR="006B5CFE" w:rsidRPr="00C0055B" w:rsidTr="006B5CFE">
        <w:trPr>
          <w:trHeight w:val="263"/>
        </w:trPr>
        <w:tc>
          <w:tcPr>
            <w:cnfStyle w:val="000010000000" w:firstRow="0" w:lastRow="0" w:firstColumn="0" w:lastColumn="0" w:oddVBand="1" w:evenVBand="0" w:oddHBand="0" w:evenHBand="0" w:firstRowFirstColumn="0" w:firstRowLastColumn="0" w:lastRowFirstColumn="0" w:lastRowLastColumn="0"/>
            <w:tcW w:w="1158" w:type="dxa"/>
          </w:tcPr>
          <w:p w:rsid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4</w:t>
            </w:r>
          </w:p>
        </w:tc>
        <w:tc>
          <w:tcPr>
            <w:tcW w:w="2126" w:type="dxa"/>
          </w:tcPr>
          <w:p w:rsidR="006B5CFE" w:rsidRDefault="006B5CFE" w:rsidP="006B5CFE">
            <w:pPr>
              <w:pStyle w:val="Zkladntextodsazen"/>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Administrátorské úkony</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spacing w:after="240"/>
              <w:jc w:val="left"/>
              <w:rPr>
                <w:rFonts w:asciiTheme="minorHAnsi" w:hAnsiTheme="minorHAnsi" w:cstheme="minorHAnsi"/>
                <w:color w:val="auto"/>
              </w:rPr>
            </w:pPr>
            <w:r w:rsidRPr="006B5CFE">
              <w:rPr>
                <w:rFonts w:asciiTheme="minorHAnsi" w:hAnsiTheme="minorHAnsi" w:cstheme="minorHAnsi"/>
                <w:color w:val="auto"/>
              </w:rPr>
              <w:t>Za provádění bude účtován skutečně strávený čas v režimu T&amp;M.</w:t>
            </w:r>
          </w:p>
        </w:tc>
      </w:tr>
      <w:tr w:rsidR="006B5CFE" w:rsidRPr="00C0055B" w:rsidTr="006B5CFE">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158" w:type="dxa"/>
          </w:tcPr>
          <w:p w:rsid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5</w:t>
            </w:r>
          </w:p>
        </w:tc>
        <w:tc>
          <w:tcPr>
            <w:tcW w:w="2126" w:type="dxa"/>
          </w:tcPr>
          <w:p w:rsidR="006B5CFE" w:rsidRDefault="006B5CFE" w:rsidP="006B5CFE">
            <w:pPr>
              <w:pStyle w:val="Zkladntextodsazen"/>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Požadavek na změnu</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spacing w:after="240"/>
              <w:jc w:val="left"/>
              <w:rPr>
                <w:rFonts w:asciiTheme="minorHAnsi" w:hAnsiTheme="minorHAnsi" w:cstheme="minorHAnsi"/>
                <w:color w:val="auto"/>
              </w:rPr>
            </w:pPr>
            <w:r w:rsidRPr="006B5CFE">
              <w:rPr>
                <w:rFonts w:asciiTheme="minorHAnsi" w:hAnsiTheme="minorHAnsi" w:cstheme="minorHAnsi"/>
                <w:color w:val="auto"/>
              </w:rPr>
              <w:t>Za provádění bude účtován skutečně strávený čas v režimu T&amp;M.</w:t>
            </w:r>
          </w:p>
        </w:tc>
      </w:tr>
    </w:tbl>
    <w:p w:rsidR="0065242F" w:rsidRDefault="0065242F" w:rsidP="0065242F">
      <w:pPr>
        <w:pStyle w:val="Zkladntextodsazen"/>
      </w:pPr>
    </w:p>
    <w:p w:rsidR="0065242F" w:rsidRPr="0002146F"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 xml:space="preserve">Tabulka </w:t>
      </w:r>
      <w:r w:rsidRPr="006B5CFE">
        <w:rPr>
          <w:rFonts w:asciiTheme="minorHAnsi" w:hAnsiTheme="minorHAnsi" w:cstheme="minorHAnsi"/>
          <w:color w:val="auto"/>
        </w:rPr>
        <w:fldChar w:fldCharType="begin"/>
      </w:r>
      <w:r w:rsidRPr="006B5CFE">
        <w:rPr>
          <w:rFonts w:asciiTheme="minorHAnsi" w:hAnsiTheme="minorHAnsi" w:cstheme="minorHAnsi"/>
          <w:color w:val="auto"/>
        </w:rPr>
        <w:instrText xml:space="preserve"> SEQ Tabulka \* ARABIC </w:instrText>
      </w:r>
      <w:r w:rsidRPr="006B5CFE">
        <w:rPr>
          <w:rFonts w:asciiTheme="minorHAnsi" w:hAnsiTheme="minorHAnsi" w:cstheme="minorHAnsi"/>
          <w:color w:val="auto"/>
        </w:rPr>
        <w:fldChar w:fldCharType="separate"/>
      </w:r>
      <w:r w:rsidRPr="006B5CFE">
        <w:rPr>
          <w:rFonts w:asciiTheme="minorHAnsi" w:hAnsiTheme="minorHAnsi" w:cstheme="minorHAnsi"/>
          <w:noProof/>
          <w:color w:val="auto"/>
        </w:rPr>
        <w:t>3</w:t>
      </w:r>
      <w:r w:rsidRPr="006B5CFE">
        <w:rPr>
          <w:rFonts w:asciiTheme="minorHAnsi" w:hAnsiTheme="minorHAnsi" w:cstheme="minorHAnsi"/>
          <w:noProof/>
          <w:color w:val="auto"/>
        </w:rPr>
        <w:fldChar w:fldCharType="end"/>
      </w:r>
      <w:r w:rsidRPr="006B5CFE">
        <w:rPr>
          <w:rFonts w:asciiTheme="minorHAnsi" w:hAnsiTheme="minorHAnsi" w:cstheme="minorHAnsi"/>
          <w:color w:val="auto"/>
        </w:rPr>
        <w:t>: Typ Incidentu</w:t>
      </w:r>
    </w:p>
    <w:tbl>
      <w:tblPr>
        <w:tblStyle w:val="Svtlseznamzvraznn31"/>
        <w:tblW w:w="9096" w:type="dxa"/>
        <w:tblInd w:w="108" w:type="dxa"/>
        <w:tblBorders>
          <w:top w:val="single" w:sz="8" w:space="0" w:color="A8C399"/>
          <w:left w:val="single" w:sz="8" w:space="0" w:color="A8C399"/>
          <w:bottom w:val="single" w:sz="8" w:space="0" w:color="A8C399"/>
          <w:right w:val="single" w:sz="8" w:space="0" w:color="A8C399"/>
          <w:insideH w:val="single" w:sz="8" w:space="0" w:color="A8C399"/>
          <w:insideV w:val="single" w:sz="8" w:space="0" w:color="A8C399"/>
        </w:tblBorders>
        <w:tblLayout w:type="fixed"/>
        <w:tblLook w:val="0020" w:firstRow="1" w:lastRow="0" w:firstColumn="0" w:lastColumn="0" w:noHBand="0" w:noVBand="0"/>
      </w:tblPr>
      <w:tblGrid>
        <w:gridCol w:w="1158"/>
        <w:gridCol w:w="2126"/>
        <w:gridCol w:w="5812"/>
      </w:tblGrid>
      <w:tr w:rsidR="006B5CFE" w:rsidRPr="00C0055B" w:rsidTr="000214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8" w:type="dxa"/>
            <w:shd w:val="clear" w:color="auto" w:fill="A8C399"/>
          </w:tcPr>
          <w:p w:rsidR="006B5CFE" w:rsidRDefault="006B5CFE" w:rsidP="006B5CFE">
            <w:pPr>
              <w:pStyle w:val="Zkladntextodsazen"/>
              <w:jc w:val="left"/>
              <w:rPr>
                <w:rFonts w:asciiTheme="minorHAnsi" w:hAnsiTheme="minorHAnsi" w:cstheme="minorHAnsi"/>
                <w:color w:val="FFFFFF" w:themeColor="background1"/>
              </w:rPr>
            </w:pPr>
            <w:r>
              <w:rPr>
                <w:rFonts w:asciiTheme="minorHAnsi" w:hAnsiTheme="minorHAnsi" w:cstheme="minorHAnsi"/>
                <w:color w:val="FFFFFF" w:themeColor="background1"/>
              </w:rPr>
              <w:t>Kategorie</w:t>
            </w:r>
          </w:p>
        </w:tc>
        <w:tc>
          <w:tcPr>
            <w:tcW w:w="2126" w:type="dxa"/>
            <w:shd w:val="clear" w:color="auto" w:fill="A8C399"/>
          </w:tcPr>
          <w:p w:rsidR="006B5CFE" w:rsidRPr="006B5CFE" w:rsidRDefault="006B5CFE" w:rsidP="006B5CFE">
            <w:pPr>
              <w:pStyle w:val="Zkladntextodsazen"/>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Reakce (Zhotovitelem garantovaný parametr</w:t>
            </w:r>
          </w:p>
        </w:tc>
        <w:tc>
          <w:tcPr>
            <w:cnfStyle w:val="000010000000" w:firstRow="0" w:lastRow="0" w:firstColumn="0" w:lastColumn="0" w:oddVBand="1" w:evenVBand="0" w:oddHBand="0" w:evenHBand="0" w:firstRowFirstColumn="0" w:firstRowLastColumn="0" w:lastRowFirstColumn="0" w:lastRowLastColumn="0"/>
            <w:tcW w:w="5812" w:type="dxa"/>
            <w:shd w:val="clear" w:color="auto" w:fill="A8C399"/>
          </w:tcPr>
          <w:p w:rsidR="006B5CFE" w:rsidRPr="006B5CFE" w:rsidRDefault="006B5CFE" w:rsidP="006B5CFE">
            <w:pPr>
              <w:pStyle w:val="Zkladntextodsazen"/>
              <w:jc w:val="left"/>
              <w:rPr>
                <w:rFonts w:asciiTheme="minorHAnsi" w:hAnsiTheme="minorHAnsi" w:cstheme="minorHAnsi"/>
                <w:color w:val="FFFFFF" w:themeColor="background1"/>
              </w:rPr>
            </w:pPr>
            <w:r>
              <w:rPr>
                <w:rFonts w:asciiTheme="minorHAnsi" w:hAnsiTheme="minorHAnsi" w:cstheme="minorHAnsi"/>
                <w:color w:val="FFFFFF" w:themeColor="background1"/>
              </w:rPr>
              <w:t>Oprava (Zhotovitelem negarantovaný parametr)</w:t>
            </w:r>
          </w:p>
        </w:tc>
      </w:tr>
      <w:tr w:rsidR="006B5CFE" w:rsidRPr="00C0055B" w:rsidTr="0002146F">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A</w:t>
            </w:r>
          </w:p>
        </w:tc>
        <w:tc>
          <w:tcPr>
            <w:tcW w:w="2126" w:type="dxa"/>
          </w:tcPr>
          <w:p w:rsidR="006B5CFE" w:rsidRPr="006B5CFE" w:rsidRDefault="006B5CFE" w:rsidP="006B5CFE">
            <w:pPr>
              <w:pStyle w:val="Zkladntextodsaze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4 hod</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spacing w:after="240"/>
              <w:jc w:val="left"/>
              <w:rPr>
                <w:rFonts w:asciiTheme="minorHAnsi" w:hAnsiTheme="minorHAnsi" w:cstheme="minorHAnsi"/>
                <w:color w:val="auto"/>
              </w:rPr>
            </w:pPr>
            <w:r w:rsidRPr="006B5CFE">
              <w:rPr>
                <w:rFonts w:asciiTheme="minorHAnsi" w:hAnsiTheme="minorHAnsi" w:cstheme="minorHAnsi"/>
                <w:color w:val="auto"/>
              </w:rPr>
              <w:t xml:space="preserve">NBD </w:t>
            </w:r>
            <w:proofErr w:type="spellStart"/>
            <w:r w:rsidRPr="006B5CFE">
              <w:rPr>
                <w:rFonts w:asciiTheme="minorHAnsi" w:hAnsiTheme="minorHAnsi" w:cstheme="minorHAnsi"/>
                <w:color w:val="auto"/>
              </w:rPr>
              <w:t>workaround</w:t>
            </w:r>
            <w:proofErr w:type="spellEnd"/>
            <w:r w:rsidRPr="006B5CFE">
              <w:rPr>
                <w:rFonts w:asciiTheme="minorHAnsi" w:hAnsiTheme="minorHAnsi" w:cstheme="minorHAnsi"/>
                <w:color w:val="auto"/>
              </w:rPr>
              <w:t xml:space="preserve"> (snížení na B).</w:t>
            </w:r>
          </w:p>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3 pracovní dny oprava</w:t>
            </w:r>
          </w:p>
        </w:tc>
      </w:tr>
      <w:tr w:rsidR="006B5CFE" w:rsidRPr="00C0055B" w:rsidTr="0002146F">
        <w:trPr>
          <w:trHeight w:val="371"/>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B</w:t>
            </w:r>
          </w:p>
        </w:tc>
        <w:tc>
          <w:tcPr>
            <w:tcW w:w="2126" w:type="dxa"/>
          </w:tcPr>
          <w:p w:rsidR="006B5CFE" w:rsidRPr="006B5CFE" w:rsidRDefault="006B5CFE" w:rsidP="006B5CFE">
            <w:pPr>
              <w:pStyle w:val="Zkladntextodsaze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4 hod</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spacing w:after="240"/>
              <w:jc w:val="left"/>
              <w:rPr>
                <w:rFonts w:asciiTheme="minorHAnsi" w:hAnsiTheme="minorHAnsi" w:cstheme="minorHAnsi"/>
                <w:color w:val="auto"/>
              </w:rPr>
            </w:pPr>
            <w:r w:rsidRPr="006B5CFE">
              <w:rPr>
                <w:rFonts w:asciiTheme="minorHAnsi" w:hAnsiTheme="minorHAnsi" w:cstheme="minorHAnsi"/>
                <w:color w:val="auto"/>
              </w:rPr>
              <w:t xml:space="preserve">3 pracovní dny </w:t>
            </w:r>
            <w:proofErr w:type="spellStart"/>
            <w:r w:rsidRPr="006B5CFE">
              <w:rPr>
                <w:rFonts w:asciiTheme="minorHAnsi" w:hAnsiTheme="minorHAnsi" w:cstheme="minorHAnsi"/>
                <w:color w:val="auto"/>
              </w:rPr>
              <w:t>workaround</w:t>
            </w:r>
            <w:proofErr w:type="spellEnd"/>
            <w:r w:rsidRPr="006B5CFE">
              <w:rPr>
                <w:rFonts w:asciiTheme="minorHAnsi" w:hAnsiTheme="minorHAnsi" w:cstheme="minorHAnsi"/>
                <w:color w:val="auto"/>
              </w:rPr>
              <w:t xml:space="preserve"> (snížení na C)</w:t>
            </w:r>
          </w:p>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5 pracovních dní oprava</w:t>
            </w:r>
          </w:p>
        </w:tc>
      </w:tr>
      <w:tr w:rsidR="006B5CFE" w:rsidRPr="00C0055B" w:rsidTr="0002146F">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158" w:type="dxa"/>
          </w:tcPr>
          <w:p w:rsidR="006B5CFE" w:rsidRPr="006B5CFE" w:rsidRDefault="006B5CFE" w:rsidP="006B5CFE">
            <w:pPr>
              <w:pStyle w:val="Zkladntextodsazen"/>
              <w:rPr>
                <w:rFonts w:asciiTheme="minorHAnsi" w:hAnsiTheme="minorHAnsi" w:cstheme="minorHAnsi"/>
                <w:color w:val="auto"/>
              </w:rPr>
            </w:pPr>
            <w:r>
              <w:rPr>
                <w:rFonts w:asciiTheme="minorHAnsi" w:hAnsiTheme="minorHAnsi" w:cstheme="minorHAnsi"/>
                <w:color w:val="auto"/>
              </w:rPr>
              <w:t>C</w:t>
            </w:r>
          </w:p>
        </w:tc>
        <w:tc>
          <w:tcPr>
            <w:tcW w:w="2126" w:type="dxa"/>
          </w:tcPr>
          <w:p w:rsidR="006B5CFE" w:rsidRPr="006B5CFE" w:rsidRDefault="006B5CFE" w:rsidP="006B5CFE">
            <w:pPr>
              <w:pStyle w:val="Zkladntextodsaze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NBD</w:t>
            </w:r>
          </w:p>
        </w:tc>
        <w:tc>
          <w:tcPr>
            <w:cnfStyle w:val="000010000000" w:firstRow="0" w:lastRow="0" w:firstColumn="0" w:lastColumn="0" w:oddVBand="1" w:evenVBand="0" w:oddHBand="0" w:evenHBand="0" w:firstRowFirstColumn="0" w:firstRowLastColumn="0" w:lastRowFirstColumn="0" w:lastRowLastColumn="0"/>
            <w:tcW w:w="5812" w:type="dxa"/>
          </w:tcPr>
          <w:p w:rsidR="006B5CFE" w:rsidRPr="006B5CFE" w:rsidRDefault="006B5CFE" w:rsidP="006B5CFE">
            <w:pPr>
              <w:pStyle w:val="Zkladntextodsazen"/>
              <w:spacing w:after="240"/>
              <w:jc w:val="left"/>
              <w:rPr>
                <w:rFonts w:asciiTheme="minorHAnsi" w:hAnsiTheme="minorHAnsi" w:cstheme="minorHAnsi"/>
                <w:color w:val="auto"/>
              </w:rPr>
            </w:pPr>
            <w:r w:rsidRPr="006B5CFE">
              <w:rPr>
                <w:rFonts w:asciiTheme="minorHAnsi" w:hAnsiTheme="minorHAnsi" w:cstheme="minorHAnsi"/>
                <w:color w:val="auto"/>
              </w:rPr>
              <w:t xml:space="preserve">5 pracovních dní </w:t>
            </w:r>
            <w:proofErr w:type="spellStart"/>
            <w:r w:rsidRPr="006B5CFE">
              <w:rPr>
                <w:rFonts w:asciiTheme="minorHAnsi" w:hAnsiTheme="minorHAnsi" w:cstheme="minorHAnsi"/>
                <w:color w:val="auto"/>
              </w:rPr>
              <w:t>workaround</w:t>
            </w:r>
            <w:proofErr w:type="spellEnd"/>
            <w:r w:rsidRPr="006B5CFE">
              <w:rPr>
                <w:rFonts w:asciiTheme="minorHAnsi" w:hAnsiTheme="minorHAnsi" w:cstheme="minorHAnsi"/>
                <w:color w:val="auto"/>
              </w:rPr>
              <w:t xml:space="preserve"> </w:t>
            </w:r>
          </w:p>
          <w:p w:rsidR="006B5CFE" w:rsidRPr="006B5CFE" w:rsidRDefault="006B5CFE" w:rsidP="006B5CFE">
            <w:pPr>
              <w:pStyle w:val="Zkladntextodsazen"/>
              <w:rPr>
                <w:rFonts w:asciiTheme="minorHAnsi" w:hAnsiTheme="minorHAnsi" w:cstheme="minorHAnsi"/>
                <w:color w:val="auto"/>
              </w:rPr>
            </w:pPr>
            <w:r w:rsidRPr="006B5CFE">
              <w:rPr>
                <w:rFonts w:asciiTheme="minorHAnsi" w:hAnsiTheme="minorHAnsi" w:cstheme="minorHAnsi"/>
                <w:color w:val="auto"/>
              </w:rPr>
              <w:t>10 pracovních dní oprava</w:t>
            </w:r>
          </w:p>
        </w:tc>
      </w:tr>
    </w:tbl>
    <w:p w:rsidR="006B5CFE" w:rsidRDefault="006B5CFE" w:rsidP="0065242F">
      <w:pPr>
        <w:pStyle w:val="Zkladntextodsazen"/>
      </w:pP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 xml:space="preserve">Tabulka </w:t>
      </w:r>
      <w:r w:rsidRPr="006B5CFE">
        <w:rPr>
          <w:rFonts w:asciiTheme="minorHAnsi" w:hAnsiTheme="minorHAnsi" w:cstheme="minorHAnsi"/>
          <w:color w:val="auto"/>
        </w:rPr>
        <w:fldChar w:fldCharType="begin"/>
      </w:r>
      <w:r w:rsidRPr="006B5CFE">
        <w:rPr>
          <w:rFonts w:asciiTheme="minorHAnsi" w:hAnsiTheme="minorHAnsi" w:cstheme="minorHAnsi"/>
          <w:color w:val="auto"/>
        </w:rPr>
        <w:instrText xml:space="preserve"> SEQ Tabulka \* ARABIC </w:instrText>
      </w:r>
      <w:r w:rsidRPr="006B5CFE">
        <w:rPr>
          <w:rFonts w:asciiTheme="minorHAnsi" w:hAnsiTheme="minorHAnsi" w:cstheme="minorHAnsi"/>
          <w:color w:val="auto"/>
        </w:rPr>
        <w:fldChar w:fldCharType="separate"/>
      </w:r>
      <w:r w:rsidRPr="006B5CFE">
        <w:rPr>
          <w:rFonts w:asciiTheme="minorHAnsi" w:hAnsiTheme="minorHAnsi" w:cstheme="minorHAnsi"/>
          <w:noProof/>
          <w:color w:val="auto"/>
        </w:rPr>
        <w:t>4</w:t>
      </w:r>
      <w:r w:rsidRPr="006B5CFE">
        <w:rPr>
          <w:rFonts w:asciiTheme="minorHAnsi" w:hAnsiTheme="minorHAnsi" w:cstheme="minorHAnsi"/>
          <w:noProof/>
          <w:color w:val="auto"/>
        </w:rPr>
        <w:fldChar w:fldCharType="end"/>
      </w:r>
      <w:r w:rsidRPr="006B5CFE">
        <w:rPr>
          <w:rFonts w:asciiTheme="minorHAnsi" w:hAnsiTheme="minorHAnsi" w:cstheme="minorHAnsi"/>
          <w:color w:val="auto"/>
        </w:rPr>
        <w:t>: Doba řešení</w:t>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Parametr „Reakce“ je Zhotovitelem garantovaný. Parametr „Oprava“ není Zhotovitelem garantovaný. Zhotovitel učiní vše pro to, aby byl dodržen, nicméně stanovené časové lhůty na vyřešení incidentu uvedené viz tabulka výše sloupec „Oprava“ mohou být ovlivněny součinností Objednatele nebo třetích stran. Zhotovitel negarantuje jejich dodržení ve všech případech.</w:t>
      </w:r>
    </w:p>
    <w:p w:rsidR="0065242F" w:rsidRPr="006B5CFE" w:rsidRDefault="0065242F" w:rsidP="0065242F">
      <w:pPr>
        <w:pStyle w:val="Zkladntextodsazen"/>
        <w:rPr>
          <w:rFonts w:asciiTheme="minorHAnsi" w:hAnsiTheme="minorHAnsi" w:cstheme="minorHAnsi"/>
          <w:color w:val="auto"/>
          <w:sz w:val="16"/>
          <w:szCs w:val="16"/>
        </w:rPr>
      </w:pP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Pro kategorii 4 nejsou stanovena SLA, konkrétní lhůty jsou předmětem dohody mezi smluvními stranami.</w:t>
      </w:r>
    </w:p>
    <w:p w:rsidR="0065242F" w:rsidRPr="006B5CFE" w:rsidRDefault="0065242F" w:rsidP="0065242F">
      <w:pPr>
        <w:pStyle w:val="Nadpisl"/>
        <w:numPr>
          <w:ilvl w:val="0"/>
          <w:numId w:val="0"/>
        </w:numPr>
        <w:ind w:left="1"/>
        <w:rPr>
          <w:rFonts w:asciiTheme="minorHAnsi" w:hAnsiTheme="minorHAnsi" w:cstheme="minorHAnsi"/>
          <w:sz w:val="20"/>
        </w:rPr>
      </w:pPr>
      <w:bookmarkStart w:id="26" w:name="_Toc496103127"/>
      <w:r w:rsidRPr="006B5CFE">
        <w:rPr>
          <w:rFonts w:asciiTheme="minorHAnsi" w:hAnsiTheme="minorHAnsi" w:cstheme="minorHAnsi"/>
          <w:sz w:val="20"/>
        </w:rPr>
        <w:t>Cena Služeb</w:t>
      </w:r>
      <w:bookmarkEnd w:id="26"/>
      <w:r w:rsidRPr="006B5CFE">
        <w:rPr>
          <w:rFonts w:asciiTheme="minorHAnsi" w:hAnsiTheme="minorHAnsi" w:cstheme="minorHAnsi"/>
          <w:sz w:val="20"/>
        </w:rPr>
        <w:br/>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Cena služeb podpory provozu je stanovena článkem 3. Smlouvy.</w:t>
      </w: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V případě dalších požadavků Objednatele na dodávku služeb bude tento požadavek zpracován dle dohodnuté procedury pro zpracování změn, která zahrnuje také ocenění tohoto požadavku. V tomto případě bude cena stanovena dle skutečného rozsahu práce s využitím sazeb uvedených níže.</w:t>
      </w:r>
    </w:p>
    <w:p w:rsidR="0065242F" w:rsidRPr="006B5CFE" w:rsidRDefault="0065242F" w:rsidP="0065242F">
      <w:pPr>
        <w:pStyle w:val="Zkladntextodsazen"/>
        <w:rPr>
          <w:rFonts w:asciiTheme="minorHAnsi" w:hAnsiTheme="minorHAnsi" w:cstheme="minorHAnsi"/>
          <w:color w:val="auto"/>
        </w:rPr>
      </w:pPr>
    </w:p>
    <w:p w:rsidR="0065242F" w:rsidRPr="006B5CFE" w:rsidRDefault="0065242F" w:rsidP="0065242F">
      <w:pPr>
        <w:pStyle w:val="Zkladntextodsazen"/>
        <w:rPr>
          <w:rFonts w:asciiTheme="minorHAnsi" w:hAnsiTheme="minorHAnsi" w:cstheme="minorHAnsi"/>
          <w:color w:val="auto"/>
        </w:rPr>
      </w:pPr>
      <w:r w:rsidRPr="006B5CFE">
        <w:rPr>
          <w:rFonts w:asciiTheme="minorHAnsi" w:hAnsiTheme="minorHAnsi" w:cstheme="minorHAnsi"/>
          <w:color w:val="auto"/>
        </w:rPr>
        <w:t xml:space="preserve">Konzultační práce budou dodávány v módu </w:t>
      </w:r>
      <w:proofErr w:type="spellStart"/>
      <w:r w:rsidRPr="006B5CFE">
        <w:rPr>
          <w:rFonts w:asciiTheme="minorHAnsi" w:hAnsiTheme="minorHAnsi" w:cstheme="minorHAnsi"/>
          <w:color w:val="auto"/>
        </w:rPr>
        <w:t>Time</w:t>
      </w:r>
      <w:proofErr w:type="spellEnd"/>
      <w:r w:rsidRPr="006B5CFE">
        <w:rPr>
          <w:rFonts w:asciiTheme="minorHAnsi" w:hAnsiTheme="minorHAnsi" w:cstheme="minorHAnsi"/>
          <w:color w:val="auto"/>
        </w:rPr>
        <w:t xml:space="preserve"> and </w:t>
      </w:r>
      <w:proofErr w:type="spellStart"/>
      <w:r w:rsidRPr="006B5CFE">
        <w:rPr>
          <w:rFonts w:asciiTheme="minorHAnsi" w:hAnsiTheme="minorHAnsi" w:cstheme="minorHAnsi"/>
          <w:color w:val="auto"/>
        </w:rPr>
        <w:t>Material</w:t>
      </w:r>
      <w:proofErr w:type="spellEnd"/>
      <w:r w:rsidRPr="006B5CFE">
        <w:rPr>
          <w:rFonts w:asciiTheme="minorHAnsi" w:hAnsiTheme="minorHAnsi" w:cstheme="minorHAnsi"/>
          <w:color w:val="auto"/>
        </w:rPr>
        <w:t xml:space="preserve"> dle následujících denních sazeb:</w:t>
      </w:r>
    </w:p>
    <w:tbl>
      <w:tblPr>
        <w:tblStyle w:val="Svtlseznamzvraznn31"/>
        <w:tblW w:w="9072" w:type="dxa"/>
        <w:tblInd w:w="108" w:type="dxa"/>
        <w:tblBorders>
          <w:top w:val="single" w:sz="8" w:space="0" w:color="A8C399"/>
          <w:left w:val="single" w:sz="8" w:space="0" w:color="A8C399"/>
          <w:bottom w:val="single" w:sz="8" w:space="0" w:color="A8C399"/>
          <w:right w:val="single" w:sz="8" w:space="0" w:color="A8C399"/>
          <w:insideH w:val="single" w:sz="8" w:space="0" w:color="A8C399"/>
          <w:insideV w:val="single" w:sz="8" w:space="0" w:color="A8C399"/>
        </w:tblBorders>
        <w:tblLayout w:type="fixed"/>
        <w:tblLook w:val="0020" w:firstRow="1" w:lastRow="0" w:firstColumn="0" w:lastColumn="0" w:noHBand="0" w:noVBand="0"/>
      </w:tblPr>
      <w:tblGrid>
        <w:gridCol w:w="5387"/>
        <w:gridCol w:w="3685"/>
      </w:tblGrid>
      <w:tr w:rsidR="0065242F" w:rsidRPr="00C0055B" w:rsidTr="002D041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tcBorders>
              <w:top w:val="none" w:sz="0" w:space="0" w:color="auto"/>
              <w:left w:val="none" w:sz="0" w:space="0" w:color="auto"/>
              <w:right w:val="none" w:sz="0" w:space="0" w:color="auto"/>
            </w:tcBorders>
            <w:shd w:val="clear" w:color="auto" w:fill="A8C399"/>
          </w:tcPr>
          <w:p w:rsidR="0065242F" w:rsidRPr="006B5CFE" w:rsidRDefault="0065242F" w:rsidP="002D0411">
            <w:pPr>
              <w:pStyle w:val="Zkladntextodsazen"/>
              <w:jc w:val="left"/>
              <w:rPr>
                <w:rFonts w:asciiTheme="minorHAnsi" w:hAnsiTheme="minorHAnsi" w:cstheme="minorHAnsi"/>
                <w:color w:val="FFFFFF" w:themeColor="background1"/>
              </w:rPr>
            </w:pPr>
            <w:r w:rsidRPr="006B5CFE">
              <w:rPr>
                <w:rFonts w:asciiTheme="minorHAnsi" w:hAnsiTheme="minorHAnsi" w:cstheme="minorHAnsi"/>
                <w:color w:val="FFFFFF" w:themeColor="background1"/>
              </w:rPr>
              <w:t>Úroveň kvalifikace, odbornosti</w:t>
            </w:r>
          </w:p>
        </w:tc>
        <w:tc>
          <w:tcPr>
            <w:tcW w:w="3685" w:type="dxa"/>
            <w:shd w:val="clear" w:color="auto" w:fill="A8C399"/>
          </w:tcPr>
          <w:p w:rsidR="0065242F" w:rsidRPr="006B5CFE" w:rsidRDefault="0065242F" w:rsidP="002D0411">
            <w:pPr>
              <w:pStyle w:val="Zkladntextodsazen"/>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6B5CFE">
              <w:rPr>
                <w:rFonts w:asciiTheme="minorHAnsi" w:hAnsiTheme="minorHAnsi" w:cstheme="minorHAnsi"/>
                <w:color w:val="FFFFFF" w:themeColor="background1"/>
              </w:rPr>
              <w:t>Denní sazba v Kč bez DPH</w:t>
            </w:r>
          </w:p>
        </w:tc>
      </w:tr>
      <w:tr w:rsidR="0065242F" w:rsidRPr="00C0055B" w:rsidTr="002D0411">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5387" w:type="dxa"/>
            <w:tcBorders>
              <w:top w:val="none" w:sz="0" w:space="0" w:color="auto"/>
              <w:left w:val="none" w:sz="0" w:space="0" w:color="auto"/>
              <w:bottom w:val="none" w:sz="0" w:space="0" w:color="auto"/>
              <w:right w:val="none" w:sz="0" w:space="0" w:color="auto"/>
            </w:tcBorders>
          </w:tcPr>
          <w:p w:rsidR="0065242F" w:rsidRPr="006B5CFE" w:rsidRDefault="0065242F" w:rsidP="002D0411">
            <w:pPr>
              <w:pStyle w:val="Zkladntextodsazen"/>
              <w:rPr>
                <w:rFonts w:asciiTheme="minorHAnsi" w:hAnsiTheme="minorHAnsi" w:cstheme="minorHAnsi"/>
                <w:color w:val="auto"/>
              </w:rPr>
            </w:pPr>
            <w:r w:rsidRPr="006B5CFE">
              <w:rPr>
                <w:rFonts w:asciiTheme="minorHAnsi" w:hAnsiTheme="minorHAnsi" w:cstheme="minorHAnsi"/>
                <w:color w:val="auto"/>
              </w:rPr>
              <w:t>Architekt řešení</w:t>
            </w:r>
          </w:p>
        </w:tc>
        <w:tc>
          <w:tcPr>
            <w:tcW w:w="3685" w:type="dxa"/>
            <w:tcBorders>
              <w:top w:val="none" w:sz="0" w:space="0" w:color="auto"/>
              <w:bottom w:val="none" w:sz="0" w:space="0" w:color="auto"/>
              <w:right w:val="none" w:sz="0" w:space="0" w:color="auto"/>
            </w:tcBorders>
          </w:tcPr>
          <w:p w:rsidR="0065242F" w:rsidRPr="006B5CFE" w:rsidRDefault="0065242F" w:rsidP="002D0411">
            <w:pPr>
              <w:pStyle w:val="Zkladntextodsazen"/>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6B5CFE">
              <w:rPr>
                <w:rFonts w:asciiTheme="minorHAnsi" w:hAnsiTheme="minorHAnsi" w:cstheme="minorHAnsi"/>
                <w:color w:val="auto"/>
              </w:rPr>
              <w:t>14 500,-</w:t>
            </w:r>
          </w:p>
        </w:tc>
      </w:tr>
      <w:tr w:rsidR="0065242F" w:rsidRPr="00C0055B" w:rsidTr="002D0411">
        <w:trPr>
          <w:trHeight w:val="371"/>
        </w:trPr>
        <w:tc>
          <w:tcPr>
            <w:cnfStyle w:val="000010000000" w:firstRow="0" w:lastRow="0" w:firstColumn="0" w:lastColumn="0" w:oddVBand="1" w:evenVBand="0" w:oddHBand="0" w:evenHBand="0" w:firstRowFirstColumn="0" w:firstRowLastColumn="0" w:lastRowFirstColumn="0" w:lastRowLastColumn="0"/>
            <w:tcW w:w="5387" w:type="dxa"/>
            <w:tcBorders>
              <w:left w:val="none" w:sz="0" w:space="0" w:color="auto"/>
              <w:right w:val="none" w:sz="0" w:space="0" w:color="auto"/>
            </w:tcBorders>
          </w:tcPr>
          <w:p w:rsidR="0065242F" w:rsidRPr="006B5CFE" w:rsidRDefault="0065242F" w:rsidP="002D0411">
            <w:pPr>
              <w:pStyle w:val="Zkladntextodsazen"/>
              <w:rPr>
                <w:rFonts w:asciiTheme="minorHAnsi" w:hAnsiTheme="minorHAnsi" w:cstheme="minorHAnsi"/>
                <w:color w:val="auto"/>
              </w:rPr>
            </w:pPr>
            <w:r w:rsidRPr="006B5CFE">
              <w:rPr>
                <w:rFonts w:asciiTheme="minorHAnsi" w:hAnsiTheme="minorHAnsi" w:cstheme="minorHAnsi"/>
                <w:color w:val="auto"/>
              </w:rPr>
              <w:t>Project manager</w:t>
            </w:r>
          </w:p>
        </w:tc>
        <w:tc>
          <w:tcPr>
            <w:tcW w:w="3685" w:type="dxa"/>
          </w:tcPr>
          <w:p w:rsidR="0065242F" w:rsidRPr="006B5CFE" w:rsidRDefault="0065242F" w:rsidP="002D0411">
            <w:pPr>
              <w:pStyle w:val="Zkladntextodsazen"/>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B5CFE">
              <w:rPr>
                <w:rFonts w:asciiTheme="minorHAnsi" w:hAnsiTheme="minorHAnsi" w:cstheme="minorHAnsi"/>
                <w:color w:val="auto"/>
              </w:rPr>
              <w:t>14 500,-</w:t>
            </w:r>
          </w:p>
        </w:tc>
      </w:tr>
      <w:tr w:rsidR="0065242F" w:rsidRPr="00C0055B" w:rsidTr="002D0411">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5387" w:type="dxa"/>
            <w:tcBorders>
              <w:top w:val="none" w:sz="0" w:space="0" w:color="auto"/>
              <w:left w:val="none" w:sz="0" w:space="0" w:color="auto"/>
              <w:bottom w:val="none" w:sz="0" w:space="0" w:color="auto"/>
              <w:right w:val="none" w:sz="0" w:space="0" w:color="auto"/>
            </w:tcBorders>
          </w:tcPr>
          <w:p w:rsidR="0065242F" w:rsidRPr="006B5CFE" w:rsidRDefault="0065242F" w:rsidP="002D0411">
            <w:pPr>
              <w:pStyle w:val="Zkladntextodsazen"/>
              <w:rPr>
                <w:rFonts w:asciiTheme="minorHAnsi" w:hAnsiTheme="minorHAnsi" w:cstheme="minorHAnsi"/>
                <w:color w:val="auto"/>
              </w:rPr>
            </w:pPr>
            <w:proofErr w:type="spellStart"/>
            <w:r w:rsidRPr="006B5CFE">
              <w:rPr>
                <w:rFonts w:asciiTheme="minorHAnsi" w:hAnsiTheme="minorHAnsi" w:cstheme="minorHAnsi"/>
                <w:color w:val="auto"/>
              </w:rPr>
              <w:t>Seniorní</w:t>
            </w:r>
            <w:proofErr w:type="spellEnd"/>
            <w:r w:rsidRPr="006B5CFE">
              <w:rPr>
                <w:rFonts w:asciiTheme="minorHAnsi" w:hAnsiTheme="minorHAnsi" w:cstheme="minorHAnsi"/>
                <w:color w:val="auto"/>
              </w:rPr>
              <w:t xml:space="preserve"> konzultant</w:t>
            </w:r>
          </w:p>
        </w:tc>
        <w:tc>
          <w:tcPr>
            <w:tcW w:w="3685" w:type="dxa"/>
            <w:tcBorders>
              <w:top w:val="none" w:sz="0" w:space="0" w:color="auto"/>
              <w:bottom w:val="none" w:sz="0" w:space="0" w:color="auto"/>
              <w:right w:val="none" w:sz="0" w:space="0" w:color="auto"/>
            </w:tcBorders>
          </w:tcPr>
          <w:p w:rsidR="0065242F" w:rsidRPr="006B5CFE" w:rsidRDefault="0065242F" w:rsidP="002D0411">
            <w:pPr>
              <w:pStyle w:val="Zkladntextodsazen"/>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6B5CFE">
              <w:rPr>
                <w:rFonts w:asciiTheme="minorHAnsi" w:hAnsiTheme="minorHAnsi" w:cstheme="minorHAnsi"/>
                <w:color w:val="auto"/>
              </w:rPr>
              <w:t>11 500,-</w:t>
            </w:r>
          </w:p>
        </w:tc>
      </w:tr>
      <w:tr w:rsidR="0065242F" w:rsidRPr="00C0055B" w:rsidTr="002D0411">
        <w:trPr>
          <w:trHeight w:val="263"/>
        </w:trPr>
        <w:tc>
          <w:tcPr>
            <w:cnfStyle w:val="000010000000" w:firstRow="0" w:lastRow="0" w:firstColumn="0" w:lastColumn="0" w:oddVBand="1" w:evenVBand="0" w:oddHBand="0" w:evenHBand="0" w:firstRowFirstColumn="0" w:firstRowLastColumn="0" w:lastRowFirstColumn="0" w:lastRowLastColumn="0"/>
            <w:tcW w:w="5387" w:type="dxa"/>
            <w:tcBorders>
              <w:left w:val="none" w:sz="0" w:space="0" w:color="auto"/>
              <w:right w:val="none" w:sz="0" w:space="0" w:color="auto"/>
            </w:tcBorders>
          </w:tcPr>
          <w:p w:rsidR="0065242F" w:rsidRPr="006B5CFE" w:rsidRDefault="0065242F" w:rsidP="002D0411">
            <w:pPr>
              <w:pStyle w:val="Zkladntextodsazen"/>
              <w:rPr>
                <w:rFonts w:asciiTheme="minorHAnsi" w:hAnsiTheme="minorHAnsi" w:cstheme="minorHAnsi"/>
                <w:color w:val="auto"/>
              </w:rPr>
            </w:pPr>
            <w:r w:rsidRPr="006B5CFE">
              <w:rPr>
                <w:rFonts w:asciiTheme="minorHAnsi" w:hAnsiTheme="minorHAnsi" w:cstheme="minorHAnsi"/>
                <w:color w:val="auto"/>
              </w:rPr>
              <w:t>Vývojář</w:t>
            </w:r>
          </w:p>
        </w:tc>
        <w:tc>
          <w:tcPr>
            <w:tcW w:w="3685" w:type="dxa"/>
          </w:tcPr>
          <w:p w:rsidR="0065242F" w:rsidRPr="006B5CFE" w:rsidRDefault="0065242F" w:rsidP="002D0411">
            <w:pPr>
              <w:pStyle w:val="Zkladntextodsazen"/>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B5CFE">
              <w:rPr>
                <w:rFonts w:asciiTheme="minorHAnsi" w:hAnsiTheme="minorHAnsi" w:cstheme="minorHAnsi"/>
                <w:color w:val="auto"/>
              </w:rPr>
              <w:t>10 500,-</w:t>
            </w:r>
          </w:p>
        </w:tc>
      </w:tr>
    </w:tbl>
    <w:p w:rsidR="0065242F" w:rsidRDefault="0065242F" w:rsidP="0065242F">
      <w:pPr>
        <w:spacing w:before="0" w:line="240" w:lineRule="auto"/>
        <w:jc w:val="left"/>
        <w:rPr>
          <w:rFonts w:cs="Calibri"/>
        </w:rPr>
      </w:pPr>
    </w:p>
    <w:p w:rsidR="00393969" w:rsidRDefault="00393969" w:rsidP="003C53DE"/>
    <w:p w:rsidR="00393969" w:rsidRDefault="00393969" w:rsidP="003C53DE"/>
    <w:bookmarkEnd w:id="1"/>
    <w:p w:rsidR="00F433D6" w:rsidRDefault="00F433D6" w:rsidP="00F433D6"/>
    <w:sectPr w:rsidR="00F433D6" w:rsidSect="00393969">
      <w:headerReference w:type="default" r:id="rId11"/>
      <w:footerReference w:type="default" r:id="rId12"/>
      <w:pgSz w:w="11907" w:h="16840" w:code="9"/>
      <w:pgMar w:top="1418" w:right="1418" w:bottom="1134" w:left="1418" w:header="709" w:footer="62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F52" w:rsidRDefault="000F6F52">
      <w:r>
        <w:separator/>
      </w:r>
    </w:p>
    <w:p w:rsidR="000F6F52" w:rsidRDefault="000F6F52"/>
    <w:p w:rsidR="000F6F52" w:rsidRDefault="000F6F52"/>
  </w:endnote>
  <w:endnote w:type="continuationSeparator" w:id="0">
    <w:p w:rsidR="000F6F52" w:rsidRDefault="000F6F52">
      <w:r>
        <w:continuationSeparator/>
      </w:r>
    </w:p>
    <w:p w:rsidR="000F6F52" w:rsidRDefault="000F6F52"/>
    <w:p w:rsidR="000F6F52" w:rsidRDefault="000F6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Blackletter">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CFE" w:rsidRDefault="006B5CFE">
    <w:pPr>
      <w:jc w:val="center"/>
      <w:rPr>
        <w:rFonts w:ascii="Times New Roman" w:hAnsi="Times New Roman"/>
        <w:color w:val="999999"/>
      </w:rPr>
    </w:pPr>
  </w:p>
  <w:p w:rsidR="006B5CFE" w:rsidRPr="00880E38" w:rsidRDefault="006B5CFE" w:rsidP="00847149">
    <w:pPr>
      <w:jc w:val="left"/>
      <w:rPr>
        <w:rFonts w:asciiTheme="minorHAnsi" w:hAnsiTheme="minorHAnsi"/>
        <w:sz w:val="12"/>
        <w:szCs w:val="12"/>
      </w:rPr>
    </w:pPr>
    <w:r w:rsidRPr="00E1773B">
      <w:rPr>
        <w:rFonts w:asciiTheme="minorHAnsi" w:hAnsiTheme="minorHAnsi"/>
        <w:sz w:val="12"/>
        <w:szCs w:val="12"/>
      </w:rPr>
      <w:t>IČ: 273 69 871, DIČ: CZ27369871</w:t>
    </w:r>
    <w:r w:rsidRPr="00E1773B">
      <w:rPr>
        <w:rFonts w:asciiTheme="minorHAnsi" w:hAnsiTheme="minorHAnsi"/>
        <w:sz w:val="12"/>
        <w:szCs w:val="12"/>
      </w:rPr>
      <w:br/>
      <w:t>Obchodní rejstřík vedený Městským soudem v Praze, oddíl C, vložka 108964</w:t>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sidRPr="00880E38">
      <w:rPr>
        <w:sz w:val="12"/>
        <w:szCs w:val="12"/>
      </w:rPr>
      <w:t xml:space="preserve">Strana </w:t>
    </w:r>
    <w:r w:rsidRPr="00880E38">
      <w:rPr>
        <w:sz w:val="12"/>
        <w:szCs w:val="12"/>
      </w:rPr>
      <w:fldChar w:fldCharType="begin"/>
    </w:r>
    <w:r w:rsidRPr="00880E38">
      <w:rPr>
        <w:sz w:val="12"/>
        <w:szCs w:val="12"/>
      </w:rPr>
      <w:instrText xml:space="preserve"> PAGE </w:instrText>
    </w:r>
    <w:r w:rsidRPr="00880E38">
      <w:rPr>
        <w:sz w:val="12"/>
        <w:szCs w:val="12"/>
      </w:rPr>
      <w:fldChar w:fldCharType="separate"/>
    </w:r>
    <w:r w:rsidR="00DF0559">
      <w:rPr>
        <w:noProof/>
        <w:sz w:val="12"/>
        <w:szCs w:val="12"/>
      </w:rPr>
      <w:t>2</w:t>
    </w:r>
    <w:r w:rsidRPr="00880E38">
      <w:rPr>
        <w:sz w:val="12"/>
        <w:szCs w:val="12"/>
      </w:rPr>
      <w:fldChar w:fldCharType="end"/>
    </w:r>
  </w:p>
  <w:p w:rsidR="006B5CFE" w:rsidRDefault="006B5CFE">
    <w:pPr>
      <w:jc w:val="center"/>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F52" w:rsidRDefault="000F6F52">
      <w:r>
        <w:separator/>
      </w:r>
    </w:p>
    <w:p w:rsidR="000F6F52" w:rsidRDefault="000F6F52"/>
    <w:p w:rsidR="000F6F52" w:rsidRDefault="000F6F52"/>
  </w:footnote>
  <w:footnote w:type="continuationSeparator" w:id="0">
    <w:p w:rsidR="000F6F52" w:rsidRDefault="000F6F52">
      <w:r>
        <w:continuationSeparator/>
      </w:r>
    </w:p>
    <w:p w:rsidR="000F6F52" w:rsidRDefault="000F6F52"/>
    <w:p w:rsidR="000F6F52" w:rsidRDefault="000F6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4531"/>
      <w:gridCol w:w="4540"/>
    </w:tblGrid>
    <w:tr w:rsidR="006B5CFE" w:rsidTr="009427CB">
      <w:tc>
        <w:tcPr>
          <w:tcW w:w="4605" w:type="dxa"/>
          <w:tcBorders>
            <w:bottom w:val="single" w:sz="2" w:space="0" w:color="808080" w:themeColor="background1" w:themeShade="80"/>
          </w:tcBorders>
          <w:tcMar>
            <w:left w:w="0" w:type="dxa"/>
            <w:bottom w:w="57" w:type="dxa"/>
            <w:right w:w="0" w:type="dxa"/>
          </w:tcMar>
        </w:tcPr>
        <w:p w:rsidR="006B5CFE" w:rsidRDefault="006B5CFE" w:rsidP="00BA4BBC">
          <w:pPr>
            <w:pStyle w:val="Zhlav"/>
          </w:pPr>
        </w:p>
        <w:p w:rsidR="006B5CFE" w:rsidRDefault="006B5CFE" w:rsidP="00BA4BBC">
          <w:pPr>
            <w:pStyle w:val="Zhlav"/>
          </w:pPr>
        </w:p>
        <w:p w:rsidR="006B5CFE" w:rsidRDefault="006B5CFE" w:rsidP="00217A0C">
          <w:pPr>
            <w:pStyle w:val="Zhlav"/>
          </w:pPr>
          <w:r>
            <w:t xml:space="preserve"> </w:t>
          </w:r>
        </w:p>
        <w:p w:rsidR="006B5CFE" w:rsidRPr="00BA4BBC" w:rsidRDefault="006B5CFE" w:rsidP="00217A0C">
          <w:pPr>
            <w:pStyle w:val="Zhlav"/>
          </w:pPr>
          <w:r>
            <w:t>„IT – Investiční mapa město“</w:t>
          </w:r>
        </w:p>
      </w:tc>
      <w:tc>
        <w:tcPr>
          <w:tcW w:w="4606" w:type="dxa"/>
          <w:tcBorders>
            <w:bottom w:val="single" w:sz="2" w:space="0" w:color="808080" w:themeColor="background1" w:themeShade="80"/>
          </w:tcBorders>
          <w:tcMar>
            <w:left w:w="0" w:type="dxa"/>
            <w:bottom w:w="57" w:type="dxa"/>
            <w:right w:w="0" w:type="dxa"/>
          </w:tcMar>
          <w:vAlign w:val="bottom"/>
        </w:tcPr>
        <w:p w:rsidR="006B5CFE" w:rsidRDefault="006B5CFE" w:rsidP="009427CB">
          <w:pPr>
            <w:pStyle w:val="Zhlav"/>
            <w:jc w:val="right"/>
          </w:pPr>
          <w:r>
            <w:rPr>
              <w:noProof/>
              <w:lang w:eastAsia="cs-CZ"/>
            </w:rPr>
            <w:drawing>
              <wp:anchor distT="0" distB="0" distL="114300" distR="114300" simplePos="0" relativeHeight="251660288" behindDoc="0" locked="0" layoutInCell="1" allowOverlap="1" wp14:anchorId="322E9B87" wp14:editId="41114550">
                <wp:simplePos x="0" y="0"/>
                <wp:positionH relativeFrom="margin">
                  <wp:posOffset>1329055</wp:posOffset>
                </wp:positionH>
                <wp:positionV relativeFrom="paragraph">
                  <wp:posOffset>38100</wp:posOffset>
                </wp:positionV>
                <wp:extent cx="1562100" cy="217805"/>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neit-consulting_logo_horizont_RGB_male-do-nabid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217805"/>
                        </a:xfrm>
                        <a:prstGeom prst="rect">
                          <a:avLst/>
                        </a:prstGeom>
                      </pic:spPr>
                    </pic:pic>
                  </a:graphicData>
                </a:graphic>
                <wp14:sizeRelH relativeFrom="page">
                  <wp14:pctWidth>0</wp14:pctWidth>
                </wp14:sizeRelH>
                <wp14:sizeRelV relativeFrom="page">
                  <wp14:pctHeight>0</wp14:pctHeight>
                </wp14:sizeRelV>
              </wp:anchor>
            </w:drawing>
          </w:r>
        </w:p>
        <w:p w:rsidR="006B5CFE" w:rsidRDefault="006B5CFE" w:rsidP="009427CB">
          <w:pPr>
            <w:pStyle w:val="Zhlav"/>
            <w:jc w:val="right"/>
          </w:pPr>
        </w:p>
        <w:p w:rsidR="006B5CFE" w:rsidRPr="00BA4BBC" w:rsidRDefault="006B5CFE" w:rsidP="009427CB">
          <w:pPr>
            <w:pStyle w:val="Zhlav"/>
            <w:jc w:val="right"/>
          </w:pPr>
          <w:proofErr w:type="spellStart"/>
          <w:r w:rsidRPr="00BA4BBC">
            <w:t>Neit</w:t>
          </w:r>
          <w:proofErr w:type="spellEnd"/>
          <w:r w:rsidRPr="00BA4BBC">
            <w:t xml:space="preserve"> </w:t>
          </w:r>
          <w:proofErr w:type="spellStart"/>
          <w:r w:rsidRPr="00BA4BBC">
            <w:t>Consulting</w:t>
          </w:r>
          <w:proofErr w:type="spellEnd"/>
          <w:r w:rsidRPr="00BA4BBC">
            <w:t xml:space="preserve"> s.r.o. </w:t>
          </w:r>
        </w:p>
        <w:p w:rsidR="006B5CFE" w:rsidRDefault="006B5CFE" w:rsidP="009427CB">
          <w:pPr>
            <w:pStyle w:val="Zhlav"/>
            <w:jc w:val="right"/>
          </w:pPr>
          <w:r>
            <w:t>Washingtonova 1624/5</w:t>
          </w:r>
          <w:r w:rsidRPr="00BA4BBC">
            <w:t>, 110 00 Praha 1, Czech Republic</w:t>
          </w:r>
        </w:p>
      </w:tc>
    </w:tr>
  </w:tbl>
  <w:p w:rsidR="006B5CFE" w:rsidRPr="00F54A9B" w:rsidRDefault="006B5CFE" w:rsidP="00F433D6">
    <w:pPr>
      <w:rPr>
        <w:rFonts w:ascii="Arial" w:eastAsia="Arial Unicode MS" w:hAnsi="Arial" w:cs="Arial"/>
        <w:color w:val="000000"/>
        <w:spacing w:val="40"/>
        <w:sz w:val="28"/>
        <w:szCs w:val="28"/>
      </w:rPr>
    </w:pPr>
    <w:r>
      <w:rPr>
        <w:noProof/>
        <w:lang w:eastAsia="cs-CZ"/>
      </w:rPr>
      <w:drawing>
        <wp:anchor distT="0" distB="0" distL="114300" distR="114300" simplePos="0" relativeHeight="251661312" behindDoc="1" locked="0" layoutInCell="1" allowOverlap="1">
          <wp:simplePos x="0" y="0"/>
          <wp:positionH relativeFrom="column">
            <wp:posOffset>-15240</wp:posOffset>
          </wp:positionH>
          <wp:positionV relativeFrom="paragraph">
            <wp:posOffset>-650847</wp:posOffset>
          </wp:positionV>
          <wp:extent cx="1510747" cy="514826"/>
          <wp:effectExtent l="0" t="0" r="0" b="0"/>
          <wp:wrapNone/>
          <wp:docPr id="16" name="Obrázek 16" descr="Výsledek obrázku pro m&amp;ecaron;sto &amp;rcaron;í&amp;ccaron;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ýsledek obrázku pro m&amp;ecaron;sto &amp;rcaron;í&amp;ccaron;any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0747" cy="5148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16C05A6"/>
    <w:lvl w:ilvl="0">
      <w:start w:val="1"/>
      <w:numFmt w:val="decimal"/>
      <w:lvlText w:val="%1."/>
      <w:lvlJc w:val="left"/>
      <w:pPr>
        <w:tabs>
          <w:tab w:val="num" w:pos="360"/>
        </w:tabs>
        <w:ind w:left="360" w:hanging="360"/>
      </w:pPr>
    </w:lvl>
  </w:abstractNum>
  <w:abstractNum w:abstractNumId="1" w15:restartNumberingAfterBreak="0">
    <w:nsid w:val="14F10A22"/>
    <w:multiLevelType w:val="hybridMultilevel"/>
    <w:tmpl w:val="52A0215A"/>
    <w:lvl w:ilvl="0" w:tplc="021407B6">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151C01B3"/>
    <w:multiLevelType w:val="multilevel"/>
    <w:tmpl w:val="FB7C7B1A"/>
    <w:lvl w:ilvl="0">
      <w:start w:val="1"/>
      <w:numFmt w:val="upperLetter"/>
      <w:pStyle w:val="NeitNadpis1"/>
      <w:lvlText w:val="%1."/>
      <w:lvlJc w:val="left"/>
      <w:pPr>
        <w:tabs>
          <w:tab w:val="num" w:pos="0"/>
        </w:tabs>
        <w:ind w:left="708" w:hanging="708"/>
      </w:pPr>
      <w:rPr>
        <w:rFonts w:hint="default"/>
      </w:rPr>
    </w:lvl>
    <w:lvl w:ilvl="1">
      <w:start w:val="1"/>
      <w:numFmt w:val="decimal"/>
      <w:pStyle w:val="NeitNadpis2"/>
      <w:lvlText w:val="%1.%2."/>
      <w:lvlJc w:val="left"/>
      <w:pPr>
        <w:tabs>
          <w:tab w:val="num" w:pos="0"/>
        </w:tabs>
        <w:ind w:left="1416" w:hanging="708"/>
      </w:pPr>
      <w:rPr>
        <w:rFonts w:hint="default"/>
      </w:rPr>
    </w:lvl>
    <w:lvl w:ilvl="2">
      <w:start w:val="1"/>
      <w:numFmt w:val="decimal"/>
      <w:pStyle w:val="NeitNadpis3"/>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15EF2202"/>
    <w:multiLevelType w:val="hybridMultilevel"/>
    <w:tmpl w:val="B342A00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6EA4481"/>
    <w:multiLevelType w:val="hybridMultilevel"/>
    <w:tmpl w:val="749AA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F46F79"/>
    <w:multiLevelType w:val="hybridMultilevel"/>
    <w:tmpl w:val="9536BB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CF2CE8"/>
    <w:multiLevelType w:val="hybridMultilevel"/>
    <w:tmpl w:val="D9E853F2"/>
    <w:lvl w:ilvl="0" w:tplc="D68A263A">
      <w:start w:val="1"/>
      <w:numFmt w:val="decimal"/>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C31009"/>
    <w:multiLevelType w:val="multilevel"/>
    <w:tmpl w:val="057CE13C"/>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468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8FC171D"/>
    <w:multiLevelType w:val="hybridMultilevel"/>
    <w:tmpl w:val="E278CD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230373"/>
    <w:multiLevelType w:val="hybridMultilevel"/>
    <w:tmpl w:val="737E06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F2975"/>
    <w:multiLevelType w:val="hybridMultilevel"/>
    <w:tmpl w:val="CCDC90C8"/>
    <w:lvl w:ilvl="0" w:tplc="FDEAB7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B7772"/>
    <w:multiLevelType w:val="hybridMultilevel"/>
    <w:tmpl w:val="1E981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C7CB1"/>
    <w:multiLevelType w:val="hybridMultilevel"/>
    <w:tmpl w:val="FD681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4900F00"/>
    <w:multiLevelType w:val="hybridMultilevel"/>
    <w:tmpl w:val="5DAE6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D6F2F"/>
    <w:multiLevelType w:val="hybridMultilevel"/>
    <w:tmpl w:val="CB82EC60"/>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E8AE0FE4">
      <w:start w:val="3"/>
      <w:numFmt w:val="bullet"/>
      <w:lvlText w:val="-"/>
      <w:lvlJc w:val="left"/>
      <w:pPr>
        <w:ind w:left="3600" w:hanging="360"/>
      </w:pPr>
      <w:rPr>
        <w:rFonts w:ascii="Calibri" w:eastAsia="Calibri" w:hAnsi="Calibri" w:cs="Calibri"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4016B74"/>
    <w:multiLevelType w:val="hybridMultilevel"/>
    <w:tmpl w:val="FD681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4654FB"/>
    <w:multiLevelType w:val="hybridMultilevel"/>
    <w:tmpl w:val="BD2A6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A5FD6"/>
    <w:multiLevelType w:val="multilevel"/>
    <w:tmpl w:val="5590F6F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pStyle w:val="Nadpis3"/>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pStyle w:val="Nadpis5"/>
      <w:lvlText w:val="%1.%2.%3.%4.%5."/>
      <w:legacy w:legacy="1" w:legacySpace="0" w:legacyIndent="708"/>
      <w:lvlJc w:val="left"/>
      <w:pPr>
        <w:ind w:left="3540" w:hanging="708"/>
      </w:pPr>
    </w:lvl>
    <w:lvl w:ilvl="5">
      <w:start w:val="1"/>
      <w:numFmt w:val="decimal"/>
      <w:pStyle w:val="Nadpis6"/>
      <w:lvlText w:val="%1.%2.%3.%4.%5.%6."/>
      <w:legacy w:legacy="1" w:legacySpace="0" w:legacyIndent="708"/>
      <w:lvlJc w:val="left"/>
      <w:pPr>
        <w:ind w:left="4248"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9" w15:restartNumberingAfterBreak="0">
    <w:nsid w:val="73BB180C"/>
    <w:multiLevelType w:val="hybridMultilevel"/>
    <w:tmpl w:val="EB2C76DC"/>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0" w15:restartNumberingAfterBreak="0">
    <w:nsid w:val="7E9F77CB"/>
    <w:multiLevelType w:val="hybridMultilevel"/>
    <w:tmpl w:val="466E4FA2"/>
    <w:lvl w:ilvl="0" w:tplc="CB527C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14"/>
  </w:num>
  <w:num w:numId="8">
    <w:abstractNumId w:val="6"/>
  </w:num>
  <w:num w:numId="9">
    <w:abstractNumId w:val="4"/>
  </w:num>
  <w:num w:numId="10">
    <w:abstractNumId w:val="1"/>
  </w:num>
  <w:num w:numId="11">
    <w:abstractNumId w:val="7"/>
  </w:num>
  <w:num w:numId="12">
    <w:abstractNumId w:val="8"/>
  </w:num>
  <w:num w:numId="13">
    <w:abstractNumId w:val="3"/>
  </w:num>
  <w:num w:numId="14">
    <w:abstractNumId w:val="17"/>
  </w:num>
  <w:num w:numId="15">
    <w:abstractNumId w:val="5"/>
  </w:num>
  <w:num w:numId="16">
    <w:abstractNumId w:val="10"/>
  </w:num>
  <w:num w:numId="17">
    <w:abstractNumId w:val="9"/>
  </w:num>
  <w:num w:numId="18">
    <w:abstractNumId w:val="20"/>
  </w:num>
  <w:num w:numId="19">
    <w:abstractNumId w:val="12"/>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Svtlseznamzvraznn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3FD"/>
    <w:rsid w:val="0000038C"/>
    <w:rsid w:val="00003344"/>
    <w:rsid w:val="00003C98"/>
    <w:rsid w:val="00004974"/>
    <w:rsid w:val="00006836"/>
    <w:rsid w:val="00014B58"/>
    <w:rsid w:val="00016EF4"/>
    <w:rsid w:val="00020889"/>
    <w:rsid w:val="0002146F"/>
    <w:rsid w:val="000248E8"/>
    <w:rsid w:val="00024E70"/>
    <w:rsid w:val="00025BC5"/>
    <w:rsid w:val="000304C3"/>
    <w:rsid w:val="00033197"/>
    <w:rsid w:val="000343FC"/>
    <w:rsid w:val="00035236"/>
    <w:rsid w:val="000362F2"/>
    <w:rsid w:val="00041EE4"/>
    <w:rsid w:val="00042E8A"/>
    <w:rsid w:val="00043319"/>
    <w:rsid w:val="00044E5D"/>
    <w:rsid w:val="00044EF4"/>
    <w:rsid w:val="0004500C"/>
    <w:rsid w:val="00046578"/>
    <w:rsid w:val="000465FF"/>
    <w:rsid w:val="0004767B"/>
    <w:rsid w:val="00047E80"/>
    <w:rsid w:val="00053E25"/>
    <w:rsid w:val="00055AAF"/>
    <w:rsid w:val="00057CD7"/>
    <w:rsid w:val="00057D5B"/>
    <w:rsid w:val="000604FF"/>
    <w:rsid w:val="00060508"/>
    <w:rsid w:val="0006054B"/>
    <w:rsid w:val="00060729"/>
    <w:rsid w:val="000610F2"/>
    <w:rsid w:val="00061F47"/>
    <w:rsid w:val="00062697"/>
    <w:rsid w:val="0006370A"/>
    <w:rsid w:val="0006391E"/>
    <w:rsid w:val="000639B5"/>
    <w:rsid w:val="00066D7E"/>
    <w:rsid w:val="00067847"/>
    <w:rsid w:val="00070DFB"/>
    <w:rsid w:val="000713B4"/>
    <w:rsid w:val="00076AC7"/>
    <w:rsid w:val="00082A33"/>
    <w:rsid w:val="00083C42"/>
    <w:rsid w:val="00094349"/>
    <w:rsid w:val="00094F44"/>
    <w:rsid w:val="00095C28"/>
    <w:rsid w:val="0009773D"/>
    <w:rsid w:val="000A2A7E"/>
    <w:rsid w:val="000A2DA3"/>
    <w:rsid w:val="000A47E4"/>
    <w:rsid w:val="000A6494"/>
    <w:rsid w:val="000A718B"/>
    <w:rsid w:val="000A79DA"/>
    <w:rsid w:val="000A7B4B"/>
    <w:rsid w:val="000A7F0C"/>
    <w:rsid w:val="000B1C35"/>
    <w:rsid w:val="000B2051"/>
    <w:rsid w:val="000B431E"/>
    <w:rsid w:val="000C0BD6"/>
    <w:rsid w:val="000C4420"/>
    <w:rsid w:val="000C73A5"/>
    <w:rsid w:val="000D2B87"/>
    <w:rsid w:val="000D3580"/>
    <w:rsid w:val="000D4405"/>
    <w:rsid w:val="000D5BDD"/>
    <w:rsid w:val="000E06FC"/>
    <w:rsid w:val="000E59AA"/>
    <w:rsid w:val="000F047A"/>
    <w:rsid w:val="000F6F52"/>
    <w:rsid w:val="000F6F83"/>
    <w:rsid w:val="00100CD5"/>
    <w:rsid w:val="00101888"/>
    <w:rsid w:val="001022D8"/>
    <w:rsid w:val="001026DA"/>
    <w:rsid w:val="00103115"/>
    <w:rsid w:val="001050F0"/>
    <w:rsid w:val="001060BC"/>
    <w:rsid w:val="0010612A"/>
    <w:rsid w:val="00107F0A"/>
    <w:rsid w:val="00107F32"/>
    <w:rsid w:val="00110BD1"/>
    <w:rsid w:val="0011113C"/>
    <w:rsid w:val="001125EC"/>
    <w:rsid w:val="00112DBB"/>
    <w:rsid w:val="00113919"/>
    <w:rsid w:val="0011574E"/>
    <w:rsid w:val="00115B9C"/>
    <w:rsid w:val="001169D4"/>
    <w:rsid w:val="0012058D"/>
    <w:rsid w:val="00121FDF"/>
    <w:rsid w:val="00123DF1"/>
    <w:rsid w:val="00125C0C"/>
    <w:rsid w:val="0012693B"/>
    <w:rsid w:val="00130754"/>
    <w:rsid w:val="00130E16"/>
    <w:rsid w:val="0013687D"/>
    <w:rsid w:val="001375E9"/>
    <w:rsid w:val="0014039F"/>
    <w:rsid w:val="0014070D"/>
    <w:rsid w:val="00141511"/>
    <w:rsid w:val="00143A95"/>
    <w:rsid w:val="00144114"/>
    <w:rsid w:val="00146222"/>
    <w:rsid w:val="00150034"/>
    <w:rsid w:val="001530C4"/>
    <w:rsid w:val="00156A6F"/>
    <w:rsid w:val="001572A6"/>
    <w:rsid w:val="001575BF"/>
    <w:rsid w:val="00157A2F"/>
    <w:rsid w:val="001600DD"/>
    <w:rsid w:val="00160155"/>
    <w:rsid w:val="00163A70"/>
    <w:rsid w:val="00164E69"/>
    <w:rsid w:val="0016522F"/>
    <w:rsid w:val="00165789"/>
    <w:rsid w:val="001707A2"/>
    <w:rsid w:val="00172D8B"/>
    <w:rsid w:val="00174E16"/>
    <w:rsid w:val="00176335"/>
    <w:rsid w:val="00182986"/>
    <w:rsid w:val="001843CC"/>
    <w:rsid w:val="00184654"/>
    <w:rsid w:val="00192624"/>
    <w:rsid w:val="00193F95"/>
    <w:rsid w:val="001958BD"/>
    <w:rsid w:val="001A0EAF"/>
    <w:rsid w:val="001A139D"/>
    <w:rsid w:val="001A226F"/>
    <w:rsid w:val="001A537C"/>
    <w:rsid w:val="001A5B53"/>
    <w:rsid w:val="001B0793"/>
    <w:rsid w:val="001B1917"/>
    <w:rsid w:val="001B221D"/>
    <w:rsid w:val="001B2916"/>
    <w:rsid w:val="001B2AE1"/>
    <w:rsid w:val="001B64B3"/>
    <w:rsid w:val="001C05E1"/>
    <w:rsid w:val="001C13E6"/>
    <w:rsid w:val="001C17DF"/>
    <w:rsid w:val="001C19EE"/>
    <w:rsid w:val="001C21BE"/>
    <w:rsid w:val="001C22A7"/>
    <w:rsid w:val="001C3ACD"/>
    <w:rsid w:val="001C4197"/>
    <w:rsid w:val="001C4E77"/>
    <w:rsid w:val="001C5712"/>
    <w:rsid w:val="001C66DA"/>
    <w:rsid w:val="001C6ED9"/>
    <w:rsid w:val="001D0F76"/>
    <w:rsid w:val="001D30B4"/>
    <w:rsid w:val="001D3489"/>
    <w:rsid w:val="001D4A86"/>
    <w:rsid w:val="001D60DD"/>
    <w:rsid w:val="001D6115"/>
    <w:rsid w:val="001D666C"/>
    <w:rsid w:val="001E3293"/>
    <w:rsid w:val="001E3C0B"/>
    <w:rsid w:val="001E3EC8"/>
    <w:rsid w:val="001E7096"/>
    <w:rsid w:val="001F113C"/>
    <w:rsid w:val="001F1561"/>
    <w:rsid w:val="001F427B"/>
    <w:rsid w:val="001F5DBB"/>
    <w:rsid w:val="001F67FA"/>
    <w:rsid w:val="001F7AF9"/>
    <w:rsid w:val="00201E38"/>
    <w:rsid w:val="00204995"/>
    <w:rsid w:val="00204E76"/>
    <w:rsid w:val="0020609F"/>
    <w:rsid w:val="00212D68"/>
    <w:rsid w:val="00213089"/>
    <w:rsid w:val="00217566"/>
    <w:rsid w:val="002177FC"/>
    <w:rsid w:val="00217A0C"/>
    <w:rsid w:val="00220852"/>
    <w:rsid w:val="002229C6"/>
    <w:rsid w:val="002247CE"/>
    <w:rsid w:val="00224CE9"/>
    <w:rsid w:val="00225965"/>
    <w:rsid w:val="00227A95"/>
    <w:rsid w:val="0023318D"/>
    <w:rsid w:val="0023510C"/>
    <w:rsid w:val="00235AA4"/>
    <w:rsid w:val="00236114"/>
    <w:rsid w:val="00245998"/>
    <w:rsid w:val="00245B71"/>
    <w:rsid w:val="00245D1A"/>
    <w:rsid w:val="002474D4"/>
    <w:rsid w:val="0025110F"/>
    <w:rsid w:val="00251F98"/>
    <w:rsid w:val="002529C0"/>
    <w:rsid w:val="0025336A"/>
    <w:rsid w:val="00254178"/>
    <w:rsid w:val="00257676"/>
    <w:rsid w:val="0025780C"/>
    <w:rsid w:val="00260204"/>
    <w:rsid w:val="00260FC4"/>
    <w:rsid w:val="002654C2"/>
    <w:rsid w:val="002668DB"/>
    <w:rsid w:val="00267F89"/>
    <w:rsid w:val="00271DE2"/>
    <w:rsid w:val="00272255"/>
    <w:rsid w:val="00272668"/>
    <w:rsid w:val="0028096A"/>
    <w:rsid w:val="00283537"/>
    <w:rsid w:val="00285416"/>
    <w:rsid w:val="00286C74"/>
    <w:rsid w:val="00290988"/>
    <w:rsid w:val="002923B0"/>
    <w:rsid w:val="00294529"/>
    <w:rsid w:val="00297538"/>
    <w:rsid w:val="002A22C5"/>
    <w:rsid w:val="002A2B3D"/>
    <w:rsid w:val="002A2B44"/>
    <w:rsid w:val="002A2F53"/>
    <w:rsid w:val="002A4DE4"/>
    <w:rsid w:val="002A5534"/>
    <w:rsid w:val="002A6A61"/>
    <w:rsid w:val="002A6C6D"/>
    <w:rsid w:val="002A7D1C"/>
    <w:rsid w:val="002B0458"/>
    <w:rsid w:val="002B50E6"/>
    <w:rsid w:val="002B555F"/>
    <w:rsid w:val="002B55FE"/>
    <w:rsid w:val="002B6365"/>
    <w:rsid w:val="002B63A0"/>
    <w:rsid w:val="002B67F2"/>
    <w:rsid w:val="002B7D5F"/>
    <w:rsid w:val="002C4E68"/>
    <w:rsid w:val="002C597E"/>
    <w:rsid w:val="002C675D"/>
    <w:rsid w:val="002C6E30"/>
    <w:rsid w:val="002C7171"/>
    <w:rsid w:val="002D0411"/>
    <w:rsid w:val="002D490D"/>
    <w:rsid w:val="002D5296"/>
    <w:rsid w:val="002D66C1"/>
    <w:rsid w:val="002D705E"/>
    <w:rsid w:val="002D7256"/>
    <w:rsid w:val="002E06CB"/>
    <w:rsid w:val="002E21C6"/>
    <w:rsid w:val="002E60D6"/>
    <w:rsid w:val="002E63D5"/>
    <w:rsid w:val="002E7339"/>
    <w:rsid w:val="002E733D"/>
    <w:rsid w:val="002F1510"/>
    <w:rsid w:val="002F20F1"/>
    <w:rsid w:val="002F641B"/>
    <w:rsid w:val="002F7B71"/>
    <w:rsid w:val="0030063C"/>
    <w:rsid w:val="00300D78"/>
    <w:rsid w:val="00301F1F"/>
    <w:rsid w:val="003051DF"/>
    <w:rsid w:val="00310EFA"/>
    <w:rsid w:val="003118C8"/>
    <w:rsid w:val="00311EDF"/>
    <w:rsid w:val="00312DE9"/>
    <w:rsid w:val="00313D9B"/>
    <w:rsid w:val="00313EC7"/>
    <w:rsid w:val="0032266E"/>
    <w:rsid w:val="00323F25"/>
    <w:rsid w:val="003252E6"/>
    <w:rsid w:val="00327486"/>
    <w:rsid w:val="003331B5"/>
    <w:rsid w:val="00333A72"/>
    <w:rsid w:val="00335CCA"/>
    <w:rsid w:val="00336AB6"/>
    <w:rsid w:val="0034320B"/>
    <w:rsid w:val="00343E34"/>
    <w:rsid w:val="0034455E"/>
    <w:rsid w:val="003463A8"/>
    <w:rsid w:val="00347EE8"/>
    <w:rsid w:val="00347F76"/>
    <w:rsid w:val="003510E6"/>
    <w:rsid w:val="0035209F"/>
    <w:rsid w:val="0035322E"/>
    <w:rsid w:val="00353A3E"/>
    <w:rsid w:val="00353C26"/>
    <w:rsid w:val="00354DDD"/>
    <w:rsid w:val="003554F7"/>
    <w:rsid w:val="00355B96"/>
    <w:rsid w:val="00355F0C"/>
    <w:rsid w:val="00356D5A"/>
    <w:rsid w:val="003574E1"/>
    <w:rsid w:val="00360EA3"/>
    <w:rsid w:val="003618AF"/>
    <w:rsid w:val="00361E94"/>
    <w:rsid w:val="00361F11"/>
    <w:rsid w:val="003628D8"/>
    <w:rsid w:val="00364014"/>
    <w:rsid w:val="0036497D"/>
    <w:rsid w:val="00366654"/>
    <w:rsid w:val="00366837"/>
    <w:rsid w:val="00373635"/>
    <w:rsid w:val="00376E27"/>
    <w:rsid w:val="003776FC"/>
    <w:rsid w:val="00377C0E"/>
    <w:rsid w:val="00377C4C"/>
    <w:rsid w:val="00380490"/>
    <w:rsid w:val="00380542"/>
    <w:rsid w:val="00385C07"/>
    <w:rsid w:val="00385CBE"/>
    <w:rsid w:val="00390DEA"/>
    <w:rsid w:val="00391E17"/>
    <w:rsid w:val="00393969"/>
    <w:rsid w:val="00394D65"/>
    <w:rsid w:val="00395866"/>
    <w:rsid w:val="00395A7D"/>
    <w:rsid w:val="00395CC7"/>
    <w:rsid w:val="00397509"/>
    <w:rsid w:val="003A0A7F"/>
    <w:rsid w:val="003A2948"/>
    <w:rsid w:val="003A34CC"/>
    <w:rsid w:val="003A7C43"/>
    <w:rsid w:val="003B063C"/>
    <w:rsid w:val="003C0185"/>
    <w:rsid w:val="003C13FB"/>
    <w:rsid w:val="003C4A54"/>
    <w:rsid w:val="003C5260"/>
    <w:rsid w:val="003C53DE"/>
    <w:rsid w:val="003C5CBD"/>
    <w:rsid w:val="003C6BA7"/>
    <w:rsid w:val="003C7283"/>
    <w:rsid w:val="003C7C14"/>
    <w:rsid w:val="003D2F0A"/>
    <w:rsid w:val="003D4EFA"/>
    <w:rsid w:val="003D5BB4"/>
    <w:rsid w:val="003E0665"/>
    <w:rsid w:val="003E18D1"/>
    <w:rsid w:val="003E6768"/>
    <w:rsid w:val="003F00AB"/>
    <w:rsid w:val="003F0B24"/>
    <w:rsid w:val="003F1A93"/>
    <w:rsid w:val="003F5834"/>
    <w:rsid w:val="003F6B09"/>
    <w:rsid w:val="003F76BB"/>
    <w:rsid w:val="0040064B"/>
    <w:rsid w:val="00400B36"/>
    <w:rsid w:val="004046A0"/>
    <w:rsid w:val="00404BD6"/>
    <w:rsid w:val="00405221"/>
    <w:rsid w:val="004061B4"/>
    <w:rsid w:val="00406E54"/>
    <w:rsid w:val="00412725"/>
    <w:rsid w:val="00414205"/>
    <w:rsid w:val="00416B5C"/>
    <w:rsid w:val="00424EFB"/>
    <w:rsid w:val="0042629F"/>
    <w:rsid w:val="00433189"/>
    <w:rsid w:val="004347A1"/>
    <w:rsid w:val="00434C45"/>
    <w:rsid w:val="0044012D"/>
    <w:rsid w:val="00440E69"/>
    <w:rsid w:val="00443AA1"/>
    <w:rsid w:val="004445BB"/>
    <w:rsid w:val="00445563"/>
    <w:rsid w:val="00454F5B"/>
    <w:rsid w:val="00455C09"/>
    <w:rsid w:val="0046004C"/>
    <w:rsid w:val="00460190"/>
    <w:rsid w:val="0046056E"/>
    <w:rsid w:val="00461388"/>
    <w:rsid w:val="0046164C"/>
    <w:rsid w:val="00463601"/>
    <w:rsid w:val="00467803"/>
    <w:rsid w:val="0047079D"/>
    <w:rsid w:val="00474125"/>
    <w:rsid w:val="0047431D"/>
    <w:rsid w:val="004801EB"/>
    <w:rsid w:val="0048107E"/>
    <w:rsid w:val="0048127B"/>
    <w:rsid w:val="00481526"/>
    <w:rsid w:val="00483578"/>
    <w:rsid w:val="00484119"/>
    <w:rsid w:val="0048567E"/>
    <w:rsid w:val="00485A2B"/>
    <w:rsid w:val="0049079B"/>
    <w:rsid w:val="00491AFD"/>
    <w:rsid w:val="00493CDD"/>
    <w:rsid w:val="004945C8"/>
    <w:rsid w:val="004A162B"/>
    <w:rsid w:val="004A3E88"/>
    <w:rsid w:val="004A59B2"/>
    <w:rsid w:val="004B1024"/>
    <w:rsid w:val="004B2A38"/>
    <w:rsid w:val="004B3496"/>
    <w:rsid w:val="004B3B79"/>
    <w:rsid w:val="004B734A"/>
    <w:rsid w:val="004C2DC1"/>
    <w:rsid w:val="004C3BCA"/>
    <w:rsid w:val="004C4581"/>
    <w:rsid w:val="004C56AE"/>
    <w:rsid w:val="004C759F"/>
    <w:rsid w:val="004C7AD7"/>
    <w:rsid w:val="004D018D"/>
    <w:rsid w:val="004D0528"/>
    <w:rsid w:val="004D128F"/>
    <w:rsid w:val="004D2B1A"/>
    <w:rsid w:val="004D341C"/>
    <w:rsid w:val="004D4285"/>
    <w:rsid w:val="004D444A"/>
    <w:rsid w:val="004D5D51"/>
    <w:rsid w:val="004E0BB0"/>
    <w:rsid w:val="004E2005"/>
    <w:rsid w:val="004E2540"/>
    <w:rsid w:val="004E2A84"/>
    <w:rsid w:val="004E4CC3"/>
    <w:rsid w:val="004E5666"/>
    <w:rsid w:val="004E5B39"/>
    <w:rsid w:val="004E7A9D"/>
    <w:rsid w:val="004E7CDC"/>
    <w:rsid w:val="004F1F0A"/>
    <w:rsid w:val="004F37E5"/>
    <w:rsid w:val="004F3E0A"/>
    <w:rsid w:val="004F4852"/>
    <w:rsid w:val="004F6B8A"/>
    <w:rsid w:val="004F6C50"/>
    <w:rsid w:val="005001C4"/>
    <w:rsid w:val="00500ADF"/>
    <w:rsid w:val="00502D5F"/>
    <w:rsid w:val="005058E3"/>
    <w:rsid w:val="005074A0"/>
    <w:rsid w:val="00507A0B"/>
    <w:rsid w:val="00513A50"/>
    <w:rsid w:val="00516DE6"/>
    <w:rsid w:val="00517044"/>
    <w:rsid w:val="005211E0"/>
    <w:rsid w:val="005229B4"/>
    <w:rsid w:val="005237E6"/>
    <w:rsid w:val="00523C3E"/>
    <w:rsid w:val="00525CEC"/>
    <w:rsid w:val="005270B9"/>
    <w:rsid w:val="00530F3E"/>
    <w:rsid w:val="00533959"/>
    <w:rsid w:val="005339A5"/>
    <w:rsid w:val="005349EE"/>
    <w:rsid w:val="00535559"/>
    <w:rsid w:val="005359EA"/>
    <w:rsid w:val="00535A83"/>
    <w:rsid w:val="00535D12"/>
    <w:rsid w:val="0053602B"/>
    <w:rsid w:val="0053627E"/>
    <w:rsid w:val="00537DE0"/>
    <w:rsid w:val="00543347"/>
    <w:rsid w:val="0054470B"/>
    <w:rsid w:val="00552244"/>
    <w:rsid w:val="00552E3D"/>
    <w:rsid w:val="00553FAF"/>
    <w:rsid w:val="0055438C"/>
    <w:rsid w:val="00554B90"/>
    <w:rsid w:val="005571B8"/>
    <w:rsid w:val="005603B1"/>
    <w:rsid w:val="0056069D"/>
    <w:rsid w:val="005615AB"/>
    <w:rsid w:val="00565C38"/>
    <w:rsid w:val="00566923"/>
    <w:rsid w:val="00566B0B"/>
    <w:rsid w:val="00566C65"/>
    <w:rsid w:val="00571577"/>
    <w:rsid w:val="0057208E"/>
    <w:rsid w:val="0057351C"/>
    <w:rsid w:val="00574A8A"/>
    <w:rsid w:val="00575E97"/>
    <w:rsid w:val="00576E38"/>
    <w:rsid w:val="00580E87"/>
    <w:rsid w:val="00581522"/>
    <w:rsid w:val="0058247C"/>
    <w:rsid w:val="00584CBB"/>
    <w:rsid w:val="00584D1F"/>
    <w:rsid w:val="00585E0F"/>
    <w:rsid w:val="00586547"/>
    <w:rsid w:val="005870CA"/>
    <w:rsid w:val="00591274"/>
    <w:rsid w:val="0059166E"/>
    <w:rsid w:val="005916AA"/>
    <w:rsid w:val="00594783"/>
    <w:rsid w:val="0059618A"/>
    <w:rsid w:val="00596EE6"/>
    <w:rsid w:val="005978D9"/>
    <w:rsid w:val="005A2B35"/>
    <w:rsid w:val="005A5F2F"/>
    <w:rsid w:val="005A6FD3"/>
    <w:rsid w:val="005A7184"/>
    <w:rsid w:val="005B0125"/>
    <w:rsid w:val="005B0284"/>
    <w:rsid w:val="005B09E8"/>
    <w:rsid w:val="005B1223"/>
    <w:rsid w:val="005B3432"/>
    <w:rsid w:val="005B3609"/>
    <w:rsid w:val="005B6B5D"/>
    <w:rsid w:val="005B6DD2"/>
    <w:rsid w:val="005B7AF9"/>
    <w:rsid w:val="005C0C1A"/>
    <w:rsid w:val="005C1A21"/>
    <w:rsid w:val="005C2AF5"/>
    <w:rsid w:val="005C43A7"/>
    <w:rsid w:val="005C4A65"/>
    <w:rsid w:val="005C6419"/>
    <w:rsid w:val="005C69EC"/>
    <w:rsid w:val="005D1B55"/>
    <w:rsid w:val="005D1F85"/>
    <w:rsid w:val="005D20F5"/>
    <w:rsid w:val="005D4B2D"/>
    <w:rsid w:val="005D5057"/>
    <w:rsid w:val="005D5071"/>
    <w:rsid w:val="005D57AF"/>
    <w:rsid w:val="005D6664"/>
    <w:rsid w:val="005D7BFB"/>
    <w:rsid w:val="005E1B9E"/>
    <w:rsid w:val="005E2EF5"/>
    <w:rsid w:val="005E3018"/>
    <w:rsid w:val="005E3F79"/>
    <w:rsid w:val="005E4C56"/>
    <w:rsid w:val="005E5961"/>
    <w:rsid w:val="005E5C12"/>
    <w:rsid w:val="005E606B"/>
    <w:rsid w:val="005E63FC"/>
    <w:rsid w:val="005E6C27"/>
    <w:rsid w:val="005F00FD"/>
    <w:rsid w:val="005F0ECA"/>
    <w:rsid w:val="005F1E42"/>
    <w:rsid w:val="0060109F"/>
    <w:rsid w:val="006020EC"/>
    <w:rsid w:val="00604396"/>
    <w:rsid w:val="0060448E"/>
    <w:rsid w:val="00610113"/>
    <w:rsid w:val="00611EB7"/>
    <w:rsid w:val="00621319"/>
    <w:rsid w:val="00621717"/>
    <w:rsid w:val="006236B1"/>
    <w:rsid w:val="00623979"/>
    <w:rsid w:val="00626402"/>
    <w:rsid w:val="00630F0B"/>
    <w:rsid w:val="00630FBF"/>
    <w:rsid w:val="0063100B"/>
    <w:rsid w:val="00631F4B"/>
    <w:rsid w:val="006322A7"/>
    <w:rsid w:val="00641B04"/>
    <w:rsid w:val="00642080"/>
    <w:rsid w:val="0064290E"/>
    <w:rsid w:val="00643C74"/>
    <w:rsid w:val="00644395"/>
    <w:rsid w:val="00644A29"/>
    <w:rsid w:val="0064616B"/>
    <w:rsid w:val="0065147D"/>
    <w:rsid w:val="00651E47"/>
    <w:rsid w:val="0065242F"/>
    <w:rsid w:val="00652FA1"/>
    <w:rsid w:val="006535BB"/>
    <w:rsid w:val="00653C0B"/>
    <w:rsid w:val="00655262"/>
    <w:rsid w:val="00655D67"/>
    <w:rsid w:val="00655EDD"/>
    <w:rsid w:val="00657666"/>
    <w:rsid w:val="00661646"/>
    <w:rsid w:val="00663796"/>
    <w:rsid w:val="0066584D"/>
    <w:rsid w:val="00665862"/>
    <w:rsid w:val="00665A44"/>
    <w:rsid w:val="00665CE9"/>
    <w:rsid w:val="00677E09"/>
    <w:rsid w:val="006808D6"/>
    <w:rsid w:val="006814AE"/>
    <w:rsid w:val="00681B2A"/>
    <w:rsid w:val="00687441"/>
    <w:rsid w:val="006924BC"/>
    <w:rsid w:val="006942E9"/>
    <w:rsid w:val="0069564B"/>
    <w:rsid w:val="006959AD"/>
    <w:rsid w:val="006A04AB"/>
    <w:rsid w:val="006A195D"/>
    <w:rsid w:val="006A3CC6"/>
    <w:rsid w:val="006B0785"/>
    <w:rsid w:val="006B3B81"/>
    <w:rsid w:val="006B409D"/>
    <w:rsid w:val="006B579E"/>
    <w:rsid w:val="006B5CFE"/>
    <w:rsid w:val="006C0215"/>
    <w:rsid w:val="006C295B"/>
    <w:rsid w:val="006C555E"/>
    <w:rsid w:val="006C7539"/>
    <w:rsid w:val="006D16C7"/>
    <w:rsid w:val="006D3FE8"/>
    <w:rsid w:val="006D512F"/>
    <w:rsid w:val="006D6363"/>
    <w:rsid w:val="006E4AE1"/>
    <w:rsid w:val="006E5313"/>
    <w:rsid w:val="006E5EE2"/>
    <w:rsid w:val="006E793A"/>
    <w:rsid w:val="006F0E0D"/>
    <w:rsid w:val="006F13AC"/>
    <w:rsid w:val="006F1890"/>
    <w:rsid w:val="006F1DD1"/>
    <w:rsid w:val="006F3442"/>
    <w:rsid w:val="006F3733"/>
    <w:rsid w:val="006F4BB3"/>
    <w:rsid w:val="006F5A2A"/>
    <w:rsid w:val="006F64B9"/>
    <w:rsid w:val="0070364E"/>
    <w:rsid w:val="0070469F"/>
    <w:rsid w:val="007049D8"/>
    <w:rsid w:val="0071036E"/>
    <w:rsid w:val="007110D8"/>
    <w:rsid w:val="007122C5"/>
    <w:rsid w:val="007129CF"/>
    <w:rsid w:val="007146D1"/>
    <w:rsid w:val="0071611E"/>
    <w:rsid w:val="00716932"/>
    <w:rsid w:val="007172D4"/>
    <w:rsid w:val="007208F1"/>
    <w:rsid w:val="007227D5"/>
    <w:rsid w:val="00723A52"/>
    <w:rsid w:val="00723B7C"/>
    <w:rsid w:val="0072487B"/>
    <w:rsid w:val="007248A3"/>
    <w:rsid w:val="00725D4A"/>
    <w:rsid w:val="00732E6F"/>
    <w:rsid w:val="00733016"/>
    <w:rsid w:val="00733170"/>
    <w:rsid w:val="00733FEB"/>
    <w:rsid w:val="00737286"/>
    <w:rsid w:val="00737BC2"/>
    <w:rsid w:val="00740ED9"/>
    <w:rsid w:val="00740EE8"/>
    <w:rsid w:val="00740F7A"/>
    <w:rsid w:val="007427FA"/>
    <w:rsid w:val="00743446"/>
    <w:rsid w:val="007442B4"/>
    <w:rsid w:val="007447AF"/>
    <w:rsid w:val="007457A6"/>
    <w:rsid w:val="007467C3"/>
    <w:rsid w:val="00746FC0"/>
    <w:rsid w:val="00747264"/>
    <w:rsid w:val="00747DB4"/>
    <w:rsid w:val="00753548"/>
    <w:rsid w:val="00754ECC"/>
    <w:rsid w:val="00760465"/>
    <w:rsid w:val="00761D5C"/>
    <w:rsid w:val="00764115"/>
    <w:rsid w:val="0076726B"/>
    <w:rsid w:val="007738DC"/>
    <w:rsid w:val="00774C20"/>
    <w:rsid w:val="00774F4F"/>
    <w:rsid w:val="00776546"/>
    <w:rsid w:val="00776797"/>
    <w:rsid w:val="00777047"/>
    <w:rsid w:val="00781FD0"/>
    <w:rsid w:val="007835D9"/>
    <w:rsid w:val="00785DF5"/>
    <w:rsid w:val="007870E9"/>
    <w:rsid w:val="00793BEB"/>
    <w:rsid w:val="007A355B"/>
    <w:rsid w:val="007A42C2"/>
    <w:rsid w:val="007A5E52"/>
    <w:rsid w:val="007A6459"/>
    <w:rsid w:val="007B3965"/>
    <w:rsid w:val="007B3B0F"/>
    <w:rsid w:val="007B4A5F"/>
    <w:rsid w:val="007B5D05"/>
    <w:rsid w:val="007B72CE"/>
    <w:rsid w:val="007C1CF1"/>
    <w:rsid w:val="007C316E"/>
    <w:rsid w:val="007C4982"/>
    <w:rsid w:val="007D0601"/>
    <w:rsid w:val="007D121C"/>
    <w:rsid w:val="007D1E66"/>
    <w:rsid w:val="007D4779"/>
    <w:rsid w:val="007D4B7E"/>
    <w:rsid w:val="007D624F"/>
    <w:rsid w:val="007D7370"/>
    <w:rsid w:val="007D76A1"/>
    <w:rsid w:val="007E089F"/>
    <w:rsid w:val="007E62AD"/>
    <w:rsid w:val="007E6680"/>
    <w:rsid w:val="007E7F48"/>
    <w:rsid w:val="007F0E08"/>
    <w:rsid w:val="007F2799"/>
    <w:rsid w:val="007F367F"/>
    <w:rsid w:val="007F63E4"/>
    <w:rsid w:val="007F6F9D"/>
    <w:rsid w:val="007F7904"/>
    <w:rsid w:val="007F7A1D"/>
    <w:rsid w:val="0080097D"/>
    <w:rsid w:val="0080324E"/>
    <w:rsid w:val="00803357"/>
    <w:rsid w:val="008035A1"/>
    <w:rsid w:val="008046CA"/>
    <w:rsid w:val="00804EE2"/>
    <w:rsid w:val="00805CEC"/>
    <w:rsid w:val="0081029F"/>
    <w:rsid w:val="00810467"/>
    <w:rsid w:val="00810489"/>
    <w:rsid w:val="00811D8E"/>
    <w:rsid w:val="00813C1C"/>
    <w:rsid w:val="00813E3F"/>
    <w:rsid w:val="00816A3A"/>
    <w:rsid w:val="00816D69"/>
    <w:rsid w:val="00820214"/>
    <w:rsid w:val="00820558"/>
    <w:rsid w:val="008222B3"/>
    <w:rsid w:val="00823C89"/>
    <w:rsid w:val="00825173"/>
    <w:rsid w:val="008261DC"/>
    <w:rsid w:val="008261F3"/>
    <w:rsid w:val="0082774E"/>
    <w:rsid w:val="008279C5"/>
    <w:rsid w:val="00832219"/>
    <w:rsid w:val="0083274A"/>
    <w:rsid w:val="0083286D"/>
    <w:rsid w:val="00833901"/>
    <w:rsid w:val="00833F38"/>
    <w:rsid w:val="0083451B"/>
    <w:rsid w:val="00835AB7"/>
    <w:rsid w:val="00841317"/>
    <w:rsid w:val="008417AB"/>
    <w:rsid w:val="00841C95"/>
    <w:rsid w:val="00842548"/>
    <w:rsid w:val="00844924"/>
    <w:rsid w:val="00845E75"/>
    <w:rsid w:val="008468F4"/>
    <w:rsid w:val="00847149"/>
    <w:rsid w:val="0084770D"/>
    <w:rsid w:val="00851734"/>
    <w:rsid w:val="00853919"/>
    <w:rsid w:val="00856611"/>
    <w:rsid w:val="00856B0C"/>
    <w:rsid w:val="00862090"/>
    <w:rsid w:val="00864429"/>
    <w:rsid w:val="008648A7"/>
    <w:rsid w:val="00865D7D"/>
    <w:rsid w:val="008671DE"/>
    <w:rsid w:val="0086752B"/>
    <w:rsid w:val="00870003"/>
    <w:rsid w:val="0087089A"/>
    <w:rsid w:val="00872E6D"/>
    <w:rsid w:val="008743D5"/>
    <w:rsid w:val="008778B9"/>
    <w:rsid w:val="00880F3D"/>
    <w:rsid w:val="00881965"/>
    <w:rsid w:val="00883227"/>
    <w:rsid w:val="0088366E"/>
    <w:rsid w:val="0088787C"/>
    <w:rsid w:val="008912D9"/>
    <w:rsid w:val="00892BBA"/>
    <w:rsid w:val="008937ED"/>
    <w:rsid w:val="0089388D"/>
    <w:rsid w:val="00893A1A"/>
    <w:rsid w:val="00894616"/>
    <w:rsid w:val="008968C8"/>
    <w:rsid w:val="008A2766"/>
    <w:rsid w:val="008A2FF7"/>
    <w:rsid w:val="008A4364"/>
    <w:rsid w:val="008A4892"/>
    <w:rsid w:val="008A6B7C"/>
    <w:rsid w:val="008A70CC"/>
    <w:rsid w:val="008A75C9"/>
    <w:rsid w:val="008B0BE8"/>
    <w:rsid w:val="008B5012"/>
    <w:rsid w:val="008C2252"/>
    <w:rsid w:val="008C302E"/>
    <w:rsid w:val="008C5F1B"/>
    <w:rsid w:val="008C709A"/>
    <w:rsid w:val="008C779D"/>
    <w:rsid w:val="008C7E89"/>
    <w:rsid w:val="008D0D78"/>
    <w:rsid w:val="008D323E"/>
    <w:rsid w:val="008D4A90"/>
    <w:rsid w:val="008D4C2F"/>
    <w:rsid w:val="008D6A77"/>
    <w:rsid w:val="008D7059"/>
    <w:rsid w:val="008D773D"/>
    <w:rsid w:val="008E0496"/>
    <w:rsid w:val="008E14C2"/>
    <w:rsid w:val="008E3184"/>
    <w:rsid w:val="008F2553"/>
    <w:rsid w:val="008F2720"/>
    <w:rsid w:val="008F3422"/>
    <w:rsid w:val="008F3C2D"/>
    <w:rsid w:val="008F41A6"/>
    <w:rsid w:val="008F519C"/>
    <w:rsid w:val="008F7352"/>
    <w:rsid w:val="008F7823"/>
    <w:rsid w:val="008F7FAC"/>
    <w:rsid w:val="00900DF4"/>
    <w:rsid w:val="009017AF"/>
    <w:rsid w:val="0090189D"/>
    <w:rsid w:val="009032FA"/>
    <w:rsid w:val="009075E9"/>
    <w:rsid w:val="00910085"/>
    <w:rsid w:val="009117A1"/>
    <w:rsid w:val="009123FC"/>
    <w:rsid w:val="00912B99"/>
    <w:rsid w:val="00917755"/>
    <w:rsid w:val="00920B3C"/>
    <w:rsid w:val="00920B4B"/>
    <w:rsid w:val="009223F6"/>
    <w:rsid w:val="00922945"/>
    <w:rsid w:val="00923A92"/>
    <w:rsid w:val="00923BC1"/>
    <w:rsid w:val="009246C2"/>
    <w:rsid w:val="00926DF9"/>
    <w:rsid w:val="009313DA"/>
    <w:rsid w:val="00934003"/>
    <w:rsid w:val="00934B86"/>
    <w:rsid w:val="00934C0F"/>
    <w:rsid w:val="009427CB"/>
    <w:rsid w:val="009443DD"/>
    <w:rsid w:val="009444DA"/>
    <w:rsid w:val="00944D3C"/>
    <w:rsid w:val="009455EF"/>
    <w:rsid w:val="009461DC"/>
    <w:rsid w:val="009466EC"/>
    <w:rsid w:val="0095184D"/>
    <w:rsid w:val="00951FE2"/>
    <w:rsid w:val="009529DD"/>
    <w:rsid w:val="00952B00"/>
    <w:rsid w:val="0095349D"/>
    <w:rsid w:val="00960BBF"/>
    <w:rsid w:val="009618BD"/>
    <w:rsid w:val="00962B2C"/>
    <w:rsid w:val="00966997"/>
    <w:rsid w:val="0097147A"/>
    <w:rsid w:val="00971DC9"/>
    <w:rsid w:val="00972DE4"/>
    <w:rsid w:val="00974168"/>
    <w:rsid w:val="0097634C"/>
    <w:rsid w:val="00976387"/>
    <w:rsid w:val="009817AC"/>
    <w:rsid w:val="00981E43"/>
    <w:rsid w:val="00982447"/>
    <w:rsid w:val="009828CD"/>
    <w:rsid w:val="009836DD"/>
    <w:rsid w:val="009847ED"/>
    <w:rsid w:val="00985100"/>
    <w:rsid w:val="009864C6"/>
    <w:rsid w:val="00986CA0"/>
    <w:rsid w:val="00987A2B"/>
    <w:rsid w:val="00987B21"/>
    <w:rsid w:val="00990444"/>
    <w:rsid w:val="0099182D"/>
    <w:rsid w:val="00992101"/>
    <w:rsid w:val="00992301"/>
    <w:rsid w:val="00992845"/>
    <w:rsid w:val="009953E5"/>
    <w:rsid w:val="00996927"/>
    <w:rsid w:val="009A04C0"/>
    <w:rsid w:val="009A06D9"/>
    <w:rsid w:val="009A0F0E"/>
    <w:rsid w:val="009A22EB"/>
    <w:rsid w:val="009A24C4"/>
    <w:rsid w:val="009A3C08"/>
    <w:rsid w:val="009A5F63"/>
    <w:rsid w:val="009B0DE5"/>
    <w:rsid w:val="009B1856"/>
    <w:rsid w:val="009B78C5"/>
    <w:rsid w:val="009C06C7"/>
    <w:rsid w:val="009C0744"/>
    <w:rsid w:val="009C26DA"/>
    <w:rsid w:val="009C5469"/>
    <w:rsid w:val="009C7C53"/>
    <w:rsid w:val="009D3A96"/>
    <w:rsid w:val="009D4E8A"/>
    <w:rsid w:val="009D5326"/>
    <w:rsid w:val="009D55E2"/>
    <w:rsid w:val="009D63FD"/>
    <w:rsid w:val="009E0714"/>
    <w:rsid w:val="009E0761"/>
    <w:rsid w:val="009E2EF7"/>
    <w:rsid w:val="009E5A71"/>
    <w:rsid w:val="009F1897"/>
    <w:rsid w:val="009F1B1A"/>
    <w:rsid w:val="009F5312"/>
    <w:rsid w:val="009F6106"/>
    <w:rsid w:val="009F7B72"/>
    <w:rsid w:val="009F7D24"/>
    <w:rsid w:val="00A058CE"/>
    <w:rsid w:val="00A06730"/>
    <w:rsid w:val="00A11249"/>
    <w:rsid w:val="00A112B2"/>
    <w:rsid w:val="00A12CAD"/>
    <w:rsid w:val="00A14549"/>
    <w:rsid w:val="00A1511A"/>
    <w:rsid w:val="00A15549"/>
    <w:rsid w:val="00A15844"/>
    <w:rsid w:val="00A2078C"/>
    <w:rsid w:val="00A23717"/>
    <w:rsid w:val="00A23BD2"/>
    <w:rsid w:val="00A264E6"/>
    <w:rsid w:val="00A27E74"/>
    <w:rsid w:val="00A3057F"/>
    <w:rsid w:val="00A31CBB"/>
    <w:rsid w:val="00A32908"/>
    <w:rsid w:val="00A34937"/>
    <w:rsid w:val="00A35A71"/>
    <w:rsid w:val="00A35F31"/>
    <w:rsid w:val="00A36721"/>
    <w:rsid w:val="00A4046A"/>
    <w:rsid w:val="00A40DF1"/>
    <w:rsid w:val="00A422F4"/>
    <w:rsid w:val="00A429B1"/>
    <w:rsid w:val="00A43E7D"/>
    <w:rsid w:val="00A444BC"/>
    <w:rsid w:val="00A44BF0"/>
    <w:rsid w:val="00A47563"/>
    <w:rsid w:val="00A50281"/>
    <w:rsid w:val="00A54001"/>
    <w:rsid w:val="00A54D99"/>
    <w:rsid w:val="00A55203"/>
    <w:rsid w:val="00A57D39"/>
    <w:rsid w:val="00A57EB7"/>
    <w:rsid w:val="00A614C7"/>
    <w:rsid w:val="00A63BD1"/>
    <w:rsid w:val="00A64D5E"/>
    <w:rsid w:val="00A64D9F"/>
    <w:rsid w:val="00A65B76"/>
    <w:rsid w:val="00A6613E"/>
    <w:rsid w:val="00A6735B"/>
    <w:rsid w:val="00A67BA3"/>
    <w:rsid w:val="00A707A4"/>
    <w:rsid w:val="00A735B2"/>
    <w:rsid w:val="00A741E9"/>
    <w:rsid w:val="00A74C8A"/>
    <w:rsid w:val="00A759D2"/>
    <w:rsid w:val="00A813A7"/>
    <w:rsid w:val="00A82A9E"/>
    <w:rsid w:val="00A84B70"/>
    <w:rsid w:val="00A921B6"/>
    <w:rsid w:val="00A93711"/>
    <w:rsid w:val="00A9474B"/>
    <w:rsid w:val="00A9586D"/>
    <w:rsid w:val="00A9668C"/>
    <w:rsid w:val="00A97928"/>
    <w:rsid w:val="00A97D60"/>
    <w:rsid w:val="00A97F88"/>
    <w:rsid w:val="00AA07B2"/>
    <w:rsid w:val="00AA3E0D"/>
    <w:rsid w:val="00AA4565"/>
    <w:rsid w:val="00AA70F2"/>
    <w:rsid w:val="00AB084E"/>
    <w:rsid w:val="00AB2476"/>
    <w:rsid w:val="00AB2C60"/>
    <w:rsid w:val="00AB5EF1"/>
    <w:rsid w:val="00AB686C"/>
    <w:rsid w:val="00AC11B5"/>
    <w:rsid w:val="00AC1AA4"/>
    <w:rsid w:val="00AC5BFA"/>
    <w:rsid w:val="00AD30E7"/>
    <w:rsid w:val="00AD5BB5"/>
    <w:rsid w:val="00AD6766"/>
    <w:rsid w:val="00AE0BCC"/>
    <w:rsid w:val="00AE3BEA"/>
    <w:rsid w:val="00AE3D5C"/>
    <w:rsid w:val="00AE5FF2"/>
    <w:rsid w:val="00AF0AEB"/>
    <w:rsid w:val="00AF4655"/>
    <w:rsid w:val="00AF47E1"/>
    <w:rsid w:val="00AF5CD4"/>
    <w:rsid w:val="00AF60B5"/>
    <w:rsid w:val="00AF69DC"/>
    <w:rsid w:val="00AF6FD7"/>
    <w:rsid w:val="00B01A9C"/>
    <w:rsid w:val="00B024E6"/>
    <w:rsid w:val="00B042F0"/>
    <w:rsid w:val="00B11B1F"/>
    <w:rsid w:val="00B14404"/>
    <w:rsid w:val="00B15673"/>
    <w:rsid w:val="00B17AD3"/>
    <w:rsid w:val="00B22A3C"/>
    <w:rsid w:val="00B23E17"/>
    <w:rsid w:val="00B27D66"/>
    <w:rsid w:val="00B27DB3"/>
    <w:rsid w:val="00B30C85"/>
    <w:rsid w:val="00B31759"/>
    <w:rsid w:val="00B32F87"/>
    <w:rsid w:val="00B34A79"/>
    <w:rsid w:val="00B37DE2"/>
    <w:rsid w:val="00B40125"/>
    <w:rsid w:val="00B4359F"/>
    <w:rsid w:val="00B43FDC"/>
    <w:rsid w:val="00B44F13"/>
    <w:rsid w:val="00B478D7"/>
    <w:rsid w:val="00B512A7"/>
    <w:rsid w:val="00B531D2"/>
    <w:rsid w:val="00B55105"/>
    <w:rsid w:val="00B57C40"/>
    <w:rsid w:val="00B62620"/>
    <w:rsid w:val="00B63369"/>
    <w:rsid w:val="00B647B9"/>
    <w:rsid w:val="00B6723B"/>
    <w:rsid w:val="00B704EE"/>
    <w:rsid w:val="00B7129D"/>
    <w:rsid w:val="00B712A6"/>
    <w:rsid w:val="00B71596"/>
    <w:rsid w:val="00B716C6"/>
    <w:rsid w:val="00B72205"/>
    <w:rsid w:val="00B72CBC"/>
    <w:rsid w:val="00B7301A"/>
    <w:rsid w:val="00B744FE"/>
    <w:rsid w:val="00B8340D"/>
    <w:rsid w:val="00B91F1D"/>
    <w:rsid w:val="00B92934"/>
    <w:rsid w:val="00B93925"/>
    <w:rsid w:val="00B9471F"/>
    <w:rsid w:val="00B94E99"/>
    <w:rsid w:val="00B950D5"/>
    <w:rsid w:val="00B95783"/>
    <w:rsid w:val="00B95F95"/>
    <w:rsid w:val="00B96069"/>
    <w:rsid w:val="00BA0F19"/>
    <w:rsid w:val="00BA1F6D"/>
    <w:rsid w:val="00BA3419"/>
    <w:rsid w:val="00BA4BBC"/>
    <w:rsid w:val="00BA504C"/>
    <w:rsid w:val="00BA5B2C"/>
    <w:rsid w:val="00BA76A4"/>
    <w:rsid w:val="00BB2536"/>
    <w:rsid w:val="00BB33C9"/>
    <w:rsid w:val="00BB7279"/>
    <w:rsid w:val="00BB731B"/>
    <w:rsid w:val="00BB757F"/>
    <w:rsid w:val="00BC30DD"/>
    <w:rsid w:val="00BC3896"/>
    <w:rsid w:val="00BC6B01"/>
    <w:rsid w:val="00BC73D4"/>
    <w:rsid w:val="00BD2AD5"/>
    <w:rsid w:val="00BD34D6"/>
    <w:rsid w:val="00BD3C88"/>
    <w:rsid w:val="00BD3E1A"/>
    <w:rsid w:val="00BD5CDF"/>
    <w:rsid w:val="00BD64F7"/>
    <w:rsid w:val="00BD6941"/>
    <w:rsid w:val="00BE460D"/>
    <w:rsid w:val="00BF0181"/>
    <w:rsid w:val="00BF1AAB"/>
    <w:rsid w:val="00BF27A1"/>
    <w:rsid w:val="00BF313A"/>
    <w:rsid w:val="00BF64FE"/>
    <w:rsid w:val="00C003D3"/>
    <w:rsid w:val="00C0045C"/>
    <w:rsid w:val="00C006D1"/>
    <w:rsid w:val="00C02B93"/>
    <w:rsid w:val="00C03880"/>
    <w:rsid w:val="00C040F5"/>
    <w:rsid w:val="00C0747B"/>
    <w:rsid w:val="00C07699"/>
    <w:rsid w:val="00C10776"/>
    <w:rsid w:val="00C11A2B"/>
    <w:rsid w:val="00C1325B"/>
    <w:rsid w:val="00C15AED"/>
    <w:rsid w:val="00C20DB4"/>
    <w:rsid w:val="00C2113C"/>
    <w:rsid w:val="00C21742"/>
    <w:rsid w:val="00C2290F"/>
    <w:rsid w:val="00C23866"/>
    <w:rsid w:val="00C23E62"/>
    <w:rsid w:val="00C24911"/>
    <w:rsid w:val="00C25855"/>
    <w:rsid w:val="00C278EE"/>
    <w:rsid w:val="00C3015D"/>
    <w:rsid w:val="00C30E73"/>
    <w:rsid w:val="00C3502B"/>
    <w:rsid w:val="00C37BE5"/>
    <w:rsid w:val="00C4154A"/>
    <w:rsid w:val="00C45552"/>
    <w:rsid w:val="00C45F33"/>
    <w:rsid w:val="00C4608A"/>
    <w:rsid w:val="00C46E45"/>
    <w:rsid w:val="00C478EC"/>
    <w:rsid w:val="00C47BC8"/>
    <w:rsid w:val="00C5012F"/>
    <w:rsid w:val="00C51B5B"/>
    <w:rsid w:val="00C5254B"/>
    <w:rsid w:val="00C538E3"/>
    <w:rsid w:val="00C600CE"/>
    <w:rsid w:val="00C61E77"/>
    <w:rsid w:val="00C64FF5"/>
    <w:rsid w:val="00C653FD"/>
    <w:rsid w:val="00C6554C"/>
    <w:rsid w:val="00C658EE"/>
    <w:rsid w:val="00C67826"/>
    <w:rsid w:val="00C705A9"/>
    <w:rsid w:val="00C70BAF"/>
    <w:rsid w:val="00C719A5"/>
    <w:rsid w:val="00C74E48"/>
    <w:rsid w:val="00C77122"/>
    <w:rsid w:val="00C82C80"/>
    <w:rsid w:val="00C842AC"/>
    <w:rsid w:val="00C852F3"/>
    <w:rsid w:val="00C9007F"/>
    <w:rsid w:val="00C9043B"/>
    <w:rsid w:val="00C90550"/>
    <w:rsid w:val="00C91B1B"/>
    <w:rsid w:val="00C923F3"/>
    <w:rsid w:val="00C93606"/>
    <w:rsid w:val="00C93A49"/>
    <w:rsid w:val="00C97C19"/>
    <w:rsid w:val="00CA0CDA"/>
    <w:rsid w:val="00CA0DDA"/>
    <w:rsid w:val="00CA77CC"/>
    <w:rsid w:val="00CB004A"/>
    <w:rsid w:val="00CB2432"/>
    <w:rsid w:val="00CB306D"/>
    <w:rsid w:val="00CB38FF"/>
    <w:rsid w:val="00CB52B2"/>
    <w:rsid w:val="00CB55F3"/>
    <w:rsid w:val="00CB6BF5"/>
    <w:rsid w:val="00CC0018"/>
    <w:rsid w:val="00CC18FC"/>
    <w:rsid w:val="00CC24FD"/>
    <w:rsid w:val="00CC371B"/>
    <w:rsid w:val="00CC399C"/>
    <w:rsid w:val="00CC3C70"/>
    <w:rsid w:val="00CC534E"/>
    <w:rsid w:val="00CC5E59"/>
    <w:rsid w:val="00CD0119"/>
    <w:rsid w:val="00CD19F9"/>
    <w:rsid w:val="00CD2BDB"/>
    <w:rsid w:val="00CD2ED1"/>
    <w:rsid w:val="00CD30FA"/>
    <w:rsid w:val="00CD4B9A"/>
    <w:rsid w:val="00CD5185"/>
    <w:rsid w:val="00CD56C5"/>
    <w:rsid w:val="00CD646B"/>
    <w:rsid w:val="00CD6974"/>
    <w:rsid w:val="00CE1301"/>
    <w:rsid w:val="00CE1F8A"/>
    <w:rsid w:val="00CE299D"/>
    <w:rsid w:val="00CE4557"/>
    <w:rsid w:val="00CE47BD"/>
    <w:rsid w:val="00CE55DD"/>
    <w:rsid w:val="00CF1CBB"/>
    <w:rsid w:val="00CF2272"/>
    <w:rsid w:val="00CF2299"/>
    <w:rsid w:val="00CF2764"/>
    <w:rsid w:val="00CF3255"/>
    <w:rsid w:val="00CF3513"/>
    <w:rsid w:val="00CF4107"/>
    <w:rsid w:val="00CF5DD9"/>
    <w:rsid w:val="00CF7EBE"/>
    <w:rsid w:val="00D000A4"/>
    <w:rsid w:val="00D03100"/>
    <w:rsid w:val="00D03238"/>
    <w:rsid w:val="00D03658"/>
    <w:rsid w:val="00D046BB"/>
    <w:rsid w:val="00D052DB"/>
    <w:rsid w:val="00D05334"/>
    <w:rsid w:val="00D06E02"/>
    <w:rsid w:val="00D06E1B"/>
    <w:rsid w:val="00D0765E"/>
    <w:rsid w:val="00D10367"/>
    <w:rsid w:val="00D15880"/>
    <w:rsid w:val="00D175EB"/>
    <w:rsid w:val="00D179A4"/>
    <w:rsid w:val="00D20A09"/>
    <w:rsid w:val="00D2189F"/>
    <w:rsid w:val="00D25D15"/>
    <w:rsid w:val="00D2789C"/>
    <w:rsid w:val="00D31514"/>
    <w:rsid w:val="00D31CE1"/>
    <w:rsid w:val="00D3303A"/>
    <w:rsid w:val="00D331CE"/>
    <w:rsid w:val="00D33792"/>
    <w:rsid w:val="00D36EB3"/>
    <w:rsid w:val="00D37041"/>
    <w:rsid w:val="00D375A1"/>
    <w:rsid w:val="00D375E8"/>
    <w:rsid w:val="00D413A3"/>
    <w:rsid w:val="00D41803"/>
    <w:rsid w:val="00D42604"/>
    <w:rsid w:val="00D47266"/>
    <w:rsid w:val="00D51418"/>
    <w:rsid w:val="00D51C30"/>
    <w:rsid w:val="00D53980"/>
    <w:rsid w:val="00D53A23"/>
    <w:rsid w:val="00D55BF3"/>
    <w:rsid w:val="00D55D09"/>
    <w:rsid w:val="00D56B87"/>
    <w:rsid w:val="00D57E8D"/>
    <w:rsid w:val="00D60A42"/>
    <w:rsid w:val="00D62BAA"/>
    <w:rsid w:val="00D63835"/>
    <w:rsid w:val="00D66049"/>
    <w:rsid w:val="00D66499"/>
    <w:rsid w:val="00D67148"/>
    <w:rsid w:val="00D67B75"/>
    <w:rsid w:val="00D708BA"/>
    <w:rsid w:val="00D712CF"/>
    <w:rsid w:val="00D71491"/>
    <w:rsid w:val="00D7500A"/>
    <w:rsid w:val="00D7518E"/>
    <w:rsid w:val="00D76196"/>
    <w:rsid w:val="00D805BC"/>
    <w:rsid w:val="00D812BA"/>
    <w:rsid w:val="00D81C6F"/>
    <w:rsid w:val="00D834D4"/>
    <w:rsid w:val="00D83595"/>
    <w:rsid w:val="00D83A37"/>
    <w:rsid w:val="00D86EB7"/>
    <w:rsid w:val="00D87E0F"/>
    <w:rsid w:val="00D935A3"/>
    <w:rsid w:val="00D93735"/>
    <w:rsid w:val="00D94168"/>
    <w:rsid w:val="00D944CB"/>
    <w:rsid w:val="00DA0140"/>
    <w:rsid w:val="00DA068E"/>
    <w:rsid w:val="00DA1091"/>
    <w:rsid w:val="00DA1275"/>
    <w:rsid w:val="00DA1D69"/>
    <w:rsid w:val="00DA1FCD"/>
    <w:rsid w:val="00DA4325"/>
    <w:rsid w:val="00DA62C9"/>
    <w:rsid w:val="00DA7FC2"/>
    <w:rsid w:val="00DB00DA"/>
    <w:rsid w:val="00DB0AF3"/>
    <w:rsid w:val="00DB0FC0"/>
    <w:rsid w:val="00DB1EB6"/>
    <w:rsid w:val="00DB32A0"/>
    <w:rsid w:val="00DB51BA"/>
    <w:rsid w:val="00DB559E"/>
    <w:rsid w:val="00DB6A89"/>
    <w:rsid w:val="00DB6D1F"/>
    <w:rsid w:val="00DC1090"/>
    <w:rsid w:val="00DC202A"/>
    <w:rsid w:val="00DC2649"/>
    <w:rsid w:val="00DC30AE"/>
    <w:rsid w:val="00DC457F"/>
    <w:rsid w:val="00DC5069"/>
    <w:rsid w:val="00DC644F"/>
    <w:rsid w:val="00DD1648"/>
    <w:rsid w:val="00DD39AF"/>
    <w:rsid w:val="00DD5BD6"/>
    <w:rsid w:val="00DD6AD9"/>
    <w:rsid w:val="00DD7CD2"/>
    <w:rsid w:val="00DE0485"/>
    <w:rsid w:val="00DE1B83"/>
    <w:rsid w:val="00DE72F2"/>
    <w:rsid w:val="00DE7C4B"/>
    <w:rsid w:val="00DF0559"/>
    <w:rsid w:val="00DF081B"/>
    <w:rsid w:val="00DF094D"/>
    <w:rsid w:val="00DF350E"/>
    <w:rsid w:val="00DF43C7"/>
    <w:rsid w:val="00DF5B0D"/>
    <w:rsid w:val="00DF5BD0"/>
    <w:rsid w:val="00DF6198"/>
    <w:rsid w:val="00DF6EBB"/>
    <w:rsid w:val="00DF7C84"/>
    <w:rsid w:val="00DF7F77"/>
    <w:rsid w:val="00E017BA"/>
    <w:rsid w:val="00E032B4"/>
    <w:rsid w:val="00E0447A"/>
    <w:rsid w:val="00E06931"/>
    <w:rsid w:val="00E116F4"/>
    <w:rsid w:val="00E17F9B"/>
    <w:rsid w:val="00E209B3"/>
    <w:rsid w:val="00E24441"/>
    <w:rsid w:val="00E24D75"/>
    <w:rsid w:val="00E251CD"/>
    <w:rsid w:val="00E2529A"/>
    <w:rsid w:val="00E25872"/>
    <w:rsid w:val="00E258A7"/>
    <w:rsid w:val="00E25CEF"/>
    <w:rsid w:val="00E2606D"/>
    <w:rsid w:val="00E26E7C"/>
    <w:rsid w:val="00E27985"/>
    <w:rsid w:val="00E27B1C"/>
    <w:rsid w:val="00E30FC5"/>
    <w:rsid w:val="00E32558"/>
    <w:rsid w:val="00E32B36"/>
    <w:rsid w:val="00E32C1E"/>
    <w:rsid w:val="00E360E8"/>
    <w:rsid w:val="00E3646A"/>
    <w:rsid w:val="00E372C1"/>
    <w:rsid w:val="00E40BB2"/>
    <w:rsid w:val="00E437B0"/>
    <w:rsid w:val="00E44405"/>
    <w:rsid w:val="00E44DE4"/>
    <w:rsid w:val="00E460C1"/>
    <w:rsid w:val="00E47370"/>
    <w:rsid w:val="00E511E1"/>
    <w:rsid w:val="00E51ECD"/>
    <w:rsid w:val="00E531FE"/>
    <w:rsid w:val="00E53B84"/>
    <w:rsid w:val="00E603C3"/>
    <w:rsid w:val="00E6186B"/>
    <w:rsid w:val="00E6222E"/>
    <w:rsid w:val="00E626B8"/>
    <w:rsid w:val="00E62711"/>
    <w:rsid w:val="00E64AE4"/>
    <w:rsid w:val="00E6524C"/>
    <w:rsid w:val="00E66D3C"/>
    <w:rsid w:val="00E70D0F"/>
    <w:rsid w:val="00E71008"/>
    <w:rsid w:val="00E721B6"/>
    <w:rsid w:val="00E73FB7"/>
    <w:rsid w:val="00E74093"/>
    <w:rsid w:val="00E7469D"/>
    <w:rsid w:val="00E74770"/>
    <w:rsid w:val="00E748D3"/>
    <w:rsid w:val="00E77667"/>
    <w:rsid w:val="00E77E39"/>
    <w:rsid w:val="00E811EF"/>
    <w:rsid w:val="00E84367"/>
    <w:rsid w:val="00E85C4D"/>
    <w:rsid w:val="00E87D3E"/>
    <w:rsid w:val="00E90F58"/>
    <w:rsid w:val="00E91B8B"/>
    <w:rsid w:val="00E92ABE"/>
    <w:rsid w:val="00E92D47"/>
    <w:rsid w:val="00E94216"/>
    <w:rsid w:val="00E942CA"/>
    <w:rsid w:val="00E9602D"/>
    <w:rsid w:val="00E96DE7"/>
    <w:rsid w:val="00EA11CD"/>
    <w:rsid w:val="00EA1E36"/>
    <w:rsid w:val="00EA539A"/>
    <w:rsid w:val="00EB4A8B"/>
    <w:rsid w:val="00EC085E"/>
    <w:rsid w:val="00EC0EC4"/>
    <w:rsid w:val="00EC2DB3"/>
    <w:rsid w:val="00EC33B0"/>
    <w:rsid w:val="00EC3CD3"/>
    <w:rsid w:val="00EC596A"/>
    <w:rsid w:val="00EC5A92"/>
    <w:rsid w:val="00EC6075"/>
    <w:rsid w:val="00EC62E0"/>
    <w:rsid w:val="00EE167F"/>
    <w:rsid w:val="00EE2506"/>
    <w:rsid w:val="00EE6BB2"/>
    <w:rsid w:val="00EF078B"/>
    <w:rsid w:val="00EF0CF9"/>
    <w:rsid w:val="00EF100A"/>
    <w:rsid w:val="00EF6D50"/>
    <w:rsid w:val="00F05CBC"/>
    <w:rsid w:val="00F1101F"/>
    <w:rsid w:val="00F148E4"/>
    <w:rsid w:val="00F1631C"/>
    <w:rsid w:val="00F16B79"/>
    <w:rsid w:val="00F20DF4"/>
    <w:rsid w:val="00F213AB"/>
    <w:rsid w:val="00F2228E"/>
    <w:rsid w:val="00F24117"/>
    <w:rsid w:val="00F2443B"/>
    <w:rsid w:val="00F24D82"/>
    <w:rsid w:val="00F31931"/>
    <w:rsid w:val="00F31D13"/>
    <w:rsid w:val="00F31EB3"/>
    <w:rsid w:val="00F333C6"/>
    <w:rsid w:val="00F350FE"/>
    <w:rsid w:val="00F35862"/>
    <w:rsid w:val="00F40BE3"/>
    <w:rsid w:val="00F4276C"/>
    <w:rsid w:val="00F433D6"/>
    <w:rsid w:val="00F468A3"/>
    <w:rsid w:val="00F4738C"/>
    <w:rsid w:val="00F53174"/>
    <w:rsid w:val="00F5417F"/>
    <w:rsid w:val="00F54A9B"/>
    <w:rsid w:val="00F54E94"/>
    <w:rsid w:val="00F5606F"/>
    <w:rsid w:val="00F60417"/>
    <w:rsid w:val="00F60787"/>
    <w:rsid w:val="00F607EA"/>
    <w:rsid w:val="00F611C9"/>
    <w:rsid w:val="00F62A49"/>
    <w:rsid w:val="00F6420C"/>
    <w:rsid w:val="00F649DF"/>
    <w:rsid w:val="00F67D2B"/>
    <w:rsid w:val="00F70C5F"/>
    <w:rsid w:val="00F74076"/>
    <w:rsid w:val="00F7430E"/>
    <w:rsid w:val="00F7568D"/>
    <w:rsid w:val="00F75B8D"/>
    <w:rsid w:val="00F7647E"/>
    <w:rsid w:val="00F8092C"/>
    <w:rsid w:val="00F8373F"/>
    <w:rsid w:val="00F8478F"/>
    <w:rsid w:val="00F85730"/>
    <w:rsid w:val="00F8665D"/>
    <w:rsid w:val="00F87D20"/>
    <w:rsid w:val="00F919D9"/>
    <w:rsid w:val="00F922FA"/>
    <w:rsid w:val="00F94BDF"/>
    <w:rsid w:val="00F955D9"/>
    <w:rsid w:val="00F9617E"/>
    <w:rsid w:val="00F979BE"/>
    <w:rsid w:val="00FA0953"/>
    <w:rsid w:val="00FA23F2"/>
    <w:rsid w:val="00FA3F09"/>
    <w:rsid w:val="00FA43AE"/>
    <w:rsid w:val="00FA7989"/>
    <w:rsid w:val="00FB0237"/>
    <w:rsid w:val="00FB18E6"/>
    <w:rsid w:val="00FB32DB"/>
    <w:rsid w:val="00FB341E"/>
    <w:rsid w:val="00FB49C7"/>
    <w:rsid w:val="00FB506D"/>
    <w:rsid w:val="00FB6492"/>
    <w:rsid w:val="00FB6872"/>
    <w:rsid w:val="00FB6BC0"/>
    <w:rsid w:val="00FB7D34"/>
    <w:rsid w:val="00FC2297"/>
    <w:rsid w:val="00FC2E77"/>
    <w:rsid w:val="00FC422E"/>
    <w:rsid w:val="00FC55C7"/>
    <w:rsid w:val="00FC7BAB"/>
    <w:rsid w:val="00FD0819"/>
    <w:rsid w:val="00FD36F0"/>
    <w:rsid w:val="00FD7451"/>
    <w:rsid w:val="00FE0087"/>
    <w:rsid w:val="00FE01FD"/>
    <w:rsid w:val="00FE1A75"/>
    <w:rsid w:val="00FE249F"/>
    <w:rsid w:val="00FE2C6E"/>
    <w:rsid w:val="00FE4F23"/>
    <w:rsid w:val="00FE68D3"/>
    <w:rsid w:val="00FF2DBB"/>
    <w:rsid w:val="00FF4325"/>
    <w:rsid w:val="00FF4F8C"/>
    <w:rsid w:val="00FF6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3AB6D"/>
  <w15:docId w15:val="{7282EDEB-150E-4D44-865D-7BDE5CD5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85730"/>
    <w:pPr>
      <w:spacing w:before="120" w:line="288" w:lineRule="auto"/>
      <w:jc w:val="both"/>
    </w:pPr>
    <w:rPr>
      <w:rFonts w:ascii="Calibri" w:hAnsi="Calibri"/>
      <w:lang w:eastAsia="en-US"/>
    </w:rPr>
  </w:style>
  <w:style w:type="paragraph" w:styleId="Nadpis1">
    <w:name w:val="heading 1"/>
    <w:basedOn w:val="Normln"/>
    <w:next w:val="Normln"/>
    <w:pPr>
      <w:keepNext/>
      <w:spacing w:before="240" w:after="60"/>
      <w:outlineLvl w:val="0"/>
    </w:pPr>
    <w:rPr>
      <w:rFonts w:ascii="Arial" w:hAnsi="Arial" w:cs="Arial"/>
      <w:b/>
      <w:bCs/>
      <w:kern w:val="32"/>
      <w:sz w:val="32"/>
      <w:szCs w:val="32"/>
      <w:lang w:eastAsia="cs-CZ"/>
    </w:rPr>
  </w:style>
  <w:style w:type="paragraph" w:styleId="Nadpis2">
    <w:name w:val="heading 2"/>
    <w:aliases w:val="Heading 0,Heading 2 Hidden"/>
    <w:basedOn w:val="Normln"/>
    <w:next w:val="Normln"/>
    <w:pPr>
      <w:keepNext/>
      <w:spacing w:before="240" w:after="60"/>
      <w:outlineLvl w:val="1"/>
    </w:pPr>
    <w:rPr>
      <w:rFonts w:ascii="Arial" w:hAnsi="Arial" w:cs="Arial"/>
      <w:b/>
      <w:bCs/>
      <w:i/>
      <w:iCs/>
      <w:sz w:val="28"/>
      <w:szCs w:val="28"/>
      <w:lang w:eastAsia="cs-CZ"/>
    </w:rPr>
  </w:style>
  <w:style w:type="paragraph" w:styleId="Nadpis3">
    <w:name w:val="heading 3"/>
    <w:aliases w:val="H3,Podkapitola 2,Podkapitola 21,Podkapitola 22,Podkapitola 23,Podkapitola 24,Podkapitola 25,Podkapitola 211,Podkapitola 221,Podkapitola 231,Podkapitola 241,Podkapitola 26,Podkapitola 212,Podkapitola 222,Podkapitola 232,Podkapitola 242,V_Head3"/>
    <w:basedOn w:val="Normln"/>
    <w:next w:val="Normln"/>
    <w:qFormat/>
    <w:pPr>
      <w:keepNext/>
      <w:keepLines/>
      <w:numPr>
        <w:ilvl w:val="2"/>
        <w:numId w:val="1"/>
      </w:numPr>
      <w:spacing w:after="120"/>
      <w:outlineLvl w:val="2"/>
    </w:pPr>
    <w:rPr>
      <w:b/>
      <w:bCs/>
      <w:sz w:val="24"/>
    </w:rPr>
  </w:style>
  <w:style w:type="paragraph" w:styleId="Nadpis4">
    <w:name w:val="heading 4"/>
    <w:basedOn w:val="Normln"/>
    <w:next w:val="Normln"/>
    <w:qFormat/>
    <w:pPr>
      <w:keepNext/>
      <w:keepLines/>
      <w:tabs>
        <w:tab w:val="center" w:pos="6480"/>
        <w:tab w:val="right" w:pos="10440"/>
      </w:tabs>
      <w:spacing w:before="240"/>
      <w:ind w:left="1418"/>
      <w:outlineLvl w:val="3"/>
    </w:pPr>
    <w:rPr>
      <w:b/>
      <w:i/>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
    <w:basedOn w:val="Normln"/>
    <w:next w:val="Normln"/>
    <w:link w:val="Nadpis5Char"/>
    <w:qFormat/>
    <w:pPr>
      <w:keepNext/>
      <w:keepLines/>
      <w:numPr>
        <w:ilvl w:val="4"/>
        <w:numId w:val="1"/>
      </w:numPr>
      <w:spacing w:after="120"/>
      <w:outlineLvl w:val="4"/>
    </w:pPr>
    <w:rPr>
      <w:b/>
      <w:sz w:val="24"/>
    </w:rPr>
  </w:style>
  <w:style w:type="paragraph" w:styleId="Nadpis6">
    <w:name w:val="heading 6"/>
    <w:basedOn w:val="Normln"/>
    <w:next w:val="Normln"/>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Název 1"/>
    <w:qFormat/>
    <w:rsid w:val="002A2B3D"/>
    <w:pPr>
      <w:keepLines/>
      <w:spacing w:after="120"/>
      <w:ind w:left="1800" w:right="720"/>
    </w:pPr>
    <w:rPr>
      <w:rFonts w:ascii="Myriad Pro Light" w:hAnsi="Myriad Pro Light"/>
      <w:smallCaps/>
      <w:color w:val="8FAD74"/>
      <w:sz w:val="80"/>
      <w:szCs w:val="72"/>
      <w:lang w:val="en-US" w:eastAsia="en-US"/>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H Char"/>
    <w:link w:val="Nadpis5"/>
    <w:rsid w:val="005D5057"/>
    <w:rPr>
      <w:rFonts w:ascii="Calibri" w:hAnsi="Calibri"/>
      <w:b/>
      <w:sz w:val="24"/>
      <w:lang w:eastAsia="en-US"/>
    </w:rPr>
  </w:style>
  <w:style w:type="paragraph" w:customStyle="1" w:styleId="NeitNadpis1">
    <w:name w:val="Neit Nadpis 1"/>
    <w:rsid w:val="00986CA0"/>
    <w:pPr>
      <w:pageBreakBefore/>
      <w:numPr>
        <w:numId w:val="2"/>
      </w:numPr>
      <w:outlineLvl w:val="0"/>
    </w:pPr>
    <w:rPr>
      <w:rFonts w:ascii="Myriad Pro Light" w:hAnsi="Myriad Pro Light"/>
      <w:color w:val="8FAD74"/>
      <w:sz w:val="44"/>
      <w:lang w:eastAsia="en-US"/>
    </w:rPr>
  </w:style>
  <w:style w:type="paragraph" w:styleId="Textpoznpodarou">
    <w:name w:val="footnote text"/>
    <w:basedOn w:val="Normln"/>
    <w:semiHidden/>
    <w:pPr>
      <w:spacing w:after="240"/>
      <w:ind w:hanging="720"/>
    </w:pPr>
    <w:rPr>
      <w:b/>
      <w:i/>
      <w:lang w:val="en-GB"/>
    </w:rPr>
  </w:style>
  <w:style w:type="paragraph" w:customStyle="1" w:styleId="StylTunZa6b">
    <w:name w:val="Styl Tučné Za:  6 b."/>
    <w:basedOn w:val="Normln"/>
    <w:rsid w:val="00517044"/>
    <w:pPr>
      <w:spacing w:after="120"/>
    </w:pPr>
    <w:rPr>
      <w:b/>
      <w:bCs/>
    </w:rPr>
  </w:style>
  <w:style w:type="paragraph" w:styleId="Obsah1">
    <w:name w:val="toc 1"/>
    <w:basedOn w:val="Normln"/>
    <w:next w:val="Normln"/>
    <w:autoRedefine/>
    <w:uiPriority w:val="39"/>
    <w:unhideWhenUsed/>
    <w:rsid w:val="003C4A54"/>
    <w:pPr>
      <w:tabs>
        <w:tab w:val="left" w:pos="379"/>
        <w:tab w:val="right" w:leader="dot" w:pos="9061"/>
      </w:tabs>
      <w:spacing w:after="100"/>
    </w:pPr>
  </w:style>
  <w:style w:type="paragraph" w:styleId="Obsah2">
    <w:name w:val="toc 2"/>
    <w:basedOn w:val="Obsah1"/>
    <w:next w:val="Obsah1"/>
    <w:autoRedefine/>
    <w:uiPriority w:val="39"/>
    <w:rsid w:val="00AB2C60"/>
    <w:pPr>
      <w:tabs>
        <w:tab w:val="left" w:pos="612"/>
      </w:tabs>
      <w:ind w:left="227"/>
    </w:pPr>
    <w:rPr>
      <w:bCs/>
      <w:noProof/>
      <w:szCs w:val="22"/>
    </w:rPr>
  </w:style>
  <w:style w:type="paragraph" w:customStyle="1" w:styleId="Normodsazen">
    <w:name w:val="Norm odsazený"/>
    <w:basedOn w:val="Normln"/>
    <w:rsid w:val="00CB52B2"/>
    <w:pPr>
      <w:spacing w:before="60"/>
      <w:ind w:left="1418"/>
    </w:pPr>
  </w:style>
  <w:style w:type="paragraph" w:styleId="Obsah3">
    <w:name w:val="toc 3"/>
    <w:basedOn w:val="Obsah1"/>
    <w:next w:val="Normln"/>
    <w:autoRedefine/>
    <w:uiPriority w:val="39"/>
    <w:rsid w:val="00AB2C60"/>
    <w:pPr>
      <w:ind w:left="454"/>
    </w:pPr>
    <w:rPr>
      <w:noProof/>
    </w:rPr>
  </w:style>
  <w:style w:type="paragraph" w:styleId="Titulek">
    <w:name w:val="caption"/>
    <w:basedOn w:val="Normln"/>
    <w:next w:val="Normln"/>
    <w:qFormat/>
    <w:rsid w:val="00BA5B2C"/>
    <w:pPr>
      <w:tabs>
        <w:tab w:val="left" w:pos="3600"/>
      </w:tabs>
      <w:spacing w:before="60" w:after="120"/>
      <w:ind w:left="2520"/>
    </w:pPr>
    <w:rPr>
      <w:b/>
      <w:sz w:val="18"/>
    </w:rPr>
  </w:style>
  <w:style w:type="paragraph" w:styleId="Rozloendokumentu">
    <w:name w:val="Document Map"/>
    <w:basedOn w:val="Normln"/>
    <w:semiHidden/>
    <w:pPr>
      <w:shd w:val="clear" w:color="auto" w:fill="000080"/>
    </w:pPr>
    <w:rPr>
      <w:rFonts w:ascii="Tahoma" w:hAnsi="Tahoma"/>
    </w:rPr>
  </w:style>
  <w:style w:type="paragraph" w:styleId="Obsah4">
    <w:name w:val="toc 4"/>
    <w:basedOn w:val="Normln"/>
    <w:next w:val="Normln"/>
    <w:autoRedefine/>
    <w:semiHidden/>
    <w:rPr>
      <w:sz w:val="22"/>
      <w:szCs w:val="22"/>
    </w:rPr>
  </w:style>
  <w:style w:type="paragraph" w:styleId="Obsah5">
    <w:name w:val="toc 5"/>
    <w:basedOn w:val="Normln"/>
    <w:next w:val="Normln"/>
    <w:autoRedefine/>
    <w:semiHidden/>
    <w:rPr>
      <w:sz w:val="22"/>
      <w:szCs w:val="22"/>
    </w:rPr>
  </w:style>
  <w:style w:type="paragraph" w:styleId="Obsah6">
    <w:name w:val="toc 6"/>
    <w:basedOn w:val="Normln"/>
    <w:next w:val="Normln"/>
    <w:autoRedefine/>
    <w:semiHidden/>
    <w:rPr>
      <w:sz w:val="22"/>
      <w:szCs w:val="22"/>
    </w:rPr>
  </w:style>
  <w:style w:type="paragraph" w:styleId="Obsah7">
    <w:name w:val="toc 7"/>
    <w:basedOn w:val="Normln"/>
    <w:next w:val="Normln"/>
    <w:autoRedefine/>
    <w:semiHidden/>
    <w:rsid w:val="0032266E"/>
    <w:pPr>
      <w:tabs>
        <w:tab w:val="right" w:leader="dot" w:pos="9061"/>
      </w:tabs>
      <w:jc w:val="left"/>
    </w:pPr>
    <w:rPr>
      <w:sz w:val="22"/>
      <w:szCs w:val="22"/>
    </w:rPr>
  </w:style>
  <w:style w:type="paragraph" w:styleId="Obsah8">
    <w:name w:val="toc 8"/>
    <w:basedOn w:val="Normln"/>
    <w:next w:val="Normln"/>
    <w:autoRedefine/>
    <w:semiHidden/>
    <w:rPr>
      <w:sz w:val="22"/>
      <w:szCs w:val="22"/>
    </w:rPr>
  </w:style>
  <w:style w:type="paragraph" w:styleId="Obsah9">
    <w:name w:val="toc 9"/>
    <w:basedOn w:val="Normln"/>
    <w:next w:val="Normln"/>
    <w:autoRedefine/>
    <w:semiHidden/>
    <w:rPr>
      <w:sz w:val="22"/>
      <w:szCs w:val="22"/>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character" w:customStyle="1" w:styleId="TextkomenteChar">
    <w:name w:val="Text komentáře Char"/>
    <w:link w:val="Textkomente"/>
    <w:semiHidden/>
    <w:rsid w:val="00BE460D"/>
    <w:rPr>
      <w:lang w:val="cs-CZ"/>
    </w:rPr>
  </w:style>
  <w:style w:type="paragraph" w:styleId="Textbubliny">
    <w:name w:val="Balloon Text"/>
    <w:basedOn w:val="Normln"/>
    <w:semiHidden/>
    <w:rPr>
      <w:rFonts w:ascii="Tahoma" w:hAnsi="Tahoma" w:cs="Tahoma"/>
      <w:sz w:val="16"/>
      <w:szCs w:val="16"/>
    </w:rPr>
  </w:style>
  <w:style w:type="paragraph" w:customStyle="1" w:styleId="NeitNadpis2">
    <w:name w:val="Neit Nadpis 2"/>
    <w:basedOn w:val="NeitNadpis1"/>
    <w:next w:val="Normln"/>
    <w:rsid w:val="009427CB"/>
    <w:pPr>
      <w:pageBreakBefore w:val="0"/>
      <w:numPr>
        <w:ilvl w:val="1"/>
      </w:numPr>
      <w:spacing w:before="360"/>
      <w:outlineLvl w:val="1"/>
    </w:pPr>
    <w:rPr>
      <w:iCs/>
      <w:color w:val="404040" w:themeColor="text1" w:themeTint="BF"/>
      <w:sz w:val="40"/>
      <w:szCs w:val="36"/>
    </w:rPr>
  </w:style>
  <w:style w:type="paragraph" w:customStyle="1" w:styleId="Nadpisobsahu1">
    <w:name w:val="Nadpis obsahu1"/>
    <w:rsid w:val="002A2B3D"/>
    <w:rPr>
      <w:rFonts w:ascii="Myriad Pro Light" w:hAnsi="Myriad Pro Light"/>
      <w:color w:val="8FAD74"/>
      <w:sz w:val="44"/>
      <w:lang w:eastAsia="en-US"/>
    </w:rPr>
  </w:style>
  <w:style w:type="paragraph" w:styleId="Adresanaoblku">
    <w:name w:val="envelope address"/>
    <w:basedOn w:val="Normln"/>
    <w:rsid w:val="006808D6"/>
    <w:pPr>
      <w:framePr w:w="7920" w:h="1980" w:hRule="exact" w:hSpace="180" w:wrap="auto" w:hAnchor="page" w:xAlign="center" w:yAlign="bottom"/>
      <w:ind w:left="2880"/>
    </w:pPr>
    <w:rPr>
      <w:rFonts w:ascii="Lucida Blackletter" w:hAnsi="Lucida Blackletter"/>
      <w:b/>
      <w:sz w:val="36"/>
      <w:szCs w:val="24"/>
      <w:lang w:val="en-US"/>
    </w:rPr>
  </w:style>
  <w:style w:type="table" w:styleId="Mkatabulky8">
    <w:name w:val="Table Grid 8"/>
    <w:basedOn w:val="Normlntabulka"/>
    <w:rsid w:val="002229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rofesionlntabulka">
    <w:name w:val="Table Professional"/>
    <w:basedOn w:val="Normlntabulka"/>
    <w:rsid w:val="000C73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katabulky">
    <w:name w:val="Table Grid"/>
    <w:basedOn w:val="Normlntabulka"/>
    <w:uiPriority w:val="59"/>
    <w:rsid w:val="00236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ed Text,Bullet List,List Paragraph2,Bullet edison,List Paragraph3,List Paragraph4"/>
    <w:basedOn w:val="Normln"/>
    <w:link w:val="OdstavecseseznamemChar"/>
    <w:uiPriority w:val="34"/>
    <w:qFormat/>
    <w:rsid w:val="001C13E6"/>
    <w:pPr>
      <w:ind w:left="720"/>
    </w:pPr>
    <w:rPr>
      <w:rFonts w:eastAsia="Calibri"/>
      <w:sz w:val="22"/>
      <w:szCs w:val="22"/>
      <w:lang w:eastAsia="cs-CZ"/>
    </w:rPr>
  </w:style>
  <w:style w:type="character" w:customStyle="1" w:styleId="OdstavecseseznamemChar">
    <w:name w:val="Odstavec se seznamem Char"/>
    <w:aliases w:val="Bulleted Text Char,Bullet List Char,List Paragraph2 Char,Bullet edison Char,List Paragraph3 Char,List Paragraph4 Char"/>
    <w:link w:val="Odstavecseseznamem"/>
    <w:uiPriority w:val="34"/>
    <w:locked/>
    <w:rsid w:val="0088787C"/>
    <w:rPr>
      <w:rFonts w:ascii="Calibri" w:eastAsia="Calibri" w:hAnsi="Calibri"/>
      <w:sz w:val="22"/>
      <w:szCs w:val="22"/>
    </w:rPr>
  </w:style>
  <w:style w:type="paragraph" w:styleId="Nadpisobsahu">
    <w:name w:val="TOC Heading"/>
    <w:basedOn w:val="Nadpis1"/>
    <w:next w:val="Normln"/>
    <w:uiPriority w:val="39"/>
    <w:semiHidden/>
    <w:unhideWhenUsed/>
    <w:qFormat/>
    <w:rsid w:val="00A264E6"/>
    <w:pPr>
      <w:keepLines/>
      <w:spacing w:before="480" w:after="0" w:line="276" w:lineRule="auto"/>
      <w:outlineLvl w:val="9"/>
    </w:pPr>
    <w:rPr>
      <w:rFonts w:ascii="Cambria" w:hAnsi="Cambria" w:cs="Times New Roman"/>
      <w:color w:val="365F91"/>
      <w:kern w:val="0"/>
      <w:sz w:val="28"/>
      <w:szCs w:val="28"/>
    </w:rPr>
  </w:style>
  <w:style w:type="paragraph" w:styleId="Revize">
    <w:name w:val="Revision"/>
    <w:hidden/>
    <w:uiPriority w:val="99"/>
    <w:semiHidden/>
    <w:rsid w:val="00A36721"/>
    <w:rPr>
      <w:lang w:eastAsia="en-US"/>
    </w:rPr>
  </w:style>
  <w:style w:type="table" w:customStyle="1" w:styleId="Mkatabulky1">
    <w:name w:val="Mřížka tabulky1"/>
    <w:basedOn w:val="Normlntabulka"/>
    <w:next w:val="Mkatabulky"/>
    <w:uiPriority w:val="39"/>
    <w:rsid w:val="005A2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2">
    <w:name w:val="Název 2"/>
    <w:basedOn w:val="Nzev"/>
    <w:qFormat/>
    <w:rsid w:val="008222B3"/>
    <w:rPr>
      <w:color w:val="5D5D5D"/>
      <w:sz w:val="52"/>
    </w:rPr>
  </w:style>
  <w:style w:type="paragraph" w:customStyle="1" w:styleId="Nzev3">
    <w:name w:val="Název 3"/>
    <w:basedOn w:val="Nzev2"/>
    <w:qFormat/>
    <w:rsid w:val="002A2B3D"/>
    <w:rPr>
      <w:smallCaps w:val="0"/>
      <w:color w:val="auto"/>
      <w:sz w:val="24"/>
    </w:rPr>
  </w:style>
  <w:style w:type="character" w:styleId="Hypertextovodkaz">
    <w:name w:val="Hyperlink"/>
    <w:basedOn w:val="Standardnpsmoodstavce"/>
    <w:uiPriority w:val="99"/>
    <w:unhideWhenUsed/>
    <w:rsid w:val="00864429"/>
    <w:rPr>
      <w:color w:val="0000FF" w:themeColor="hyperlink"/>
      <w:u w:val="single"/>
    </w:rPr>
  </w:style>
  <w:style w:type="paragraph" w:customStyle="1" w:styleId="Popisobrzku">
    <w:name w:val="Popis obrázku"/>
    <w:basedOn w:val="Titulek"/>
    <w:next w:val="Normln"/>
    <w:rsid w:val="00810467"/>
    <w:pPr>
      <w:spacing w:line="240" w:lineRule="auto"/>
      <w:ind w:left="0"/>
      <w:jc w:val="center"/>
    </w:pPr>
    <w:rPr>
      <w:rFonts w:ascii="Microsoft Sans Serif" w:hAnsi="Microsoft Sans Serif"/>
      <w:bCs/>
    </w:rPr>
  </w:style>
  <w:style w:type="paragraph" w:styleId="Seznamobrzk">
    <w:name w:val="table of figures"/>
    <w:basedOn w:val="Normln"/>
    <w:next w:val="Normln"/>
    <w:uiPriority w:val="99"/>
    <w:unhideWhenUsed/>
    <w:rsid w:val="00B23E17"/>
  </w:style>
  <w:style w:type="paragraph" w:styleId="Zhlav">
    <w:name w:val="header"/>
    <w:basedOn w:val="Normln"/>
    <w:link w:val="ZhlavChar"/>
    <w:unhideWhenUsed/>
    <w:rsid w:val="00BA4BBC"/>
    <w:pPr>
      <w:tabs>
        <w:tab w:val="center" w:pos="4536"/>
        <w:tab w:val="right" w:pos="9072"/>
      </w:tabs>
      <w:spacing w:before="0" w:line="240" w:lineRule="auto"/>
    </w:pPr>
    <w:rPr>
      <w:rFonts w:eastAsia="Arial Unicode MS"/>
      <w:sz w:val="16"/>
    </w:rPr>
  </w:style>
  <w:style w:type="character" w:customStyle="1" w:styleId="ZhlavChar">
    <w:name w:val="Záhlaví Char"/>
    <w:basedOn w:val="Standardnpsmoodstavce"/>
    <w:link w:val="Zhlav"/>
    <w:rsid w:val="00BA4BBC"/>
    <w:rPr>
      <w:rFonts w:ascii="Calibri" w:eastAsia="Arial Unicode MS" w:hAnsi="Calibri"/>
      <w:sz w:val="16"/>
      <w:lang w:eastAsia="en-US"/>
    </w:rPr>
  </w:style>
  <w:style w:type="paragraph" w:styleId="Zpat">
    <w:name w:val="footer"/>
    <w:basedOn w:val="Normln"/>
    <w:link w:val="ZpatChar"/>
    <w:unhideWhenUsed/>
    <w:rsid w:val="00565C38"/>
    <w:pPr>
      <w:tabs>
        <w:tab w:val="center" w:pos="4536"/>
        <w:tab w:val="right" w:pos="9072"/>
      </w:tabs>
      <w:spacing w:before="0" w:line="240" w:lineRule="auto"/>
      <w:jc w:val="center"/>
    </w:pPr>
    <w:rPr>
      <w:sz w:val="16"/>
    </w:rPr>
  </w:style>
  <w:style w:type="character" w:customStyle="1" w:styleId="ZpatChar">
    <w:name w:val="Zápatí Char"/>
    <w:basedOn w:val="Standardnpsmoodstavce"/>
    <w:link w:val="Zpat"/>
    <w:rsid w:val="00565C38"/>
    <w:rPr>
      <w:rFonts w:ascii="Calibri" w:hAnsi="Calibri"/>
      <w:sz w:val="16"/>
      <w:lang w:eastAsia="en-US"/>
    </w:rPr>
  </w:style>
  <w:style w:type="table" w:styleId="Svtlseznamzvraznn3">
    <w:name w:val="Light List Accent 3"/>
    <w:basedOn w:val="Normlntabulka"/>
    <w:uiPriority w:val="61"/>
    <w:rsid w:val="006C555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eitNadpis3">
    <w:name w:val="Neit Nadpis 3"/>
    <w:basedOn w:val="NeitNadpis2"/>
    <w:qFormat/>
    <w:rsid w:val="003C4A54"/>
    <w:pPr>
      <w:numPr>
        <w:ilvl w:val="2"/>
      </w:numPr>
      <w:ind w:left="1560" w:hanging="709"/>
      <w:outlineLvl w:val="2"/>
    </w:pPr>
    <w:rPr>
      <w:sz w:val="36"/>
    </w:rPr>
  </w:style>
  <w:style w:type="character" w:customStyle="1" w:styleId="Nevyeenzmnka1">
    <w:name w:val="Nevyřešená zmínka1"/>
    <w:basedOn w:val="Standardnpsmoodstavce"/>
    <w:uiPriority w:val="99"/>
    <w:semiHidden/>
    <w:unhideWhenUsed/>
    <w:rsid w:val="00130754"/>
    <w:rPr>
      <w:color w:val="808080"/>
      <w:shd w:val="clear" w:color="auto" w:fill="E6E6E6"/>
    </w:rPr>
  </w:style>
  <w:style w:type="character" w:customStyle="1" w:styleId="platne1">
    <w:name w:val="platne1"/>
    <w:basedOn w:val="Standardnpsmoodstavce"/>
    <w:rsid w:val="0065242F"/>
  </w:style>
  <w:style w:type="paragraph" w:customStyle="1" w:styleId="Nadpisl">
    <w:name w:val="Nadpis čl."/>
    <w:basedOn w:val="Nadpis4"/>
    <w:next w:val="Normln"/>
    <w:rsid w:val="0065242F"/>
    <w:pPr>
      <w:numPr>
        <w:numId w:val="11"/>
      </w:numPr>
      <w:tabs>
        <w:tab w:val="clear" w:pos="6480"/>
        <w:tab w:val="clear" w:pos="10440"/>
      </w:tabs>
      <w:spacing w:before="360" w:after="120" w:line="240" w:lineRule="auto"/>
      <w:jc w:val="center"/>
      <w:outlineLvl w:val="2"/>
    </w:pPr>
    <w:rPr>
      <w:rFonts w:ascii="Times New Roman" w:hAnsi="Times New Roman"/>
      <w:i w:val="0"/>
      <w:sz w:val="24"/>
      <w:lang w:eastAsia="cs-CZ"/>
    </w:rPr>
  </w:style>
  <w:style w:type="paragraph" w:customStyle="1" w:styleId="odst">
    <w:name w:val="Č. odst."/>
    <w:basedOn w:val="Normln"/>
    <w:rsid w:val="0065242F"/>
    <w:pPr>
      <w:widowControl w:val="0"/>
      <w:numPr>
        <w:ilvl w:val="1"/>
        <w:numId w:val="11"/>
      </w:numPr>
      <w:spacing w:before="0" w:after="120" w:line="240" w:lineRule="auto"/>
    </w:pPr>
    <w:rPr>
      <w:rFonts w:ascii="Times New Roman" w:hAnsi="Times New Roman"/>
      <w:snapToGrid w:val="0"/>
      <w:sz w:val="24"/>
      <w:lang w:eastAsia="cs-CZ"/>
    </w:rPr>
  </w:style>
  <w:style w:type="paragraph" w:styleId="Textvysvtlivek">
    <w:name w:val="endnote text"/>
    <w:basedOn w:val="Normln"/>
    <w:link w:val="TextvysvtlivekChar"/>
    <w:rsid w:val="0065242F"/>
    <w:pPr>
      <w:numPr>
        <w:ilvl w:val="2"/>
        <w:numId w:val="11"/>
      </w:numPr>
      <w:spacing w:before="0" w:line="240" w:lineRule="auto"/>
      <w:jc w:val="left"/>
    </w:pPr>
    <w:rPr>
      <w:rFonts w:ascii="Times New Roman" w:hAnsi="Times New Roman"/>
      <w:lang w:eastAsia="cs-CZ"/>
    </w:rPr>
  </w:style>
  <w:style w:type="character" w:customStyle="1" w:styleId="TextvysvtlivekChar">
    <w:name w:val="Text vysvětlivek Char"/>
    <w:basedOn w:val="Standardnpsmoodstavce"/>
    <w:link w:val="Textvysvtlivek"/>
    <w:rsid w:val="0065242F"/>
  </w:style>
  <w:style w:type="paragraph" w:customStyle="1" w:styleId="2stAKM">
    <w:name w:val="2 Část AKM"/>
    <w:next w:val="3HlavaAKM"/>
    <w:rsid w:val="0065242F"/>
    <w:pPr>
      <w:numPr>
        <w:numId w:val="12"/>
      </w:numPr>
      <w:spacing w:before="360" w:after="120"/>
      <w:jc w:val="center"/>
      <w:outlineLvl w:val="1"/>
    </w:pPr>
    <w:rPr>
      <w:b/>
      <w:sz w:val="28"/>
    </w:rPr>
  </w:style>
  <w:style w:type="paragraph" w:customStyle="1" w:styleId="3HlavaAKM">
    <w:name w:val="3 Hlava AKM"/>
    <w:next w:val="4DlAKM"/>
    <w:rsid w:val="0065242F"/>
    <w:pPr>
      <w:numPr>
        <w:ilvl w:val="1"/>
        <w:numId w:val="12"/>
      </w:numPr>
      <w:spacing w:before="360" w:after="120"/>
      <w:jc w:val="center"/>
      <w:outlineLvl w:val="2"/>
    </w:pPr>
    <w:rPr>
      <w:b/>
      <w:caps/>
      <w:sz w:val="26"/>
    </w:rPr>
  </w:style>
  <w:style w:type="paragraph" w:customStyle="1" w:styleId="4DlAKM">
    <w:name w:val="4 Díl AKM"/>
    <w:next w:val="5NadpislAKM"/>
    <w:rsid w:val="0065242F"/>
    <w:pPr>
      <w:numPr>
        <w:ilvl w:val="2"/>
        <w:numId w:val="12"/>
      </w:numPr>
      <w:spacing w:before="360" w:after="120"/>
      <w:jc w:val="center"/>
      <w:outlineLvl w:val="3"/>
    </w:pPr>
    <w:rPr>
      <w:b/>
      <w:sz w:val="24"/>
    </w:rPr>
  </w:style>
  <w:style w:type="paragraph" w:customStyle="1" w:styleId="5NadpislAKM">
    <w:name w:val="5 Nadpis čl. AKM"/>
    <w:next w:val="6odstAKM"/>
    <w:rsid w:val="0065242F"/>
    <w:pPr>
      <w:keepLines/>
      <w:numPr>
        <w:ilvl w:val="3"/>
        <w:numId w:val="12"/>
      </w:numPr>
      <w:spacing w:before="360" w:after="120"/>
      <w:jc w:val="center"/>
      <w:outlineLvl w:val="4"/>
    </w:pPr>
    <w:rPr>
      <w:b/>
      <w:sz w:val="22"/>
    </w:rPr>
  </w:style>
  <w:style w:type="paragraph" w:customStyle="1" w:styleId="6odstAKM">
    <w:name w:val="6 Č. odst. AKM"/>
    <w:rsid w:val="0065242F"/>
    <w:pPr>
      <w:numPr>
        <w:ilvl w:val="4"/>
        <w:numId w:val="12"/>
      </w:numPr>
      <w:spacing w:after="120"/>
      <w:jc w:val="both"/>
      <w:outlineLvl w:val="5"/>
    </w:pPr>
    <w:rPr>
      <w:sz w:val="22"/>
    </w:rPr>
  </w:style>
  <w:style w:type="paragraph" w:styleId="Zkladntextodsazen">
    <w:name w:val="Body Text Indent"/>
    <w:basedOn w:val="Normln"/>
    <w:link w:val="ZkladntextodsazenChar"/>
    <w:uiPriority w:val="99"/>
    <w:rsid w:val="0065242F"/>
    <w:rPr>
      <w:rFonts w:ascii="Microsoft Sans Serif" w:hAnsi="Microsoft Sans Serif"/>
      <w:color w:val="4D4D4D"/>
    </w:rPr>
  </w:style>
  <w:style w:type="character" w:customStyle="1" w:styleId="ZkladntextodsazenChar">
    <w:name w:val="Základní text odsazený Char"/>
    <w:basedOn w:val="Standardnpsmoodstavce"/>
    <w:link w:val="Zkladntextodsazen"/>
    <w:uiPriority w:val="99"/>
    <w:rsid w:val="0065242F"/>
    <w:rPr>
      <w:rFonts w:ascii="Microsoft Sans Serif" w:hAnsi="Microsoft Sans Serif"/>
      <w:color w:val="4D4D4D"/>
      <w:lang w:eastAsia="en-US"/>
    </w:rPr>
  </w:style>
  <w:style w:type="table" w:customStyle="1" w:styleId="Svtlseznamzvraznn31">
    <w:name w:val="Světlý seznam – zvýraznění 31"/>
    <w:basedOn w:val="Normlntabulka"/>
    <w:next w:val="Svtlseznamzvraznn3"/>
    <w:uiPriority w:val="61"/>
    <w:rsid w:val="0065242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5B6D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141">
      <w:bodyDiv w:val="1"/>
      <w:marLeft w:val="0"/>
      <w:marRight w:val="0"/>
      <w:marTop w:val="0"/>
      <w:marBottom w:val="0"/>
      <w:divBdr>
        <w:top w:val="none" w:sz="0" w:space="0" w:color="auto"/>
        <w:left w:val="none" w:sz="0" w:space="0" w:color="auto"/>
        <w:bottom w:val="none" w:sz="0" w:space="0" w:color="auto"/>
        <w:right w:val="none" w:sz="0" w:space="0" w:color="auto"/>
      </w:divBdr>
    </w:div>
    <w:div w:id="267126374">
      <w:bodyDiv w:val="1"/>
      <w:marLeft w:val="0"/>
      <w:marRight w:val="0"/>
      <w:marTop w:val="0"/>
      <w:marBottom w:val="0"/>
      <w:divBdr>
        <w:top w:val="none" w:sz="0" w:space="0" w:color="auto"/>
        <w:left w:val="none" w:sz="0" w:space="0" w:color="auto"/>
        <w:bottom w:val="none" w:sz="0" w:space="0" w:color="auto"/>
        <w:right w:val="none" w:sz="0" w:space="0" w:color="auto"/>
      </w:divBdr>
    </w:div>
    <w:div w:id="297415613">
      <w:bodyDiv w:val="1"/>
      <w:marLeft w:val="0"/>
      <w:marRight w:val="0"/>
      <w:marTop w:val="0"/>
      <w:marBottom w:val="0"/>
      <w:divBdr>
        <w:top w:val="none" w:sz="0" w:space="0" w:color="auto"/>
        <w:left w:val="none" w:sz="0" w:space="0" w:color="auto"/>
        <w:bottom w:val="none" w:sz="0" w:space="0" w:color="auto"/>
        <w:right w:val="none" w:sz="0" w:space="0" w:color="auto"/>
      </w:divBdr>
    </w:div>
    <w:div w:id="305361652">
      <w:bodyDiv w:val="1"/>
      <w:marLeft w:val="0"/>
      <w:marRight w:val="0"/>
      <w:marTop w:val="0"/>
      <w:marBottom w:val="0"/>
      <w:divBdr>
        <w:top w:val="none" w:sz="0" w:space="0" w:color="auto"/>
        <w:left w:val="none" w:sz="0" w:space="0" w:color="auto"/>
        <w:bottom w:val="none" w:sz="0" w:space="0" w:color="auto"/>
        <w:right w:val="none" w:sz="0" w:space="0" w:color="auto"/>
      </w:divBdr>
    </w:div>
    <w:div w:id="342367069">
      <w:bodyDiv w:val="1"/>
      <w:marLeft w:val="0"/>
      <w:marRight w:val="0"/>
      <w:marTop w:val="0"/>
      <w:marBottom w:val="0"/>
      <w:divBdr>
        <w:top w:val="none" w:sz="0" w:space="0" w:color="auto"/>
        <w:left w:val="none" w:sz="0" w:space="0" w:color="auto"/>
        <w:bottom w:val="none" w:sz="0" w:space="0" w:color="auto"/>
        <w:right w:val="none" w:sz="0" w:space="0" w:color="auto"/>
      </w:divBdr>
    </w:div>
    <w:div w:id="471991833">
      <w:bodyDiv w:val="1"/>
      <w:marLeft w:val="0"/>
      <w:marRight w:val="0"/>
      <w:marTop w:val="0"/>
      <w:marBottom w:val="0"/>
      <w:divBdr>
        <w:top w:val="none" w:sz="0" w:space="0" w:color="auto"/>
        <w:left w:val="none" w:sz="0" w:space="0" w:color="auto"/>
        <w:bottom w:val="none" w:sz="0" w:space="0" w:color="auto"/>
        <w:right w:val="none" w:sz="0" w:space="0" w:color="auto"/>
      </w:divBdr>
    </w:div>
    <w:div w:id="534512981">
      <w:bodyDiv w:val="1"/>
      <w:marLeft w:val="0"/>
      <w:marRight w:val="0"/>
      <w:marTop w:val="0"/>
      <w:marBottom w:val="0"/>
      <w:divBdr>
        <w:top w:val="none" w:sz="0" w:space="0" w:color="auto"/>
        <w:left w:val="none" w:sz="0" w:space="0" w:color="auto"/>
        <w:bottom w:val="none" w:sz="0" w:space="0" w:color="auto"/>
        <w:right w:val="none" w:sz="0" w:space="0" w:color="auto"/>
      </w:divBdr>
      <w:divsChild>
        <w:div w:id="1046299804">
          <w:marLeft w:val="0"/>
          <w:marRight w:val="0"/>
          <w:marTop w:val="0"/>
          <w:marBottom w:val="0"/>
          <w:divBdr>
            <w:top w:val="none" w:sz="0" w:space="0" w:color="auto"/>
            <w:left w:val="none" w:sz="0" w:space="0" w:color="auto"/>
            <w:bottom w:val="none" w:sz="0" w:space="0" w:color="auto"/>
            <w:right w:val="none" w:sz="0" w:space="0" w:color="auto"/>
          </w:divBdr>
          <w:divsChild>
            <w:div w:id="6149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68">
      <w:bodyDiv w:val="1"/>
      <w:marLeft w:val="0"/>
      <w:marRight w:val="0"/>
      <w:marTop w:val="0"/>
      <w:marBottom w:val="0"/>
      <w:divBdr>
        <w:top w:val="none" w:sz="0" w:space="0" w:color="auto"/>
        <w:left w:val="none" w:sz="0" w:space="0" w:color="auto"/>
        <w:bottom w:val="none" w:sz="0" w:space="0" w:color="auto"/>
        <w:right w:val="none" w:sz="0" w:space="0" w:color="auto"/>
      </w:divBdr>
      <w:divsChild>
        <w:div w:id="1673989642">
          <w:marLeft w:val="0"/>
          <w:marRight w:val="0"/>
          <w:marTop w:val="0"/>
          <w:marBottom w:val="0"/>
          <w:divBdr>
            <w:top w:val="none" w:sz="0" w:space="0" w:color="auto"/>
            <w:left w:val="none" w:sz="0" w:space="0" w:color="auto"/>
            <w:bottom w:val="none" w:sz="0" w:space="0" w:color="auto"/>
            <w:right w:val="none" w:sz="0" w:space="0" w:color="auto"/>
          </w:divBdr>
        </w:div>
      </w:divsChild>
    </w:div>
    <w:div w:id="546841855">
      <w:bodyDiv w:val="1"/>
      <w:marLeft w:val="0"/>
      <w:marRight w:val="0"/>
      <w:marTop w:val="0"/>
      <w:marBottom w:val="0"/>
      <w:divBdr>
        <w:top w:val="none" w:sz="0" w:space="0" w:color="auto"/>
        <w:left w:val="none" w:sz="0" w:space="0" w:color="auto"/>
        <w:bottom w:val="none" w:sz="0" w:space="0" w:color="auto"/>
        <w:right w:val="none" w:sz="0" w:space="0" w:color="auto"/>
      </w:divBdr>
    </w:div>
    <w:div w:id="573200765">
      <w:bodyDiv w:val="1"/>
      <w:marLeft w:val="0"/>
      <w:marRight w:val="0"/>
      <w:marTop w:val="0"/>
      <w:marBottom w:val="0"/>
      <w:divBdr>
        <w:top w:val="none" w:sz="0" w:space="0" w:color="auto"/>
        <w:left w:val="none" w:sz="0" w:space="0" w:color="auto"/>
        <w:bottom w:val="none" w:sz="0" w:space="0" w:color="auto"/>
        <w:right w:val="none" w:sz="0" w:space="0" w:color="auto"/>
      </w:divBdr>
    </w:div>
    <w:div w:id="593248869">
      <w:bodyDiv w:val="1"/>
      <w:marLeft w:val="0"/>
      <w:marRight w:val="0"/>
      <w:marTop w:val="0"/>
      <w:marBottom w:val="0"/>
      <w:divBdr>
        <w:top w:val="none" w:sz="0" w:space="0" w:color="auto"/>
        <w:left w:val="none" w:sz="0" w:space="0" w:color="auto"/>
        <w:bottom w:val="none" w:sz="0" w:space="0" w:color="auto"/>
        <w:right w:val="none" w:sz="0" w:space="0" w:color="auto"/>
      </w:divBdr>
    </w:div>
    <w:div w:id="625894691">
      <w:bodyDiv w:val="1"/>
      <w:marLeft w:val="0"/>
      <w:marRight w:val="0"/>
      <w:marTop w:val="0"/>
      <w:marBottom w:val="0"/>
      <w:divBdr>
        <w:top w:val="none" w:sz="0" w:space="0" w:color="auto"/>
        <w:left w:val="none" w:sz="0" w:space="0" w:color="auto"/>
        <w:bottom w:val="none" w:sz="0" w:space="0" w:color="auto"/>
        <w:right w:val="none" w:sz="0" w:space="0" w:color="auto"/>
      </w:divBdr>
    </w:div>
    <w:div w:id="653678867">
      <w:bodyDiv w:val="1"/>
      <w:marLeft w:val="0"/>
      <w:marRight w:val="0"/>
      <w:marTop w:val="0"/>
      <w:marBottom w:val="0"/>
      <w:divBdr>
        <w:top w:val="none" w:sz="0" w:space="0" w:color="auto"/>
        <w:left w:val="none" w:sz="0" w:space="0" w:color="auto"/>
        <w:bottom w:val="none" w:sz="0" w:space="0" w:color="auto"/>
        <w:right w:val="none" w:sz="0" w:space="0" w:color="auto"/>
      </w:divBdr>
      <w:divsChild>
        <w:div w:id="1041437728">
          <w:marLeft w:val="0"/>
          <w:marRight w:val="0"/>
          <w:marTop w:val="0"/>
          <w:marBottom w:val="0"/>
          <w:divBdr>
            <w:top w:val="none" w:sz="0" w:space="0" w:color="auto"/>
            <w:left w:val="none" w:sz="0" w:space="0" w:color="auto"/>
            <w:bottom w:val="none" w:sz="0" w:space="0" w:color="auto"/>
            <w:right w:val="none" w:sz="0" w:space="0" w:color="auto"/>
          </w:divBdr>
        </w:div>
      </w:divsChild>
    </w:div>
    <w:div w:id="732310835">
      <w:bodyDiv w:val="1"/>
      <w:marLeft w:val="0"/>
      <w:marRight w:val="0"/>
      <w:marTop w:val="0"/>
      <w:marBottom w:val="0"/>
      <w:divBdr>
        <w:top w:val="none" w:sz="0" w:space="0" w:color="auto"/>
        <w:left w:val="none" w:sz="0" w:space="0" w:color="auto"/>
        <w:bottom w:val="none" w:sz="0" w:space="0" w:color="auto"/>
        <w:right w:val="none" w:sz="0" w:space="0" w:color="auto"/>
      </w:divBdr>
    </w:div>
    <w:div w:id="774717019">
      <w:bodyDiv w:val="1"/>
      <w:marLeft w:val="0"/>
      <w:marRight w:val="0"/>
      <w:marTop w:val="0"/>
      <w:marBottom w:val="0"/>
      <w:divBdr>
        <w:top w:val="none" w:sz="0" w:space="0" w:color="auto"/>
        <w:left w:val="none" w:sz="0" w:space="0" w:color="auto"/>
        <w:bottom w:val="none" w:sz="0" w:space="0" w:color="auto"/>
        <w:right w:val="none" w:sz="0" w:space="0" w:color="auto"/>
      </w:divBdr>
      <w:divsChild>
        <w:div w:id="88278314">
          <w:marLeft w:val="0"/>
          <w:marRight w:val="0"/>
          <w:marTop w:val="0"/>
          <w:marBottom w:val="0"/>
          <w:divBdr>
            <w:top w:val="none" w:sz="0" w:space="0" w:color="auto"/>
            <w:left w:val="none" w:sz="0" w:space="0" w:color="auto"/>
            <w:bottom w:val="none" w:sz="0" w:space="0" w:color="auto"/>
            <w:right w:val="none" w:sz="0" w:space="0" w:color="auto"/>
          </w:divBdr>
        </w:div>
        <w:div w:id="229193477">
          <w:marLeft w:val="0"/>
          <w:marRight w:val="0"/>
          <w:marTop w:val="0"/>
          <w:marBottom w:val="0"/>
          <w:divBdr>
            <w:top w:val="none" w:sz="0" w:space="0" w:color="auto"/>
            <w:left w:val="none" w:sz="0" w:space="0" w:color="auto"/>
            <w:bottom w:val="none" w:sz="0" w:space="0" w:color="auto"/>
            <w:right w:val="none" w:sz="0" w:space="0" w:color="auto"/>
          </w:divBdr>
        </w:div>
        <w:div w:id="236867986">
          <w:marLeft w:val="0"/>
          <w:marRight w:val="0"/>
          <w:marTop w:val="0"/>
          <w:marBottom w:val="0"/>
          <w:divBdr>
            <w:top w:val="none" w:sz="0" w:space="0" w:color="auto"/>
            <w:left w:val="none" w:sz="0" w:space="0" w:color="auto"/>
            <w:bottom w:val="none" w:sz="0" w:space="0" w:color="auto"/>
            <w:right w:val="none" w:sz="0" w:space="0" w:color="auto"/>
          </w:divBdr>
        </w:div>
        <w:div w:id="450363592">
          <w:marLeft w:val="0"/>
          <w:marRight w:val="0"/>
          <w:marTop w:val="0"/>
          <w:marBottom w:val="0"/>
          <w:divBdr>
            <w:top w:val="none" w:sz="0" w:space="0" w:color="auto"/>
            <w:left w:val="none" w:sz="0" w:space="0" w:color="auto"/>
            <w:bottom w:val="none" w:sz="0" w:space="0" w:color="auto"/>
            <w:right w:val="none" w:sz="0" w:space="0" w:color="auto"/>
          </w:divBdr>
        </w:div>
        <w:div w:id="491458054">
          <w:marLeft w:val="0"/>
          <w:marRight w:val="0"/>
          <w:marTop w:val="0"/>
          <w:marBottom w:val="0"/>
          <w:divBdr>
            <w:top w:val="none" w:sz="0" w:space="0" w:color="auto"/>
            <w:left w:val="none" w:sz="0" w:space="0" w:color="auto"/>
            <w:bottom w:val="none" w:sz="0" w:space="0" w:color="auto"/>
            <w:right w:val="none" w:sz="0" w:space="0" w:color="auto"/>
          </w:divBdr>
        </w:div>
        <w:div w:id="624236910">
          <w:marLeft w:val="0"/>
          <w:marRight w:val="0"/>
          <w:marTop w:val="0"/>
          <w:marBottom w:val="0"/>
          <w:divBdr>
            <w:top w:val="none" w:sz="0" w:space="0" w:color="auto"/>
            <w:left w:val="none" w:sz="0" w:space="0" w:color="auto"/>
            <w:bottom w:val="none" w:sz="0" w:space="0" w:color="auto"/>
            <w:right w:val="none" w:sz="0" w:space="0" w:color="auto"/>
          </w:divBdr>
        </w:div>
        <w:div w:id="1057121971">
          <w:marLeft w:val="0"/>
          <w:marRight w:val="0"/>
          <w:marTop w:val="0"/>
          <w:marBottom w:val="0"/>
          <w:divBdr>
            <w:top w:val="none" w:sz="0" w:space="0" w:color="auto"/>
            <w:left w:val="none" w:sz="0" w:space="0" w:color="auto"/>
            <w:bottom w:val="none" w:sz="0" w:space="0" w:color="auto"/>
            <w:right w:val="none" w:sz="0" w:space="0" w:color="auto"/>
          </w:divBdr>
        </w:div>
        <w:div w:id="1331102300">
          <w:marLeft w:val="0"/>
          <w:marRight w:val="0"/>
          <w:marTop w:val="0"/>
          <w:marBottom w:val="0"/>
          <w:divBdr>
            <w:top w:val="none" w:sz="0" w:space="0" w:color="auto"/>
            <w:left w:val="none" w:sz="0" w:space="0" w:color="auto"/>
            <w:bottom w:val="none" w:sz="0" w:space="0" w:color="auto"/>
            <w:right w:val="none" w:sz="0" w:space="0" w:color="auto"/>
          </w:divBdr>
        </w:div>
        <w:div w:id="1419672346">
          <w:marLeft w:val="0"/>
          <w:marRight w:val="0"/>
          <w:marTop w:val="0"/>
          <w:marBottom w:val="0"/>
          <w:divBdr>
            <w:top w:val="none" w:sz="0" w:space="0" w:color="auto"/>
            <w:left w:val="none" w:sz="0" w:space="0" w:color="auto"/>
            <w:bottom w:val="none" w:sz="0" w:space="0" w:color="auto"/>
            <w:right w:val="none" w:sz="0" w:space="0" w:color="auto"/>
          </w:divBdr>
        </w:div>
        <w:div w:id="1627201836">
          <w:marLeft w:val="0"/>
          <w:marRight w:val="0"/>
          <w:marTop w:val="0"/>
          <w:marBottom w:val="0"/>
          <w:divBdr>
            <w:top w:val="none" w:sz="0" w:space="0" w:color="auto"/>
            <w:left w:val="none" w:sz="0" w:space="0" w:color="auto"/>
            <w:bottom w:val="none" w:sz="0" w:space="0" w:color="auto"/>
            <w:right w:val="none" w:sz="0" w:space="0" w:color="auto"/>
          </w:divBdr>
        </w:div>
        <w:div w:id="1701737577">
          <w:marLeft w:val="0"/>
          <w:marRight w:val="0"/>
          <w:marTop w:val="0"/>
          <w:marBottom w:val="0"/>
          <w:divBdr>
            <w:top w:val="none" w:sz="0" w:space="0" w:color="auto"/>
            <w:left w:val="none" w:sz="0" w:space="0" w:color="auto"/>
            <w:bottom w:val="none" w:sz="0" w:space="0" w:color="auto"/>
            <w:right w:val="none" w:sz="0" w:space="0" w:color="auto"/>
          </w:divBdr>
        </w:div>
        <w:div w:id="1745254889">
          <w:marLeft w:val="0"/>
          <w:marRight w:val="0"/>
          <w:marTop w:val="0"/>
          <w:marBottom w:val="0"/>
          <w:divBdr>
            <w:top w:val="none" w:sz="0" w:space="0" w:color="auto"/>
            <w:left w:val="none" w:sz="0" w:space="0" w:color="auto"/>
            <w:bottom w:val="none" w:sz="0" w:space="0" w:color="auto"/>
            <w:right w:val="none" w:sz="0" w:space="0" w:color="auto"/>
          </w:divBdr>
        </w:div>
        <w:div w:id="2036301619">
          <w:marLeft w:val="0"/>
          <w:marRight w:val="0"/>
          <w:marTop w:val="0"/>
          <w:marBottom w:val="0"/>
          <w:divBdr>
            <w:top w:val="none" w:sz="0" w:space="0" w:color="auto"/>
            <w:left w:val="none" w:sz="0" w:space="0" w:color="auto"/>
            <w:bottom w:val="none" w:sz="0" w:space="0" w:color="auto"/>
            <w:right w:val="none" w:sz="0" w:space="0" w:color="auto"/>
          </w:divBdr>
        </w:div>
        <w:div w:id="2146114854">
          <w:marLeft w:val="0"/>
          <w:marRight w:val="0"/>
          <w:marTop w:val="0"/>
          <w:marBottom w:val="0"/>
          <w:divBdr>
            <w:top w:val="none" w:sz="0" w:space="0" w:color="auto"/>
            <w:left w:val="none" w:sz="0" w:space="0" w:color="auto"/>
            <w:bottom w:val="none" w:sz="0" w:space="0" w:color="auto"/>
            <w:right w:val="none" w:sz="0" w:space="0" w:color="auto"/>
          </w:divBdr>
        </w:div>
        <w:div w:id="2146896599">
          <w:marLeft w:val="0"/>
          <w:marRight w:val="0"/>
          <w:marTop w:val="0"/>
          <w:marBottom w:val="0"/>
          <w:divBdr>
            <w:top w:val="none" w:sz="0" w:space="0" w:color="auto"/>
            <w:left w:val="none" w:sz="0" w:space="0" w:color="auto"/>
            <w:bottom w:val="none" w:sz="0" w:space="0" w:color="auto"/>
            <w:right w:val="none" w:sz="0" w:space="0" w:color="auto"/>
          </w:divBdr>
        </w:div>
      </w:divsChild>
    </w:div>
    <w:div w:id="797577135">
      <w:bodyDiv w:val="1"/>
      <w:marLeft w:val="0"/>
      <w:marRight w:val="0"/>
      <w:marTop w:val="0"/>
      <w:marBottom w:val="0"/>
      <w:divBdr>
        <w:top w:val="none" w:sz="0" w:space="0" w:color="auto"/>
        <w:left w:val="none" w:sz="0" w:space="0" w:color="auto"/>
        <w:bottom w:val="none" w:sz="0" w:space="0" w:color="auto"/>
        <w:right w:val="none" w:sz="0" w:space="0" w:color="auto"/>
      </w:divBdr>
    </w:div>
    <w:div w:id="893005643">
      <w:bodyDiv w:val="1"/>
      <w:marLeft w:val="0"/>
      <w:marRight w:val="0"/>
      <w:marTop w:val="0"/>
      <w:marBottom w:val="0"/>
      <w:divBdr>
        <w:top w:val="none" w:sz="0" w:space="0" w:color="auto"/>
        <w:left w:val="none" w:sz="0" w:space="0" w:color="auto"/>
        <w:bottom w:val="none" w:sz="0" w:space="0" w:color="auto"/>
        <w:right w:val="none" w:sz="0" w:space="0" w:color="auto"/>
      </w:divBdr>
    </w:div>
    <w:div w:id="910580909">
      <w:bodyDiv w:val="1"/>
      <w:marLeft w:val="0"/>
      <w:marRight w:val="0"/>
      <w:marTop w:val="0"/>
      <w:marBottom w:val="0"/>
      <w:divBdr>
        <w:top w:val="none" w:sz="0" w:space="0" w:color="auto"/>
        <w:left w:val="none" w:sz="0" w:space="0" w:color="auto"/>
        <w:bottom w:val="none" w:sz="0" w:space="0" w:color="auto"/>
        <w:right w:val="none" w:sz="0" w:space="0" w:color="auto"/>
      </w:divBdr>
    </w:div>
    <w:div w:id="910850625">
      <w:bodyDiv w:val="1"/>
      <w:marLeft w:val="0"/>
      <w:marRight w:val="0"/>
      <w:marTop w:val="0"/>
      <w:marBottom w:val="0"/>
      <w:divBdr>
        <w:top w:val="none" w:sz="0" w:space="0" w:color="auto"/>
        <w:left w:val="none" w:sz="0" w:space="0" w:color="auto"/>
        <w:bottom w:val="none" w:sz="0" w:space="0" w:color="auto"/>
        <w:right w:val="none" w:sz="0" w:space="0" w:color="auto"/>
      </w:divBdr>
      <w:divsChild>
        <w:div w:id="267540802">
          <w:marLeft w:val="0"/>
          <w:marRight w:val="0"/>
          <w:marTop w:val="0"/>
          <w:marBottom w:val="0"/>
          <w:divBdr>
            <w:top w:val="none" w:sz="0" w:space="0" w:color="auto"/>
            <w:left w:val="none" w:sz="0" w:space="0" w:color="auto"/>
            <w:bottom w:val="none" w:sz="0" w:space="0" w:color="auto"/>
            <w:right w:val="none" w:sz="0" w:space="0" w:color="auto"/>
          </w:divBdr>
        </w:div>
        <w:div w:id="1664235842">
          <w:marLeft w:val="0"/>
          <w:marRight w:val="0"/>
          <w:marTop w:val="0"/>
          <w:marBottom w:val="0"/>
          <w:divBdr>
            <w:top w:val="none" w:sz="0" w:space="0" w:color="auto"/>
            <w:left w:val="none" w:sz="0" w:space="0" w:color="auto"/>
            <w:bottom w:val="none" w:sz="0" w:space="0" w:color="auto"/>
            <w:right w:val="none" w:sz="0" w:space="0" w:color="auto"/>
          </w:divBdr>
        </w:div>
      </w:divsChild>
    </w:div>
    <w:div w:id="931208919">
      <w:bodyDiv w:val="1"/>
      <w:marLeft w:val="0"/>
      <w:marRight w:val="0"/>
      <w:marTop w:val="0"/>
      <w:marBottom w:val="0"/>
      <w:divBdr>
        <w:top w:val="none" w:sz="0" w:space="0" w:color="auto"/>
        <w:left w:val="none" w:sz="0" w:space="0" w:color="auto"/>
        <w:bottom w:val="none" w:sz="0" w:space="0" w:color="auto"/>
        <w:right w:val="none" w:sz="0" w:space="0" w:color="auto"/>
      </w:divBdr>
    </w:div>
    <w:div w:id="953825024">
      <w:bodyDiv w:val="1"/>
      <w:marLeft w:val="0"/>
      <w:marRight w:val="0"/>
      <w:marTop w:val="0"/>
      <w:marBottom w:val="0"/>
      <w:divBdr>
        <w:top w:val="none" w:sz="0" w:space="0" w:color="auto"/>
        <w:left w:val="none" w:sz="0" w:space="0" w:color="auto"/>
        <w:bottom w:val="none" w:sz="0" w:space="0" w:color="auto"/>
        <w:right w:val="none" w:sz="0" w:space="0" w:color="auto"/>
      </w:divBdr>
    </w:div>
    <w:div w:id="991060150">
      <w:bodyDiv w:val="1"/>
      <w:marLeft w:val="0"/>
      <w:marRight w:val="0"/>
      <w:marTop w:val="0"/>
      <w:marBottom w:val="0"/>
      <w:divBdr>
        <w:top w:val="none" w:sz="0" w:space="0" w:color="auto"/>
        <w:left w:val="none" w:sz="0" w:space="0" w:color="auto"/>
        <w:bottom w:val="none" w:sz="0" w:space="0" w:color="auto"/>
        <w:right w:val="none" w:sz="0" w:space="0" w:color="auto"/>
      </w:divBdr>
    </w:div>
    <w:div w:id="993143432">
      <w:bodyDiv w:val="1"/>
      <w:marLeft w:val="0"/>
      <w:marRight w:val="0"/>
      <w:marTop w:val="0"/>
      <w:marBottom w:val="0"/>
      <w:divBdr>
        <w:top w:val="none" w:sz="0" w:space="0" w:color="auto"/>
        <w:left w:val="none" w:sz="0" w:space="0" w:color="auto"/>
        <w:bottom w:val="none" w:sz="0" w:space="0" w:color="auto"/>
        <w:right w:val="none" w:sz="0" w:space="0" w:color="auto"/>
      </w:divBdr>
    </w:div>
    <w:div w:id="996228035">
      <w:bodyDiv w:val="1"/>
      <w:marLeft w:val="0"/>
      <w:marRight w:val="0"/>
      <w:marTop w:val="0"/>
      <w:marBottom w:val="0"/>
      <w:divBdr>
        <w:top w:val="none" w:sz="0" w:space="0" w:color="auto"/>
        <w:left w:val="none" w:sz="0" w:space="0" w:color="auto"/>
        <w:bottom w:val="none" w:sz="0" w:space="0" w:color="auto"/>
        <w:right w:val="none" w:sz="0" w:space="0" w:color="auto"/>
      </w:divBdr>
    </w:div>
    <w:div w:id="1018193742">
      <w:bodyDiv w:val="1"/>
      <w:marLeft w:val="0"/>
      <w:marRight w:val="0"/>
      <w:marTop w:val="0"/>
      <w:marBottom w:val="0"/>
      <w:divBdr>
        <w:top w:val="none" w:sz="0" w:space="0" w:color="auto"/>
        <w:left w:val="none" w:sz="0" w:space="0" w:color="auto"/>
        <w:bottom w:val="none" w:sz="0" w:space="0" w:color="auto"/>
        <w:right w:val="none" w:sz="0" w:space="0" w:color="auto"/>
      </w:divBdr>
    </w:div>
    <w:div w:id="1056121417">
      <w:bodyDiv w:val="1"/>
      <w:marLeft w:val="0"/>
      <w:marRight w:val="0"/>
      <w:marTop w:val="0"/>
      <w:marBottom w:val="0"/>
      <w:divBdr>
        <w:top w:val="none" w:sz="0" w:space="0" w:color="auto"/>
        <w:left w:val="none" w:sz="0" w:space="0" w:color="auto"/>
        <w:bottom w:val="none" w:sz="0" w:space="0" w:color="auto"/>
        <w:right w:val="none" w:sz="0" w:space="0" w:color="auto"/>
      </w:divBdr>
    </w:div>
    <w:div w:id="1079670517">
      <w:bodyDiv w:val="1"/>
      <w:marLeft w:val="0"/>
      <w:marRight w:val="0"/>
      <w:marTop w:val="0"/>
      <w:marBottom w:val="0"/>
      <w:divBdr>
        <w:top w:val="none" w:sz="0" w:space="0" w:color="auto"/>
        <w:left w:val="none" w:sz="0" w:space="0" w:color="auto"/>
        <w:bottom w:val="none" w:sz="0" w:space="0" w:color="auto"/>
        <w:right w:val="none" w:sz="0" w:space="0" w:color="auto"/>
      </w:divBdr>
    </w:div>
    <w:div w:id="1118181960">
      <w:bodyDiv w:val="1"/>
      <w:marLeft w:val="0"/>
      <w:marRight w:val="0"/>
      <w:marTop w:val="0"/>
      <w:marBottom w:val="0"/>
      <w:divBdr>
        <w:top w:val="none" w:sz="0" w:space="0" w:color="auto"/>
        <w:left w:val="none" w:sz="0" w:space="0" w:color="auto"/>
        <w:bottom w:val="none" w:sz="0" w:space="0" w:color="auto"/>
        <w:right w:val="none" w:sz="0" w:space="0" w:color="auto"/>
      </w:divBdr>
    </w:div>
    <w:div w:id="1128666539">
      <w:bodyDiv w:val="1"/>
      <w:marLeft w:val="0"/>
      <w:marRight w:val="0"/>
      <w:marTop w:val="0"/>
      <w:marBottom w:val="0"/>
      <w:divBdr>
        <w:top w:val="none" w:sz="0" w:space="0" w:color="auto"/>
        <w:left w:val="none" w:sz="0" w:space="0" w:color="auto"/>
        <w:bottom w:val="none" w:sz="0" w:space="0" w:color="auto"/>
        <w:right w:val="none" w:sz="0" w:space="0" w:color="auto"/>
      </w:divBdr>
    </w:div>
    <w:div w:id="1136216077">
      <w:bodyDiv w:val="1"/>
      <w:marLeft w:val="0"/>
      <w:marRight w:val="0"/>
      <w:marTop w:val="0"/>
      <w:marBottom w:val="0"/>
      <w:divBdr>
        <w:top w:val="none" w:sz="0" w:space="0" w:color="auto"/>
        <w:left w:val="none" w:sz="0" w:space="0" w:color="auto"/>
        <w:bottom w:val="none" w:sz="0" w:space="0" w:color="auto"/>
        <w:right w:val="none" w:sz="0" w:space="0" w:color="auto"/>
      </w:divBdr>
    </w:div>
    <w:div w:id="1216233873">
      <w:bodyDiv w:val="1"/>
      <w:marLeft w:val="0"/>
      <w:marRight w:val="0"/>
      <w:marTop w:val="0"/>
      <w:marBottom w:val="0"/>
      <w:divBdr>
        <w:top w:val="none" w:sz="0" w:space="0" w:color="auto"/>
        <w:left w:val="none" w:sz="0" w:space="0" w:color="auto"/>
        <w:bottom w:val="none" w:sz="0" w:space="0" w:color="auto"/>
        <w:right w:val="none" w:sz="0" w:space="0" w:color="auto"/>
      </w:divBdr>
    </w:div>
    <w:div w:id="1235046433">
      <w:bodyDiv w:val="1"/>
      <w:marLeft w:val="0"/>
      <w:marRight w:val="0"/>
      <w:marTop w:val="0"/>
      <w:marBottom w:val="0"/>
      <w:divBdr>
        <w:top w:val="none" w:sz="0" w:space="0" w:color="auto"/>
        <w:left w:val="none" w:sz="0" w:space="0" w:color="auto"/>
        <w:bottom w:val="none" w:sz="0" w:space="0" w:color="auto"/>
        <w:right w:val="none" w:sz="0" w:space="0" w:color="auto"/>
      </w:divBdr>
    </w:div>
    <w:div w:id="1304237212">
      <w:bodyDiv w:val="1"/>
      <w:marLeft w:val="0"/>
      <w:marRight w:val="0"/>
      <w:marTop w:val="0"/>
      <w:marBottom w:val="0"/>
      <w:divBdr>
        <w:top w:val="none" w:sz="0" w:space="0" w:color="auto"/>
        <w:left w:val="none" w:sz="0" w:space="0" w:color="auto"/>
        <w:bottom w:val="none" w:sz="0" w:space="0" w:color="auto"/>
        <w:right w:val="none" w:sz="0" w:space="0" w:color="auto"/>
      </w:divBdr>
    </w:div>
    <w:div w:id="1335373900">
      <w:bodyDiv w:val="1"/>
      <w:marLeft w:val="0"/>
      <w:marRight w:val="0"/>
      <w:marTop w:val="0"/>
      <w:marBottom w:val="0"/>
      <w:divBdr>
        <w:top w:val="none" w:sz="0" w:space="0" w:color="auto"/>
        <w:left w:val="none" w:sz="0" w:space="0" w:color="auto"/>
        <w:bottom w:val="none" w:sz="0" w:space="0" w:color="auto"/>
        <w:right w:val="none" w:sz="0" w:space="0" w:color="auto"/>
      </w:divBdr>
    </w:div>
    <w:div w:id="1380933586">
      <w:bodyDiv w:val="1"/>
      <w:marLeft w:val="0"/>
      <w:marRight w:val="0"/>
      <w:marTop w:val="0"/>
      <w:marBottom w:val="0"/>
      <w:divBdr>
        <w:top w:val="none" w:sz="0" w:space="0" w:color="auto"/>
        <w:left w:val="none" w:sz="0" w:space="0" w:color="auto"/>
        <w:bottom w:val="none" w:sz="0" w:space="0" w:color="auto"/>
        <w:right w:val="none" w:sz="0" w:space="0" w:color="auto"/>
      </w:divBdr>
    </w:div>
    <w:div w:id="1498035961">
      <w:bodyDiv w:val="1"/>
      <w:marLeft w:val="0"/>
      <w:marRight w:val="0"/>
      <w:marTop w:val="0"/>
      <w:marBottom w:val="0"/>
      <w:divBdr>
        <w:top w:val="none" w:sz="0" w:space="0" w:color="auto"/>
        <w:left w:val="none" w:sz="0" w:space="0" w:color="auto"/>
        <w:bottom w:val="none" w:sz="0" w:space="0" w:color="auto"/>
        <w:right w:val="none" w:sz="0" w:space="0" w:color="auto"/>
      </w:divBdr>
    </w:div>
    <w:div w:id="1514801169">
      <w:bodyDiv w:val="1"/>
      <w:marLeft w:val="0"/>
      <w:marRight w:val="0"/>
      <w:marTop w:val="0"/>
      <w:marBottom w:val="0"/>
      <w:divBdr>
        <w:top w:val="none" w:sz="0" w:space="0" w:color="auto"/>
        <w:left w:val="none" w:sz="0" w:space="0" w:color="auto"/>
        <w:bottom w:val="none" w:sz="0" w:space="0" w:color="auto"/>
        <w:right w:val="none" w:sz="0" w:space="0" w:color="auto"/>
      </w:divBdr>
    </w:div>
    <w:div w:id="1559898097">
      <w:bodyDiv w:val="1"/>
      <w:marLeft w:val="0"/>
      <w:marRight w:val="0"/>
      <w:marTop w:val="0"/>
      <w:marBottom w:val="0"/>
      <w:divBdr>
        <w:top w:val="none" w:sz="0" w:space="0" w:color="auto"/>
        <w:left w:val="none" w:sz="0" w:space="0" w:color="auto"/>
        <w:bottom w:val="none" w:sz="0" w:space="0" w:color="auto"/>
        <w:right w:val="none" w:sz="0" w:space="0" w:color="auto"/>
      </w:divBdr>
    </w:div>
    <w:div w:id="1582834852">
      <w:bodyDiv w:val="1"/>
      <w:marLeft w:val="0"/>
      <w:marRight w:val="0"/>
      <w:marTop w:val="0"/>
      <w:marBottom w:val="0"/>
      <w:divBdr>
        <w:top w:val="none" w:sz="0" w:space="0" w:color="auto"/>
        <w:left w:val="none" w:sz="0" w:space="0" w:color="auto"/>
        <w:bottom w:val="none" w:sz="0" w:space="0" w:color="auto"/>
        <w:right w:val="none" w:sz="0" w:space="0" w:color="auto"/>
      </w:divBdr>
    </w:div>
    <w:div w:id="1629973903">
      <w:bodyDiv w:val="1"/>
      <w:marLeft w:val="0"/>
      <w:marRight w:val="0"/>
      <w:marTop w:val="0"/>
      <w:marBottom w:val="0"/>
      <w:divBdr>
        <w:top w:val="none" w:sz="0" w:space="0" w:color="auto"/>
        <w:left w:val="none" w:sz="0" w:space="0" w:color="auto"/>
        <w:bottom w:val="none" w:sz="0" w:space="0" w:color="auto"/>
        <w:right w:val="none" w:sz="0" w:space="0" w:color="auto"/>
      </w:divBdr>
    </w:div>
    <w:div w:id="1640455423">
      <w:bodyDiv w:val="1"/>
      <w:marLeft w:val="0"/>
      <w:marRight w:val="0"/>
      <w:marTop w:val="0"/>
      <w:marBottom w:val="0"/>
      <w:divBdr>
        <w:top w:val="none" w:sz="0" w:space="0" w:color="auto"/>
        <w:left w:val="none" w:sz="0" w:space="0" w:color="auto"/>
        <w:bottom w:val="none" w:sz="0" w:space="0" w:color="auto"/>
        <w:right w:val="none" w:sz="0" w:space="0" w:color="auto"/>
      </w:divBdr>
    </w:div>
    <w:div w:id="1665235201">
      <w:bodyDiv w:val="1"/>
      <w:marLeft w:val="0"/>
      <w:marRight w:val="0"/>
      <w:marTop w:val="0"/>
      <w:marBottom w:val="0"/>
      <w:divBdr>
        <w:top w:val="none" w:sz="0" w:space="0" w:color="auto"/>
        <w:left w:val="none" w:sz="0" w:space="0" w:color="auto"/>
        <w:bottom w:val="none" w:sz="0" w:space="0" w:color="auto"/>
        <w:right w:val="none" w:sz="0" w:space="0" w:color="auto"/>
      </w:divBdr>
    </w:div>
    <w:div w:id="1677229659">
      <w:bodyDiv w:val="1"/>
      <w:marLeft w:val="0"/>
      <w:marRight w:val="0"/>
      <w:marTop w:val="0"/>
      <w:marBottom w:val="0"/>
      <w:divBdr>
        <w:top w:val="none" w:sz="0" w:space="0" w:color="auto"/>
        <w:left w:val="none" w:sz="0" w:space="0" w:color="auto"/>
        <w:bottom w:val="none" w:sz="0" w:space="0" w:color="auto"/>
        <w:right w:val="none" w:sz="0" w:space="0" w:color="auto"/>
      </w:divBdr>
    </w:div>
    <w:div w:id="1812821428">
      <w:bodyDiv w:val="1"/>
      <w:marLeft w:val="0"/>
      <w:marRight w:val="0"/>
      <w:marTop w:val="0"/>
      <w:marBottom w:val="0"/>
      <w:divBdr>
        <w:top w:val="none" w:sz="0" w:space="0" w:color="auto"/>
        <w:left w:val="none" w:sz="0" w:space="0" w:color="auto"/>
        <w:bottom w:val="none" w:sz="0" w:space="0" w:color="auto"/>
        <w:right w:val="none" w:sz="0" w:space="0" w:color="auto"/>
      </w:divBdr>
    </w:div>
    <w:div w:id="1868129867">
      <w:bodyDiv w:val="1"/>
      <w:marLeft w:val="0"/>
      <w:marRight w:val="0"/>
      <w:marTop w:val="0"/>
      <w:marBottom w:val="0"/>
      <w:divBdr>
        <w:top w:val="none" w:sz="0" w:space="0" w:color="auto"/>
        <w:left w:val="none" w:sz="0" w:space="0" w:color="auto"/>
        <w:bottom w:val="none" w:sz="0" w:space="0" w:color="auto"/>
        <w:right w:val="none" w:sz="0" w:space="0" w:color="auto"/>
      </w:divBdr>
    </w:div>
    <w:div w:id="1907912284">
      <w:bodyDiv w:val="1"/>
      <w:marLeft w:val="0"/>
      <w:marRight w:val="0"/>
      <w:marTop w:val="0"/>
      <w:marBottom w:val="0"/>
      <w:divBdr>
        <w:top w:val="none" w:sz="0" w:space="0" w:color="auto"/>
        <w:left w:val="none" w:sz="0" w:space="0" w:color="auto"/>
        <w:bottom w:val="none" w:sz="0" w:space="0" w:color="auto"/>
        <w:right w:val="none" w:sz="0" w:space="0" w:color="auto"/>
      </w:divBdr>
    </w:div>
    <w:div w:id="1985426689">
      <w:bodyDiv w:val="1"/>
      <w:marLeft w:val="0"/>
      <w:marRight w:val="0"/>
      <w:marTop w:val="0"/>
      <w:marBottom w:val="0"/>
      <w:divBdr>
        <w:top w:val="none" w:sz="0" w:space="0" w:color="auto"/>
        <w:left w:val="none" w:sz="0" w:space="0" w:color="auto"/>
        <w:bottom w:val="none" w:sz="0" w:space="0" w:color="auto"/>
        <w:right w:val="none" w:sz="0" w:space="0" w:color="auto"/>
      </w:divBdr>
    </w:div>
    <w:div w:id="1987002600">
      <w:bodyDiv w:val="1"/>
      <w:marLeft w:val="0"/>
      <w:marRight w:val="0"/>
      <w:marTop w:val="0"/>
      <w:marBottom w:val="0"/>
      <w:divBdr>
        <w:top w:val="none" w:sz="0" w:space="0" w:color="auto"/>
        <w:left w:val="none" w:sz="0" w:space="0" w:color="auto"/>
        <w:bottom w:val="none" w:sz="0" w:space="0" w:color="auto"/>
        <w:right w:val="none" w:sz="0" w:space="0" w:color="auto"/>
      </w:divBdr>
    </w:div>
    <w:div w:id="2008170988">
      <w:bodyDiv w:val="1"/>
      <w:marLeft w:val="0"/>
      <w:marRight w:val="0"/>
      <w:marTop w:val="0"/>
      <w:marBottom w:val="0"/>
      <w:divBdr>
        <w:top w:val="none" w:sz="0" w:space="0" w:color="auto"/>
        <w:left w:val="none" w:sz="0" w:space="0" w:color="auto"/>
        <w:bottom w:val="none" w:sz="0" w:space="0" w:color="auto"/>
        <w:right w:val="none" w:sz="0" w:space="0" w:color="auto"/>
      </w:divBdr>
    </w:div>
    <w:div w:id="2008708979">
      <w:bodyDiv w:val="1"/>
      <w:marLeft w:val="0"/>
      <w:marRight w:val="0"/>
      <w:marTop w:val="0"/>
      <w:marBottom w:val="0"/>
      <w:divBdr>
        <w:top w:val="none" w:sz="0" w:space="0" w:color="auto"/>
        <w:left w:val="none" w:sz="0" w:space="0" w:color="auto"/>
        <w:bottom w:val="none" w:sz="0" w:space="0" w:color="auto"/>
        <w:right w:val="none" w:sz="0" w:space="0" w:color="auto"/>
      </w:divBdr>
    </w:div>
    <w:div w:id="2018313263">
      <w:bodyDiv w:val="1"/>
      <w:marLeft w:val="0"/>
      <w:marRight w:val="0"/>
      <w:marTop w:val="0"/>
      <w:marBottom w:val="0"/>
      <w:divBdr>
        <w:top w:val="none" w:sz="0" w:space="0" w:color="auto"/>
        <w:left w:val="none" w:sz="0" w:space="0" w:color="auto"/>
        <w:bottom w:val="none" w:sz="0" w:space="0" w:color="auto"/>
        <w:right w:val="none" w:sz="0" w:space="0" w:color="auto"/>
      </w:divBdr>
    </w:div>
    <w:div w:id="2062947371">
      <w:bodyDiv w:val="1"/>
      <w:marLeft w:val="0"/>
      <w:marRight w:val="0"/>
      <w:marTop w:val="0"/>
      <w:marBottom w:val="0"/>
      <w:divBdr>
        <w:top w:val="none" w:sz="0" w:space="0" w:color="auto"/>
        <w:left w:val="none" w:sz="0" w:space="0" w:color="auto"/>
        <w:bottom w:val="none" w:sz="0" w:space="0" w:color="auto"/>
        <w:right w:val="none" w:sz="0" w:space="0" w:color="auto"/>
      </w:divBdr>
    </w:div>
    <w:div w:id="2080131588">
      <w:bodyDiv w:val="1"/>
      <w:marLeft w:val="0"/>
      <w:marRight w:val="0"/>
      <w:marTop w:val="0"/>
      <w:marBottom w:val="0"/>
      <w:divBdr>
        <w:top w:val="none" w:sz="0" w:space="0" w:color="auto"/>
        <w:left w:val="none" w:sz="0" w:space="0" w:color="auto"/>
        <w:bottom w:val="none" w:sz="0" w:space="0" w:color="auto"/>
        <w:right w:val="none" w:sz="0" w:space="0" w:color="auto"/>
      </w:divBdr>
    </w:div>
    <w:div w:id="20811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ri.lazar.zizka@nei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pport.ricany@neit.cz" TargetMode="External"/><Relationship Id="rId4" Type="http://schemas.openxmlformats.org/officeDocument/2006/relationships/settings" Target="settings.xml"/><Relationship Id="rId9" Type="http://schemas.openxmlformats.org/officeDocument/2006/relationships/hyperlink" Target="mailto:robert.ernest@nei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5284-99C9-4A00-A790-EBAEBFB3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4012</Words>
  <Characters>23674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27631</CharactersWithSpaces>
  <SharedDoc>false</SharedDoc>
  <HLinks>
    <vt:vector size="744" baseType="variant">
      <vt:variant>
        <vt:i4>7602290</vt:i4>
      </vt:variant>
      <vt:variant>
        <vt:i4>846</vt:i4>
      </vt:variant>
      <vt:variant>
        <vt:i4>0</vt:i4>
      </vt:variant>
      <vt:variant>
        <vt:i4>5</vt:i4>
      </vt:variant>
      <vt:variant>
        <vt:lpwstr>https://msdn.microsoft.com/en-us/library/ms143506%28SQL.110%29.aspx</vt:lpwstr>
      </vt:variant>
      <vt:variant>
        <vt:lpwstr/>
      </vt:variant>
      <vt:variant>
        <vt:i4>3211376</vt:i4>
      </vt:variant>
      <vt:variant>
        <vt:i4>843</vt:i4>
      </vt:variant>
      <vt:variant>
        <vt:i4>0</vt:i4>
      </vt:variant>
      <vt:variant>
        <vt:i4>5</vt:i4>
      </vt:variant>
      <vt:variant>
        <vt:lpwstr>http://www.oracle.com/technetwork/middleware/bi-enterprise-edition/overview/index.html</vt:lpwstr>
      </vt:variant>
      <vt:variant>
        <vt:lpwstr/>
      </vt:variant>
      <vt:variant>
        <vt:i4>3080307</vt:i4>
      </vt:variant>
      <vt:variant>
        <vt:i4>840</vt:i4>
      </vt:variant>
      <vt:variant>
        <vt:i4>0</vt:i4>
      </vt:variant>
      <vt:variant>
        <vt:i4>5</vt:i4>
      </vt:variant>
      <vt:variant>
        <vt:lpwstr>http://www.gartner.com/technology/reprints.do?id=1-1R0JP6N&amp;ct=140221&amp;st=sb</vt:lpwstr>
      </vt:variant>
      <vt:variant>
        <vt:lpwstr/>
      </vt:variant>
      <vt:variant>
        <vt:i4>2687087</vt:i4>
      </vt:variant>
      <vt:variant>
        <vt:i4>798</vt:i4>
      </vt:variant>
      <vt:variant>
        <vt:i4>0</vt:i4>
      </vt:variant>
      <vt:variant>
        <vt:i4>5</vt:i4>
      </vt:variant>
      <vt:variant>
        <vt:lpwstr>http://oracle.com/contracts</vt:lpwstr>
      </vt:variant>
      <vt:variant>
        <vt:lpwstr/>
      </vt:variant>
      <vt:variant>
        <vt:i4>2031723</vt:i4>
      </vt:variant>
      <vt:variant>
        <vt:i4>690</vt:i4>
      </vt:variant>
      <vt:variant>
        <vt:i4>0</vt:i4>
      </vt:variant>
      <vt:variant>
        <vt:i4>5</vt:i4>
      </vt:variant>
      <vt:variant>
        <vt:lpwstr>mailto:michal.klimes@ufon.cz</vt:lpwstr>
      </vt:variant>
      <vt:variant>
        <vt:lpwstr/>
      </vt:variant>
      <vt:variant>
        <vt:i4>5308476</vt:i4>
      </vt:variant>
      <vt:variant>
        <vt:i4>687</vt:i4>
      </vt:variant>
      <vt:variant>
        <vt:i4>0</vt:i4>
      </vt:variant>
      <vt:variant>
        <vt:i4>5</vt:i4>
      </vt:variant>
      <vt:variant>
        <vt:lpwstr>mailto:antonin.gabriel@ge.com</vt:lpwstr>
      </vt:variant>
      <vt:variant>
        <vt:lpwstr/>
      </vt:variant>
      <vt:variant>
        <vt:i4>786547</vt:i4>
      </vt:variant>
      <vt:variant>
        <vt:i4>684</vt:i4>
      </vt:variant>
      <vt:variant>
        <vt:i4>0</vt:i4>
      </vt:variant>
      <vt:variant>
        <vt:i4>5</vt:i4>
      </vt:variant>
      <vt:variant>
        <vt:lpwstr>mailto:jaroslav.hervert@ge.com</vt:lpwstr>
      </vt:variant>
      <vt:variant>
        <vt:lpwstr/>
      </vt:variant>
      <vt:variant>
        <vt:i4>786547</vt:i4>
      </vt:variant>
      <vt:variant>
        <vt:i4>681</vt:i4>
      </vt:variant>
      <vt:variant>
        <vt:i4>0</vt:i4>
      </vt:variant>
      <vt:variant>
        <vt:i4>5</vt:i4>
      </vt:variant>
      <vt:variant>
        <vt:lpwstr>mailto:jaroslav.hervert@ge.com</vt:lpwstr>
      </vt:variant>
      <vt:variant>
        <vt:lpwstr/>
      </vt:variant>
      <vt:variant>
        <vt:i4>3997769</vt:i4>
      </vt:variant>
      <vt:variant>
        <vt:i4>678</vt:i4>
      </vt:variant>
      <vt:variant>
        <vt:i4>0</vt:i4>
      </vt:variant>
      <vt:variant>
        <vt:i4>5</vt:i4>
      </vt:variant>
      <vt:variant>
        <vt:lpwstr>mailto:sona.kostelnikova@mmr.cz</vt:lpwstr>
      </vt:variant>
      <vt:variant>
        <vt:lpwstr/>
      </vt:variant>
      <vt:variant>
        <vt:i4>6488072</vt:i4>
      </vt:variant>
      <vt:variant>
        <vt:i4>675</vt:i4>
      </vt:variant>
      <vt:variant>
        <vt:i4>0</vt:i4>
      </vt:variant>
      <vt:variant>
        <vt:i4>5</vt:i4>
      </vt:variant>
      <vt:variant>
        <vt:lpwstr>mailto:jiri.bohuslav@izabka.cz</vt:lpwstr>
      </vt:variant>
      <vt:variant>
        <vt:lpwstr/>
      </vt:variant>
      <vt:variant>
        <vt:i4>1048702</vt:i4>
      </vt:variant>
      <vt:variant>
        <vt:i4>672</vt:i4>
      </vt:variant>
      <vt:variant>
        <vt:i4>0</vt:i4>
      </vt:variant>
      <vt:variant>
        <vt:i4>5</vt:i4>
      </vt:variant>
      <vt:variant>
        <vt:lpwstr>mailto:jiri.vranek@wuestenrot.cz</vt:lpwstr>
      </vt:variant>
      <vt:variant>
        <vt:lpwstr/>
      </vt:variant>
      <vt:variant>
        <vt:i4>5374073</vt:i4>
      </vt:variant>
      <vt:variant>
        <vt:i4>669</vt:i4>
      </vt:variant>
      <vt:variant>
        <vt:i4>0</vt:i4>
      </vt:variant>
      <vt:variant>
        <vt:i4>5</vt:i4>
      </vt:variant>
      <vt:variant>
        <vt:lpwstr>mailto:mnavratil@csas.cz</vt:lpwstr>
      </vt:variant>
      <vt:variant>
        <vt:lpwstr/>
      </vt:variant>
      <vt:variant>
        <vt:i4>5505070</vt:i4>
      </vt:variant>
      <vt:variant>
        <vt:i4>666</vt:i4>
      </vt:variant>
      <vt:variant>
        <vt:i4>0</vt:i4>
      </vt:variant>
      <vt:variant>
        <vt:i4>5</vt:i4>
      </vt:variant>
      <vt:variant>
        <vt:lpwstr>mailto:vladislav.selinger@wuestenrot.cz</vt:lpwstr>
      </vt:variant>
      <vt:variant>
        <vt:lpwstr/>
      </vt:variant>
      <vt:variant>
        <vt:i4>1048702</vt:i4>
      </vt:variant>
      <vt:variant>
        <vt:i4>663</vt:i4>
      </vt:variant>
      <vt:variant>
        <vt:i4>0</vt:i4>
      </vt:variant>
      <vt:variant>
        <vt:i4>5</vt:i4>
      </vt:variant>
      <vt:variant>
        <vt:lpwstr>mailto:jiri.vranek@wuestenrot.cz</vt:lpwstr>
      </vt:variant>
      <vt:variant>
        <vt:lpwstr/>
      </vt:variant>
      <vt:variant>
        <vt:i4>655482</vt:i4>
      </vt:variant>
      <vt:variant>
        <vt:i4>660</vt:i4>
      </vt:variant>
      <vt:variant>
        <vt:i4>0</vt:i4>
      </vt:variant>
      <vt:variant>
        <vt:i4>5</vt:i4>
      </vt:variant>
      <vt:variant>
        <vt:lpwstr>mailto:veprek.michal@ifortuna.cz</vt:lpwstr>
      </vt:variant>
      <vt:variant>
        <vt:lpwstr/>
      </vt:variant>
      <vt:variant>
        <vt:i4>3539039</vt:i4>
      </vt:variant>
      <vt:variant>
        <vt:i4>657</vt:i4>
      </vt:variant>
      <vt:variant>
        <vt:i4>0</vt:i4>
      </vt:variant>
      <vt:variant>
        <vt:i4>5</vt:i4>
      </vt:variant>
      <vt:variant>
        <vt:lpwstr>mailto:milan.dostal@homecredit.eu</vt:lpwstr>
      </vt:variant>
      <vt:variant>
        <vt:lpwstr/>
      </vt:variant>
      <vt:variant>
        <vt:i4>6815752</vt:i4>
      </vt:variant>
      <vt:variant>
        <vt:i4>654</vt:i4>
      </vt:variant>
      <vt:variant>
        <vt:i4>0</vt:i4>
      </vt:variant>
      <vt:variant>
        <vt:i4>5</vt:i4>
      </vt:variant>
      <vt:variant>
        <vt:lpwstr>mailto:pavel.konicar@embedit.cz</vt:lpwstr>
      </vt:variant>
      <vt:variant>
        <vt:lpwstr/>
      </vt:variant>
      <vt:variant>
        <vt:i4>3539039</vt:i4>
      </vt:variant>
      <vt:variant>
        <vt:i4>651</vt:i4>
      </vt:variant>
      <vt:variant>
        <vt:i4>0</vt:i4>
      </vt:variant>
      <vt:variant>
        <vt:i4>5</vt:i4>
      </vt:variant>
      <vt:variant>
        <vt:lpwstr>mailto:milan.dostal@homecredit.eu</vt:lpwstr>
      </vt:variant>
      <vt:variant>
        <vt:lpwstr/>
      </vt:variant>
      <vt:variant>
        <vt:i4>3211337</vt:i4>
      </vt:variant>
      <vt:variant>
        <vt:i4>648</vt:i4>
      </vt:variant>
      <vt:variant>
        <vt:i4>0</vt:i4>
      </vt:variant>
      <vt:variant>
        <vt:i4>5</vt:i4>
      </vt:variant>
      <vt:variant>
        <vt:lpwstr>mailto:radek.vojta@neit.cz</vt:lpwstr>
      </vt:variant>
      <vt:variant>
        <vt:lpwstr/>
      </vt:variant>
      <vt:variant>
        <vt:i4>2490437</vt:i4>
      </vt:variant>
      <vt:variant>
        <vt:i4>645</vt:i4>
      </vt:variant>
      <vt:variant>
        <vt:i4>0</vt:i4>
      </vt:variant>
      <vt:variant>
        <vt:i4>5</vt:i4>
      </vt:variant>
      <vt:variant>
        <vt:lpwstr>mailto:vlastimil.simek@neit.cz</vt:lpwstr>
      </vt:variant>
      <vt:variant>
        <vt:lpwstr/>
      </vt:variant>
      <vt:variant>
        <vt:i4>3670105</vt:i4>
      </vt:variant>
      <vt:variant>
        <vt:i4>642</vt:i4>
      </vt:variant>
      <vt:variant>
        <vt:i4>0</vt:i4>
      </vt:variant>
      <vt:variant>
        <vt:i4>5</vt:i4>
      </vt:variant>
      <vt:variant>
        <vt:lpwstr>mailto:tomas.niederle@neit.cz</vt:lpwstr>
      </vt:variant>
      <vt:variant>
        <vt:lpwstr/>
      </vt:variant>
      <vt:variant>
        <vt:i4>7864354</vt:i4>
      </vt:variant>
      <vt:variant>
        <vt:i4>639</vt:i4>
      </vt:variant>
      <vt:variant>
        <vt:i4>0</vt:i4>
      </vt:variant>
      <vt:variant>
        <vt:i4>5</vt:i4>
      </vt:variant>
      <vt:variant>
        <vt:lpwstr>http://www.neit.cz/</vt:lpwstr>
      </vt:variant>
      <vt:variant>
        <vt:lpwstr/>
      </vt:variant>
      <vt:variant>
        <vt:i4>3670105</vt:i4>
      </vt:variant>
      <vt:variant>
        <vt:i4>612</vt:i4>
      </vt:variant>
      <vt:variant>
        <vt:i4>0</vt:i4>
      </vt:variant>
      <vt:variant>
        <vt:i4>5</vt:i4>
      </vt:variant>
      <vt:variant>
        <vt:lpwstr>mailto:tomas.niederle@neit.cz</vt:lpwstr>
      </vt:variant>
      <vt:variant>
        <vt:lpwstr/>
      </vt:variant>
      <vt:variant>
        <vt:i4>1048628</vt:i4>
      </vt:variant>
      <vt:variant>
        <vt:i4>605</vt:i4>
      </vt:variant>
      <vt:variant>
        <vt:i4>0</vt:i4>
      </vt:variant>
      <vt:variant>
        <vt:i4>5</vt:i4>
      </vt:variant>
      <vt:variant>
        <vt:lpwstr/>
      </vt:variant>
      <vt:variant>
        <vt:lpwstr>_Toc412552712</vt:lpwstr>
      </vt:variant>
      <vt:variant>
        <vt:i4>1048628</vt:i4>
      </vt:variant>
      <vt:variant>
        <vt:i4>599</vt:i4>
      </vt:variant>
      <vt:variant>
        <vt:i4>0</vt:i4>
      </vt:variant>
      <vt:variant>
        <vt:i4>5</vt:i4>
      </vt:variant>
      <vt:variant>
        <vt:lpwstr/>
      </vt:variant>
      <vt:variant>
        <vt:lpwstr>_Toc412552711</vt:lpwstr>
      </vt:variant>
      <vt:variant>
        <vt:i4>1048628</vt:i4>
      </vt:variant>
      <vt:variant>
        <vt:i4>593</vt:i4>
      </vt:variant>
      <vt:variant>
        <vt:i4>0</vt:i4>
      </vt:variant>
      <vt:variant>
        <vt:i4>5</vt:i4>
      </vt:variant>
      <vt:variant>
        <vt:lpwstr/>
      </vt:variant>
      <vt:variant>
        <vt:lpwstr>_Toc412552710</vt:lpwstr>
      </vt:variant>
      <vt:variant>
        <vt:i4>1114164</vt:i4>
      </vt:variant>
      <vt:variant>
        <vt:i4>587</vt:i4>
      </vt:variant>
      <vt:variant>
        <vt:i4>0</vt:i4>
      </vt:variant>
      <vt:variant>
        <vt:i4>5</vt:i4>
      </vt:variant>
      <vt:variant>
        <vt:lpwstr/>
      </vt:variant>
      <vt:variant>
        <vt:lpwstr>_Toc412552709</vt:lpwstr>
      </vt:variant>
      <vt:variant>
        <vt:i4>1114164</vt:i4>
      </vt:variant>
      <vt:variant>
        <vt:i4>581</vt:i4>
      </vt:variant>
      <vt:variant>
        <vt:i4>0</vt:i4>
      </vt:variant>
      <vt:variant>
        <vt:i4>5</vt:i4>
      </vt:variant>
      <vt:variant>
        <vt:lpwstr/>
      </vt:variant>
      <vt:variant>
        <vt:lpwstr>_Toc412552708</vt:lpwstr>
      </vt:variant>
      <vt:variant>
        <vt:i4>1114164</vt:i4>
      </vt:variant>
      <vt:variant>
        <vt:i4>575</vt:i4>
      </vt:variant>
      <vt:variant>
        <vt:i4>0</vt:i4>
      </vt:variant>
      <vt:variant>
        <vt:i4>5</vt:i4>
      </vt:variant>
      <vt:variant>
        <vt:lpwstr/>
      </vt:variant>
      <vt:variant>
        <vt:lpwstr>_Toc412552707</vt:lpwstr>
      </vt:variant>
      <vt:variant>
        <vt:i4>1114164</vt:i4>
      </vt:variant>
      <vt:variant>
        <vt:i4>569</vt:i4>
      </vt:variant>
      <vt:variant>
        <vt:i4>0</vt:i4>
      </vt:variant>
      <vt:variant>
        <vt:i4>5</vt:i4>
      </vt:variant>
      <vt:variant>
        <vt:lpwstr/>
      </vt:variant>
      <vt:variant>
        <vt:lpwstr>_Toc412552706</vt:lpwstr>
      </vt:variant>
      <vt:variant>
        <vt:i4>1114164</vt:i4>
      </vt:variant>
      <vt:variant>
        <vt:i4>563</vt:i4>
      </vt:variant>
      <vt:variant>
        <vt:i4>0</vt:i4>
      </vt:variant>
      <vt:variant>
        <vt:i4>5</vt:i4>
      </vt:variant>
      <vt:variant>
        <vt:lpwstr/>
      </vt:variant>
      <vt:variant>
        <vt:lpwstr>_Toc412552705</vt:lpwstr>
      </vt:variant>
      <vt:variant>
        <vt:i4>1114164</vt:i4>
      </vt:variant>
      <vt:variant>
        <vt:i4>557</vt:i4>
      </vt:variant>
      <vt:variant>
        <vt:i4>0</vt:i4>
      </vt:variant>
      <vt:variant>
        <vt:i4>5</vt:i4>
      </vt:variant>
      <vt:variant>
        <vt:lpwstr/>
      </vt:variant>
      <vt:variant>
        <vt:lpwstr>_Toc412552704</vt:lpwstr>
      </vt:variant>
      <vt:variant>
        <vt:i4>1114164</vt:i4>
      </vt:variant>
      <vt:variant>
        <vt:i4>551</vt:i4>
      </vt:variant>
      <vt:variant>
        <vt:i4>0</vt:i4>
      </vt:variant>
      <vt:variant>
        <vt:i4>5</vt:i4>
      </vt:variant>
      <vt:variant>
        <vt:lpwstr/>
      </vt:variant>
      <vt:variant>
        <vt:lpwstr>_Toc412552703</vt:lpwstr>
      </vt:variant>
      <vt:variant>
        <vt:i4>1114164</vt:i4>
      </vt:variant>
      <vt:variant>
        <vt:i4>545</vt:i4>
      </vt:variant>
      <vt:variant>
        <vt:i4>0</vt:i4>
      </vt:variant>
      <vt:variant>
        <vt:i4>5</vt:i4>
      </vt:variant>
      <vt:variant>
        <vt:lpwstr/>
      </vt:variant>
      <vt:variant>
        <vt:lpwstr>_Toc412552702</vt:lpwstr>
      </vt:variant>
      <vt:variant>
        <vt:i4>1114164</vt:i4>
      </vt:variant>
      <vt:variant>
        <vt:i4>539</vt:i4>
      </vt:variant>
      <vt:variant>
        <vt:i4>0</vt:i4>
      </vt:variant>
      <vt:variant>
        <vt:i4>5</vt:i4>
      </vt:variant>
      <vt:variant>
        <vt:lpwstr/>
      </vt:variant>
      <vt:variant>
        <vt:lpwstr>_Toc412552701</vt:lpwstr>
      </vt:variant>
      <vt:variant>
        <vt:i4>1114164</vt:i4>
      </vt:variant>
      <vt:variant>
        <vt:i4>533</vt:i4>
      </vt:variant>
      <vt:variant>
        <vt:i4>0</vt:i4>
      </vt:variant>
      <vt:variant>
        <vt:i4>5</vt:i4>
      </vt:variant>
      <vt:variant>
        <vt:lpwstr/>
      </vt:variant>
      <vt:variant>
        <vt:lpwstr>_Toc412552700</vt:lpwstr>
      </vt:variant>
      <vt:variant>
        <vt:i4>1572917</vt:i4>
      </vt:variant>
      <vt:variant>
        <vt:i4>527</vt:i4>
      </vt:variant>
      <vt:variant>
        <vt:i4>0</vt:i4>
      </vt:variant>
      <vt:variant>
        <vt:i4>5</vt:i4>
      </vt:variant>
      <vt:variant>
        <vt:lpwstr/>
      </vt:variant>
      <vt:variant>
        <vt:lpwstr>_Toc412552699</vt:lpwstr>
      </vt:variant>
      <vt:variant>
        <vt:i4>1572917</vt:i4>
      </vt:variant>
      <vt:variant>
        <vt:i4>521</vt:i4>
      </vt:variant>
      <vt:variant>
        <vt:i4>0</vt:i4>
      </vt:variant>
      <vt:variant>
        <vt:i4>5</vt:i4>
      </vt:variant>
      <vt:variant>
        <vt:lpwstr/>
      </vt:variant>
      <vt:variant>
        <vt:lpwstr>_Toc412552698</vt:lpwstr>
      </vt:variant>
      <vt:variant>
        <vt:i4>1572917</vt:i4>
      </vt:variant>
      <vt:variant>
        <vt:i4>515</vt:i4>
      </vt:variant>
      <vt:variant>
        <vt:i4>0</vt:i4>
      </vt:variant>
      <vt:variant>
        <vt:i4>5</vt:i4>
      </vt:variant>
      <vt:variant>
        <vt:lpwstr/>
      </vt:variant>
      <vt:variant>
        <vt:lpwstr>_Toc412552697</vt:lpwstr>
      </vt:variant>
      <vt:variant>
        <vt:i4>1572917</vt:i4>
      </vt:variant>
      <vt:variant>
        <vt:i4>509</vt:i4>
      </vt:variant>
      <vt:variant>
        <vt:i4>0</vt:i4>
      </vt:variant>
      <vt:variant>
        <vt:i4>5</vt:i4>
      </vt:variant>
      <vt:variant>
        <vt:lpwstr/>
      </vt:variant>
      <vt:variant>
        <vt:lpwstr>_Toc412552696</vt:lpwstr>
      </vt:variant>
      <vt:variant>
        <vt:i4>1572917</vt:i4>
      </vt:variant>
      <vt:variant>
        <vt:i4>503</vt:i4>
      </vt:variant>
      <vt:variant>
        <vt:i4>0</vt:i4>
      </vt:variant>
      <vt:variant>
        <vt:i4>5</vt:i4>
      </vt:variant>
      <vt:variant>
        <vt:lpwstr/>
      </vt:variant>
      <vt:variant>
        <vt:lpwstr>_Toc412552695</vt:lpwstr>
      </vt:variant>
      <vt:variant>
        <vt:i4>1572917</vt:i4>
      </vt:variant>
      <vt:variant>
        <vt:i4>497</vt:i4>
      </vt:variant>
      <vt:variant>
        <vt:i4>0</vt:i4>
      </vt:variant>
      <vt:variant>
        <vt:i4>5</vt:i4>
      </vt:variant>
      <vt:variant>
        <vt:lpwstr/>
      </vt:variant>
      <vt:variant>
        <vt:lpwstr>_Toc412552694</vt:lpwstr>
      </vt:variant>
      <vt:variant>
        <vt:i4>1572917</vt:i4>
      </vt:variant>
      <vt:variant>
        <vt:i4>491</vt:i4>
      </vt:variant>
      <vt:variant>
        <vt:i4>0</vt:i4>
      </vt:variant>
      <vt:variant>
        <vt:i4>5</vt:i4>
      </vt:variant>
      <vt:variant>
        <vt:lpwstr/>
      </vt:variant>
      <vt:variant>
        <vt:lpwstr>_Toc412552693</vt:lpwstr>
      </vt:variant>
      <vt:variant>
        <vt:i4>1572917</vt:i4>
      </vt:variant>
      <vt:variant>
        <vt:i4>485</vt:i4>
      </vt:variant>
      <vt:variant>
        <vt:i4>0</vt:i4>
      </vt:variant>
      <vt:variant>
        <vt:i4>5</vt:i4>
      </vt:variant>
      <vt:variant>
        <vt:lpwstr/>
      </vt:variant>
      <vt:variant>
        <vt:lpwstr>_Toc412552692</vt:lpwstr>
      </vt:variant>
      <vt:variant>
        <vt:i4>1572917</vt:i4>
      </vt:variant>
      <vt:variant>
        <vt:i4>479</vt:i4>
      </vt:variant>
      <vt:variant>
        <vt:i4>0</vt:i4>
      </vt:variant>
      <vt:variant>
        <vt:i4>5</vt:i4>
      </vt:variant>
      <vt:variant>
        <vt:lpwstr/>
      </vt:variant>
      <vt:variant>
        <vt:lpwstr>_Toc412552691</vt:lpwstr>
      </vt:variant>
      <vt:variant>
        <vt:i4>1572916</vt:i4>
      </vt:variant>
      <vt:variant>
        <vt:i4>470</vt:i4>
      </vt:variant>
      <vt:variant>
        <vt:i4>0</vt:i4>
      </vt:variant>
      <vt:variant>
        <vt:i4>5</vt:i4>
      </vt:variant>
      <vt:variant>
        <vt:lpwstr/>
      </vt:variant>
      <vt:variant>
        <vt:lpwstr>_Toc412552791</vt:lpwstr>
      </vt:variant>
      <vt:variant>
        <vt:i4>1572916</vt:i4>
      </vt:variant>
      <vt:variant>
        <vt:i4>464</vt:i4>
      </vt:variant>
      <vt:variant>
        <vt:i4>0</vt:i4>
      </vt:variant>
      <vt:variant>
        <vt:i4>5</vt:i4>
      </vt:variant>
      <vt:variant>
        <vt:lpwstr/>
      </vt:variant>
      <vt:variant>
        <vt:lpwstr>_Toc412552790</vt:lpwstr>
      </vt:variant>
      <vt:variant>
        <vt:i4>1638452</vt:i4>
      </vt:variant>
      <vt:variant>
        <vt:i4>458</vt:i4>
      </vt:variant>
      <vt:variant>
        <vt:i4>0</vt:i4>
      </vt:variant>
      <vt:variant>
        <vt:i4>5</vt:i4>
      </vt:variant>
      <vt:variant>
        <vt:lpwstr/>
      </vt:variant>
      <vt:variant>
        <vt:lpwstr>_Toc412552789</vt:lpwstr>
      </vt:variant>
      <vt:variant>
        <vt:i4>1638452</vt:i4>
      </vt:variant>
      <vt:variant>
        <vt:i4>452</vt:i4>
      </vt:variant>
      <vt:variant>
        <vt:i4>0</vt:i4>
      </vt:variant>
      <vt:variant>
        <vt:i4>5</vt:i4>
      </vt:variant>
      <vt:variant>
        <vt:lpwstr/>
      </vt:variant>
      <vt:variant>
        <vt:lpwstr>_Toc412552788</vt:lpwstr>
      </vt:variant>
      <vt:variant>
        <vt:i4>1638452</vt:i4>
      </vt:variant>
      <vt:variant>
        <vt:i4>446</vt:i4>
      </vt:variant>
      <vt:variant>
        <vt:i4>0</vt:i4>
      </vt:variant>
      <vt:variant>
        <vt:i4>5</vt:i4>
      </vt:variant>
      <vt:variant>
        <vt:lpwstr/>
      </vt:variant>
      <vt:variant>
        <vt:lpwstr>_Toc412552787</vt:lpwstr>
      </vt:variant>
      <vt:variant>
        <vt:i4>1638452</vt:i4>
      </vt:variant>
      <vt:variant>
        <vt:i4>440</vt:i4>
      </vt:variant>
      <vt:variant>
        <vt:i4>0</vt:i4>
      </vt:variant>
      <vt:variant>
        <vt:i4>5</vt:i4>
      </vt:variant>
      <vt:variant>
        <vt:lpwstr/>
      </vt:variant>
      <vt:variant>
        <vt:lpwstr>_Toc412552786</vt:lpwstr>
      </vt:variant>
      <vt:variant>
        <vt:i4>1638452</vt:i4>
      </vt:variant>
      <vt:variant>
        <vt:i4>434</vt:i4>
      </vt:variant>
      <vt:variant>
        <vt:i4>0</vt:i4>
      </vt:variant>
      <vt:variant>
        <vt:i4>5</vt:i4>
      </vt:variant>
      <vt:variant>
        <vt:lpwstr/>
      </vt:variant>
      <vt:variant>
        <vt:lpwstr>_Toc412552785</vt:lpwstr>
      </vt:variant>
      <vt:variant>
        <vt:i4>1638452</vt:i4>
      </vt:variant>
      <vt:variant>
        <vt:i4>428</vt:i4>
      </vt:variant>
      <vt:variant>
        <vt:i4>0</vt:i4>
      </vt:variant>
      <vt:variant>
        <vt:i4>5</vt:i4>
      </vt:variant>
      <vt:variant>
        <vt:lpwstr/>
      </vt:variant>
      <vt:variant>
        <vt:lpwstr>_Toc412552784</vt:lpwstr>
      </vt:variant>
      <vt:variant>
        <vt:i4>1638452</vt:i4>
      </vt:variant>
      <vt:variant>
        <vt:i4>422</vt:i4>
      </vt:variant>
      <vt:variant>
        <vt:i4>0</vt:i4>
      </vt:variant>
      <vt:variant>
        <vt:i4>5</vt:i4>
      </vt:variant>
      <vt:variant>
        <vt:lpwstr/>
      </vt:variant>
      <vt:variant>
        <vt:lpwstr>_Toc412552783</vt:lpwstr>
      </vt:variant>
      <vt:variant>
        <vt:i4>1638452</vt:i4>
      </vt:variant>
      <vt:variant>
        <vt:i4>416</vt:i4>
      </vt:variant>
      <vt:variant>
        <vt:i4>0</vt:i4>
      </vt:variant>
      <vt:variant>
        <vt:i4>5</vt:i4>
      </vt:variant>
      <vt:variant>
        <vt:lpwstr/>
      </vt:variant>
      <vt:variant>
        <vt:lpwstr>_Toc412552782</vt:lpwstr>
      </vt:variant>
      <vt:variant>
        <vt:i4>1638452</vt:i4>
      </vt:variant>
      <vt:variant>
        <vt:i4>410</vt:i4>
      </vt:variant>
      <vt:variant>
        <vt:i4>0</vt:i4>
      </vt:variant>
      <vt:variant>
        <vt:i4>5</vt:i4>
      </vt:variant>
      <vt:variant>
        <vt:lpwstr/>
      </vt:variant>
      <vt:variant>
        <vt:lpwstr>_Toc412552781</vt:lpwstr>
      </vt:variant>
      <vt:variant>
        <vt:i4>1638452</vt:i4>
      </vt:variant>
      <vt:variant>
        <vt:i4>404</vt:i4>
      </vt:variant>
      <vt:variant>
        <vt:i4>0</vt:i4>
      </vt:variant>
      <vt:variant>
        <vt:i4>5</vt:i4>
      </vt:variant>
      <vt:variant>
        <vt:lpwstr/>
      </vt:variant>
      <vt:variant>
        <vt:lpwstr>_Toc412552780</vt:lpwstr>
      </vt:variant>
      <vt:variant>
        <vt:i4>1441844</vt:i4>
      </vt:variant>
      <vt:variant>
        <vt:i4>398</vt:i4>
      </vt:variant>
      <vt:variant>
        <vt:i4>0</vt:i4>
      </vt:variant>
      <vt:variant>
        <vt:i4>5</vt:i4>
      </vt:variant>
      <vt:variant>
        <vt:lpwstr/>
      </vt:variant>
      <vt:variant>
        <vt:lpwstr>_Toc412552779</vt:lpwstr>
      </vt:variant>
      <vt:variant>
        <vt:i4>1441844</vt:i4>
      </vt:variant>
      <vt:variant>
        <vt:i4>392</vt:i4>
      </vt:variant>
      <vt:variant>
        <vt:i4>0</vt:i4>
      </vt:variant>
      <vt:variant>
        <vt:i4>5</vt:i4>
      </vt:variant>
      <vt:variant>
        <vt:lpwstr/>
      </vt:variant>
      <vt:variant>
        <vt:lpwstr>_Toc412552778</vt:lpwstr>
      </vt:variant>
      <vt:variant>
        <vt:i4>1441844</vt:i4>
      </vt:variant>
      <vt:variant>
        <vt:i4>386</vt:i4>
      </vt:variant>
      <vt:variant>
        <vt:i4>0</vt:i4>
      </vt:variant>
      <vt:variant>
        <vt:i4>5</vt:i4>
      </vt:variant>
      <vt:variant>
        <vt:lpwstr/>
      </vt:variant>
      <vt:variant>
        <vt:lpwstr>_Toc412552777</vt:lpwstr>
      </vt:variant>
      <vt:variant>
        <vt:i4>1441844</vt:i4>
      </vt:variant>
      <vt:variant>
        <vt:i4>380</vt:i4>
      </vt:variant>
      <vt:variant>
        <vt:i4>0</vt:i4>
      </vt:variant>
      <vt:variant>
        <vt:i4>5</vt:i4>
      </vt:variant>
      <vt:variant>
        <vt:lpwstr/>
      </vt:variant>
      <vt:variant>
        <vt:lpwstr>_Toc412552776</vt:lpwstr>
      </vt:variant>
      <vt:variant>
        <vt:i4>1441844</vt:i4>
      </vt:variant>
      <vt:variant>
        <vt:i4>374</vt:i4>
      </vt:variant>
      <vt:variant>
        <vt:i4>0</vt:i4>
      </vt:variant>
      <vt:variant>
        <vt:i4>5</vt:i4>
      </vt:variant>
      <vt:variant>
        <vt:lpwstr/>
      </vt:variant>
      <vt:variant>
        <vt:lpwstr>_Toc412552775</vt:lpwstr>
      </vt:variant>
      <vt:variant>
        <vt:i4>1441844</vt:i4>
      </vt:variant>
      <vt:variant>
        <vt:i4>368</vt:i4>
      </vt:variant>
      <vt:variant>
        <vt:i4>0</vt:i4>
      </vt:variant>
      <vt:variant>
        <vt:i4>5</vt:i4>
      </vt:variant>
      <vt:variant>
        <vt:lpwstr/>
      </vt:variant>
      <vt:variant>
        <vt:lpwstr>_Toc412552774</vt:lpwstr>
      </vt:variant>
      <vt:variant>
        <vt:i4>1441844</vt:i4>
      </vt:variant>
      <vt:variant>
        <vt:i4>362</vt:i4>
      </vt:variant>
      <vt:variant>
        <vt:i4>0</vt:i4>
      </vt:variant>
      <vt:variant>
        <vt:i4>5</vt:i4>
      </vt:variant>
      <vt:variant>
        <vt:lpwstr/>
      </vt:variant>
      <vt:variant>
        <vt:lpwstr>_Toc412552773</vt:lpwstr>
      </vt:variant>
      <vt:variant>
        <vt:i4>1441844</vt:i4>
      </vt:variant>
      <vt:variant>
        <vt:i4>356</vt:i4>
      </vt:variant>
      <vt:variant>
        <vt:i4>0</vt:i4>
      </vt:variant>
      <vt:variant>
        <vt:i4>5</vt:i4>
      </vt:variant>
      <vt:variant>
        <vt:lpwstr/>
      </vt:variant>
      <vt:variant>
        <vt:lpwstr>_Toc412552772</vt:lpwstr>
      </vt:variant>
      <vt:variant>
        <vt:i4>1441844</vt:i4>
      </vt:variant>
      <vt:variant>
        <vt:i4>350</vt:i4>
      </vt:variant>
      <vt:variant>
        <vt:i4>0</vt:i4>
      </vt:variant>
      <vt:variant>
        <vt:i4>5</vt:i4>
      </vt:variant>
      <vt:variant>
        <vt:lpwstr/>
      </vt:variant>
      <vt:variant>
        <vt:lpwstr>_Toc412552771</vt:lpwstr>
      </vt:variant>
      <vt:variant>
        <vt:i4>1441844</vt:i4>
      </vt:variant>
      <vt:variant>
        <vt:i4>344</vt:i4>
      </vt:variant>
      <vt:variant>
        <vt:i4>0</vt:i4>
      </vt:variant>
      <vt:variant>
        <vt:i4>5</vt:i4>
      </vt:variant>
      <vt:variant>
        <vt:lpwstr/>
      </vt:variant>
      <vt:variant>
        <vt:lpwstr>_Toc412552770</vt:lpwstr>
      </vt:variant>
      <vt:variant>
        <vt:i4>1507380</vt:i4>
      </vt:variant>
      <vt:variant>
        <vt:i4>338</vt:i4>
      </vt:variant>
      <vt:variant>
        <vt:i4>0</vt:i4>
      </vt:variant>
      <vt:variant>
        <vt:i4>5</vt:i4>
      </vt:variant>
      <vt:variant>
        <vt:lpwstr/>
      </vt:variant>
      <vt:variant>
        <vt:lpwstr>_Toc412552769</vt:lpwstr>
      </vt:variant>
      <vt:variant>
        <vt:i4>1507380</vt:i4>
      </vt:variant>
      <vt:variant>
        <vt:i4>332</vt:i4>
      </vt:variant>
      <vt:variant>
        <vt:i4>0</vt:i4>
      </vt:variant>
      <vt:variant>
        <vt:i4>5</vt:i4>
      </vt:variant>
      <vt:variant>
        <vt:lpwstr/>
      </vt:variant>
      <vt:variant>
        <vt:lpwstr>_Toc412552768</vt:lpwstr>
      </vt:variant>
      <vt:variant>
        <vt:i4>1507380</vt:i4>
      </vt:variant>
      <vt:variant>
        <vt:i4>326</vt:i4>
      </vt:variant>
      <vt:variant>
        <vt:i4>0</vt:i4>
      </vt:variant>
      <vt:variant>
        <vt:i4>5</vt:i4>
      </vt:variant>
      <vt:variant>
        <vt:lpwstr/>
      </vt:variant>
      <vt:variant>
        <vt:lpwstr>_Toc412552767</vt:lpwstr>
      </vt:variant>
      <vt:variant>
        <vt:i4>1507380</vt:i4>
      </vt:variant>
      <vt:variant>
        <vt:i4>320</vt:i4>
      </vt:variant>
      <vt:variant>
        <vt:i4>0</vt:i4>
      </vt:variant>
      <vt:variant>
        <vt:i4>5</vt:i4>
      </vt:variant>
      <vt:variant>
        <vt:lpwstr/>
      </vt:variant>
      <vt:variant>
        <vt:lpwstr>_Toc412552766</vt:lpwstr>
      </vt:variant>
      <vt:variant>
        <vt:i4>1507380</vt:i4>
      </vt:variant>
      <vt:variant>
        <vt:i4>314</vt:i4>
      </vt:variant>
      <vt:variant>
        <vt:i4>0</vt:i4>
      </vt:variant>
      <vt:variant>
        <vt:i4>5</vt:i4>
      </vt:variant>
      <vt:variant>
        <vt:lpwstr/>
      </vt:variant>
      <vt:variant>
        <vt:lpwstr>_Toc412552765</vt:lpwstr>
      </vt:variant>
      <vt:variant>
        <vt:i4>1507380</vt:i4>
      </vt:variant>
      <vt:variant>
        <vt:i4>308</vt:i4>
      </vt:variant>
      <vt:variant>
        <vt:i4>0</vt:i4>
      </vt:variant>
      <vt:variant>
        <vt:i4>5</vt:i4>
      </vt:variant>
      <vt:variant>
        <vt:lpwstr/>
      </vt:variant>
      <vt:variant>
        <vt:lpwstr>_Toc412552764</vt:lpwstr>
      </vt:variant>
      <vt:variant>
        <vt:i4>1507380</vt:i4>
      </vt:variant>
      <vt:variant>
        <vt:i4>302</vt:i4>
      </vt:variant>
      <vt:variant>
        <vt:i4>0</vt:i4>
      </vt:variant>
      <vt:variant>
        <vt:i4>5</vt:i4>
      </vt:variant>
      <vt:variant>
        <vt:lpwstr/>
      </vt:variant>
      <vt:variant>
        <vt:lpwstr>_Toc412552763</vt:lpwstr>
      </vt:variant>
      <vt:variant>
        <vt:i4>1507380</vt:i4>
      </vt:variant>
      <vt:variant>
        <vt:i4>296</vt:i4>
      </vt:variant>
      <vt:variant>
        <vt:i4>0</vt:i4>
      </vt:variant>
      <vt:variant>
        <vt:i4>5</vt:i4>
      </vt:variant>
      <vt:variant>
        <vt:lpwstr/>
      </vt:variant>
      <vt:variant>
        <vt:lpwstr>_Toc412552762</vt:lpwstr>
      </vt:variant>
      <vt:variant>
        <vt:i4>1507380</vt:i4>
      </vt:variant>
      <vt:variant>
        <vt:i4>290</vt:i4>
      </vt:variant>
      <vt:variant>
        <vt:i4>0</vt:i4>
      </vt:variant>
      <vt:variant>
        <vt:i4>5</vt:i4>
      </vt:variant>
      <vt:variant>
        <vt:lpwstr/>
      </vt:variant>
      <vt:variant>
        <vt:lpwstr>_Toc412552761</vt:lpwstr>
      </vt:variant>
      <vt:variant>
        <vt:i4>1507380</vt:i4>
      </vt:variant>
      <vt:variant>
        <vt:i4>284</vt:i4>
      </vt:variant>
      <vt:variant>
        <vt:i4>0</vt:i4>
      </vt:variant>
      <vt:variant>
        <vt:i4>5</vt:i4>
      </vt:variant>
      <vt:variant>
        <vt:lpwstr/>
      </vt:variant>
      <vt:variant>
        <vt:lpwstr>_Toc412552760</vt:lpwstr>
      </vt:variant>
      <vt:variant>
        <vt:i4>1310772</vt:i4>
      </vt:variant>
      <vt:variant>
        <vt:i4>278</vt:i4>
      </vt:variant>
      <vt:variant>
        <vt:i4>0</vt:i4>
      </vt:variant>
      <vt:variant>
        <vt:i4>5</vt:i4>
      </vt:variant>
      <vt:variant>
        <vt:lpwstr/>
      </vt:variant>
      <vt:variant>
        <vt:lpwstr>_Toc412552759</vt:lpwstr>
      </vt:variant>
      <vt:variant>
        <vt:i4>1310772</vt:i4>
      </vt:variant>
      <vt:variant>
        <vt:i4>272</vt:i4>
      </vt:variant>
      <vt:variant>
        <vt:i4>0</vt:i4>
      </vt:variant>
      <vt:variant>
        <vt:i4>5</vt:i4>
      </vt:variant>
      <vt:variant>
        <vt:lpwstr/>
      </vt:variant>
      <vt:variant>
        <vt:lpwstr>_Toc412552758</vt:lpwstr>
      </vt:variant>
      <vt:variant>
        <vt:i4>1310772</vt:i4>
      </vt:variant>
      <vt:variant>
        <vt:i4>266</vt:i4>
      </vt:variant>
      <vt:variant>
        <vt:i4>0</vt:i4>
      </vt:variant>
      <vt:variant>
        <vt:i4>5</vt:i4>
      </vt:variant>
      <vt:variant>
        <vt:lpwstr/>
      </vt:variant>
      <vt:variant>
        <vt:lpwstr>_Toc412552757</vt:lpwstr>
      </vt:variant>
      <vt:variant>
        <vt:i4>1310772</vt:i4>
      </vt:variant>
      <vt:variant>
        <vt:i4>260</vt:i4>
      </vt:variant>
      <vt:variant>
        <vt:i4>0</vt:i4>
      </vt:variant>
      <vt:variant>
        <vt:i4>5</vt:i4>
      </vt:variant>
      <vt:variant>
        <vt:lpwstr/>
      </vt:variant>
      <vt:variant>
        <vt:lpwstr>_Toc412552756</vt:lpwstr>
      </vt:variant>
      <vt:variant>
        <vt:i4>1310772</vt:i4>
      </vt:variant>
      <vt:variant>
        <vt:i4>254</vt:i4>
      </vt:variant>
      <vt:variant>
        <vt:i4>0</vt:i4>
      </vt:variant>
      <vt:variant>
        <vt:i4>5</vt:i4>
      </vt:variant>
      <vt:variant>
        <vt:lpwstr/>
      </vt:variant>
      <vt:variant>
        <vt:lpwstr>_Toc412552755</vt:lpwstr>
      </vt:variant>
      <vt:variant>
        <vt:i4>1310772</vt:i4>
      </vt:variant>
      <vt:variant>
        <vt:i4>248</vt:i4>
      </vt:variant>
      <vt:variant>
        <vt:i4>0</vt:i4>
      </vt:variant>
      <vt:variant>
        <vt:i4>5</vt:i4>
      </vt:variant>
      <vt:variant>
        <vt:lpwstr/>
      </vt:variant>
      <vt:variant>
        <vt:lpwstr>_Toc412552754</vt:lpwstr>
      </vt:variant>
      <vt:variant>
        <vt:i4>1310772</vt:i4>
      </vt:variant>
      <vt:variant>
        <vt:i4>242</vt:i4>
      </vt:variant>
      <vt:variant>
        <vt:i4>0</vt:i4>
      </vt:variant>
      <vt:variant>
        <vt:i4>5</vt:i4>
      </vt:variant>
      <vt:variant>
        <vt:lpwstr/>
      </vt:variant>
      <vt:variant>
        <vt:lpwstr>_Toc412552753</vt:lpwstr>
      </vt:variant>
      <vt:variant>
        <vt:i4>1310772</vt:i4>
      </vt:variant>
      <vt:variant>
        <vt:i4>236</vt:i4>
      </vt:variant>
      <vt:variant>
        <vt:i4>0</vt:i4>
      </vt:variant>
      <vt:variant>
        <vt:i4>5</vt:i4>
      </vt:variant>
      <vt:variant>
        <vt:lpwstr/>
      </vt:variant>
      <vt:variant>
        <vt:lpwstr>_Toc412552752</vt:lpwstr>
      </vt:variant>
      <vt:variant>
        <vt:i4>1310772</vt:i4>
      </vt:variant>
      <vt:variant>
        <vt:i4>230</vt:i4>
      </vt:variant>
      <vt:variant>
        <vt:i4>0</vt:i4>
      </vt:variant>
      <vt:variant>
        <vt:i4>5</vt:i4>
      </vt:variant>
      <vt:variant>
        <vt:lpwstr/>
      </vt:variant>
      <vt:variant>
        <vt:lpwstr>_Toc412552751</vt:lpwstr>
      </vt:variant>
      <vt:variant>
        <vt:i4>1310772</vt:i4>
      </vt:variant>
      <vt:variant>
        <vt:i4>224</vt:i4>
      </vt:variant>
      <vt:variant>
        <vt:i4>0</vt:i4>
      </vt:variant>
      <vt:variant>
        <vt:i4>5</vt:i4>
      </vt:variant>
      <vt:variant>
        <vt:lpwstr/>
      </vt:variant>
      <vt:variant>
        <vt:lpwstr>_Toc412552750</vt:lpwstr>
      </vt:variant>
      <vt:variant>
        <vt:i4>1376308</vt:i4>
      </vt:variant>
      <vt:variant>
        <vt:i4>218</vt:i4>
      </vt:variant>
      <vt:variant>
        <vt:i4>0</vt:i4>
      </vt:variant>
      <vt:variant>
        <vt:i4>5</vt:i4>
      </vt:variant>
      <vt:variant>
        <vt:lpwstr/>
      </vt:variant>
      <vt:variant>
        <vt:lpwstr>_Toc412552749</vt:lpwstr>
      </vt:variant>
      <vt:variant>
        <vt:i4>1376308</vt:i4>
      </vt:variant>
      <vt:variant>
        <vt:i4>212</vt:i4>
      </vt:variant>
      <vt:variant>
        <vt:i4>0</vt:i4>
      </vt:variant>
      <vt:variant>
        <vt:i4>5</vt:i4>
      </vt:variant>
      <vt:variant>
        <vt:lpwstr/>
      </vt:variant>
      <vt:variant>
        <vt:lpwstr>_Toc412552748</vt:lpwstr>
      </vt:variant>
      <vt:variant>
        <vt:i4>1376308</vt:i4>
      </vt:variant>
      <vt:variant>
        <vt:i4>206</vt:i4>
      </vt:variant>
      <vt:variant>
        <vt:i4>0</vt:i4>
      </vt:variant>
      <vt:variant>
        <vt:i4>5</vt:i4>
      </vt:variant>
      <vt:variant>
        <vt:lpwstr/>
      </vt:variant>
      <vt:variant>
        <vt:lpwstr>_Toc412552747</vt:lpwstr>
      </vt:variant>
      <vt:variant>
        <vt:i4>1376308</vt:i4>
      </vt:variant>
      <vt:variant>
        <vt:i4>200</vt:i4>
      </vt:variant>
      <vt:variant>
        <vt:i4>0</vt:i4>
      </vt:variant>
      <vt:variant>
        <vt:i4>5</vt:i4>
      </vt:variant>
      <vt:variant>
        <vt:lpwstr/>
      </vt:variant>
      <vt:variant>
        <vt:lpwstr>_Toc412552746</vt:lpwstr>
      </vt:variant>
      <vt:variant>
        <vt:i4>1376308</vt:i4>
      </vt:variant>
      <vt:variant>
        <vt:i4>194</vt:i4>
      </vt:variant>
      <vt:variant>
        <vt:i4>0</vt:i4>
      </vt:variant>
      <vt:variant>
        <vt:i4>5</vt:i4>
      </vt:variant>
      <vt:variant>
        <vt:lpwstr/>
      </vt:variant>
      <vt:variant>
        <vt:lpwstr>_Toc412552745</vt:lpwstr>
      </vt:variant>
      <vt:variant>
        <vt:i4>1376308</vt:i4>
      </vt:variant>
      <vt:variant>
        <vt:i4>188</vt:i4>
      </vt:variant>
      <vt:variant>
        <vt:i4>0</vt:i4>
      </vt:variant>
      <vt:variant>
        <vt:i4>5</vt:i4>
      </vt:variant>
      <vt:variant>
        <vt:lpwstr/>
      </vt:variant>
      <vt:variant>
        <vt:lpwstr>_Toc412552744</vt:lpwstr>
      </vt:variant>
      <vt:variant>
        <vt:i4>1376308</vt:i4>
      </vt:variant>
      <vt:variant>
        <vt:i4>182</vt:i4>
      </vt:variant>
      <vt:variant>
        <vt:i4>0</vt:i4>
      </vt:variant>
      <vt:variant>
        <vt:i4>5</vt:i4>
      </vt:variant>
      <vt:variant>
        <vt:lpwstr/>
      </vt:variant>
      <vt:variant>
        <vt:lpwstr>_Toc412552743</vt:lpwstr>
      </vt:variant>
      <vt:variant>
        <vt:i4>1376308</vt:i4>
      </vt:variant>
      <vt:variant>
        <vt:i4>176</vt:i4>
      </vt:variant>
      <vt:variant>
        <vt:i4>0</vt:i4>
      </vt:variant>
      <vt:variant>
        <vt:i4>5</vt:i4>
      </vt:variant>
      <vt:variant>
        <vt:lpwstr/>
      </vt:variant>
      <vt:variant>
        <vt:lpwstr>_Toc412552742</vt:lpwstr>
      </vt:variant>
      <vt:variant>
        <vt:i4>1376308</vt:i4>
      </vt:variant>
      <vt:variant>
        <vt:i4>170</vt:i4>
      </vt:variant>
      <vt:variant>
        <vt:i4>0</vt:i4>
      </vt:variant>
      <vt:variant>
        <vt:i4>5</vt:i4>
      </vt:variant>
      <vt:variant>
        <vt:lpwstr/>
      </vt:variant>
      <vt:variant>
        <vt:lpwstr>_Toc412552741</vt:lpwstr>
      </vt:variant>
      <vt:variant>
        <vt:i4>1376308</vt:i4>
      </vt:variant>
      <vt:variant>
        <vt:i4>164</vt:i4>
      </vt:variant>
      <vt:variant>
        <vt:i4>0</vt:i4>
      </vt:variant>
      <vt:variant>
        <vt:i4>5</vt:i4>
      </vt:variant>
      <vt:variant>
        <vt:lpwstr/>
      </vt:variant>
      <vt:variant>
        <vt:lpwstr>_Toc412552740</vt:lpwstr>
      </vt:variant>
      <vt:variant>
        <vt:i4>1179700</vt:i4>
      </vt:variant>
      <vt:variant>
        <vt:i4>158</vt:i4>
      </vt:variant>
      <vt:variant>
        <vt:i4>0</vt:i4>
      </vt:variant>
      <vt:variant>
        <vt:i4>5</vt:i4>
      </vt:variant>
      <vt:variant>
        <vt:lpwstr/>
      </vt:variant>
      <vt:variant>
        <vt:lpwstr>_Toc412552739</vt:lpwstr>
      </vt:variant>
      <vt:variant>
        <vt:i4>1179700</vt:i4>
      </vt:variant>
      <vt:variant>
        <vt:i4>152</vt:i4>
      </vt:variant>
      <vt:variant>
        <vt:i4>0</vt:i4>
      </vt:variant>
      <vt:variant>
        <vt:i4>5</vt:i4>
      </vt:variant>
      <vt:variant>
        <vt:lpwstr/>
      </vt:variant>
      <vt:variant>
        <vt:lpwstr>_Toc412552738</vt:lpwstr>
      </vt:variant>
      <vt:variant>
        <vt:i4>1179700</vt:i4>
      </vt:variant>
      <vt:variant>
        <vt:i4>146</vt:i4>
      </vt:variant>
      <vt:variant>
        <vt:i4>0</vt:i4>
      </vt:variant>
      <vt:variant>
        <vt:i4>5</vt:i4>
      </vt:variant>
      <vt:variant>
        <vt:lpwstr/>
      </vt:variant>
      <vt:variant>
        <vt:lpwstr>_Toc412552737</vt:lpwstr>
      </vt:variant>
      <vt:variant>
        <vt:i4>1179700</vt:i4>
      </vt:variant>
      <vt:variant>
        <vt:i4>140</vt:i4>
      </vt:variant>
      <vt:variant>
        <vt:i4>0</vt:i4>
      </vt:variant>
      <vt:variant>
        <vt:i4>5</vt:i4>
      </vt:variant>
      <vt:variant>
        <vt:lpwstr/>
      </vt:variant>
      <vt:variant>
        <vt:lpwstr>_Toc412552736</vt:lpwstr>
      </vt:variant>
      <vt:variant>
        <vt:i4>1179700</vt:i4>
      </vt:variant>
      <vt:variant>
        <vt:i4>134</vt:i4>
      </vt:variant>
      <vt:variant>
        <vt:i4>0</vt:i4>
      </vt:variant>
      <vt:variant>
        <vt:i4>5</vt:i4>
      </vt:variant>
      <vt:variant>
        <vt:lpwstr/>
      </vt:variant>
      <vt:variant>
        <vt:lpwstr>_Toc412552735</vt:lpwstr>
      </vt:variant>
      <vt:variant>
        <vt:i4>1179700</vt:i4>
      </vt:variant>
      <vt:variant>
        <vt:i4>128</vt:i4>
      </vt:variant>
      <vt:variant>
        <vt:i4>0</vt:i4>
      </vt:variant>
      <vt:variant>
        <vt:i4>5</vt:i4>
      </vt:variant>
      <vt:variant>
        <vt:lpwstr/>
      </vt:variant>
      <vt:variant>
        <vt:lpwstr>_Toc412552734</vt:lpwstr>
      </vt:variant>
      <vt:variant>
        <vt:i4>1179700</vt:i4>
      </vt:variant>
      <vt:variant>
        <vt:i4>122</vt:i4>
      </vt:variant>
      <vt:variant>
        <vt:i4>0</vt:i4>
      </vt:variant>
      <vt:variant>
        <vt:i4>5</vt:i4>
      </vt:variant>
      <vt:variant>
        <vt:lpwstr/>
      </vt:variant>
      <vt:variant>
        <vt:lpwstr>_Toc412552733</vt:lpwstr>
      </vt:variant>
      <vt:variant>
        <vt:i4>1179700</vt:i4>
      </vt:variant>
      <vt:variant>
        <vt:i4>116</vt:i4>
      </vt:variant>
      <vt:variant>
        <vt:i4>0</vt:i4>
      </vt:variant>
      <vt:variant>
        <vt:i4>5</vt:i4>
      </vt:variant>
      <vt:variant>
        <vt:lpwstr/>
      </vt:variant>
      <vt:variant>
        <vt:lpwstr>_Toc412552732</vt:lpwstr>
      </vt:variant>
      <vt:variant>
        <vt:i4>1179700</vt:i4>
      </vt:variant>
      <vt:variant>
        <vt:i4>110</vt:i4>
      </vt:variant>
      <vt:variant>
        <vt:i4>0</vt:i4>
      </vt:variant>
      <vt:variant>
        <vt:i4>5</vt:i4>
      </vt:variant>
      <vt:variant>
        <vt:lpwstr/>
      </vt:variant>
      <vt:variant>
        <vt:lpwstr>_Toc412552731</vt:lpwstr>
      </vt:variant>
      <vt:variant>
        <vt:i4>1179700</vt:i4>
      </vt:variant>
      <vt:variant>
        <vt:i4>104</vt:i4>
      </vt:variant>
      <vt:variant>
        <vt:i4>0</vt:i4>
      </vt:variant>
      <vt:variant>
        <vt:i4>5</vt:i4>
      </vt:variant>
      <vt:variant>
        <vt:lpwstr/>
      </vt:variant>
      <vt:variant>
        <vt:lpwstr>_Toc412552730</vt:lpwstr>
      </vt:variant>
      <vt:variant>
        <vt:i4>1245236</vt:i4>
      </vt:variant>
      <vt:variant>
        <vt:i4>98</vt:i4>
      </vt:variant>
      <vt:variant>
        <vt:i4>0</vt:i4>
      </vt:variant>
      <vt:variant>
        <vt:i4>5</vt:i4>
      </vt:variant>
      <vt:variant>
        <vt:lpwstr/>
      </vt:variant>
      <vt:variant>
        <vt:lpwstr>_Toc412552729</vt:lpwstr>
      </vt:variant>
      <vt:variant>
        <vt:i4>1245236</vt:i4>
      </vt:variant>
      <vt:variant>
        <vt:i4>92</vt:i4>
      </vt:variant>
      <vt:variant>
        <vt:i4>0</vt:i4>
      </vt:variant>
      <vt:variant>
        <vt:i4>5</vt:i4>
      </vt:variant>
      <vt:variant>
        <vt:lpwstr/>
      </vt:variant>
      <vt:variant>
        <vt:lpwstr>_Toc412552728</vt:lpwstr>
      </vt:variant>
      <vt:variant>
        <vt:i4>1245236</vt:i4>
      </vt:variant>
      <vt:variant>
        <vt:i4>86</vt:i4>
      </vt:variant>
      <vt:variant>
        <vt:i4>0</vt:i4>
      </vt:variant>
      <vt:variant>
        <vt:i4>5</vt:i4>
      </vt:variant>
      <vt:variant>
        <vt:lpwstr/>
      </vt:variant>
      <vt:variant>
        <vt:lpwstr>_Toc412552727</vt:lpwstr>
      </vt:variant>
      <vt:variant>
        <vt:i4>1245236</vt:i4>
      </vt:variant>
      <vt:variant>
        <vt:i4>80</vt:i4>
      </vt:variant>
      <vt:variant>
        <vt:i4>0</vt:i4>
      </vt:variant>
      <vt:variant>
        <vt:i4>5</vt:i4>
      </vt:variant>
      <vt:variant>
        <vt:lpwstr/>
      </vt:variant>
      <vt:variant>
        <vt:lpwstr>_Toc412552726</vt:lpwstr>
      </vt:variant>
      <vt:variant>
        <vt:i4>1245236</vt:i4>
      </vt:variant>
      <vt:variant>
        <vt:i4>74</vt:i4>
      </vt:variant>
      <vt:variant>
        <vt:i4>0</vt:i4>
      </vt:variant>
      <vt:variant>
        <vt:i4>5</vt:i4>
      </vt:variant>
      <vt:variant>
        <vt:lpwstr/>
      </vt:variant>
      <vt:variant>
        <vt:lpwstr>_Toc412552725</vt:lpwstr>
      </vt:variant>
      <vt:variant>
        <vt:i4>1245236</vt:i4>
      </vt:variant>
      <vt:variant>
        <vt:i4>68</vt:i4>
      </vt:variant>
      <vt:variant>
        <vt:i4>0</vt:i4>
      </vt:variant>
      <vt:variant>
        <vt:i4>5</vt:i4>
      </vt:variant>
      <vt:variant>
        <vt:lpwstr/>
      </vt:variant>
      <vt:variant>
        <vt:lpwstr>_Toc412552724</vt:lpwstr>
      </vt:variant>
      <vt:variant>
        <vt:i4>1245236</vt:i4>
      </vt:variant>
      <vt:variant>
        <vt:i4>62</vt:i4>
      </vt:variant>
      <vt:variant>
        <vt:i4>0</vt:i4>
      </vt:variant>
      <vt:variant>
        <vt:i4>5</vt:i4>
      </vt:variant>
      <vt:variant>
        <vt:lpwstr/>
      </vt:variant>
      <vt:variant>
        <vt:lpwstr>_Toc412552723</vt:lpwstr>
      </vt:variant>
      <vt:variant>
        <vt:i4>1245236</vt:i4>
      </vt:variant>
      <vt:variant>
        <vt:i4>56</vt:i4>
      </vt:variant>
      <vt:variant>
        <vt:i4>0</vt:i4>
      </vt:variant>
      <vt:variant>
        <vt:i4>5</vt:i4>
      </vt:variant>
      <vt:variant>
        <vt:lpwstr/>
      </vt:variant>
      <vt:variant>
        <vt:lpwstr>_Toc412552722</vt:lpwstr>
      </vt:variant>
      <vt:variant>
        <vt:i4>1245236</vt:i4>
      </vt:variant>
      <vt:variant>
        <vt:i4>50</vt:i4>
      </vt:variant>
      <vt:variant>
        <vt:i4>0</vt:i4>
      </vt:variant>
      <vt:variant>
        <vt:i4>5</vt:i4>
      </vt:variant>
      <vt:variant>
        <vt:lpwstr/>
      </vt:variant>
      <vt:variant>
        <vt:lpwstr>_Toc412552721</vt:lpwstr>
      </vt:variant>
      <vt:variant>
        <vt:i4>1245236</vt:i4>
      </vt:variant>
      <vt:variant>
        <vt:i4>44</vt:i4>
      </vt:variant>
      <vt:variant>
        <vt:i4>0</vt:i4>
      </vt:variant>
      <vt:variant>
        <vt:i4>5</vt:i4>
      </vt:variant>
      <vt:variant>
        <vt:lpwstr/>
      </vt:variant>
      <vt:variant>
        <vt:lpwstr>_Toc412552720</vt:lpwstr>
      </vt:variant>
      <vt:variant>
        <vt:i4>1048628</vt:i4>
      </vt:variant>
      <vt:variant>
        <vt:i4>38</vt:i4>
      </vt:variant>
      <vt:variant>
        <vt:i4>0</vt:i4>
      </vt:variant>
      <vt:variant>
        <vt:i4>5</vt:i4>
      </vt:variant>
      <vt:variant>
        <vt:lpwstr/>
      </vt:variant>
      <vt:variant>
        <vt:lpwstr>_Toc412552719</vt:lpwstr>
      </vt:variant>
      <vt:variant>
        <vt:i4>1048628</vt:i4>
      </vt:variant>
      <vt:variant>
        <vt:i4>32</vt:i4>
      </vt:variant>
      <vt:variant>
        <vt:i4>0</vt:i4>
      </vt:variant>
      <vt:variant>
        <vt:i4>5</vt:i4>
      </vt:variant>
      <vt:variant>
        <vt:lpwstr/>
      </vt:variant>
      <vt:variant>
        <vt:lpwstr>_Toc412552718</vt:lpwstr>
      </vt:variant>
      <vt:variant>
        <vt:i4>1048628</vt:i4>
      </vt:variant>
      <vt:variant>
        <vt:i4>26</vt:i4>
      </vt:variant>
      <vt:variant>
        <vt:i4>0</vt:i4>
      </vt:variant>
      <vt:variant>
        <vt:i4>5</vt:i4>
      </vt:variant>
      <vt:variant>
        <vt:lpwstr/>
      </vt:variant>
      <vt:variant>
        <vt:lpwstr>_Toc412552717</vt:lpwstr>
      </vt:variant>
      <vt:variant>
        <vt:i4>1048628</vt:i4>
      </vt:variant>
      <vt:variant>
        <vt:i4>20</vt:i4>
      </vt:variant>
      <vt:variant>
        <vt:i4>0</vt:i4>
      </vt:variant>
      <vt:variant>
        <vt:i4>5</vt:i4>
      </vt:variant>
      <vt:variant>
        <vt:lpwstr/>
      </vt:variant>
      <vt:variant>
        <vt:lpwstr>_Toc412552716</vt:lpwstr>
      </vt:variant>
      <vt:variant>
        <vt:i4>1048628</vt:i4>
      </vt:variant>
      <vt:variant>
        <vt:i4>14</vt:i4>
      </vt:variant>
      <vt:variant>
        <vt:i4>0</vt:i4>
      </vt:variant>
      <vt:variant>
        <vt:i4>5</vt:i4>
      </vt:variant>
      <vt:variant>
        <vt:lpwstr/>
      </vt:variant>
      <vt:variant>
        <vt:lpwstr>_Toc412552715</vt:lpwstr>
      </vt:variant>
      <vt:variant>
        <vt:i4>1048628</vt:i4>
      </vt:variant>
      <vt:variant>
        <vt:i4>8</vt:i4>
      </vt:variant>
      <vt:variant>
        <vt:i4>0</vt:i4>
      </vt:variant>
      <vt:variant>
        <vt:i4>5</vt:i4>
      </vt:variant>
      <vt:variant>
        <vt:lpwstr/>
      </vt:variant>
      <vt:variant>
        <vt:lpwstr>_Toc412552714</vt:lpwstr>
      </vt:variant>
      <vt:variant>
        <vt:i4>1048628</vt:i4>
      </vt:variant>
      <vt:variant>
        <vt:i4>2</vt:i4>
      </vt:variant>
      <vt:variant>
        <vt:i4>0</vt:i4>
      </vt:variant>
      <vt:variant>
        <vt:i4>5</vt:i4>
      </vt:variant>
      <vt:variant>
        <vt:lpwstr/>
      </vt:variant>
      <vt:variant>
        <vt:lpwstr>_Toc412552713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Krejčová</dc:creator>
  <cp:lastModifiedBy>Krejča Petr</cp:lastModifiedBy>
  <cp:revision>5</cp:revision>
  <cp:lastPrinted>2015-01-23T13:39:00Z</cp:lastPrinted>
  <dcterms:created xsi:type="dcterms:W3CDTF">2018-10-30T12:58:00Z</dcterms:created>
  <dcterms:modified xsi:type="dcterms:W3CDTF">2018-11-21T06:16:00Z</dcterms:modified>
</cp:coreProperties>
</file>