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D47" w:rsidRPr="007528C3" w:rsidRDefault="00B56D47" w:rsidP="00B56D47">
      <w:pPr>
        <w:pStyle w:val="Zhlav"/>
        <w:rPr>
          <w:b/>
        </w:rPr>
      </w:pPr>
      <w:r w:rsidRPr="007528C3">
        <w:rPr>
          <w:b/>
        </w:rPr>
        <w:t xml:space="preserve">Příloha </w:t>
      </w:r>
      <w:proofErr w:type="gramStart"/>
      <w:r w:rsidRPr="007528C3">
        <w:rPr>
          <w:b/>
        </w:rPr>
        <w:t xml:space="preserve">č.1 </w:t>
      </w:r>
      <w:proofErr w:type="spellStart"/>
      <w:r>
        <w:rPr>
          <w:b/>
        </w:rPr>
        <w:t>SoD</w:t>
      </w:r>
      <w:proofErr w:type="spellEnd"/>
      <w:proofErr w:type="gramEnd"/>
      <w:r>
        <w:rPr>
          <w:b/>
        </w:rPr>
        <w:t xml:space="preserve"> – </w:t>
      </w:r>
      <w:r w:rsidRPr="003A6710">
        <w:rPr>
          <w:b/>
        </w:rPr>
        <w:t>specifikace zboží</w:t>
      </w:r>
    </w:p>
    <w:p w:rsidR="00B56D47" w:rsidRDefault="00B56D47" w:rsidP="00B56D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A6CCFC" wp14:editId="5C12A335">
                <wp:simplePos x="0" y="0"/>
                <wp:positionH relativeFrom="margin">
                  <wp:posOffset>-358140</wp:posOffset>
                </wp:positionH>
                <wp:positionV relativeFrom="paragraph">
                  <wp:posOffset>175260</wp:posOffset>
                </wp:positionV>
                <wp:extent cx="6479540" cy="539750"/>
                <wp:effectExtent l="0" t="0" r="0" b="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9540" cy="539750"/>
                        </a:xfrm>
                        <a:prstGeom prst="rect">
                          <a:avLst/>
                        </a:prstGeom>
                        <a:solidFill>
                          <a:srgbClr val="009FE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D47" w:rsidRPr="00AC11FF" w:rsidRDefault="00B56D47" w:rsidP="00B56D47">
                            <w:pPr>
                              <w:pStyle w:val="Zkladnodstavec"/>
                              <w:tabs>
                                <w:tab w:val="right" w:leader="dot" w:pos="9000"/>
                              </w:tabs>
                              <w:rPr>
                                <w:rFonts w:ascii="Metric Bold" w:hAnsi="Metric Bold"/>
                                <w:color w:val="auto"/>
                              </w:rPr>
                            </w:pPr>
                            <w:r>
                              <w:rPr>
                                <w:rFonts w:ascii="Metric Regular" w:hAnsi="Metric Regular" w:cs="Metric Regular"/>
                                <w:color w:val="FFFFFF"/>
                                <w:sz w:val="56"/>
                                <w:szCs w:val="56"/>
                              </w:rPr>
                              <w:t xml:space="preserve">Technický list </w:t>
                            </w:r>
                            <w:proofErr w:type="spellStart"/>
                            <w:r>
                              <w:rPr>
                                <w:rFonts w:ascii="Metric Regular" w:hAnsi="Metric Regular" w:cs="Metric Regular"/>
                                <w:color w:val="FFFFFF"/>
                                <w:sz w:val="56"/>
                                <w:szCs w:val="56"/>
                              </w:rPr>
                              <w:t>eLite</w:t>
                            </w:r>
                            <w:proofErr w:type="spellEnd"/>
                            <w:r>
                              <w:rPr>
                                <w:rFonts w:ascii="Metric Regular" w:hAnsi="Metric Regular" w:cs="Metric Regular"/>
                                <w:color w:val="FFFFFF"/>
                                <w:sz w:val="56"/>
                                <w:szCs w:val="5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Metric Regular" w:hAnsi="Metric Regular" w:cs="Metric Regular"/>
                                <w:color w:val="FFFFFF"/>
                                <w:sz w:val="56"/>
                                <w:szCs w:val="56"/>
                              </w:rPr>
                              <w:t>oVision</w:t>
                            </w:r>
                            <w:proofErr w:type="spellEnd"/>
                            <w:r>
                              <w:rPr>
                                <w:rFonts w:ascii="Metric Regular" w:hAnsi="Metric Regular" w:cs="Metric Regular"/>
                                <w:color w:val="FFFFFF"/>
                                <w:sz w:val="56"/>
                                <w:szCs w:val="56"/>
                              </w:rPr>
                              <w:t xml:space="preserve"> P4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6CCFC" id="Obdélník 4" o:spid="_x0000_s1026" style="position:absolute;margin-left:-28.2pt;margin-top:13.8pt;width:510.2pt;height:42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" fillcolor="#009fe3" stroked="f" strokeweight="1pt">
                <v:textbox inset="3mm,,3mm">
                  <w:txbxContent>
                    <w:p w:rsidR="00B56D47" w:rsidRPr="00AC11FF" w:rsidRDefault="00B56D47" w:rsidP="00B56D47">
                      <w:pPr>
                        <w:pStyle w:val="Zkladnodstavec"/>
                        <w:tabs>
                          <w:tab w:val="right" w:leader="dot" w:pos="9000"/>
                        </w:tabs>
                        <w:rPr>
                          <w:rFonts w:ascii="Metric Bold" w:hAnsi="Metric Bold"/>
                          <w:color w:val="auto"/>
                        </w:rPr>
                      </w:pPr>
                      <w:r>
                        <w:rPr>
                          <w:rFonts w:ascii="Metric Regular" w:hAnsi="Metric Regular" w:cs="Metric Regular"/>
                          <w:color w:val="FFFFFF"/>
                          <w:sz w:val="56"/>
                          <w:szCs w:val="56"/>
                        </w:rPr>
                        <w:t xml:space="preserve">Technický list </w:t>
                      </w:r>
                      <w:proofErr w:type="spellStart"/>
                      <w:r>
                        <w:rPr>
                          <w:rFonts w:ascii="Metric Regular" w:hAnsi="Metric Regular" w:cs="Metric Regular"/>
                          <w:color w:val="FFFFFF"/>
                          <w:sz w:val="56"/>
                          <w:szCs w:val="56"/>
                        </w:rPr>
                        <w:t>eLite</w:t>
                      </w:r>
                      <w:proofErr w:type="spellEnd"/>
                      <w:r>
                        <w:rPr>
                          <w:rFonts w:ascii="Metric Regular" w:hAnsi="Metric Regular" w:cs="Metric Regular"/>
                          <w:color w:val="FFFFFF"/>
                          <w:sz w:val="56"/>
                          <w:szCs w:val="5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Metric Regular" w:hAnsi="Metric Regular" w:cs="Metric Regular"/>
                          <w:color w:val="FFFFFF"/>
                          <w:sz w:val="56"/>
                          <w:szCs w:val="56"/>
                        </w:rPr>
                        <w:t>oVision</w:t>
                      </w:r>
                      <w:proofErr w:type="spellEnd"/>
                      <w:r>
                        <w:rPr>
                          <w:rFonts w:ascii="Metric Regular" w:hAnsi="Metric Regular" w:cs="Metric Regular"/>
                          <w:color w:val="FFFFFF"/>
                          <w:sz w:val="56"/>
                          <w:szCs w:val="56"/>
                        </w:rPr>
                        <w:t xml:space="preserve"> P4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56D47" w:rsidRDefault="00B56D47" w:rsidP="00B56D47">
      <w:pPr>
        <w:pStyle w:val="HDT-text"/>
      </w:pPr>
    </w:p>
    <w:p w:rsidR="00B56D47" w:rsidRDefault="00B56D47" w:rsidP="00B56D47">
      <w:pPr>
        <w:pStyle w:val="HDT-text"/>
      </w:pPr>
    </w:p>
    <w:p w:rsidR="00B56D47" w:rsidRDefault="00B56D47" w:rsidP="00B56D47">
      <w:pPr>
        <w:pStyle w:val="HDT-text"/>
      </w:pPr>
    </w:p>
    <w:p w:rsidR="00B56D47" w:rsidRDefault="00B56D47" w:rsidP="00B56D47">
      <w:pPr>
        <w:pStyle w:val="HDT-maly-nadpis"/>
      </w:pPr>
    </w:p>
    <w:p w:rsidR="00B56D47" w:rsidRDefault="00B56D47" w:rsidP="00B56D47">
      <w:pPr>
        <w:pStyle w:val="HDT-text"/>
      </w:pPr>
    </w:p>
    <w:p w:rsidR="00B56D47" w:rsidRPr="006A3027" w:rsidRDefault="00B56D47" w:rsidP="00B56D47">
      <w:pPr>
        <w:pStyle w:val="HDT-maly-nadpis"/>
        <w:ind w:left="851"/>
        <w:rPr>
          <w:rFonts w:ascii="Metric Regular" w:hAnsi="Metric Regular"/>
          <w:color w:val="000000" w:themeColor="text1"/>
          <w:sz w:val="36"/>
        </w:rPr>
      </w:pPr>
      <w:r w:rsidRPr="00D24DE0">
        <w:rPr>
          <w:rFonts w:ascii="Metric Regular" w:hAnsi="Metric Regular"/>
          <w:color w:val="000000" w:themeColor="text1"/>
          <w:sz w:val="36"/>
        </w:rPr>
        <w:t>Par</w:t>
      </w:r>
      <w:r w:rsidRPr="006A3027">
        <w:rPr>
          <w:rFonts w:ascii="Metric Regular" w:hAnsi="Metric Regular"/>
          <w:color w:val="000000" w:themeColor="text1"/>
          <w:sz w:val="36"/>
        </w:rPr>
        <w:t>ametry pixelů</w:t>
      </w:r>
    </w:p>
    <w:tbl>
      <w:tblPr>
        <w:tblStyle w:val="HDT-tabulka"/>
        <w:tblW w:w="0" w:type="auto"/>
        <w:tblLook w:val="04A0" w:firstRow="1" w:lastRow="0" w:firstColumn="1" w:lastColumn="0" w:noHBand="0" w:noVBand="1"/>
      </w:tblPr>
      <w:tblGrid>
        <w:gridCol w:w="567"/>
        <w:gridCol w:w="3686"/>
        <w:gridCol w:w="4214"/>
      </w:tblGrid>
      <w:tr w:rsidR="00B56D47" w:rsidRPr="006A3027" w:rsidTr="00A3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/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/>
                <w:bCs/>
                <w:color w:val="000000" w:themeColor="text1"/>
                <w:sz w:val="22"/>
                <w:szCs w:val="21"/>
              </w:rPr>
              <w:t>No.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/>
                <w:bCs/>
                <w:color w:val="000000" w:themeColor="text1"/>
                <w:sz w:val="22"/>
                <w:szCs w:val="21"/>
              </w:rPr>
              <w:t>Položka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/>
                <w:bCs/>
                <w:color w:val="000000" w:themeColor="text1"/>
                <w:sz w:val="22"/>
                <w:szCs w:val="21"/>
              </w:rPr>
              <w:t>Parametr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Rozteč pixelů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P 4 </w:t>
            </w:r>
            <w:r w:rsidRPr="006A3027">
              <w:rPr>
                <w:bCs/>
                <w:color w:val="000000" w:themeColor="text1"/>
              </w:rPr>
              <w:t>mm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2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Konfigurace pixelů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SMD2525 (3 in 1, </w:t>
            </w:r>
            <w:proofErr w:type="spellStart"/>
            <w:r w:rsidRPr="006A3027">
              <w:rPr>
                <w:bCs/>
                <w:color w:val="000000" w:themeColor="text1"/>
                <w:sz w:val="22"/>
                <w:szCs w:val="21"/>
              </w:rPr>
              <w:t>with</w:t>
            </w:r>
            <w:proofErr w:type="spellEnd"/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 </w:t>
            </w:r>
            <w:proofErr w:type="spellStart"/>
            <w:r w:rsidRPr="006A3027">
              <w:rPr>
                <w:bCs/>
                <w:color w:val="000000" w:themeColor="text1"/>
                <w:sz w:val="22"/>
                <w:szCs w:val="21"/>
              </w:rPr>
              <w:t>high</w:t>
            </w:r>
            <w:proofErr w:type="spellEnd"/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 </w:t>
            </w:r>
            <w:proofErr w:type="spellStart"/>
            <w:r w:rsidRPr="006A3027">
              <w:rPr>
                <w:bCs/>
                <w:color w:val="000000" w:themeColor="text1"/>
                <w:sz w:val="22"/>
                <w:szCs w:val="21"/>
              </w:rPr>
              <w:t>brightness</w:t>
            </w:r>
            <w:proofErr w:type="spellEnd"/>
            <w:r w:rsidRPr="006A3027">
              <w:rPr>
                <w:bCs/>
                <w:color w:val="000000" w:themeColor="text1"/>
                <w:sz w:val="22"/>
                <w:szCs w:val="21"/>
              </w:rPr>
              <w:t>)</w:t>
            </w:r>
          </w:p>
        </w:tc>
      </w:tr>
    </w:tbl>
    <w:p w:rsidR="00B56D47" w:rsidRPr="006A3027" w:rsidRDefault="00B56D47" w:rsidP="00B56D47">
      <w:pPr>
        <w:pStyle w:val="HDT-maly-nadpis"/>
        <w:ind w:left="530"/>
        <w:rPr>
          <w:rFonts w:ascii="Metric Regular" w:hAnsi="Metric Regular"/>
          <w:color w:val="000000" w:themeColor="text1"/>
          <w:sz w:val="40"/>
        </w:rPr>
      </w:pPr>
    </w:p>
    <w:p w:rsidR="00B56D47" w:rsidRPr="006A3027" w:rsidRDefault="00B56D47" w:rsidP="00B56D47">
      <w:pPr>
        <w:pStyle w:val="HDT-maly-nadpis"/>
        <w:ind w:left="851"/>
        <w:rPr>
          <w:rFonts w:ascii="Metric Regular" w:hAnsi="Metric Regular"/>
          <w:color w:val="000000" w:themeColor="text1"/>
          <w:sz w:val="40"/>
        </w:rPr>
      </w:pPr>
      <w:r w:rsidRPr="006A3027">
        <w:rPr>
          <w:rFonts w:ascii="Metric Regular" w:hAnsi="Metric Regular"/>
          <w:color w:val="000000" w:themeColor="text1"/>
          <w:sz w:val="40"/>
        </w:rPr>
        <w:t>Technické parametry kabinetů</w:t>
      </w:r>
    </w:p>
    <w:tbl>
      <w:tblPr>
        <w:tblStyle w:val="HDT-tabulka"/>
        <w:tblW w:w="0" w:type="auto"/>
        <w:tblLook w:val="04A0" w:firstRow="1" w:lastRow="0" w:firstColumn="1" w:lastColumn="0" w:noHBand="0" w:noVBand="1"/>
      </w:tblPr>
      <w:tblGrid>
        <w:gridCol w:w="567"/>
        <w:gridCol w:w="3686"/>
        <w:gridCol w:w="4214"/>
      </w:tblGrid>
      <w:tr w:rsidR="00B56D47" w:rsidRPr="006A3027" w:rsidTr="00A37F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3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Jas 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7000cd/m2 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4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Zobrazovací úhel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140° </w:t>
            </w:r>
            <w:r>
              <w:rPr>
                <w:bCs/>
                <w:color w:val="000000" w:themeColor="text1"/>
                <w:sz w:val="22"/>
                <w:szCs w:val="21"/>
              </w:rPr>
              <w:t>horizontálně, levý a pravý úh</w:t>
            </w: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el pohledu </w:t>
            </w:r>
          </w:p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140°</w:t>
            </w:r>
            <w:r>
              <w:rPr>
                <w:bCs/>
                <w:color w:val="000000" w:themeColor="text1"/>
                <w:sz w:val="22"/>
                <w:szCs w:val="21"/>
              </w:rPr>
              <w:t xml:space="preserve"> </w:t>
            </w: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vertikálně 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5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Pozorovací vzdálenost </w:t>
            </w:r>
            <w:proofErr w:type="gramStart"/>
            <w:r w:rsidRPr="006A3027">
              <w:rPr>
                <w:bCs/>
                <w:color w:val="000000" w:themeColor="text1"/>
                <w:sz w:val="22"/>
                <w:szCs w:val="21"/>
              </w:rPr>
              <w:t>od</w:t>
            </w:r>
            <w:proofErr w:type="gramEnd"/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4 m</w:t>
            </w:r>
          </w:p>
        </w:tc>
        <w:bookmarkStart w:id="0" w:name="_GoBack"/>
        <w:bookmarkEnd w:id="0"/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6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Barvy 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14 bitové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7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Frekvence snímkování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&gt;60 </w:t>
            </w:r>
            <w:proofErr w:type="spellStart"/>
            <w:r w:rsidRPr="006A3027">
              <w:rPr>
                <w:bCs/>
                <w:color w:val="000000" w:themeColor="text1"/>
                <w:sz w:val="22"/>
                <w:szCs w:val="21"/>
              </w:rPr>
              <w:t>framů</w:t>
            </w:r>
            <w:proofErr w:type="spellEnd"/>
            <w:r w:rsidRPr="006A3027">
              <w:rPr>
                <w:bCs/>
                <w:color w:val="000000" w:themeColor="text1"/>
                <w:sz w:val="22"/>
                <w:szCs w:val="21"/>
              </w:rPr>
              <w:t>/sekundu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8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Obnovovací frekvence snímků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&gt;1,920Hz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9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Režim řízení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Video Frekvence synchronizovaná s počítačem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10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Životnost obrazovky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&gt;100000 hodin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11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Provozní napětí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AC240V  47</w:t>
            </w:r>
            <w:r w:rsidRPr="006A3027">
              <w:rPr>
                <w:rFonts w:eastAsia="MS Gothic" w:cs="MS Gothic"/>
                <w:bCs/>
                <w:color w:val="000000" w:themeColor="text1"/>
                <w:sz w:val="22"/>
                <w:szCs w:val="21"/>
              </w:rPr>
              <w:t>～</w:t>
            </w:r>
            <w:r w:rsidRPr="006A3027">
              <w:rPr>
                <w:bCs/>
                <w:color w:val="000000" w:themeColor="text1"/>
                <w:sz w:val="22"/>
                <w:szCs w:val="21"/>
              </w:rPr>
              <w:t>64HZ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12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 xml:space="preserve">Spotřeba elektrické energie 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Max: 600 W/m</w:t>
            </w:r>
            <w:r w:rsidRPr="006A3027">
              <w:rPr>
                <w:bCs/>
                <w:color w:val="000000" w:themeColor="text1"/>
                <w:sz w:val="22"/>
                <w:szCs w:val="21"/>
                <w:vertAlign w:val="superscript"/>
              </w:rPr>
              <w:t>2</w:t>
            </w:r>
            <w:r w:rsidRPr="006A3027">
              <w:rPr>
                <w:rFonts w:eastAsia="MS Gothic" w:cs="MS Gothic"/>
                <w:bCs/>
                <w:color w:val="000000" w:themeColor="text1"/>
                <w:sz w:val="22"/>
                <w:szCs w:val="21"/>
              </w:rPr>
              <w:t>，</w:t>
            </w:r>
            <w:r w:rsidRPr="006A3027">
              <w:rPr>
                <w:color w:val="000000" w:themeColor="text1"/>
                <w:sz w:val="22"/>
                <w:szCs w:val="21"/>
              </w:rPr>
              <w:t xml:space="preserve"> </w:t>
            </w:r>
            <w:r w:rsidRPr="006A3027">
              <w:rPr>
                <w:bCs/>
                <w:color w:val="000000" w:themeColor="text1"/>
                <w:sz w:val="22"/>
                <w:szCs w:val="21"/>
              </w:rPr>
              <w:t>Průměrný: 160 W/m</w:t>
            </w:r>
            <w:r w:rsidRPr="006A3027">
              <w:rPr>
                <w:bCs/>
                <w:color w:val="000000" w:themeColor="text1"/>
                <w:sz w:val="22"/>
                <w:szCs w:val="21"/>
                <w:vertAlign w:val="superscript"/>
              </w:rPr>
              <w:t>2</w:t>
            </w:r>
          </w:p>
        </w:tc>
      </w:tr>
      <w:tr w:rsidR="00B56D47" w:rsidRPr="006A3027" w:rsidTr="00A37FB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13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Teplota pracovního prostředí systému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-30</w:t>
            </w:r>
            <w:r w:rsidRPr="006A3027">
              <w:rPr>
                <w:rFonts w:ascii="Cambria Math" w:hAnsi="Cambria Math" w:cs="Cambria Math"/>
                <w:bCs/>
                <w:color w:val="000000" w:themeColor="text1"/>
                <w:sz w:val="22"/>
                <w:szCs w:val="21"/>
              </w:rPr>
              <w:t>℃</w:t>
            </w:r>
            <w:r w:rsidRPr="006A3027">
              <w:rPr>
                <w:rFonts w:eastAsia="MS Gothic" w:cs="MS Gothic"/>
                <w:bCs/>
                <w:color w:val="000000" w:themeColor="text1"/>
                <w:sz w:val="22"/>
                <w:szCs w:val="21"/>
              </w:rPr>
              <w:t>～</w:t>
            </w:r>
            <w:r w:rsidRPr="006A3027">
              <w:rPr>
                <w:bCs/>
                <w:color w:val="000000" w:themeColor="text1"/>
                <w:sz w:val="22"/>
                <w:szCs w:val="21"/>
              </w:rPr>
              <w:t>+60</w:t>
            </w:r>
            <w:r w:rsidRPr="006A3027">
              <w:rPr>
                <w:rFonts w:ascii="Cambria Math" w:hAnsi="Cambria Math" w:cs="Cambria Math"/>
                <w:bCs/>
                <w:color w:val="000000" w:themeColor="text1"/>
                <w:sz w:val="22"/>
                <w:szCs w:val="21"/>
              </w:rPr>
              <w:t>℃</w:t>
            </w:r>
          </w:p>
        </w:tc>
      </w:tr>
      <w:tr w:rsidR="00B56D47" w:rsidRPr="006A3027" w:rsidTr="00A37F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:rsidR="00B56D47" w:rsidRPr="006A3027" w:rsidRDefault="00B56D47" w:rsidP="00A37FBC">
            <w:pPr>
              <w:spacing w:line="256" w:lineRule="auto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14</w:t>
            </w:r>
          </w:p>
        </w:tc>
        <w:tc>
          <w:tcPr>
            <w:tcW w:w="3686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r w:rsidRPr="006A3027">
              <w:rPr>
                <w:bCs/>
                <w:color w:val="000000" w:themeColor="text1"/>
                <w:sz w:val="22"/>
                <w:szCs w:val="21"/>
              </w:rPr>
              <w:t>Vlhkost pracovního prostředí systému</w:t>
            </w:r>
          </w:p>
        </w:tc>
        <w:tc>
          <w:tcPr>
            <w:tcW w:w="4214" w:type="dxa"/>
          </w:tcPr>
          <w:p w:rsidR="00B56D47" w:rsidRPr="006A3027" w:rsidRDefault="00B56D47" w:rsidP="00A37FBC">
            <w:pPr>
              <w:spacing w:line="25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  <w:sz w:val="22"/>
                <w:szCs w:val="21"/>
              </w:rPr>
            </w:pPr>
            <w:proofErr w:type="gramStart"/>
            <w:r w:rsidRPr="006A3027">
              <w:rPr>
                <w:bCs/>
                <w:color w:val="000000" w:themeColor="text1"/>
                <w:sz w:val="22"/>
                <w:szCs w:val="21"/>
              </w:rPr>
              <w:t>10%</w:t>
            </w:r>
            <w:proofErr w:type="gramEnd"/>
            <w:r w:rsidRPr="006A3027">
              <w:rPr>
                <w:bCs/>
                <w:color w:val="000000" w:themeColor="text1"/>
                <w:sz w:val="22"/>
                <w:szCs w:val="21"/>
              </w:rPr>
              <w:t>—</w:t>
            </w:r>
            <w:proofErr w:type="gramStart"/>
            <w:r w:rsidRPr="006A3027">
              <w:rPr>
                <w:bCs/>
                <w:color w:val="000000" w:themeColor="text1"/>
                <w:sz w:val="22"/>
                <w:szCs w:val="21"/>
              </w:rPr>
              <w:t>95%RH</w:t>
            </w:r>
            <w:proofErr w:type="gramEnd"/>
          </w:p>
        </w:tc>
      </w:tr>
    </w:tbl>
    <w:p w:rsidR="00B56D47" w:rsidRDefault="00B56D47" w:rsidP="00B56D47"/>
    <w:p w:rsidR="00BB2665" w:rsidRDefault="00BB2665"/>
    <w:sectPr w:rsidR="00BB2665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etric Bold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etric Regular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765393"/>
      <w:docPartObj>
        <w:docPartGallery w:val="Page Numbers (Bottom of Page)"/>
        <w:docPartUnique/>
      </w:docPartObj>
    </w:sdtPr>
    <w:sdtEndPr/>
    <w:sdtContent>
      <w:p w:rsidR="00861800" w:rsidRDefault="00B56D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A5288" w:rsidRDefault="00B56D47">
    <w:pPr>
      <w:pStyle w:val="Zpat"/>
    </w:pPr>
    <w:r>
      <w:rPr>
        <w:noProof/>
      </w:rPr>
      <w:drawing>
        <wp:inline distT="0" distB="0" distL="0" distR="0" wp14:anchorId="44B86532" wp14:editId="710EFE49">
          <wp:extent cx="5760732" cy="1078994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OPVVV_cb_samot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32" cy="1078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288" w:rsidRDefault="00B56D47" w:rsidP="00AA5288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B1"/>
    <w:rsid w:val="000C0925"/>
    <w:rsid w:val="00231954"/>
    <w:rsid w:val="003D57B1"/>
    <w:rsid w:val="00837A69"/>
    <w:rsid w:val="00A43CFE"/>
    <w:rsid w:val="00AA2F66"/>
    <w:rsid w:val="00B56D47"/>
    <w:rsid w:val="00BB2665"/>
    <w:rsid w:val="00CC011A"/>
    <w:rsid w:val="00F1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559E8-C970-4798-B6F1-71699A42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6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837A69"/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B56D47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ZpatChar">
    <w:name w:val="Zápatí Char"/>
    <w:basedOn w:val="Standardnpsmoodstavce"/>
    <w:link w:val="Zpat"/>
    <w:uiPriority w:val="99"/>
    <w:rsid w:val="00B56D47"/>
    <w:rPr>
      <w:rFonts w:ascii="Times New Roman" w:eastAsia="Lucida Sans Unicode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56D47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56D4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odstavec">
    <w:name w:val="[Základní odstavec]"/>
    <w:basedOn w:val="Normln"/>
    <w:link w:val="ZkladnodstavecChar"/>
    <w:uiPriority w:val="99"/>
    <w:rsid w:val="00B56D4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</w:rPr>
  </w:style>
  <w:style w:type="character" w:customStyle="1" w:styleId="ZkladnodstavecChar">
    <w:name w:val="[Základní odstavec] Char"/>
    <w:basedOn w:val="Standardnpsmoodstavce"/>
    <w:link w:val="Zkladnodstavec"/>
    <w:uiPriority w:val="99"/>
    <w:rsid w:val="00B56D47"/>
    <w:rPr>
      <w:rFonts w:ascii="Minion Pro" w:hAnsi="Minion Pro" w:cs="Minion Pro"/>
      <w:color w:val="000000"/>
      <w:sz w:val="24"/>
      <w:szCs w:val="24"/>
    </w:rPr>
  </w:style>
  <w:style w:type="paragraph" w:customStyle="1" w:styleId="HDT-maly-nadpis">
    <w:name w:val="*HDT-maly-nadpis"/>
    <w:basedOn w:val="Normln"/>
    <w:link w:val="HDT-maly-nadpisChar"/>
    <w:qFormat/>
    <w:rsid w:val="00B56D47"/>
    <w:pPr>
      <w:tabs>
        <w:tab w:val="right" w:leader="dot" w:pos="9000"/>
      </w:tabs>
      <w:autoSpaceDE w:val="0"/>
      <w:autoSpaceDN w:val="0"/>
      <w:adjustRightInd w:val="0"/>
      <w:spacing w:line="288" w:lineRule="auto"/>
      <w:ind w:left="170"/>
      <w:textAlignment w:val="center"/>
    </w:pPr>
    <w:rPr>
      <w:rFonts w:ascii="Metric Bold" w:eastAsiaTheme="minorHAnsi" w:hAnsi="Metric Bold" w:cs="Metric Bold"/>
      <w:bCs/>
      <w:color w:val="009EE3"/>
      <w:sz w:val="32"/>
      <w:szCs w:val="32"/>
      <w:lang w:eastAsia="en-US"/>
    </w:rPr>
  </w:style>
  <w:style w:type="paragraph" w:customStyle="1" w:styleId="HDT-text">
    <w:name w:val="*HDT-text"/>
    <w:basedOn w:val="Normln"/>
    <w:link w:val="HDT-textChar"/>
    <w:qFormat/>
    <w:rsid w:val="00B56D47"/>
    <w:pPr>
      <w:suppressAutoHyphens/>
      <w:autoSpaceDE w:val="0"/>
      <w:autoSpaceDN w:val="0"/>
      <w:adjustRightInd w:val="0"/>
      <w:spacing w:line="360" w:lineRule="auto"/>
      <w:ind w:left="170"/>
      <w:jc w:val="both"/>
      <w:textAlignment w:val="center"/>
    </w:pPr>
    <w:rPr>
      <w:rFonts w:ascii="Metric Regular" w:eastAsiaTheme="minorHAnsi" w:hAnsi="Metric Regular" w:cs="Metric Regular"/>
      <w:color w:val="636362"/>
      <w:sz w:val="22"/>
      <w:szCs w:val="22"/>
      <w:lang w:eastAsia="en-US"/>
    </w:rPr>
  </w:style>
  <w:style w:type="character" w:customStyle="1" w:styleId="HDT-maly-nadpisChar">
    <w:name w:val="*HDT-maly-nadpis Char"/>
    <w:basedOn w:val="Standardnpsmoodstavce"/>
    <w:link w:val="HDT-maly-nadpis"/>
    <w:rsid w:val="00B56D47"/>
    <w:rPr>
      <w:rFonts w:ascii="Metric Bold" w:hAnsi="Metric Bold" w:cs="Metric Bold"/>
      <w:bCs/>
      <w:color w:val="009EE3"/>
      <w:sz w:val="32"/>
      <w:szCs w:val="32"/>
    </w:rPr>
  </w:style>
  <w:style w:type="character" w:customStyle="1" w:styleId="HDT-textChar">
    <w:name w:val="*HDT-text Char"/>
    <w:basedOn w:val="Standardnpsmoodstavce"/>
    <w:link w:val="HDT-text"/>
    <w:rsid w:val="00B56D47"/>
    <w:rPr>
      <w:rFonts w:ascii="Metric Regular" w:hAnsi="Metric Regular" w:cs="Metric Regular"/>
      <w:color w:val="636362"/>
    </w:rPr>
  </w:style>
  <w:style w:type="table" w:customStyle="1" w:styleId="HDT-tabulka">
    <w:name w:val="*HDT-tabulka"/>
    <w:basedOn w:val="Normlntabulka"/>
    <w:uiPriority w:val="99"/>
    <w:rsid w:val="00B56D47"/>
    <w:pPr>
      <w:spacing w:after="0" w:line="240" w:lineRule="auto"/>
    </w:pPr>
    <w:rPr>
      <w:rFonts w:ascii="Metric Regular" w:hAnsi="Metric Regular"/>
      <w:sz w:val="18"/>
    </w:rPr>
    <w:tblPr>
      <w:tblStyleRowBandSize w:val="1"/>
      <w:tblStyleColBandSize w:val="1"/>
      <w:jc w:val="center"/>
    </w:tblPr>
    <w:trPr>
      <w:jc w:val="center"/>
    </w:trPr>
    <w:tcPr>
      <w:vAlign w:val="center"/>
    </w:tcPr>
    <w:tblStylePr w:type="firstRow">
      <w:tblPr/>
      <w:tcPr>
        <w:shd w:val="clear" w:color="auto" w:fill="B9E9FF"/>
      </w:tcPr>
    </w:tblStylePr>
    <w:tblStylePr w:type="lastRow">
      <w:tblPr/>
      <w:tcPr>
        <w:shd w:val="clear" w:color="auto" w:fill="009FE3"/>
      </w:tcPr>
    </w:tblStylePr>
    <w:tblStylePr w:type="firstCol">
      <w:pPr>
        <w:jc w:val="left"/>
      </w:pPr>
      <w:tblPr/>
      <w:tcPr>
        <w:vAlign w:val="top"/>
      </w:tcPr>
    </w:tblStylePr>
    <w:tblStylePr w:type="lastCol">
      <w:pPr>
        <w:jc w:val="right"/>
      </w:pPr>
      <w:tblPr/>
      <w:tcPr>
        <w:vAlign w:val="top"/>
      </w:tcPr>
    </w:tblStylePr>
    <w:tblStylePr w:type="band1Horz">
      <w:rPr>
        <w:rFonts w:ascii="Metric Regular" w:hAnsi="Metric Regular"/>
        <w:sz w:val="18"/>
      </w:rPr>
    </w:tblStylePr>
    <w:tblStylePr w:type="band2Horz">
      <w:rPr>
        <w:rFonts w:ascii="Metric Regular" w:hAnsi="Metric Regular"/>
        <w:sz w:val="18"/>
      </w:rPr>
      <w:tblPr/>
      <w:tcPr>
        <w:shd w:val="clear" w:color="auto" w:fill="B9E9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632</Characters>
  <Application>Microsoft Office Word</Application>
  <DocSecurity>0</DocSecurity>
  <Lines>5</Lines>
  <Paragraphs>1</Paragraphs>
  <ScaleCrop>false</ScaleCrop>
  <Company>REK UJEP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kustkovam</dc:creator>
  <cp:keywords/>
  <dc:description/>
  <cp:lastModifiedBy>kustkovam</cp:lastModifiedBy>
  <cp:revision>2</cp:revision>
  <dcterms:created xsi:type="dcterms:W3CDTF">2018-11-29T06:48:00Z</dcterms:created>
  <dcterms:modified xsi:type="dcterms:W3CDTF">2018-11-29T06:48:00Z</dcterms:modified>
</cp:coreProperties>
</file>