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4246D1" w:rsidRPr="004246D1">
        <w:rPr>
          <w:rFonts w:cs="Arial"/>
          <w:b/>
          <w:sz w:val="28"/>
          <w:szCs w:val="28"/>
        </w:rPr>
        <w:t>SUA-MN-63/2016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7C37DF">
        <w:rPr>
          <w:szCs w:val="20"/>
        </w:rPr>
        <w:t xml:space="preserve">/ </w:t>
      </w:r>
      <w:r w:rsidR="009229C4" w:rsidRPr="007C37DF">
        <w:rPr>
          <w:szCs w:val="20"/>
        </w:rPr>
        <w:t>č.</w:t>
      </w:r>
      <w:r w:rsidR="00EB2C35" w:rsidRPr="007C37DF">
        <w:rPr>
          <w:szCs w:val="20"/>
        </w:rPr>
        <w:t> </w:t>
      </w:r>
      <w:r w:rsidR="009229C4" w:rsidRPr="007C37DF">
        <w:rPr>
          <w:szCs w:val="20"/>
        </w:rPr>
        <w:t xml:space="preserve">proj. </w:t>
      </w:r>
      <w:r w:rsidR="004246D1" w:rsidRPr="007C37DF">
        <w:rPr>
          <w:szCs w:val="20"/>
        </w:rPr>
        <w:t>CZ.03</w:t>
      </w:r>
      <w:r w:rsidR="004246D1">
        <w:rPr>
          <w:szCs w:val="20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4246D1" w:rsidRPr="004246D1">
        <w:t xml:space="preserve">Ing. </w:t>
      </w:r>
      <w:r w:rsidR="007C37DF">
        <w:t>Ivo Bartl</w:t>
      </w:r>
      <w:r w:rsidRPr="004521C7">
        <w:rPr>
          <w:rFonts w:cs="Arial"/>
          <w:szCs w:val="20"/>
        </w:rPr>
        <w:t xml:space="preserve">, </w:t>
      </w:r>
      <w:r w:rsidR="004246D1" w:rsidRPr="004246D1">
        <w:t>Ředitel K</w:t>
      </w:r>
      <w:r w:rsidR="007C37DF">
        <w:t>ontaktního pracoviště v Šumperku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4246D1" w:rsidRPr="004246D1">
        <w:t>Dobrovského 1278</w:t>
      </w:r>
      <w:r w:rsidR="004246D1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4246D1" w:rsidRPr="004246D1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246D1" w:rsidRPr="004246D1">
        <w:t>Úřad práce</w:t>
      </w:r>
      <w:r w:rsidR="004246D1">
        <w:rPr>
          <w:szCs w:val="20"/>
        </w:rPr>
        <w:t xml:space="preserve"> ČR - kontaktní pracoviště Šumperk, M. R. Štefánika č.p. 1059/20, 787 01 Šumperk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44045C">
        <w:t>xxxxxx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246D1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4246D1" w:rsidRPr="004246D1">
        <w:t>ASD Software</w:t>
      </w:r>
      <w:r w:rsidR="004246D1">
        <w:rPr>
          <w:szCs w:val="20"/>
        </w:rPr>
        <w:t>, s.r.o.</w:t>
      </w:r>
    </w:p>
    <w:p w:rsidR="000E23BB" w:rsidRPr="004521C7" w:rsidRDefault="004246D1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4246D1">
        <w:rPr>
          <w:noProof/>
        </w:rPr>
        <w:t>Ing. Jan</w:t>
      </w:r>
      <w:r w:rsidR="007C37DF">
        <w:rPr>
          <w:noProof/>
          <w:szCs w:val="20"/>
        </w:rPr>
        <w:t xml:space="preserve"> Kotrle, MBA, zastupuje </w:t>
      </w:r>
      <w:r>
        <w:rPr>
          <w:noProof/>
          <w:szCs w:val="20"/>
        </w:rPr>
        <w:t>Jiří Urban</w:t>
      </w:r>
      <w:r w:rsidR="007C37DF">
        <w:rPr>
          <w:noProof/>
          <w:szCs w:val="20"/>
        </w:rPr>
        <w:t>, na základě plné moci</w:t>
      </w:r>
    </w:p>
    <w:p w:rsidR="000E23BB" w:rsidRPr="004521C7" w:rsidRDefault="004246D1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4246D1">
        <w:t>Žerotínova č</w:t>
      </w:r>
      <w:r>
        <w:rPr>
          <w:szCs w:val="20"/>
        </w:rPr>
        <w:t>.p. 2981/55a, 787 01 Šumperk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4246D1" w:rsidRPr="004246D1">
        <w:t>62363930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44045C">
        <w:t>xxxxxxx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4246D1" w:rsidRPr="004246D1">
        <w:rPr>
          <w:bCs/>
        </w:rPr>
        <w:t>Podpora odborného</w:t>
      </w:r>
      <w:r w:rsidR="004246D1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4246D1" w:rsidRPr="004246D1">
        <w:rPr>
          <w:bCs/>
        </w:rPr>
        <w:t>CZ.03</w:t>
      </w:r>
      <w:r w:rsidR="004246D1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4246D1" w:rsidRPr="007C37DF">
        <w:rPr>
          <w:b/>
        </w:rPr>
        <w:t>Typescript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7C37DF">
        <w:tab/>
      </w:r>
      <w:r w:rsidR="004246D1" w:rsidRPr="007C37DF">
        <w:rPr>
          <w:b/>
        </w:rPr>
        <w:t>16,00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="007C37DF">
        <w:tab/>
      </w:r>
      <w:r w:rsidR="007C37DF">
        <w:tab/>
      </w:r>
      <w:r w:rsidR="007C37DF">
        <w:tab/>
      </w:r>
      <w:r w:rsidRPr="009C0145">
        <w:tab/>
      </w:r>
      <w:r w:rsidR="004246D1" w:rsidRPr="004246D1">
        <w:t>10,00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7C37DF">
        <w:tab/>
      </w:r>
      <w:r w:rsidR="007C37DF">
        <w:tab/>
      </w:r>
      <w:r w:rsidR="007C37DF">
        <w:tab/>
        <w:t xml:space="preserve">  </w:t>
      </w:r>
      <w:r w:rsidR="004246D1" w:rsidRPr="004246D1">
        <w:t>5,50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="007C37DF">
        <w:t>y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7C37DF">
        <w:t xml:space="preserve">  </w:t>
      </w:r>
      <w:r w:rsidR="004246D1" w:rsidRPr="004246D1">
        <w:t>0,50</w:t>
      </w:r>
      <w:r>
        <w:tab/>
      </w:r>
      <w:r w:rsidR="00E53B1B" w:rsidRPr="00E53B1B">
        <w:t>vyuč</w:t>
      </w:r>
      <w:r w:rsidR="00E53B1B">
        <w:t>. </w:t>
      </w:r>
      <w:r>
        <w:t>hodin</w:t>
      </w:r>
      <w:r w:rsidR="007C37DF">
        <w:t>y</w:t>
      </w:r>
    </w:p>
    <w:p w:rsidR="005E6F04" w:rsidRDefault="005E6F04" w:rsidP="001F74BF">
      <w:pPr>
        <w:pStyle w:val="BoddohodyIII"/>
        <w:tabs>
          <w:tab w:val="left" w:pos="3969"/>
        </w:tabs>
      </w:pPr>
      <w:r>
        <w:t>Dodavatel vzdělávací aktivity:</w:t>
      </w:r>
      <w:r w:rsidR="001F74BF">
        <w:tab/>
      </w:r>
      <w:r w:rsidR="0044045C">
        <w:rPr>
          <w:szCs w:val="20"/>
        </w:rPr>
        <w:t>xxxxx</w:t>
      </w:r>
      <w:bookmarkStart w:id="0" w:name="_GoBack"/>
      <w:bookmarkEnd w:id="0"/>
    </w:p>
    <w:p w:rsidR="002E2F9F" w:rsidRDefault="00671BC4" w:rsidP="006C454C">
      <w:pPr>
        <w:pStyle w:val="BoddohodyIII"/>
      </w:pPr>
      <w:r>
        <w:lastRenderedPageBreak/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4246D1" w:rsidRPr="007C37DF">
        <w:rPr>
          <w:b/>
        </w:rPr>
        <w:t>17.10</w:t>
      </w:r>
      <w:r w:rsidR="004246D1" w:rsidRPr="007C37DF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4246D1" w:rsidRPr="007C37DF">
        <w:rPr>
          <w:b/>
        </w:rPr>
        <w:t>5.11</w:t>
      </w:r>
      <w:r w:rsidR="004246D1" w:rsidRPr="007C37DF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4246D1" w:rsidRPr="004246D1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7C37DF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4246D1" w:rsidRPr="007C37DF">
        <w:rPr>
          <w:b/>
        </w:rPr>
        <w:t>28</w:t>
      </w:r>
      <w:r w:rsidR="007C37DF">
        <w:rPr>
          <w:b/>
        </w:rPr>
        <w:t xml:space="preserve"> </w:t>
      </w:r>
      <w:r w:rsidR="007C37DF" w:rsidRPr="007C37DF">
        <w:t>(ve 2 skupinách)</w:t>
      </w:r>
      <w:r w:rsidR="007C37DF">
        <w:rPr>
          <w:b/>
        </w:rPr>
        <w:t xml:space="preserve"> 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4246D1" w:rsidRPr="004246D1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4246D1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</w:t>
      </w:r>
      <w:r w:rsidRPr="002A4979">
        <w:rPr>
          <w:rFonts w:cs="Arial"/>
          <w:szCs w:val="20"/>
        </w:rPr>
        <w:lastRenderedPageBreak/>
        <w:t xml:space="preserve">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lastRenderedPageBreak/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4246D1" w:rsidRPr="004246D1">
        <w:rPr>
          <w:b/>
          <w:szCs w:val="20"/>
        </w:rPr>
        <w:t>155 348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4246D1" w:rsidRPr="007C37DF">
        <w:rPr>
          <w:b/>
          <w:szCs w:val="20"/>
        </w:rPr>
        <w:t>78 848</w:t>
      </w:r>
      <w:r w:rsidRPr="007C37DF">
        <w:rPr>
          <w:rFonts w:cs="Arial"/>
          <w:b/>
          <w:szCs w:val="20"/>
        </w:rPr>
        <w:t xml:space="preserve"> </w:t>
      </w:r>
      <w:r w:rsidRPr="007C37DF">
        <w:rPr>
          <w:b/>
        </w:rPr>
        <w:t>Kč</w:t>
      </w:r>
      <w:r w:rsidRPr="00556278">
        <w:t xml:space="preserve"> a maximální výše příspěvku na vzdělávací aktivity činí </w:t>
      </w:r>
      <w:r w:rsidR="004246D1" w:rsidRPr="007C37DF">
        <w:rPr>
          <w:b/>
          <w:bCs/>
          <w:lang w:val="en-US"/>
        </w:rPr>
        <w:t>76 500</w:t>
      </w:r>
      <w:r w:rsidRPr="007C37DF">
        <w:rPr>
          <w:b/>
        </w:rPr>
        <w:t xml:space="preserve"> Kč</w:t>
      </w:r>
      <w:r w:rsidRPr="00556278">
        <w:t>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4246D1" w:rsidRPr="004246D1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4246D1" w:rsidRPr="004246D1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</w:t>
      </w:r>
      <w:r w:rsidRPr="00CE58AB">
        <w:rPr>
          <w:rFonts w:cs="Arial"/>
          <w:szCs w:val="20"/>
        </w:rPr>
        <w:lastRenderedPageBreak/>
        <w:t>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7C37DF" w:rsidRDefault="007C37DF" w:rsidP="001C4C77">
      <w:pPr>
        <w:pStyle w:val="BoddohodyII"/>
        <w:keepNext/>
        <w:numPr>
          <w:ilvl w:val="0"/>
          <w:numId w:val="0"/>
        </w:numPr>
      </w:pPr>
    </w:p>
    <w:p w:rsidR="005D3993" w:rsidRDefault="004246D1" w:rsidP="001C4C77">
      <w:pPr>
        <w:pStyle w:val="BoddohodyII"/>
        <w:keepNext/>
        <w:numPr>
          <w:ilvl w:val="0"/>
          <w:numId w:val="0"/>
        </w:numPr>
      </w:pPr>
      <w:r w:rsidRPr="004246D1">
        <w:t>Úřad práce</w:t>
      </w:r>
      <w:r>
        <w:rPr>
          <w:szCs w:val="20"/>
        </w:rPr>
        <w:t xml:space="preserve"> České republiky - kontaktní pracoviště Šumperk</w:t>
      </w:r>
      <w:r w:rsidR="005D3993">
        <w:t xml:space="preserve"> dne </w:t>
      </w:r>
      <w:r w:rsidR="00154E7B">
        <w:t>27.9.2016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C37DF" w:rsidRDefault="007C37DF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7C37DF" w:rsidRDefault="004246D1" w:rsidP="001C4C77">
      <w:pPr>
        <w:keepNext/>
        <w:keepLines/>
        <w:jc w:val="center"/>
        <w:rPr>
          <w:szCs w:val="20"/>
        </w:rPr>
      </w:pPr>
      <w:r>
        <w:rPr>
          <w:szCs w:val="20"/>
        </w:rPr>
        <w:t>Jiří Urban</w:t>
      </w:r>
    </w:p>
    <w:p w:rsidR="000114A0" w:rsidRPr="004521C7" w:rsidRDefault="007C37DF" w:rsidP="001C4C77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 xml:space="preserve">na základě plné moci </w:t>
      </w:r>
      <w:r w:rsidR="004246D1">
        <w:rPr>
          <w:szCs w:val="20"/>
        </w:rPr>
        <w:tab/>
      </w:r>
      <w:r w:rsidR="004246D1">
        <w:rPr>
          <w:szCs w:val="20"/>
        </w:rPr>
        <w:br/>
        <w:t>ASD Software,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4246D1" w:rsidP="001C4C77">
      <w:pPr>
        <w:keepNext/>
        <w:tabs>
          <w:tab w:val="center" w:pos="1800"/>
          <w:tab w:val="center" w:pos="7200"/>
        </w:tabs>
        <w:jc w:val="center"/>
      </w:pPr>
      <w:r w:rsidRPr="004246D1">
        <w:t xml:space="preserve">Ing. </w:t>
      </w:r>
      <w:r w:rsidR="007C37DF">
        <w:t xml:space="preserve">Ivo Bartl </w:t>
      </w:r>
    </w:p>
    <w:p w:rsidR="00132CB6" w:rsidRDefault="004246D1" w:rsidP="007C37DF">
      <w:pPr>
        <w:tabs>
          <w:tab w:val="center" w:pos="1800"/>
          <w:tab w:val="center" w:pos="7200"/>
        </w:tabs>
        <w:jc w:val="center"/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  <w:r w:rsidRPr="004246D1">
        <w:t>Ředitel K</w:t>
      </w:r>
      <w:r w:rsidR="007C37DF">
        <w:t xml:space="preserve">ontaktního pracoviště v Šumperku </w:t>
      </w: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4246D1" w:rsidRPr="004246D1">
        <w:t xml:space="preserve">Mgr. </w:t>
      </w:r>
      <w:r w:rsidR="004246D1">
        <w:rPr>
          <w:szCs w:val="20"/>
        </w:rPr>
        <w:t>Pavla Nedomová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4246D1" w:rsidRPr="004246D1">
        <w:t>950 164</w:t>
      </w:r>
      <w:r w:rsidR="004246D1">
        <w:rPr>
          <w:szCs w:val="20"/>
        </w:rPr>
        <w:t xml:space="preserve"> 343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AB" w:rsidRDefault="003C67AB">
      <w:r>
        <w:separator/>
      </w:r>
    </w:p>
  </w:endnote>
  <w:endnote w:type="continuationSeparator" w:id="0">
    <w:p w:rsidR="003C67AB" w:rsidRDefault="003C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D1" w:rsidRDefault="004246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4246D1" w:rsidRPr="004246D1">
      <w:rPr>
        <w:i/>
      </w:rPr>
      <w:t>SUA-MN-63/2016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045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44045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4246D1" w:rsidRPr="004246D1">
      <w:rPr>
        <w:i/>
      </w:rPr>
      <w:t>SUA-MN-63/2016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045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44045C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AB" w:rsidRDefault="003C67AB">
      <w:r>
        <w:separator/>
      </w:r>
    </w:p>
  </w:footnote>
  <w:footnote w:type="continuationSeparator" w:id="0">
    <w:p w:rsidR="003C67AB" w:rsidRDefault="003C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D1" w:rsidRDefault="004246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44045C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8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54E7B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67A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46D1"/>
    <w:rsid w:val="00425E7A"/>
    <w:rsid w:val="00425F2E"/>
    <w:rsid w:val="00426A3C"/>
    <w:rsid w:val="004314D6"/>
    <w:rsid w:val="00432109"/>
    <w:rsid w:val="0044045C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879B9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C37DF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2B2C-4A38-4D4A-907D-3D247398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3579</Words>
  <Characters>21117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24647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Nedomová Pavla Mgr. Dis. (UPM-SUA)</dc:creator>
  <cp:lastModifiedBy>Uživatel systému Windows</cp:lastModifiedBy>
  <cp:revision>5</cp:revision>
  <cp:lastPrinted>2016-09-26T07:12:00Z</cp:lastPrinted>
  <dcterms:created xsi:type="dcterms:W3CDTF">2016-09-26T07:08:00Z</dcterms:created>
  <dcterms:modified xsi:type="dcterms:W3CDTF">2016-11-16T13:59:00Z</dcterms:modified>
</cp:coreProperties>
</file>