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66" w:rsidRDefault="00E13FA4" w:rsidP="00E13FA4">
      <w:pPr>
        <w:jc w:val="center"/>
        <w:rPr>
          <w:b/>
          <w:sz w:val="32"/>
          <w:szCs w:val="32"/>
        </w:rPr>
      </w:pPr>
      <w:r w:rsidRPr="00E13FA4">
        <w:rPr>
          <w:b/>
          <w:sz w:val="32"/>
          <w:szCs w:val="32"/>
        </w:rPr>
        <w:t>Dodatek č. 2 ke smlouvě o dílo</w:t>
      </w:r>
    </w:p>
    <w:p w:rsidR="00E13FA4" w:rsidRDefault="00E13FA4" w:rsidP="00E13F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správce  sítě</w:t>
      </w:r>
    </w:p>
    <w:p w:rsidR="00E13FA4" w:rsidRDefault="00E13FA4" w:rsidP="00E13FA4">
      <w:pPr>
        <w:jc w:val="center"/>
        <w:rPr>
          <w:i/>
          <w:sz w:val="24"/>
          <w:szCs w:val="24"/>
        </w:rPr>
      </w:pPr>
      <w:r w:rsidRPr="00E13FA4">
        <w:rPr>
          <w:i/>
          <w:sz w:val="24"/>
          <w:szCs w:val="24"/>
        </w:rPr>
        <w:t xml:space="preserve">uzavřena v souladu s ustanovením § </w:t>
      </w:r>
      <w:r w:rsidR="00615632">
        <w:rPr>
          <w:i/>
          <w:sz w:val="24"/>
          <w:szCs w:val="24"/>
        </w:rPr>
        <w:t>536 a následujících</w:t>
      </w:r>
      <w:r>
        <w:rPr>
          <w:i/>
          <w:sz w:val="24"/>
          <w:szCs w:val="24"/>
        </w:rPr>
        <w:t xml:space="preserve"> </w:t>
      </w:r>
      <w:r w:rsidR="00615632">
        <w:rPr>
          <w:i/>
          <w:sz w:val="24"/>
          <w:szCs w:val="24"/>
        </w:rPr>
        <w:t>zákona č. 513/1991 Sb., obchodní</w:t>
      </w:r>
      <w:r>
        <w:rPr>
          <w:i/>
          <w:sz w:val="24"/>
          <w:szCs w:val="24"/>
        </w:rPr>
        <w:t xml:space="preserve"> zákoník ve znění pozdějších předpisů</w:t>
      </w:r>
    </w:p>
    <w:p w:rsidR="00E13FA4" w:rsidRDefault="00E13FA4" w:rsidP="00E22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strany:</w:t>
      </w:r>
    </w:p>
    <w:p w:rsidR="00E13FA4" w:rsidRPr="002474AD" w:rsidRDefault="00E13FA4" w:rsidP="00E22777">
      <w:pPr>
        <w:spacing w:after="0"/>
        <w:jc w:val="both"/>
        <w:rPr>
          <w:b/>
          <w:sz w:val="24"/>
          <w:szCs w:val="24"/>
        </w:rPr>
      </w:pPr>
      <w:r w:rsidRPr="002474AD">
        <w:rPr>
          <w:b/>
          <w:sz w:val="24"/>
          <w:szCs w:val="24"/>
        </w:rPr>
        <w:t>1.</w:t>
      </w:r>
    </w:p>
    <w:p w:rsidR="00E13FA4" w:rsidRPr="002474AD" w:rsidRDefault="00E13FA4" w:rsidP="00E22777">
      <w:pPr>
        <w:spacing w:after="0" w:line="240" w:lineRule="atLeast"/>
        <w:jc w:val="both"/>
        <w:rPr>
          <w:b/>
          <w:sz w:val="24"/>
          <w:szCs w:val="24"/>
        </w:rPr>
      </w:pPr>
      <w:r w:rsidRPr="002474AD">
        <w:rPr>
          <w:b/>
          <w:sz w:val="24"/>
          <w:szCs w:val="24"/>
        </w:rPr>
        <w:t>Gymnázium Čakovice</w:t>
      </w:r>
      <w:r w:rsidR="00615632">
        <w:rPr>
          <w:b/>
          <w:sz w:val="24"/>
          <w:szCs w:val="24"/>
        </w:rPr>
        <w:t>, Praha 9, nám. 25. března 100</w:t>
      </w:r>
    </w:p>
    <w:p w:rsidR="00E13FA4" w:rsidRDefault="00E13FA4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Nám. 25. března 100</w:t>
      </w:r>
    </w:p>
    <w:p w:rsidR="00E13FA4" w:rsidRDefault="00E13FA4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196 00 Praha 9 – Čakovice</w:t>
      </w:r>
    </w:p>
    <w:p w:rsidR="00E13FA4" w:rsidRDefault="00E13FA4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IČ</w:t>
      </w:r>
      <w:r w:rsidR="00E22777">
        <w:rPr>
          <w:sz w:val="24"/>
          <w:szCs w:val="24"/>
        </w:rPr>
        <w:t>:</w:t>
      </w:r>
      <w:r>
        <w:rPr>
          <w:sz w:val="24"/>
          <w:szCs w:val="24"/>
        </w:rPr>
        <w:t xml:space="preserve"> 61387835, DIČ</w:t>
      </w:r>
      <w:r w:rsidR="00E22777">
        <w:rPr>
          <w:sz w:val="24"/>
          <w:szCs w:val="24"/>
        </w:rPr>
        <w:t>:</w:t>
      </w:r>
      <w:r>
        <w:rPr>
          <w:sz w:val="24"/>
          <w:szCs w:val="24"/>
        </w:rPr>
        <w:t xml:space="preserve"> CZ61387835</w:t>
      </w:r>
    </w:p>
    <w:p w:rsidR="00E13FA4" w:rsidRDefault="00E13FA4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BÚ: </w:t>
      </w:r>
      <w:bookmarkStart w:id="0" w:name="_GoBack"/>
      <w:bookmarkEnd w:id="0"/>
    </w:p>
    <w:p w:rsidR="00E13FA4" w:rsidRDefault="00E13FA4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Pr="002474AD">
        <w:rPr>
          <w:b/>
          <w:sz w:val="24"/>
          <w:szCs w:val="24"/>
        </w:rPr>
        <w:t>Mgr. Ivou Noskovou</w:t>
      </w:r>
      <w:r>
        <w:rPr>
          <w:sz w:val="24"/>
          <w:szCs w:val="24"/>
        </w:rPr>
        <w:t>, ředitelkou gymnázia</w:t>
      </w:r>
    </w:p>
    <w:p w:rsidR="00E13FA4" w:rsidRDefault="00E13FA4" w:rsidP="00E22777">
      <w:pPr>
        <w:spacing w:after="0" w:line="240" w:lineRule="atLeast"/>
        <w:jc w:val="both"/>
        <w:rPr>
          <w:sz w:val="24"/>
          <w:szCs w:val="24"/>
        </w:rPr>
      </w:pPr>
    </w:p>
    <w:p w:rsidR="00E13FA4" w:rsidRDefault="00E13FA4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Pr="002474AD">
        <w:rPr>
          <w:b/>
          <w:sz w:val="24"/>
          <w:szCs w:val="24"/>
        </w:rPr>
        <w:t>„objednatel“</w:t>
      </w:r>
    </w:p>
    <w:p w:rsidR="00E13FA4" w:rsidRDefault="00E22777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13FA4" w:rsidRPr="002474AD" w:rsidRDefault="00E13FA4" w:rsidP="00E22777">
      <w:pPr>
        <w:spacing w:after="0" w:line="240" w:lineRule="atLeast"/>
        <w:jc w:val="both"/>
        <w:rPr>
          <w:b/>
          <w:sz w:val="24"/>
          <w:szCs w:val="24"/>
        </w:rPr>
      </w:pPr>
      <w:r w:rsidRPr="002474AD">
        <w:rPr>
          <w:b/>
          <w:sz w:val="24"/>
          <w:szCs w:val="24"/>
        </w:rPr>
        <w:t>2</w:t>
      </w:r>
    </w:p>
    <w:p w:rsidR="00E13FA4" w:rsidRPr="002474AD" w:rsidRDefault="00E13FA4" w:rsidP="00E22777">
      <w:pPr>
        <w:spacing w:after="0" w:line="240" w:lineRule="atLeast"/>
        <w:jc w:val="both"/>
        <w:rPr>
          <w:b/>
          <w:sz w:val="24"/>
          <w:szCs w:val="24"/>
        </w:rPr>
      </w:pPr>
      <w:r w:rsidRPr="002474AD">
        <w:rPr>
          <w:b/>
          <w:sz w:val="24"/>
          <w:szCs w:val="24"/>
        </w:rPr>
        <w:t xml:space="preserve">Ing. Vojtěch </w:t>
      </w:r>
      <w:proofErr w:type="spellStart"/>
      <w:r w:rsidRPr="002474AD">
        <w:rPr>
          <w:b/>
          <w:sz w:val="24"/>
          <w:szCs w:val="24"/>
        </w:rPr>
        <w:t>Reischl</w:t>
      </w:r>
      <w:proofErr w:type="spellEnd"/>
    </w:p>
    <w:p w:rsidR="00E13FA4" w:rsidRDefault="00615632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Hornoměcholupská 690</w:t>
      </w:r>
    </w:p>
    <w:p w:rsidR="00E22777" w:rsidRDefault="00615632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109 00 Praha 10</w:t>
      </w:r>
    </w:p>
    <w:p w:rsidR="00E22777" w:rsidRDefault="00E22777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IČ: 61007218, DIČ: CZ7510192800</w:t>
      </w:r>
    </w:p>
    <w:p w:rsidR="00E22777" w:rsidRDefault="00E22777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BÚ: </w:t>
      </w:r>
    </w:p>
    <w:p w:rsidR="00E22777" w:rsidRPr="0079359E" w:rsidRDefault="00E22777" w:rsidP="00E22777">
      <w:pPr>
        <w:spacing w:after="0" w:line="24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79359E">
        <w:rPr>
          <w:sz w:val="24"/>
          <w:szCs w:val="24"/>
        </w:rPr>
        <w:t>astoupený</w:t>
      </w:r>
      <w:r>
        <w:rPr>
          <w:sz w:val="24"/>
          <w:szCs w:val="24"/>
        </w:rPr>
        <w:t xml:space="preserve"> </w:t>
      </w:r>
      <w:r w:rsidRPr="0079359E">
        <w:rPr>
          <w:b/>
          <w:sz w:val="24"/>
          <w:szCs w:val="24"/>
        </w:rPr>
        <w:t xml:space="preserve">Ing. Vojtěchem </w:t>
      </w:r>
      <w:proofErr w:type="spellStart"/>
      <w:r w:rsidRPr="0079359E">
        <w:rPr>
          <w:b/>
          <w:sz w:val="24"/>
          <w:szCs w:val="24"/>
        </w:rPr>
        <w:t>Reischlem</w:t>
      </w:r>
      <w:proofErr w:type="spellEnd"/>
    </w:p>
    <w:p w:rsidR="00E22777" w:rsidRPr="0079359E" w:rsidRDefault="00E22777" w:rsidP="00E22777">
      <w:pPr>
        <w:spacing w:after="0" w:line="240" w:lineRule="atLeast"/>
        <w:jc w:val="both"/>
        <w:rPr>
          <w:b/>
          <w:sz w:val="24"/>
          <w:szCs w:val="24"/>
        </w:rPr>
      </w:pPr>
    </w:p>
    <w:p w:rsidR="00E22777" w:rsidRDefault="00E22777" w:rsidP="00E22777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Pr="0079359E">
        <w:rPr>
          <w:b/>
          <w:sz w:val="24"/>
          <w:szCs w:val="24"/>
        </w:rPr>
        <w:t>„zhotovitel"</w:t>
      </w:r>
    </w:p>
    <w:p w:rsidR="00E22777" w:rsidRDefault="00E22777" w:rsidP="00E22777">
      <w:pPr>
        <w:spacing w:after="0" w:line="240" w:lineRule="atLeast"/>
        <w:jc w:val="both"/>
        <w:rPr>
          <w:sz w:val="24"/>
          <w:szCs w:val="24"/>
        </w:rPr>
      </w:pPr>
    </w:p>
    <w:p w:rsidR="00E13FA4" w:rsidRDefault="00E22777" w:rsidP="00E13FA4">
      <w:pPr>
        <w:jc w:val="both"/>
        <w:rPr>
          <w:sz w:val="24"/>
          <w:szCs w:val="24"/>
        </w:rPr>
      </w:pPr>
      <w:r>
        <w:rPr>
          <w:sz w:val="24"/>
          <w:szCs w:val="24"/>
        </w:rPr>
        <w:t>uzavírají na základě vzájemné shody tento dodatek ke</w:t>
      </w:r>
    </w:p>
    <w:p w:rsidR="00E22777" w:rsidRPr="0079359E" w:rsidRDefault="00E22777" w:rsidP="00E22777">
      <w:pPr>
        <w:spacing w:after="0"/>
        <w:jc w:val="both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Smlouvě o dílo ze dne 31.</w:t>
      </w:r>
      <w:r w:rsidR="00615632">
        <w:rPr>
          <w:b/>
          <w:sz w:val="24"/>
          <w:szCs w:val="24"/>
        </w:rPr>
        <w:t xml:space="preserve"> </w:t>
      </w:r>
      <w:r w:rsidRPr="0079359E">
        <w:rPr>
          <w:b/>
          <w:sz w:val="24"/>
          <w:szCs w:val="24"/>
        </w:rPr>
        <w:t>8.</w:t>
      </w:r>
      <w:r w:rsidR="00615632">
        <w:rPr>
          <w:b/>
          <w:sz w:val="24"/>
          <w:szCs w:val="24"/>
        </w:rPr>
        <w:t xml:space="preserve"> </w:t>
      </w:r>
      <w:r w:rsidRPr="0079359E">
        <w:rPr>
          <w:b/>
          <w:sz w:val="24"/>
          <w:szCs w:val="24"/>
        </w:rPr>
        <w:t>2012</w:t>
      </w:r>
    </w:p>
    <w:p w:rsidR="00E22777" w:rsidRDefault="00E22777" w:rsidP="00E22777">
      <w:pPr>
        <w:spacing w:after="0"/>
        <w:jc w:val="both"/>
        <w:rPr>
          <w:sz w:val="24"/>
          <w:szCs w:val="24"/>
        </w:rPr>
      </w:pPr>
    </w:p>
    <w:p w:rsidR="0079359E" w:rsidRDefault="0079359E" w:rsidP="00E22777">
      <w:pPr>
        <w:spacing w:after="0"/>
        <w:jc w:val="center"/>
        <w:rPr>
          <w:b/>
          <w:sz w:val="24"/>
          <w:szCs w:val="24"/>
        </w:rPr>
      </w:pPr>
    </w:p>
    <w:p w:rsidR="00E22777" w:rsidRPr="0079359E" w:rsidRDefault="00E22777" w:rsidP="00E22777">
      <w:pPr>
        <w:spacing w:after="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Článek I.</w:t>
      </w:r>
    </w:p>
    <w:p w:rsidR="00E22777" w:rsidRPr="0079359E" w:rsidRDefault="00E22777" w:rsidP="00E22777">
      <w:pPr>
        <w:spacing w:after="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Předmět smlouvy</w:t>
      </w:r>
    </w:p>
    <w:p w:rsidR="00E22777" w:rsidRDefault="00E22777" w:rsidP="00E22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správa sítě v budově gymnázia (dále jen práce)</w:t>
      </w:r>
      <w:r w:rsidR="00615632">
        <w:rPr>
          <w:sz w:val="24"/>
          <w:szCs w:val="24"/>
        </w:rPr>
        <w:t xml:space="preserve"> dle již uzavřené smlouvy.</w:t>
      </w:r>
    </w:p>
    <w:p w:rsidR="0079359E" w:rsidRDefault="0079359E" w:rsidP="00E22777">
      <w:pPr>
        <w:spacing w:after="0"/>
        <w:jc w:val="center"/>
        <w:rPr>
          <w:b/>
          <w:sz w:val="24"/>
          <w:szCs w:val="24"/>
        </w:rPr>
      </w:pPr>
    </w:p>
    <w:p w:rsidR="00E22777" w:rsidRPr="0079359E" w:rsidRDefault="007F3EB6" w:rsidP="00E22777">
      <w:pPr>
        <w:spacing w:after="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Článek II.</w:t>
      </w:r>
    </w:p>
    <w:p w:rsidR="007F3EB6" w:rsidRPr="0079359E" w:rsidRDefault="007F3EB6" w:rsidP="00E22777">
      <w:pPr>
        <w:spacing w:after="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Doba plnění – změna</w:t>
      </w:r>
    </w:p>
    <w:p w:rsidR="00E22777" w:rsidRPr="00615632" w:rsidRDefault="007F3EB6" w:rsidP="00615632">
      <w:pPr>
        <w:spacing w:after="0"/>
        <w:jc w:val="both"/>
        <w:rPr>
          <w:sz w:val="24"/>
          <w:szCs w:val="24"/>
        </w:rPr>
      </w:pPr>
      <w:r w:rsidRPr="00615632">
        <w:rPr>
          <w:sz w:val="24"/>
          <w:szCs w:val="24"/>
        </w:rPr>
        <w:t>Zhotovitel se zavazuje na základě této sml</w:t>
      </w:r>
      <w:r w:rsidR="0079359E" w:rsidRPr="00615632">
        <w:rPr>
          <w:sz w:val="24"/>
          <w:szCs w:val="24"/>
        </w:rPr>
        <w:t xml:space="preserve">ouvy provádět práce od </w:t>
      </w:r>
      <w:r w:rsidR="00615632" w:rsidRPr="00615632">
        <w:rPr>
          <w:sz w:val="24"/>
          <w:szCs w:val="24"/>
        </w:rPr>
        <w:t>1. 10. 2018</w:t>
      </w:r>
    </w:p>
    <w:p w:rsidR="0079359E" w:rsidRDefault="0079359E" w:rsidP="0079359E">
      <w:pPr>
        <w:pStyle w:val="Odstavecseseznamem"/>
        <w:spacing w:after="0"/>
        <w:ind w:left="1080"/>
        <w:rPr>
          <w:b/>
          <w:sz w:val="24"/>
          <w:szCs w:val="24"/>
        </w:rPr>
      </w:pPr>
    </w:p>
    <w:p w:rsidR="007F3EB6" w:rsidRPr="00615632" w:rsidRDefault="007F3EB6" w:rsidP="00615632">
      <w:pPr>
        <w:spacing w:after="0"/>
        <w:jc w:val="center"/>
        <w:rPr>
          <w:b/>
          <w:sz w:val="24"/>
          <w:szCs w:val="24"/>
        </w:rPr>
      </w:pPr>
      <w:r w:rsidRPr="00615632">
        <w:rPr>
          <w:b/>
          <w:sz w:val="24"/>
          <w:szCs w:val="24"/>
        </w:rPr>
        <w:t>Článek III.</w:t>
      </w:r>
    </w:p>
    <w:p w:rsidR="007F3EB6" w:rsidRPr="00615632" w:rsidRDefault="007F3EB6" w:rsidP="00615632">
      <w:pPr>
        <w:spacing w:after="0"/>
        <w:jc w:val="center"/>
        <w:rPr>
          <w:b/>
          <w:sz w:val="24"/>
          <w:szCs w:val="24"/>
        </w:rPr>
      </w:pPr>
      <w:r w:rsidRPr="00615632">
        <w:rPr>
          <w:b/>
          <w:sz w:val="24"/>
          <w:szCs w:val="24"/>
        </w:rPr>
        <w:t>Cena za dílo – změna</w:t>
      </w:r>
    </w:p>
    <w:p w:rsidR="007F3EB6" w:rsidRPr="00615632" w:rsidRDefault="007F3EB6" w:rsidP="00615632">
      <w:pPr>
        <w:spacing w:after="0"/>
        <w:jc w:val="both"/>
        <w:rPr>
          <w:sz w:val="24"/>
          <w:szCs w:val="24"/>
        </w:rPr>
      </w:pPr>
      <w:r w:rsidRPr="00615632">
        <w:rPr>
          <w:sz w:val="24"/>
          <w:szCs w:val="24"/>
        </w:rPr>
        <w:t>Měsíční cena za správcovství sítě je dohodnuta na 12.500,- Kč včetně DPH</w:t>
      </w:r>
      <w:r w:rsidR="00615632">
        <w:rPr>
          <w:sz w:val="24"/>
          <w:szCs w:val="24"/>
        </w:rPr>
        <w:t>.</w:t>
      </w:r>
    </w:p>
    <w:p w:rsidR="0079359E" w:rsidRDefault="0079359E" w:rsidP="007F3EB6">
      <w:pPr>
        <w:pStyle w:val="Odstavecseseznamem"/>
        <w:spacing w:after="0"/>
        <w:jc w:val="center"/>
        <w:rPr>
          <w:b/>
          <w:sz w:val="24"/>
          <w:szCs w:val="24"/>
        </w:rPr>
      </w:pPr>
    </w:p>
    <w:p w:rsidR="0079359E" w:rsidRDefault="0079359E" w:rsidP="007F3EB6">
      <w:pPr>
        <w:pStyle w:val="Odstavecseseznamem"/>
        <w:spacing w:after="0"/>
        <w:jc w:val="center"/>
        <w:rPr>
          <w:b/>
          <w:sz w:val="24"/>
          <w:szCs w:val="24"/>
        </w:rPr>
      </w:pPr>
    </w:p>
    <w:p w:rsidR="007F3EB6" w:rsidRPr="0079359E" w:rsidRDefault="007F3EB6" w:rsidP="007F3EB6">
      <w:pPr>
        <w:pStyle w:val="Odstavecseseznamem"/>
        <w:spacing w:after="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lastRenderedPageBreak/>
        <w:t>Článek IV.</w:t>
      </w:r>
    </w:p>
    <w:p w:rsidR="007F3EB6" w:rsidRDefault="007F3EB6" w:rsidP="007F3EB6">
      <w:pPr>
        <w:pStyle w:val="Odstavecseseznamem"/>
        <w:spacing w:after="0"/>
        <w:jc w:val="center"/>
        <w:rPr>
          <w:sz w:val="24"/>
          <w:szCs w:val="24"/>
        </w:rPr>
      </w:pPr>
      <w:r w:rsidRPr="0079359E">
        <w:rPr>
          <w:b/>
          <w:sz w:val="24"/>
          <w:szCs w:val="24"/>
        </w:rPr>
        <w:t>Platební podmínky</w:t>
      </w:r>
    </w:p>
    <w:p w:rsidR="007F3EB6" w:rsidRPr="0079359E" w:rsidRDefault="007F3EB6" w:rsidP="0079359E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9359E">
        <w:rPr>
          <w:sz w:val="24"/>
          <w:szCs w:val="24"/>
        </w:rPr>
        <w:t>Zhotovitel vystaví fakturu za provedené práce k 20. kalendářnímu dni v měsíce se splatností 14 dní.</w:t>
      </w:r>
    </w:p>
    <w:p w:rsidR="007F3EB6" w:rsidRDefault="007F3EB6" w:rsidP="007F3EB6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Veškeré náklady, které vzniknou zhotoviteli nad rámec smlouvy této smlouvy je zhotovitel povinen neprodleně oznámit objednateli.</w:t>
      </w:r>
    </w:p>
    <w:p w:rsidR="007F3EB6" w:rsidRDefault="007F3EB6" w:rsidP="007F3EB6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Náklady nad rámec této smlouvy dle bodu 2 tohoto článku mohou být zhotoviteli uhrazeny</w:t>
      </w:r>
      <w:r w:rsidR="00615632">
        <w:rPr>
          <w:sz w:val="24"/>
          <w:szCs w:val="24"/>
        </w:rPr>
        <w:t>,</w:t>
      </w:r>
      <w:r>
        <w:rPr>
          <w:sz w:val="24"/>
          <w:szCs w:val="24"/>
        </w:rPr>
        <w:t xml:space="preserve"> pouze pokud takové náklady objednatel uzná jako oprávněné. Na úhradu nákladů za provedení prací nad rámec této smlouvy nemá zhotovitel právo vyjma případu, kdy takové náklady objednatel</w:t>
      </w:r>
      <w:r w:rsidR="00272703">
        <w:rPr>
          <w:sz w:val="24"/>
          <w:szCs w:val="24"/>
        </w:rPr>
        <w:t xml:space="preserve"> uzná a rozhodne se je zhotoviteli uhradit.</w:t>
      </w:r>
    </w:p>
    <w:p w:rsidR="00272703" w:rsidRPr="0079359E" w:rsidRDefault="00272703" w:rsidP="00272703">
      <w:pPr>
        <w:pStyle w:val="Odstavecseseznamem"/>
        <w:spacing w:after="0"/>
        <w:ind w:left="108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Článek V.</w:t>
      </w:r>
    </w:p>
    <w:p w:rsidR="00272703" w:rsidRPr="0079359E" w:rsidRDefault="00272703" w:rsidP="00272703">
      <w:pPr>
        <w:pStyle w:val="Odstavecseseznamem"/>
        <w:spacing w:after="0"/>
        <w:ind w:left="108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Správnost plnění</w:t>
      </w:r>
    </w:p>
    <w:p w:rsidR="00272703" w:rsidRPr="0079359E" w:rsidRDefault="00272703" w:rsidP="0079359E">
      <w:pPr>
        <w:pStyle w:val="Odstavecseseznamem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79359E">
        <w:rPr>
          <w:sz w:val="24"/>
          <w:szCs w:val="24"/>
        </w:rPr>
        <w:t>Za provedené práce v této smlouvě zodpovídá zhotovitel po dobu stanovenou zákonem.</w:t>
      </w:r>
    </w:p>
    <w:p w:rsidR="00272703" w:rsidRPr="0079359E" w:rsidRDefault="00272703" w:rsidP="00272703">
      <w:pPr>
        <w:pStyle w:val="Odstavecseseznamem"/>
        <w:spacing w:after="0"/>
        <w:ind w:left="144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Článek VI.</w:t>
      </w:r>
    </w:p>
    <w:p w:rsidR="00272703" w:rsidRPr="0079359E" w:rsidRDefault="00272703" w:rsidP="00272703">
      <w:pPr>
        <w:pStyle w:val="Odstavecseseznamem"/>
        <w:spacing w:after="0"/>
        <w:ind w:left="144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Platnost smlouvy, ukončení smlouvy</w:t>
      </w:r>
    </w:p>
    <w:p w:rsidR="00272703" w:rsidRPr="0079359E" w:rsidRDefault="00272703" w:rsidP="0079359E">
      <w:pPr>
        <w:pStyle w:val="Odstavecseseznamem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79359E">
        <w:rPr>
          <w:sz w:val="24"/>
          <w:szCs w:val="24"/>
        </w:rPr>
        <w:t>Tato smlouva nabývá platnosti a účinnosti dnem jejího podpisu zástupci smluvních stran.</w:t>
      </w:r>
    </w:p>
    <w:p w:rsidR="00272703" w:rsidRPr="0079359E" w:rsidRDefault="00272703" w:rsidP="0079359E">
      <w:pPr>
        <w:pStyle w:val="Odstavecseseznamem"/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79359E">
        <w:rPr>
          <w:sz w:val="24"/>
          <w:szCs w:val="24"/>
        </w:rPr>
        <w:t>Smlouva je sjednána na dobu neurčitou a každá ze smluvních stran ji může po vzájemné dohodě vypovědět, a to s lhůtou minimálně 1 měsíc (písemná forma).</w:t>
      </w:r>
    </w:p>
    <w:p w:rsidR="0079359E" w:rsidRDefault="0079359E" w:rsidP="0079359E">
      <w:pPr>
        <w:pStyle w:val="Odstavecseseznamem"/>
        <w:spacing w:after="0"/>
        <w:ind w:left="1069"/>
        <w:jc w:val="center"/>
        <w:rPr>
          <w:b/>
          <w:sz w:val="24"/>
          <w:szCs w:val="24"/>
        </w:rPr>
      </w:pPr>
    </w:p>
    <w:p w:rsidR="00272703" w:rsidRPr="0079359E" w:rsidRDefault="00272703" w:rsidP="0079359E">
      <w:pPr>
        <w:pStyle w:val="Odstavecseseznamem"/>
        <w:spacing w:after="0"/>
        <w:ind w:left="1069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Článek VII.</w:t>
      </w:r>
    </w:p>
    <w:p w:rsidR="00272703" w:rsidRPr="0079359E" w:rsidRDefault="00272703" w:rsidP="00272703">
      <w:pPr>
        <w:pStyle w:val="Odstavecseseznamem"/>
        <w:spacing w:after="0"/>
        <w:ind w:left="1800"/>
        <w:jc w:val="center"/>
        <w:rPr>
          <w:b/>
          <w:sz w:val="24"/>
          <w:szCs w:val="24"/>
        </w:rPr>
      </w:pPr>
      <w:r w:rsidRPr="0079359E">
        <w:rPr>
          <w:b/>
          <w:sz w:val="24"/>
          <w:szCs w:val="24"/>
        </w:rPr>
        <w:t>Závěrečná ustanovení</w:t>
      </w:r>
    </w:p>
    <w:p w:rsidR="00272703" w:rsidRPr="0079359E" w:rsidRDefault="00272703" w:rsidP="0079359E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79359E">
        <w:rPr>
          <w:sz w:val="24"/>
          <w:szCs w:val="24"/>
        </w:rPr>
        <w:t>Ustanovení neupravená touto smlouvou se řídí obecně platnými právními předpisy České republiky,</w:t>
      </w:r>
      <w:r w:rsidR="002474AD" w:rsidRPr="0079359E">
        <w:rPr>
          <w:sz w:val="24"/>
          <w:szCs w:val="24"/>
        </w:rPr>
        <w:t xml:space="preserve"> ze</w:t>
      </w:r>
      <w:r w:rsidRPr="0079359E">
        <w:rPr>
          <w:sz w:val="24"/>
          <w:szCs w:val="24"/>
        </w:rPr>
        <w:t>jména zákonem č. 513/199 Sb., obchodní zákoník, v platném znění.</w:t>
      </w:r>
    </w:p>
    <w:p w:rsidR="00272703" w:rsidRPr="0079359E" w:rsidRDefault="00272703" w:rsidP="0079359E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79359E">
        <w:rPr>
          <w:sz w:val="24"/>
          <w:szCs w:val="24"/>
        </w:rPr>
        <w:t xml:space="preserve">Změny </w:t>
      </w:r>
      <w:r w:rsidR="002474AD" w:rsidRPr="0079359E">
        <w:rPr>
          <w:sz w:val="24"/>
          <w:szCs w:val="24"/>
        </w:rPr>
        <w:t>a dop</w:t>
      </w:r>
      <w:r w:rsidRPr="0079359E">
        <w:rPr>
          <w:sz w:val="24"/>
          <w:szCs w:val="24"/>
        </w:rPr>
        <w:t xml:space="preserve">lnění této smlouvy </w:t>
      </w:r>
      <w:r w:rsidR="002474AD" w:rsidRPr="0079359E">
        <w:rPr>
          <w:sz w:val="24"/>
          <w:szCs w:val="24"/>
        </w:rPr>
        <w:t>jsou možné pouze v písemné podobě a na základě vzájemné dohody obou smluvních stran.</w:t>
      </w:r>
    </w:p>
    <w:p w:rsidR="002474AD" w:rsidRPr="0079359E" w:rsidRDefault="002474AD" w:rsidP="0079359E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79359E">
        <w:rPr>
          <w:sz w:val="24"/>
          <w:szCs w:val="24"/>
        </w:rPr>
        <w:t>Tato smlouva se zavírá ve dvou vyhotoveních, z nichž každá smluvní strana obdrží jedno.</w:t>
      </w:r>
    </w:p>
    <w:p w:rsidR="002474AD" w:rsidRPr="0079359E" w:rsidRDefault="002474AD" w:rsidP="0079359E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79359E">
        <w:rPr>
          <w:sz w:val="24"/>
          <w:szCs w:val="24"/>
        </w:rPr>
        <w:t>Obě smluvní strany prohlašují, že si tuto smlouvu před podpisem přečetly, porozuměly jejich obsahu, s obsahem souhlasí, a že je tato smlouva projevem jejich svobodné vůle.</w:t>
      </w:r>
    </w:p>
    <w:p w:rsidR="002474AD" w:rsidRDefault="002474AD" w:rsidP="002474AD">
      <w:pPr>
        <w:pStyle w:val="Odstavecseseznamem"/>
        <w:spacing w:after="0"/>
        <w:ind w:left="2160"/>
        <w:jc w:val="both"/>
        <w:rPr>
          <w:sz w:val="24"/>
          <w:szCs w:val="24"/>
        </w:rPr>
      </w:pPr>
    </w:p>
    <w:p w:rsidR="002474AD" w:rsidRPr="0079359E" w:rsidRDefault="002474AD" w:rsidP="0079359E">
      <w:pPr>
        <w:spacing w:after="0"/>
        <w:jc w:val="both"/>
        <w:rPr>
          <w:sz w:val="24"/>
          <w:szCs w:val="24"/>
        </w:rPr>
      </w:pPr>
      <w:r w:rsidRPr="0079359E">
        <w:rPr>
          <w:sz w:val="24"/>
          <w:szCs w:val="24"/>
        </w:rPr>
        <w:t>V Praze dne……………………….</w:t>
      </w:r>
    </w:p>
    <w:p w:rsidR="002474AD" w:rsidRDefault="002474AD" w:rsidP="002474AD">
      <w:pPr>
        <w:pStyle w:val="Odstavecseseznamem"/>
        <w:spacing w:after="0"/>
        <w:ind w:left="2160"/>
        <w:jc w:val="both"/>
        <w:rPr>
          <w:sz w:val="24"/>
          <w:szCs w:val="24"/>
        </w:rPr>
      </w:pPr>
    </w:p>
    <w:p w:rsidR="002474AD" w:rsidRDefault="002474AD" w:rsidP="002474AD">
      <w:pPr>
        <w:pStyle w:val="Odstavecseseznamem"/>
        <w:spacing w:after="0"/>
        <w:ind w:left="2160"/>
        <w:jc w:val="both"/>
        <w:rPr>
          <w:sz w:val="24"/>
          <w:szCs w:val="24"/>
        </w:rPr>
      </w:pPr>
    </w:p>
    <w:p w:rsidR="002474AD" w:rsidRPr="0079359E" w:rsidRDefault="002474AD" w:rsidP="0079359E">
      <w:pPr>
        <w:spacing w:after="0"/>
        <w:jc w:val="both"/>
        <w:rPr>
          <w:sz w:val="24"/>
          <w:szCs w:val="24"/>
        </w:rPr>
      </w:pPr>
      <w:r w:rsidRPr="0079359E">
        <w:rPr>
          <w:sz w:val="24"/>
          <w:szCs w:val="24"/>
        </w:rPr>
        <w:t>Podpis zástupce objednatele</w:t>
      </w:r>
      <w:r w:rsidRPr="0079359E">
        <w:rPr>
          <w:sz w:val="24"/>
          <w:szCs w:val="24"/>
        </w:rPr>
        <w:tab/>
        <w:t xml:space="preserve">                   </w:t>
      </w:r>
      <w:r w:rsidR="0079359E">
        <w:rPr>
          <w:sz w:val="24"/>
          <w:szCs w:val="24"/>
        </w:rPr>
        <w:t xml:space="preserve">                                   </w:t>
      </w:r>
      <w:r w:rsidRPr="0079359E">
        <w:rPr>
          <w:sz w:val="24"/>
          <w:szCs w:val="24"/>
        </w:rPr>
        <w:t xml:space="preserve"> podpis zástupce zhotovitele</w:t>
      </w:r>
    </w:p>
    <w:p w:rsidR="00272703" w:rsidRDefault="00272703" w:rsidP="00272703">
      <w:pPr>
        <w:pStyle w:val="Odstavecseseznamem"/>
        <w:spacing w:after="0"/>
        <w:ind w:left="1800"/>
        <w:jc w:val="both"/>
        <w:rPr>
          <w:sz w:val="24"/>
          <w:szCs w:val="24"/>
        </w:rPr>
      </w:pPr>
    </w:p>
    <w:p w:rsidR="00272703" w:rsidRPr="007F3EB6" w:rsidRDefault="00272703" w:rsidP="00272703">
      <w:pPr>
        <w:pStyle w:val="Odstavecseseznamem"/>
        <w:spacing w:after="0"/>
        <w:ind w:left="1800"/>
        <w:rPr>
          <w:sz w:val="24"/>
          <w:szCs w:val="24"/>
        </w:rPr>
      </w:pPr>
    </w:p>
    <w:p w:rsidR="00E22777" w:rsidRDefault="00E22777" w:rsidP="00E13FA4">
      <w:pPr>
        <w:jc w:val="both"/>
        <w:rPr>
          <w:sz w:val="24"/>
          <w:szCs w:val="24"/>
        </w:rPr>
      </w:pPr>
    </w:p>
    <w:p w:rsidR="00E22777" w:rsidRPr="00E13FA4" w:rsidRDefault="00E22777" w:rsidP="00E13FA4">
      <w:pPr>
        <w:jc w:val="both"/>
        <w:rPr>
          <w:sz w:val="24"/>
          <w:szCs w:val="24"/>
        </w:rPr>
      </w:pPr>
    </w:p>
    <w:sectPr w:rsidR="00E22777" w:rsidRPr="00E13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D27"/>
    <w:multiLevelType w:val="hybridMultilevel"/>
    <w:tmpl w:val="A9D28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7661"/>
    <w:multiLevelType w:val="hybridMultilevel"/>
    <w:tmpl w:val="8B944C1C"/>
    <w:lvl w:ilvl="0" w:tplc="BB5C3A9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E0497"/>
    <w:multiLevelType w:val="hybridMultilevel"/>
    <w:tmpl w:val="82C41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CAE"/>
    <w:multiLevelType w:val="hybridMultilevel"/>
    <w:tmpl w:val="6D84E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3D77"/>
    <w:multiLevelType w:val="hybridMultilevel"/>
    <w:tmpl w:val="810ABC34"/>
    <w:lvl w:ilvl="0" w:tplc="BB5C3A9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57B2F"/>
    <w:multiLevelType w:val="hybridMultilevel"/>
    <w:tmpl w:val="4A225E96"/>
    <w:lvl w:ilvl="0" w:tplc="5CE2A98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CA155B"/>
    <w:multiLevelType w:val="hybridMultilevel"/>
    <w:tmpl w:val="E61C4478"/>
    <w:lvl w:ilvl="0" w:tplc="9FC4AE68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558212F"/>
    <w:multiLevelType w:val="hybridMultilevel"/>
    <w:tmpl w:val="726AD348"/>
    <w:lvl w:ilvl="0" w:tplc="BB5C3A9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F6E35"/>
    <w:multiLevelType w:val="hybridMultilevel"/>
    <w:tmpl w:val="54C216F8"/>
    <w:lvl w:ilvl="0" w:tplc="9FC4A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26566"/>
    <w:multiLevelType w:val="hybridMultilevel"/>
    <w:tmpl w:val="E3C2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259D"/>
    <w:multiLevelType w:val="hybridMultilevel"/>
    <w:tmpl w:val="A4BA0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97681"/>
    <w:multiLevelType w:val="hybridMultilevel"/>
    <w:tmpl w:val="6FB6F760"/>
    <w:lvl w:ilvl="0" w:tplc="92FAEB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419DE"/>
    <w:multiLevelType w:val="hybridMultilevel"/>
    <w:tmpl w:val="487C340A"/>
    <w:lvl w:ilvl="0" w:tplc="BB5C3A9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6155D"/>
    <w:multiLevelType w:val="hybridMultilevel"/>
    <w:tmpl w:val="42E6BD32"/>
    <w:lvl w:ilvl="0" w:tplc="C8249A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63389A"/>
    <w:multiLevelType w:val="hybridMultilevel"/>
    <w:tmpl w:val="CA0CEC96"/>
    <w:lvl w:ilvl="0" w:tplc="AD5C2C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027876"/>
    <w:multiLevelType w:val="hybridMultilevel"/>
    <w:tmpl w:val="254E7EE2"/>
    <w:lvl w:ilvl="0" w:tplc="9FC4A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C71A4"/>
    <w:multiLevelType w:val="hybridMultilevel"/>
    <w:tmpl w:val="DF18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12"/>
  </w:num>
  <w:num w:numId="7">
    <w:abstractNumId w:val="11"/>
  </w:num>
  <w:num w:numId="8">
    <w:abstractNumId w:val="14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  <w:num w:numId="13">
    <w:abstractNumId w:val="1"/>
  </w:num>
  <w:num w:numId="14">
    <w:abstractNumId w:val="13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A4"/>
    <w:rsid w:val="00146107"/>
    <w:rsid w:val="00192566"/>
    <w:rsid w:val="002474AD"/>
    <w:rsid w:val="00272703"/>
    <w:rsid w:val="00615632"/>
    <w:rsid w:val="0079359E"/>
    <w:rsid w:val="007F3EB6"/>
    <w:rsid w:val="00E13FA4"/>
    <w:rsid w:val="00E2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2104"/>
  <w15:chartTrackingRefBased/>
  <w15:docId w15:val="{8556A298-78FD-4E57-AB19-57E7E534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3E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40463B1E</Template>
  <TotalTime>0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dc:description/>
  <cp:lastModifiedBy>Iva Nosková</cp:lastModifiedBy>
  <cp:revision>2</cp:revision>
  <cp:lastPrinted>2018-10-05T08:58:00Z</cp:lastPrinted>
  <dcterms:created xsi:type="dcterms:W3CDTF">2018-10-05T09:33:00Z</dcterms:created>
  <dcterms:modified xsi:type="dcterms:W3CDTF">2018-10-05T09:33:00Z</dcterms:modified>
</cp:coreProperties>
</file>