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AA" w:rsidRDefault="00783074">
      <w:pPr>
        <w:spacing w:after="0" w:line="240" w:lineRule="auto"/>
        <w:jc w:val="center"/>
        <w:rPr>
          <w:rFonts w:ascii="Calibri" w:eastAsia="Calibri" w:hAnsi="Calibri" w:cs="Calibri"/>
          <w:b/>
        </w:rPr>
      </w:pPr>
      <w:r>
        <w:rPr>
          <w:rFonts w:ascii="Calibri" w:eastAsia="Calibri" w:hAnsi="Calibri" w:cs="Calibri"/>
          <w:b/>
        </w:rPr>
        <w:t xml:space="preserve">Smlouva o příkazu </w:t>
      </w:r>
    </w:p>
    <w:p w:rsidR="002152AA" w:rsidRDefault="00783074">
      <w:pPr>
        <w:spacing w:after="0" w:line="240" w:lineRule="auto"/>
        <w:jc w:val="center"/>
        <w:rPr>
          <w:rFonts w:ascii="Calibri" w:eastAsia="Calibri" w:hAnsi="Calibri" w:cs="Calibri"/>
          <w:b/>
        </w:rPr>
      </w:pPr>
      <w:r>
        <w:rPr>
          <w:rFonts w:ascii="Calibri" w:eastAsia="Calibri" w:hAnsi="Calibri" w:cs="Calibri"/>
          <w:b/>
        </w:rPr>
        <w:t>č.  1</w:t>
      </w:r>
      <w:r w:rsidR="00EF7F6A">
        <w:rPr>
          <w:rFonts w:ascii="Calibri" w:eastAsia="Calibri" w:hAnsi="Calibri" w:cs="Calibri"/>
          <w:b/>
        </w:rPr>
        <w:t>8</w:t>
      </w:r>
      <w:r>
        <w:rPr>
          <w:rFonts w:ascii="Calibri" w:eastAsia="Calibri" w:hAnsi="Calibri" w:cs="Calibri"/>
          <w:b/>
        </w:rPr>
        <w:t>SMVP0100000</w:t>
      </w:r>
      <w:r w:rsidR="00BB4CF1">
        <w:rPr>
          <w:rFonts w:ascii="Calibri" w:eastAsia="Calibri" w:hAnsi="Calibri" w:cs="Calibri"/>
          <w:b/>
        </w:rPr>
        <w:t>0</w:t>
      </w:r>
      <w:r w:rsidR="00D62056">
        <w:rPr>
          <w:rFonts w:ascii="Calibri" w:eastAsia="Calibri" w:hAnsi="Calibri" w:cs="Calibri"/>
          <w:b/>
        </w:rPr>
        <w:t>3</w:t>
      </w:r>
      <w:r w:rsidR="0049619B">
        <w:rPr>
          <w:rFonts w:ascii="Calibri" w:eastAsia="Calibri" w:hAnsi="Calibri" w:cs="Calibri"/>
          <w:b/>
        </w:rPr>
        <w:t>6</w:t>
      </w: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rPr>
        <w:t>podle § 2430 a následující zákona číslo 89/2012 Sb., v platném znění – občanský zákoník</w:t>
      </w:r>
    </w:p>
    <w:p w:rsidR="002152AA" w:rsidRDefault="002152AA">
      <w:pPr>
        <w:tabs>
          <w:tab w:val="left" w:pos="2127"/>
        </w:tabs>
        <w:spacing w:after="0" w:line="240" w:lineRule="auto"/>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w:t>
      </w:r>
    </w:p>
    <w:p w:rsidR="002152AA" w:rsidRDefault="00783074">
      <w:pPr>
        <w:spacing w:after="0" w:line="240" w:lineRule="auto"/>
        <w:jc w:val="center"/>
        <w:rPr>
          <w:rFonts w:ascii="Calibri" w:eastAsia="Calibri" w:hAnsi="Calibri" w:cs="Calibri"/>
          <w:b/>
        </w:rPr>
      </w:pPr>
      <w:r>
        <w:rPr>
          <w:rFonts w:ascii="Calibri" w:eastAsia="Calibri" w:hAnsi="Calibri" w:cs="Calibri"/>
          <w:b/>
        </w:rPr>
        <w:t>Smluvní strany</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 xml:space="preserve">1. Příkazník: </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rPr>
        <w:t>Název:</w:t>
      </w:r>
      <w:r>
        <w:rPr>
          <w:rFonts w:ascii="Calibri" w:eastAsia="Calibri" w:hAnsi="Calibri" w:cs="Calibri"/>
        </w:rPr>
        <w:tab/>
      </w:r>
      <w:r>
        <w:rPr>
          <w:rFonts w:ascii="Calibri" w:eastAsia="Calibri" w:hAnsi="Calibri" w:cs="Calibri"/>
          <w:b/>
        </w:rPr>
        <w:t>Sportovní a rekreační zařízení města Ostravy</w:t>
      </w:r>
      <w:r>
        <w:rPr>
          <w:rFonts w:ascii="Times New Roman" w:eastAsia="Times New Roman" w:hAnsi="Times New Roman" w:cs="Times New Roman"/>
          <w:b/>
        </w:rPr>
        <w:t>,</w:t>
      </w:r>
      <w:r>
        <w:rPr>
          <w:rFonts w:ascii="Calibri" w:eastAsia="Calibri" w:hAnsi="Calibri" w:cs="Calibri"/>
          <w:b/>
        </w:rPr>
        <w:t xml:space="preserve"> s.r.o.</w:t>
      </w:r>
    </w:p>
    <w:p w:rsidR="002152AA" w:rsidRDefault="00783074">
      <w:pPr>
        <w:tabs>
          <w:tab w:val="left" w:pos="2127"/>
        </w:tabs>
        <w:spacing w:after="0" w:line="240" w:lineRule="auto"/>
        <w:rPr>
          <w:rFonts w:ascii="Times New Roman" w:eastAsia="Times New Roman" w:hAnsi="Times New Roman" w:cs="Times New Roman"/>
          <w:b/>
        </w:rPr>
      </w:pPr>
      <w:r>
        <w:rPr>
          <w:rFonts w:ascii="Calibri" w:eastAsia="Calibri" w:hAnsi="Calibri" w:cs="Calibri"/>
          <w:b/>
        </w:rPr>
        <w:tab/>
      </w:r>
      <w:r>
        <w:rPr>
          <w:rFonts w:ascii="Calibri" w:eastAsia="Calibri" w:hAnsi="Calibri" w:cs="Calibri"/>
        </w:rPr>
        <w:t>Krajský soud v</w:t>
      </w:r>
      <w:r>
        <w:rPr>
          <w:rFonts w:ascii="Times New Roman" w:eastAsia="Times New Roman" w:hAnsi="Times New Roman" w:cs="Times New Roman"/>
        </w:rPr>
        <w:t> </w:t>
      </w:r>
      <w:r>
        <w:rPr>
          <w:rFonts w:ascii="Calibri" w:eastAsia="Calibri" w:hAnsi="Calibri" w:cs="Calibri"/>
        </w:rPr>
        <w:t>Ostravě, oddíl C, vložka 17345</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Sídlo:</w:t>
      </w:r>
      <w:r>
        <w:rPr>
          <w:rFonts w:ascii="Calibri" w:eastAsia="Calibri" w:hAnsi="Calibri" w:cs="Calibri"/>
        </w:rPr>
        <w:tab/>
      </w:r>
      <w:proofErr w:type="spellStart"/>
      <w:r>
        <w:rPr>
          <w:rFonts w:ascii="Calibri" w:eastAsia="Calibri" w:hAnsi="Calibri" w:cs="Calibri"/>
        </w:rPr>
        <w:t>Čkalovova</w:t>
      </w:r>
      <w:proofErr w:type="spellEnd"/>
      <w:r>
        <w:rPr>
          <w:rFonts w:ascii="Calibri" w:eastAsia="Calibri" w:hAnsi="Calibri" w:cs="Calibri"/>
        </w:rPr>
        <w:t xml:space="preserve"> 6144/20, 708 00 Ostrava-Poruba </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Jednatel:</w:t>
      </w:r>
      <w:r>
        <w:rPr>
          <w:rFonts w:ascii="Calibri" w:eastAsia="Calibri" w:hAnsi="Calibri" w:cs="Calibri"/>
        </w:rPr>
        <w:tab/>
        <w:t>Ing. Jaroslav Kovář, jednatel</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Kontaktní osoba:</w:t>
      </w:r>
      <w:r>
        <w:rPr>
          <w:rFonts w:ascii="Calibri" w:eastAsia="Calibri" w:hAnsi="Calibri" w:cs="Calibri"/>
        </w:rPr>
        <w:tab/>
        <w:t>Jana Drahoňovská, 596 977 228, jdrahonovska@sareza.cz</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IČ</w:t>
      </w:r>
      <w:r>
        <w:rPr>
          <w:rFonts w:ascii="Times New Roman" w:eastAsia="Times New Roman" w:hAnsi="Times New Roman" w:cs="Times New Roman"/>
        </w:rPr>
        <w:t>,</w:t>
      </w:r>
      <w:r>
        <w:rPr>
          <w:rFonts w:ascii="Calibri" w:eastAsia="Calibri" w:hAnsi="Calibri" w:cs="Calibri"/>
        </w:rPr>
        <w:t xml:space="preserve"> DIČ:</w:t>
      </w:r>
      <w:r>
        <w:rPr>
          <w:rFonts w:ascii="Calibri" w:eastAsia="Calibri" w:hAnsi="Calibri" w:cs="Calibri"/>
        </w:rPr>
        <w:tab/>
        <w:t>25385691, CZ25385691</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Bankovní spojení:</w:t>
      </w:r>
      <w:r>
        <w:rPr>
          <w:rFonts w:ascii="Calibri" w:eastAsia="Calibri" w:hAnsi="Calibri" w:cs="Calibri"/>
        </w:rPr>
        <w:tab/>
        <w:t xml:space="preserve">Komerční banka a.s., </w:t>
      </w:r>
      <w:proofErr w:type="spellStart"/>
      <w:r>
        <w:rPr>
          <w:rFonts w:ascii="Calibri" w:eastAsia="Calibri" w:hAnsi="Calibri" w:cs="Calibri"/>
        </w:rPr>
        <w:t>č.ú</w:t>
      </w:r>
      <w:proofErr w:type="spellEnd"/>
      <w:r>
        <w:rPr>
          <w:rFonts w:ascii="Calibri" w:eastAsia="Calibri" w:hAnsi="Calibri" w:cs="Calibri"/>
        </w:rPr>
        <w:t>. 27-2480530287/0100</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(dále jen příkazník)</w:t>
      </w:r>
    </w:p>
    <w:p w:rsidR="002152AA" w:rsidRDefault="00783074">
      <w:pPr>
        <w:tabs>
          <w:tab w:val="left" w:pos="2127"/>
        </w:tabs>
        <w:spacing w:after="0" w:line="240" w:lineRule="auto"/>
        <w:rPr>
          <w:rFonts w:ascii="Times New Roman" w:eastAsia="Times New Roman" w:hAnsi="Times New Roman" w:cs="Times New Roman"/>
          <w:b/>
          <w:u w:val="single"/>
        </w:rPr>
      </w:pPr>
      <w:r>
        <w:rPr>
          <w:rFonts w:ascii="Calibri" w:eastAsia="Calibri" w:hAnsi="Calibri" w:cs="Calibri"/>
        </w:rPr>
        <w:t>a</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Příkazce:</w:t>
      </w:r>
      <w:r>
        <w:rPr>
          <w:rFonts w:ascii="Calibri" w:eastAsia="Calibri" w:hAnsi="Calibri" w:cs="Calibri"/>
          <w:b/>
        </w:rPr>
        <w:tab/>
      </w:r>
    </w:p>
    <w:p w:rsidR="0049619B" w:rsidRDefault="00783074" w:rsidP="0049619B">
      <w:pPr>
        <w:pStyle w:val="Bezmezer"/>
        <w:tabs>
          <w:tab w:val="left" w:pos="2127"/>
        </w:tabs>
        <w:rPr>
          <w:b/>
          <w:bCs/>
          <w:snapToGrid w:val="0"/>
        </w:rPr>
      </w:pPr>
      <w:r>
        <w:rPr>
          <w:rFonts w:cs="Calibri"/>
        </w:rPr>
        <w:t>Název:</w:t>
      </w:r>
      <w:r>
        <w:rPr>
          <w:rFonts w:cs="Calibri"/>
        </w:rPr>
        <w:tab/>
      </w:r>
      <w:r w:rsidR="008016B4">
        <w:rPr>
          <w:rFonts w:cs="Calibri"/>
        </w:rPr>
        <w:t xml:space="preserve"> </w:t>
      </w:r>
      <w:r w:rsidR="0049619B">
        <w:rPr>
          <w:b/>
          <w:bCs/>
          <w:snapToGrid w:val="0"/>
        </w:rPr>
        <w:t xml:space="preserve">Základní škola Ostrava-Vítkovice, </w:t>
      </w:r>
      <w:proofErr w:type="spellStart"/>
      <w:r w:rsidR="0049619B">
        <w:rPr>
          <w:b/>
          <w:bCs/>
          <w:snapToGrid w:val="0"/>
        </w:rPr>
        <w:t>Šalounova</w:t>
      </w:r>
      <w:proofErr w:type="spellEnd"/>
      <w:r w:rsidR="0049619B">
        <w:rPr>
          <w:b/>
          <w:bCs/>
          <w:snapToGrid w:val="0"/>
        </w:rPr>
        <w:t xml:space="preserve"> 56 příspěvková </w:t>
      </w:r>
    </w:p>
    <w:p w:rsidR="0049619B" w:rsidRDefault="0049619B" w:rsidP="0049619B">
      <w:pPr>
        <w:pStyle w:val="Bezmezer"/>
        <w:tabs>
          <w:tab w:val="left" w:pos="2127"/>
        </w:tabs>
      </w:pPr>
      <w:r>
        <w:rPr>
          <w:b/>
          <w:bCs/>
          <w:snapToGrid w:val="0"/>
        </w:rPr>
        <w:tab/>
        <w:t>organizace</w:t>
      </w:r>
    </w:p>
    <w:p w:rsidR="0049619B" w:rsidRDefault="0049619B" w:rsidP="0049619B">
      <w:pPr>
        <w:pStyle w:val="Bezmezer"/>
        <w:tabs>
          <w:tab w:val="left" w:pos="2127"/>
        </w:tabs>
      </w:pPr>
      <w:r>
        <w:t>Sídlo:</w:t>
      </w:r>
      <w:r>
        <w:tab/>
      </w:r>
      <w:proofErr w:type="spellStart"/>
      <w:r>
        <w:rPr>
          <w:snapToGrid w:val="0"/>
        </w:rPr>
        <w:t>Šalounova</w:t>
      </w:r>
      <w:proofErr w:type="spellEnd"/>
      <w:r>
        <w:rPr>
          <w:snapToGrid w:val="0"/>
        </w:rPr>
        <w:t xml:space="preserve"> </w:t>
      </w:r>
      <w:r w:rsidRPr="0049619B">
        <w:rPr>
          <w:snapToGrid w:val="0"/>
        </w:rPr>
        <w:t>394/56</w:t>
      </w:r>
      <w:r>
        <w:rPr>
          <w:snapToGrid w:val="0"/>
        </w:rPr>
        <w:t>, Ostrava – Vítkovice, 703 00</w:t>
      </w:r>
    </w:p>
    <w:p w:rsidR="0049619B" w:rsidRPr="008F534F" w:rsidRDefault="0049619B" w:rsidP="0049619B">
      <w:pPr>
        <w:pStyle w:val="Bezmezer"/>
        <w:tabs>
          <w:tab w:val="left" w:pos="2127"/>
        </w:tabs>
      </w:pPr>
      <w:r>
        <w:t>zastoupen:</w:t>
      </w:r>
      <w:r>
        <w:tab/>
      </w:r>
      <w:r w:rsidRPr="008F534F">
        <w:t xml:space="preserve">Mgr. Libuše Hermannová, ředitelka </w:t>
      </w:r>
    </w:p>
    <w:p w:rsidR="0049619B" w:rsidRDefault="0049619B" w:rsidP="0049619B">
      <w:pPr>
        <w:pStyle w:val="Bezmezer"/>
        <w:tabs>
          <w:tab w:val="left" w:pos="2127"/>
        </w:tabs>
      </w:pPr>
      <w:r>
        <w:t>IČO, DIČ:</w:t>
      </w:r>
      <w:r>
        <w:tab/>
      </w:r>
      <w:r w:rsidRPr="008F534F">
        <w:t>75027411</w:t>
      </w:r>
    </w:p>
    <w:p w:rsidR="007A185F" w:rsidRDefault="0049619B" w:rsidP="0049619B">
      <w:pPr>
        <w:pStyle w:val="Bezmezer"/>
        <w:tabs>
          <w:tab w:val="left" w:pos="2127"/>
        </w:tabs>
      </w:pPr>
      <w:r>
        <w:t>Bankovní spojení:</w:t>
      </w:r>
      <w:r>
        <w:tab/>
        <w:t>27-5539480207/0100</w:t>
      </w:r>
    </w:p>
    <w:p w:rsidR="002152AA" w:rsidRDefault="007A185F" w:rsidP="007A185F">
      <w:pPr>
        <w:spacing w:after="0"/>
        <w:rPr>
          <w:rFonts w:cs="Calibri"/>
        </w:rPr>
      </w:pPr>
      <w:r>
        <w:rPr>
          <w:rFonts w:ascii="Calibri" w:eastAsia="Calibri" w:hAnsi="Calibri" w:cs="Times New Roman"/>
        </w:rPr>
        <w:t>Bankovní spojení:</w:t>
      </w:r>
      <w:r>
        <w:rPr>
          <w:rFonts w:ascii="Calibri" w:eastAsia="Calibri" w:hAnsi="Calibri" w:cs="Times New Roman"/>
        </w:rPr>
        <w:tab/>
      </w:r>
      <w:r w:rsidR="00F547CC">
        <w:tab/>
      </w:r>
      <w:r w:rsidR="004B7FE7">
        <w:tab/>
      </w:r>
      <w:r w:rsidR="00477F19">
        <w:tab/>
      </w:r>
    </w:p>
    <w:p w:rsidR="00737D54" w:rsidRDefault="00737D54" w:rsidP="00737D54">
      <w:pPr>
        <w:pStyle w:val="Bezmezer"/>
        <w:tabs>
          <w:tab w:val="left" w:pos="2127"/>
        </w:tabs>
      </w:pPr>
      <w:r>
        <w:t>(dále jen jako příkazce)</w:t>
      </w:r>
    </w:p>
    <w:p w:rsidR="002152AA" w:rsidRDefault="002152AA">
      <w:pPr>
        <w:spacing w:after="0" w:line="240" w:lineRule="auto"/>
        <w:jc w:val="both"/>
        <w:rPr>
          <w:rFonts w:ascii="Times New Roman" w:eastAsia="Times New Roman" w:hAnsi="Times New Roman" w:cs="Times New Roman"/>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II</w:t>
      </w:r>
    </w:p>
    <w:p w:rsidR="002152AA" w:rsidRDefault="00783074">
      <w:pPr>
        <w:spacing w:after="0" w:line="240" w:lineRule="auto"/>
        <w:jc w:val="center"/>
        <w:rPr>
          <w:rFonts w:ascii="Times New Roman" w:eastAsia="Times New Roman" w:hAnsi="Times New Roman" w:cs="Times New Roman"/>
          <w:b/>
        </w:rPr>
      </w:pPr>
      <w:r>
        <w:rPr>
          <w:rFonts w:ascii="Calibri" w:eastAsia="Calibri" w:hAnsi="Calibri" w:cs="Calibri"/>
          <w:b/>
        </w:rPr>
        <w:t>Předmět smlouvy</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Předmětem této smlouvy je zajištění výuky plavání žáků objednatele, a to žáků 1. stupně.  Výuka plavání bude realizována v průběhu školního roku dle časového rozvrhu vzájemně odsouhlaseného oběma smluvními stranami. Časový rozvrh pro daný školní rok je nedílnou součástí této smlouvy jako Příloha č. 1, přičemž termíny zde sjednané jsou z kapacitních důvodů plaveckých zařízení závazné pro obě smluvní strany. Časový rozvrh dle Přílohy č. 1 je podkladem pro následnou fakturaci. V případě nedodržení  sjednaných termínů ze strany příkazce není příkazník povinen zajistit náhradní termíny, a to zejména s ohledem na již uvedené kapacitní možností plaveckých zařízení.</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b/>
        </w:rPr>
        <w:t>Čl. III</w:t>
      </w:r>
    </w:p>
    <w:p w:rsidR="002152AA" w:rsidRDefault="00783074">
      <w:pPr>
        <w:spacing w:after="0" w:line="240" w:lineRule="auto"/>
        <w:jc w:val="center"/>
        <w:rPr>
          <w:rFonts w:ascii="Calibri" w:eastAsia="Calibri" w:hAnsi="Calibri" w:cs="Calibri"/>
          <w:b/>
        </w:rPr>
      </w:pPr>
      <w:r>
        <w:rPr>
          <w:rFonts w:ascii="Calibri" w:eastAsia="Calibri" w:hAnsi="Calibri" w:cs="Calibri"/>
          <w:b/>
        </w:rPr>
        <w:t>Termín a platnost smlouvy</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Tato smlouva je uzavřena na dobu neurčitou. Smlouva je platná dnem jejího podpisu oběma smluvními stranami a účinná dnem zahájení plnění dle této smlouvy. Místem plnění předmětu smlouvy jsou plavecká zařízení příkazníka. </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IV</w:t>
      </w:r>
    </w:p>
    <w:p w:rsidR="002152AA" w:rsidRDefault="00783074">
      <w:pPr>
        <w:spacing w:after="0" w:line="240" w:lineRule="auto"/>
        <w:jc w:val="center"/>
        <w:rPr>
          <w:rFonts w:ascii="Calibri" w:eastAsia="Calibri" w:hAnsi="Calibri" w:cs="Calibri"/>
          <w:b/>
        </w:rPr>
      </w:pPr>
      <w:r>
        <w:rPr>
          <w:rFonts w:ascii="Calibri" w:eastAsia="Calibri" w:hAnsi="Calibri" w:cs="Calibri"/>
          <w:b/>
        </w:rPr>
        <w:t>Cenové a platební podmínky</w:t>
      </w:r>
    </w:p>
    <w:p w:rsidR="002152AA" w:rsidRDefault="00783074">
      <w:pPr>
        <w:spacing w:after="0" w:line="240" w:lineRule="auto"/>
        <w:rPr>
          <w:rFonts w:ascii="Times New Roman" w:eastAsia="Times New Roman" w:hAnsi="Times New Roman" w:cs="Times New Roman"/>
          <w:b/>
        </w:rPr>
      </w:pPr>
      <w:r>
        <w:rPr>
          <w:rFonts w:ascii="Calibri" w:eastAsia="Calibri" w:hAnsi="Calibri" w:cs="Calibri"/>
        </w:rPr>
        <w:t>1.</w:t>
      </w:r>
      <w:r>
        <w:rPr>
          <w:rFonts w:ascii="Calibri" w:eastAsia="Calibri" w:hAnsi="Calibri" w:cs="Calibri"/>
          <w:b/>
        </w:rPr>
        <w:t xml:space="preserve"> </w:t>
      </w:r>
      <w:r>
        <w:rPr>
          <w:rFonts w:ascii="Calibri" w:eastAsia="Calibri" w:hAnsi="Calibri" w:cs="Calibri"/>
        </w:rPr>
        <w:t>Příkazce se zavazuje zaplatit příkazníkovi smluvní cenu za výuku plavání ve výši 1 050</w:t>
      </w:r>
      <w:r w:rsidR="0073018B">
        <w:rPr>
          <w:rFonts w:ascii="Calibri" w:eastAsia="Calibri" w:hAnsi="Calibri" w:cs="Calibri"/>
        </w:rPr>
        <w:t>,-</w:t>
      </w:r>
      <w:r>
        <w:rPr>
          <w:rFonts w:ascii="Calibri" w:eastAsia="Calibri" w:hAnsi="Calibri" w:cs="Calibri"/>
        </w:rPr>
        <w:t xml:space="preserve"> Kč vč. DPH za jednoho žáka uvedeného v seznamu dle Čl. V.  bod </w:t>
      </w:r>
      <w:r w:rsidR="001637DD">
        <w:rPr>
          <w:rFonts w:ascii="Calibri" w:eastAsia="Calibri" w:hAnsi="Calibri" w:cs="Calibri"/>
        </w:rPr>
        <w:t>1</w:t>
      </w:r>
      <w:r>
        <w:rPr>
          <w:rFonts w:ascii="Calibri" w:eastAsia="Calibri" w:hAnsi="Calibri" w:cs="Calibri"/>
        </w:rPr>
        <w:t>. Případné změny v počtu žáků v průběhu již zahájené výuky plavání a v následné fakturaci jsou přípustné pouze ze závažných a opodstatněných důvodů, musí být písemně oznámeny na e-</w:t>
      </w:r>
      <w:proofErr w:type="spellStart"/>
      <w:r>
        <w:rPr>
          <w:rFonts w:ascii="Calibri" w:eastAsia="Calibri" w:hAnsi="Calibri" w:cs="Calibri"/>
        </w:rPr>
        <w:t>mailovou</w:t>
      </w:r>
      <w:proofErr w:type="spellEnd"/>
      <w:r>
        <w:rPr>
          <w:rFonts w:ascii="Calibri" w:eastAsia="Calibri" w:hAnsi="Calibri" w:cs="Calibri"/>
        </w:rPr>
        <w:t xml:space="preserve"> adresu </w:t>
      </w:r>
      <w:hyperlink r:id="rId5">
        <w:r>
          <w:rPr>
            <w:rFonts w:ascii="Calibri" w:eastAsia="Calibri" w:hAnsi="Calibri" w:cs="Calibri"/>
            <w:color w:val="0000FF"/>
            <w:u w:val="single"/>
          </w:rPr>
          <w:t>jdrahonovska@sareza.cz</w:t>
        </w:r>
      </w:hyperlink>
      <w:r>
        <w:rPr>
          <w:rFonts w:ascii="Calibri" w:eastAsia="Calibri" w:hAnsi="Calibri" w:cs="Calibri"/>
        </w:rPr>
        <w:t xml:space="preserve"> a příkazníkem odsouhlaseny.  </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2. Fakturace u výuky plavání probíhající v 1. pololetí školního roku bude provedena vystavením 2 daňových dokladů, a to za období září až prosinec a za období leden příslušného zdaňovacího období. Fakturace u výuky plavání probíhající ve 2. pololetí bude provedena vždy nejpozději v měsíci dubnu </w:t>
      </w:r>
      <w:r>
        <w:rPr>
          <w:rFonts w:ascii="Calibri" w:eastAsia="Calibri" w:hAnsi="Calibri" w:cs="Calibri"/>
        </w:rPr>
        <w:lastRenderedPageBreak/>
        <w:t xml:space="preserve">příslušného zdaňovacího období. Datum uskutečnění zdanitelného plnění je datum vystavení daňového dokladu. </w:t>
      </w:r>
    </w:p>
    <w:p w:rsidR="002152AA" w:rsidRDefault="002152AA">
      <w:pPr>
        <w:spacing w:after="0" w:line="240" w:lineRule="auto"/>
        <w:jc w:val="both"/>
        <w:rPr>
          <w:rFonts w:ascii="Calibri" w:eastAsia="Calibri" w:hAnsi="Calibri" w:cs="Calibri"/>
        </w:rPr>
      </w:pPr>
    </w:p>
    <w:p w:rsidR="007A185F" w:rsidRDefault="00783074">
      <w:pPr>
        <w:spacing w:after="0" w:line="240" w:lineRule="auto"/>
        <w:jc w:val="both"/>
        <w:rPr>
          <w:rFonts w:ascii="Calibri" w:eastAsia="Calibri" w:hAnsi="Calibri" w:cs="Calibri"/>
        </w:rPr>
      </w:pPr>
      <w:r>
        <w:rPr>
          <w:rFonts w:ascii="Calibri" w:eastAsia="Calibri" w:hAnsi="Calibri" w:cs="Calibri"/>
        </w:rPr>
        <w:t xml:space="preserve">3. Příkazník a  příkazce se dohodli, že lhůta splatnosti faktur je 14 (čtrnáct) dnů a faktury budou hrazeny ve prospěch účtu příkazníka vedeného u Komerční banky, č. </w:t>
      </w:r>
      <w:proofErr w:type="spellStart"/>
      <w:r>
        <w:rPr>
          <w:rFonts w:ascii="Calibri" w:eastAsia="Calibri" w:hAnsi="Calibri" w:cs="Calibri"/>
        </w:rPr>
        <w:t>ú</w:t>
      </w:r>
      <w:proofErr w:type="spellEnd"/>
      <w:r>
        <w:rPr>
          <w:rFonts w:ascii="Calibri" w:eastAsia="Calibri" w:hAnsi="Calibri" w:cs="Calibri"/>
        </w:rPr>
        <w:t xml:space="preserve">.: 27-2480530287/0100. </w:t>
      </w:r>
    </w:p>
    <w:p w:rsidR="007A185F" w:rsidRDefault="007A185F">
      <w:pPr>
        <w:spacing w:after="0" w:line="240" w:lineRule="auto"/>
        <w:jc w:val="both"/>
        <w:rPr>
          <w:rFonts w:ascii="Calibri" w:eastAsia="Calibri" w:hAnsi="Calibri" w:cs="Calibri"/>
        </w:rPr>
      </w:pP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4. Smluvní stany se dohodly, že v případě  prodlení příkazce s úhradou faktury, je příkazník oprávněn fakturovat smluvní pokutu ve výši 0,05 % z dlužné částky za každý den prodlení po splatnosti faktury, která připadá příkazníkovi. Smluvní pokuta je splatná okamžikem porušení závazku ze strany příkazce. Právo na náhradu škody tím není dotčeno.</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w:t>
      </w:r>
    </w:p>
    <w:p w:rsidR="002152AA" w:rsidRDefault="00783074">
      <w:pPr>
        <w:spacing w:after="0" w:line="240" w:lineRule="auto"/>
        <w:jc w:val="center"/>
        <w:rPr>
          <w:rFonts w:ascii="Calibri" w:eastAsia="Calibri" w:hAnsi="Calibri" w:cs="Calibri"/>
          <w:b/>
        </w:rPr>
      </w:pPr>
      <w:r>
        <w:rPr>
          <w:rFonts w:ascii="Calibri" w:eastAsia="Calibri" w:hAnsi="Calibri" w:cs="Calibri"/>
          <w:b/>
        </w:rPr>
        <w:t>Práva a povinnosti smluvních stran</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 1. Povinnosti příkazníka:</w:t>
      </w:r>
    </w:p>
    <w:p w:rsidR="002152AA" w:rsidRDefault="00783074">
      <w:pPr>
        <w:tabs>
          <w:tab w:val="left" w:pos="720"/>
        </w:tabs>
        <w:spacing w:after="0" w:line="240" w:lineRule="auto"/>
        <w:ind w:left="720" w:hanging="360"/>
        <w:rPr>
          <w:rFonts w:ascii="Calibri" w:eastAsia="Calibri" w:hAnsi="Calibri" w:cs="Calibri"/>
        </w:rPr>
      </w:pPr>
      <w:r>
        <w:rPr>
          <w:rFonts w:ascii="Calibri" w:eastAsia="Calibri" w:hAnsi="Calibri" w:cs="Calibri"/>
        </w:rPr>
        <w:t>1)</w:t>
      </w:r>
      <w:r>
        <w:rPr>
          <w:rFonts w:ascii="Calibri" w:eastAsia="Calibri" w:hAnsi="Calibri" w:cs="Calibri"/>
        </w:rPr>
        <w:tab/>
        <w:t>Zajistit výuku plavání pro žáky  příkazce dle závazné objednávky.</w:t>
      </w:r>
    </w:p>
    <w:p w:rsidR="002152AA" w:rsidRDefault="00783074">
      <w:pPr>
        <w:spacing w:after="0" w:line="240" w:lineRule="auto"/>
        <w:ind w:left="720" w:hanging="360"/>
        <w:rPr>
          <w:rFonts w:ascii="Calibri" w:eastAsia="Calibri" w:hAnsi="Calibri" w:cs="Calibri"/>
        </w:rPr>
      </w:pPr>
      <w:r>
        <w:rPr>
          <w:rFonts w:ascii="Calibri" w:eastAsia="Calibri" w:hAnsi="Calibri" w:cs="Calibri"/>
        </w:rPr>
        <w:t>2)</w:t>
      </w:r>
      <w:r>
        <w:rPr>
          <w:rFonts w:ascii="Calibri" w:eastAsia="Calibri" w:hAnsi="Calibri" w:cs="Calibri"/>
        </w:rPr>
        <w:tab/>
        <w:t xml:space="preserve">Zajistit učební pomůcky pro výuku plavání. </w:t>
      </w:r>
    </w:p>
    <w:p w:rsidR="002152AA" w:rsidRDefault="00783074">
      <w:pPr>
        <w:tabs>
          <w:tab w:val="left" w:pos="720"/>
        </w:tabs>
        <w:spacing w:after="0" w:line="240" w:lineRule="auto"/>
        <w:ind w:left="720" w:hanging="360"/>
        <w:jc w:val="both"/>
        <w:rPr>
          <w:rFonts w:ascii="Calibri" w:eastAsia="Calibri" w:hAnsi="Calibri" w:cs="Calibri"/>
        </w:rPr>
      </w:pPr>
      <w:r>
        <w:rPr>
          <w:rFonts w:ascii="Calibri" w:eastAsia="Calibri" w:hAnsi="Calibri" w:cs="Calibri"/>
        </w:rPr>
        <w:t>3)</w:t>
      </w:r>
      <w:r>
        <w:rPr>
          <w:rFonts w:ascii="Calibri" w:eastAsia="Calibri" w:hAnsi="Calibri" w:cs="Calibri"/>
        </w:rPr>
        <w:tab/>
        <w:t>Výuku zajistit odborně kvalifikovanými zaměstnanci a řídí se příslušnými právními předpisy, které se vztahují k výuce plavání.</w:t>
      </w:r>
    </w:p>
    <w:p w:rsidR="002152AA" w:rsidRDefault="00783074">
      <w:pPr>
        <w:spacing w:after="0" w:line="240" w:lineRule="auto"/>
        <w:ind w:left="720" w:hanging="360"/>
        <w:jc w:val="both"/>
        <w:rPr>
          <w:rFonts w:ascii="Calibri" w:eastAsia="Calibri" w:hAnsi="Calibri" w:cs="Calibri"/>
        </w:rPr>
      </w:pPr>
      <w:r>
        <w:rPr>
          <w:rFonts w:ascii="Calibri" w:eastAsia="Calibri" w:hAnsi="Calibri" w:cs="Calibri"/>
        </w:rPr>
        <w:t>4)</w:t>
      </w:r>
      <w:r>
        <w:rPr>
          <w:rFonts w:ascii="Calibri" w:eastAsia="Calibri" w:hAnsi="Calibri" w:cs="Calibri"/>
        </w:rPr>
        <w:tab/>
        <w:t>Hodinu výuky plavání zahájit předáním žáků pedagogickým dozorem zaměstnanci příkazníka  a povelem zaměstnance příkazníka „Nástup“ a ukončit povelem zaměstnance příkazníka „Nástup“ a předáním žáků zaměstnancem příkazníka pedagogickému dozoru.</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5)</w:t>
      </w:r>
      <w:r>
        <w:rPr>
          <w:rFonts w:ascii="Calibri" w:eastAsia="Calibri" w:hAnsi="Calibri" w:cs="Calibri"/>
        </w:rPr>
        <w:tab/>
        <w:t>Příkazník je odpovědný za bezpečnost žáků po dobu výuky plavání, tj. po dobu vymezenou dle Čl. V bod 4.</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6)</w:t>
      </w:r>
      <w:r>
        <w:rPr>
          <w:rFonts w:ascii="Calibri" w:eastAsia="Calibri" w:hAnsi="Calibri" w:cs="Calibri"/>
        </w:rPr>
        <w:tab/>
        <w:t>Výuku zajistit na bazénu dle předběžného požadavku příkazce a možností plaveckých zařízení příkazníka, v oboustranně dohodnutém termínu (první či druhé pololetí daného školního roku).</w:t>
      </w:r>
    </w:p>
    <w:p w:rsidR="002152AA" w:rsidRDefault="00783074">
      <w:pPr>
        <w:tabs>
          <w:tab w:val="left" w:pos="720"/>
        </w:tabs>
        <w:spacing w:line="240" w:lineRule="auto"/>
        <w:ind w:left="720" w:hanging="360"/>
        <w:jc w:val="both"/>
        <w:rPr>
          <w:rFonts w:ascii="Times New Roman" w:eastAsia="Times New Roman" w:hAnsi="Times New Roman" w:cs="Times New Roman"/>
        </w:rPr>
      </w:pPr>
      <w:r>
        <w:rPr>
          <w:rFonts w:ascii="Calibri" w:eastAsia="Calibri" w:hAnsi="Calibri" w:cs="Calibri"/>
        </w:rPr>
        <w:t>7)</w:t>
      </w:r>
      <w:r>
        <w:rPr>
          <w:rFonts w:ascii="Calibri" w:eastAsia="Calibri" w:hAnsi="Calibri" w:cs="Calibri"/>
        </w:rPr>
        <w:tab/>
        <w:t>Výuka neprobíhá v době státem uznaných svátků a školních prázdnin.</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Příkazce je povinen do výuky plavání zařadit pouze žáky zdravotně způsobilé. Do plavecké výuky mohou být zařazeni pouze žáci zdraví, bez jakéhokoliv zdravotního omezení. Při závažných zdravotních problémech, které však podle písemného vyjádření lékaře nebrání plavecké výuce (např. epilepsie), musí žáka doprovázet zákonný zástupce nebo jím písemně pověřená osoba. Výuky plavání se nesmí zúčastnit žáci postižení horečkou, zánětem očních spojivek, nakažlivými chorobami, kožními nemocemi (vyrážkami, bradavicemi), osoby zahmyzené a žáci, jejichž některý člen rodiny je postižen infekční nemocí.</w:t>
      </w:r>
    </w:p>
    <w:p w:rsidR="002152AA" w:rsidRDefault="00783074">
      <w:pPr>
        <w:spacing w:line="240" w:lineRule="auto"/>
        <w:rPr>
          <w:rFonts w:ascii="Calibri" w:eastAsia="Calibri" w:hAnsi="Calibri" w:cs="Calibri"/>
        </w:rPr>
      </w:pPr>
      <w:r>
        <w:rPr>
          <w:rFonts w:ascii="Calibri" w:eastAsia="Calibri" w:hAnsi="Calibri" w:cs="Calibri"/>
        </w:rPr>
        <w:t>Příkazce zajistí na svůj náklad dopravu žáků k plaveckému zařízení a zpět.</w:t>
      </w:r>
    </w:p>
    <w:p w:rsidR="002152AA" w:rsidRDefault="00783074">
      <w:pPr>
        <w:spacing w:line="240" w:lineRule="auto"/>
        <w:jc w:val="both"/>
        <w:rPr>
          <w:rFonts w:ascii="Calibri" w:eastAsia="Calibri" w:hAnsi="Calibri" w:cs="Calibri"/>
        </w:rPr>
      </w:pPr>
      <w:r>
        <w:rPr>
          <w:rFonts w:ascii="Calibri" w:eastAsia="Calibri" w:hAnsi="Calibri" w:cs="Calibri"/>
        </w:rPr>
        <w:t>Před zahájením výuky, nejpozději však vždy v termínu do 30. 9. u výuky plavání v 1. pololetí školního roku a do 28. 2. u  výuky plavání v 2. pololetí, předloží příkazce příkazníkovi jmenný seznam žáků, kteří se výuky zúčastní. Pedagogický pracovník příkazce zajistí a zkontroluje před výukou plavání vybavení žáků potřebných pro výuku plavání (plavky, mýdlo, ručník, případně vhodná obuv), a zajišťuje kázeň a pořádek při sprchování a převlékání žáků. Pedagogický pracovník příkazce je přítomen po celou dobu výuky plavání. Kontroluje metodické postupy, uplatňování didaktických zásad a prověřuje, je-li výuka poskytována na odborné úrovni. Má možnost zasahovat do činnosti zaměstnance příkazníka tak, aby bylo zajištěno dodržování učebních dokumentů základní školy a platné legislativy.</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2. Povinnosti příkazce:</w:t>
      </w:r>
    </w:p>
    <w:p w:rsidR="002152AA" w:rsidRDefault="00783074">
      <w:pPr>
        <w:tabs>
          <w:tab w:val="left" w:pos="644"/>
        </w:tabs>
        <w:spacing w:after="0" w:line="240" w:lineRule="auto"/>
        <w:ind w:left="644" w:hanging="360"/>
        <w:jc w:val="both"/>
        <w:rPr>
          <w:rFonts w:ascii="Calibri" w:eastAsia="Calibri" w:hAnsi="Calibri" w:cs="Calibri"/>
        </w:rPr>
      </w:pPr>
      <w:r>
        <w:rPr>
          <w:rFonts w:ascii="Calibri" w:eastAsia="Calibri" w:hAnsi="Calibri" w:cs="Calibri"/>
        </w:rPr>
        <w:t>1)</w:t>
      </w:r>
      <w:r>
        <w:rPr>
          <w:rFonts w:ascii="Calibri" w:eastAsia="Calibri" w:hAnsi="Calibri" w:cs="Calibri"/>
        </w:rPr>
        <w:tab/>
        <w:t>Příkazce odpovídá za bezpečnost žáků, kteří jsou přítomni na bazénu, ale výuky plavání se aktivně neúčastní nebo kteří musí krátkodobě přerušit svoji účast ve výuce (např. šatna, WC, sprcha, apod.).</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Zajistit, aby žáci měli k dispozici svůj průkaz zdravotní pojišťovny nebo jeho kopii. </w:t>
      </w:r>
    </w:p>
    <w:p w:rsidR="002152AA" w:rsidRDefault="00783074">
      <w:pPr>
        <w:spacing w:after="0" w:line="240" w:lineRule="auto"/>
        <w:ind w:left="644" w:hanging="360"/>
        <w:jc w:val="both"/>
        <w:rPr>
          <w:rFonts w:ascii="Times New Roman" w:eastAsia="Times New Roman" w:hAnsi="Times New Roman" w:cs="Times New Roman"/>
        </w:rPr>
      </w:pPr>
      <w:r>
        <w:rPr>
          <w:rFonts w:ascii="Calibri" w:eastAsia="Calibri" w:hAnsi="Calibri" w:cs="Calibri"/>
        </w:rPr>
        <w:t>3)</w:t>
      </w:r>
      <w:r>
        <w:rPr>
          <w:rFonts w:ascii="Calibri" w:eastAsia="Calibri" w:hAnsi="Calibri" w:cs="Calibri"/>
        </w:rPr>
        <w:tab/>
        <w:t>Provést poučení žáků o bezpečnosti a hygienických zásadách při výuce plavání a provést o tomto záznam do třídní knihy či jiným obdobným způsobem.</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lastRenderedPageBreak/>
        <w:t>4)</w:t>
      </w:r>
      <w:r>
        <w:rPr>
          <w:rFonts w:ascii="Calibri" w:eastAsia="Calibri" w:hAnsi="Calibri" w:cs="Calibri"/>
        </w:rPr>
        <w:tab/>
        <w:t>Používání plaveckých brýlí příkazník nedoporučuje. Při jejich použití na sebe příkazce bere veškerou zodpovědnost v případě úrazu souvisejícího s použitím brýlí.</w:t>
      </w:r>
    </w:p>
    <w:p w:rsidR="002152AA" w:rsidRDefault="00783074">
      <w:pPr>
        <w:spacing w:after="0" w:line="240" w:lineRule="auto"/>
        <w:ind w:left="644" w:hanging="360"/>
        <w:jc w:val="both"/>
        <w:rPr>
          <w:rFonts w:ascii="Times New Roman" w:eastAsia="Times New Roman" w:hAnsi="Times New Roman" w:cs="Times New Roman"/>
          <w:b/>
        </w:rPr>
      </w:pPr>
      <w:r>
        <w:rPr>
          <w:rFonts w:ascii="Calibri" w:eastAsia="Calibri" w:hAnsi="Calibri" w:cs="Calibri"/>
        </w:rPr>
        <w:t>5)</w:t>
      </w:r>
      <w:r>
        <w:rPr>
          <w:rFonts w:ascii="Calibri" w:eastAsia="Calibri" w:hAnsi="Calibri" w:cs="Calibri"/>
        </w:rPr>
        <w:tab/>
        <w:t>Z důvodu zvýšené možnosti ohrožení zdraví nesmí mít žáci při výuce plavání náramky, náušnice, náhrdelníky, prsteny, hodinky, ozdobné kroužky apod.</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w:t>
      </w:r>
    </w:p>
    <w:p w:rsidR="002152AA" w:rsidRDefault="00783074">
      <w:pPr>
        <w:spacing w:after="0" w:line="240" w:lineRule="auto"/>
        <w:jc w:val="center"/>
        <w:rPr>
          <w:rFonts w:ascii="Calibri" w:eastAsia="Calibri" w:hAnsi="Calibri" w:cs="Calibri"/>
          <w:b/>
        </w:rPr>
      </w:pPr>
      <w:r>
        <w:rPr>
          <w:rFonts w:ascii="Calibri" w:eastAsia="Calibri" w:hAnsi="Calibri" w:cs="Calibri"/>
          <w:b/>
        </w:rPr>
        <w:t>Změny v plnění smlouvy a odstoupení od smlouvy</w:t>
      </w:r>
    </w:p>
    <w:p w:rsidR="002152AA" w:rsidRDefault="00783074">
      <w:pPr>
        <w:spacing w:after="0" w:line="240" w:lineRule="auto"/>
        <w:jc w:val="both"/>
        <w:rPr>
          <w:rFonts w:ascii="Calibri" w:eastAsia="Calibri" w:hAnsi="Calibri" w:cs="Calibri"/>
        </w:rPr>
      </w:pPr>
      <w:r>
        <w:rPr>
          <w:rFonts w:ascii="Calibri" w:eastAsia="Calibri" w:hAnsi="Calibri" w:cs="Calibri"/>
        </w:rPr>
        <w:t>1</w:t>
      </w:r>
      <w:r>
        <w:rPr>
          <w:rFonts w:ascii="Times New Roman" w:eastAsia="Times New Roman" w:hAnsi="Times New Roman" w:cs="Times New Roman"/>
          <w:b/>
        </w:rPr>
        <w:t>.</w:t>
      </w:r>
      <w:r>
        <w:rPr>
          <w:rFonts w:ascii="Calibri" w:eastAsia="Calibri" w:hAnsi="Calibri" w:cs="Calibri"/>
        </w:rPr>
        <w:t xml:space="preserve"> Smluvní strany se dohodly, že v případě potřeby změn v plnění této smlouvy, projednají své požadavky a vzájemně si je odsouhlasí. Jakékoliv změny nebo doplnění této smlouvy je možno provést pouze písemnými dodatky podepsanými oběma smluvními stranami.</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2</w:t>
      </w:r>
      <w:r>
        <w:rPr>
          <w:rFonts w:ascii="Times New Roman" w:eastAsia="Times New Roman" w:hAnsi="Times New Roman" w:cs="Times New Roman"/>
          <w:b/>
        </w:rPr>
        <w:t>.</w:t>
      </w:r>
      <w:r>
        <w:rPr>
          <w:rFonts w:ascii="Calibri" w:eastAsia="Calibri" w:hAnsi="Calibri" w:cs="Calibri"/>
        </w:rPr>
        <w:t xml:space="preserve"> Smluvní strany se dohodly, že důvodem k odstoupení od této smlouvy ze strany příkazníka i příkazce může být nekonání akce z důvodů vyšší moci (požár, zemětřesení, válka, občanská válka, povodeň). V tomto případě nevzniká žádné smluvní straně nárok na náhradu škody. Dalším důvodem pro odstoupení od této smlouvy ze strany příkazníka může být rovněž porušování ustanovení této smlouvy ze strany příkazce, zejména časového rozvrhu dle Přílohy č. 1, tj. opakované nekonání akce z důvodů na straně příkazce. Odstoupení od smlouvy musí být doručeno druhé smluvní straně. Smlouva končí dnem doručení odstoupení od smlouvy. </w:t>
      </w:r>
    </w:p>
    <w:p w:rsidR="002152AA" w:rsidRDefault="002152AA">
      <w:pPr>
        <w:spacing w:after="0" w:line="240" w:lineRule="auto"/>
        <w:jc w:val="both"/>
        <w:rPr>
          <w:rFonts w:ascii="Times New Roman" w:eastAsia="Times New Roman" w:hAnsi="Times New Roman" w:cs="Times New Roman"/>
          <w:b/>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Všechny spory vznikající z této smlouvy a v souvislosti s ní budou rozhodovány s konečnou platností u Rozhodčího soudu při Hospodářské komoře České republiky a Agrární komoře České republiky podle jeho Řádu a Pravidel třemi rozhodci. Smluvní strany se dohodly, že rozhodčí řízení bude probíhat v kontaktním místě Rozhodčího soudu při HK ČR a AK ČR v Ostravě. </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VII</w:t>
      </w:r>
    </w:p>
    <w:p w:rsidR="002152AA" w:rsidRDefault="00783074">
      <w:pPr>
        <w:spacing w:after="0" w:line="240" w:lineRule="auto"/>
        <w:jc w:val="center"/>
        <w:rPr>
          <w:rFonts w:ascii="Calibri" w:eastAsia="Calibri" w:hAnsi="Calibri" w:cs="Calibri"/>
          <w:b/>
        </w:rPr>
      </w:pPr>
      <w:r>
        <w:rPr>
          <w:rFonts w:ascii="Calibri" w:eastAsia="Calibri" w:hAnsi="Calibri" w:cs="Calibri"/>
          <w:b/>
        </w:rPr>
        <w:t>Závěrečná ustanovení</w:t>
      </w:r>
    </w:p>
    <w:p w:rsidR="002152AA" w:rsidRDefault="00783074">
      <w:pPr>
        <w:spacing w:line="240" w:lineRule="auto"/>
        <w:jc w:val="both"/>
        <w:rPr>
          <w:rFonts w:ascii="Calibri" w:eastAsia="Calibri" w:hAnsi="Calibri" w:cs="Calibri"/>
        </w:rPr>
      </w:pPr>
      <w:r>
        <w:rPr>
          <w:rFonts w:ascii="Calibri" w:eastAsia="Calibri" w:hAnsi="Calibri" w:cs="Calibri"/>
        </w:rPr>
        <w:t xml:space="preserve">1. Účastníci této smlouvy shodně prohlašují, že tuto smlouvu podepsali na základě své pravé, svobodné a vážné vůle a nikoliv v tísni a za nápadně nevýhodných podmínek,  obsahu smlouvy rozumí a touto smlouvou jsou vázáni a prohlašují, že obsah smlouvy byl dostatečně projednán.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2. Případné změny této smlouvy nebo jejich příloh budou řešeny písemným dodatkem.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3. Smluvní strany se dohodly, že uveřejnění smlouvy v registru smluv, pokud předmětná smlouva uveřejnění podléhá, zajistí společnost Sportovní a rekreační zařízení města Ostravy, s. r. o. </w:t>
      </w:r>
    </w:p>
    <w:p w:rsidR="00655EE1" w:rsidRDefault="00783074">
      <w:pPr>
        <w:spacing w:line="240" w:lineRule="auto"/>
        <w:jc w:val="both"/>
        <w:rPr>
          <w:rFonts w:ascii="Calibri" w:eastAsia="Calibri" w:hAnsi="Calibri" w:cs="Calibri"/>
        </w:rPr>
      </w:pPr>
      <w:r>
        <w:rPr>
          <w:rFonts w:ascii="Calibri" w:eastAsia="Calibri" w:hAnsi="Calibri" w:cs="Calibri"/>
        </w:rPr>
        <w:t>4. Tato smlouva je provedena ve dvou vyhotoveních, z nichž každá smluvní strana obdrží jeden výtisk.</w:t>
      </w:r>
      <w:r w:rsidR="00655EE1" w:rsidRPr="00655EE1">
        <w:rPr>
          <w:rFonts w:ascii="Calibri" w:eastAsia="Calibri" w:hAnsi="Calibri" w:cs="Calibri"/>
        </w:rPr>
        <w:t xml:space="preserve"> </w:t>
      </w:r>
    </w:p>
    <w:p w:rsidR="002152AA" w:rsidRDefault="00655EE1">
      <w:pPr>
        <w:spacing w:line="240" w:lineRule="auto"/>
        <w:jc w:val="both"/>
        <w:rPr>
          <w:rFonts w:ascii="Calibri" w:eastAsia="Calibri" w:hAnsi="Calibri" w:cs="Calibri"/>
        </w:rPr>
      </w:pPr>
      <w:r>
        <w:rPr>
          <w:rFonts w:ascii="Calibri" w:eastAsia="Calibri" w:hAnsi="Calibri" w:cs="Calibri"/>
        </w:rPr>
        <w:t xml:space="preserve">5. </w:t>
      </w:r>
      <w:r w:rsidRPr="00783074">
        <w:rPr>
          <w:rFonts w:ascii="Calibri" w:eastAsia="Calibri" w:hAnsi="Calibri" w:cs="Calibri"/>
        </w:rPr>
        <w:t>Smluvní strany se dohodly na ukončení Smlouvy o příkazu č</w:t>
      </w:r>
      <w:r>
        <w:rPr>
          <w:rFonts w:ascii="Calibri" w:eastAsia="Calibri" w:hAnsi="Calibri" w:cs="Calibri"/>
        </w:rPr>
        <w:t>. 17SMVP01000000</w:t>
      </w:r>
      <w:r w:rsidR="00732E3F">
        <w:rPr>
          <w:rFonts w:ascii="Calibri" w:eastAsia="Calibri" w:hAnsi="Calibri" w:cs="Calibri"/>
        </w:rPr>
        <w:t>2</w:t>
      </w:r>
      <w:r w:rsidR="0049619B">
        <w:rPr>
          <w:rFonts w:ascii="Calibri" w:eastAsia="Calibri" w:hAnsi="Calibri" w:cs="Calibri"/>
        </w:rPr>
        <w:t>5</w:t>
      </w:r>
      <w:r w:rsidRPr="00783074">
        <w:rPr>
          <w:rFonts w:ascii="Calibri" w:eastAsia="Calibri" w:hAnsi="Calibri" w:cs="Calibri"/>
        </w:rPr>
        <w:t xml:space="preserve"> dohodou ke dni podpisu této smlouvy.</w:t>
      </w:r>
    </w:p>
    <w:p w:rsidR="002152AA" w:rsidRDefault="00783074">
      <w:pPr>
        <w:spacing w:after="0" w:line="240" w:lineRule="auto"/>
        <w:rPr>
          <w:rFonts w:ascii="Calibri" w:eastAsia="Calibri" w:hAnsi="Calibri" w:cs="Calibri"/>
        </w:rPr>
      </w:pPr>
      <w:r>
        <w:rPr>
          <w:rFonts w:ascii="Calibri" w:eastAsia="Calibri" w:hAnsi="Calibri" w:cs="Calibri"/>
        </w:rPr>
        <w:t>Příloha: č. 1</w:t>
      </w:r>
    </w:p>
    <w:p w:rsidR="002152AA" w:rsidRDefault="00783074">
      <w:pPr>
        <w:spacing w:after="0" w:line="240" w:lineRule="auto"/>
        <w:rPr>
          <w:rFonts w:ascii="Calibri" w:eastAsia="Calibri" w:hAnsi="Calibri" w:cs="Calibri"/>
        </w:rPr>
      </w:pPr>
      <w:r>
        <w:rPr>
          <w:rFonts w:ascii="Calibri" w:eastAsia="Calibri" w:hAnsi="Calibri" w:cs="Calibri"/>
        </w:rPr>
        <w:t>Časový rozvrh pro daný školní rok</w:t>
      </w:r>
    </w:p>
    <w:p w:rsidR="002152AA" w:rsidRDefault="002152AA">
      <w:pPr>
        <w:spacing w:after="0" w:line="240" w:lineRule="auto"/>
        <w:rPr>
          <w:rFonts w:ascii="Calibri" w:eastAsia="Calibri" w:hAnsi="Calibri" w:cs="Calibri"/>
        </w:rPr>
      </w:pPr>
    </w:p>
    <w:p w:rsidR="00E31B78" w:rsidRDefault="00E31B78">
      <w:pPr>
        <w:spacing w:after="0" w:line="240" w:lineRule="auto"/>
        <w:rPr>
          <w:rFonts w:ascii="Calibri" w:eastAsia="Calibri" w:hAnsi="Calibri" w:cs="Calibri"/>
        </w:rPr>
      </w:pP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V Ostravě dne </w:t>
      </w:r>
    </w:p>
    <w:p w:rsidR="00F9166A" w:rsidRDefault="00F9166A">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783074" w:rsidRDefault="00783074">
      <w:pPr>
        <w:spacing w:after="0" w:line="240" w:lineRule="auto"/>
        <w:rPr>
          <w:rFonts w:ascii="Times New Roman" w:eastAsia="Times New Roman" w:hAnsi="Times New Roman" w:cs="Times New Roman"/>
        </w:rPr>
      </w:pPr>
    </w:p>
    <w:p w:rsidR="002152AA" w:rsidRDefault="00783074">
      <w:pPr>
        <w:tabs>
          <w:tab w:val="left" w:pos="5812"/>
        </w:tabs>
        <w:spacing w:after="0" w:line="240" w:lineRule="auto"/>
        <w:rPr>
          <w:rFonts w:ascii="Calibri" w:eastAsia="Calibri" w:hAnsi="Calibri" w:cs="Calibri"/>
        </w:rPr>
      </w:pPr>
      <w:r>
        <w:rPr>
          <w:rFonts w:ascii="Times New Roman" w:eastAsia="Times New Roman" w:hAnsi="Times New Roman" w:cs="Times New Roman"/>
        </w:rPr>
        <w:t>..................</w:t>
      </w:r>
      <w:r>
        <w:rPr>
          <w:rFonts w:ascii="Calibri" w:eastAsia="Calibri" w:hAnsi="Calibri" w:cs="Calibri"/>
        </w:rPr>
        <w:t>........................………...</w:t>
      </w:r>
      <w:r>
        <w:rPr>
          <w:rFonts w:ascii="Times New Roman" w:eastAsia="Times New Roman" w:hAnsi="Times New Roman" w:cs="Times New Roman"/>
        </w:rPr>
        <w:tab/>
      </w:r>
      <w:r>
        <w:rPr>
          <w:rFonts w:ascii="Calibri" w:eastAsia="Calibri" w:hAnsi="Calibri" w:cs="Calibri"/>
        </w:rPr>
        <w:t>.........................................……</w:t>
      </w:r>
    </w:p>
    <w:p w:rsidR="002152AA" w:rsidRDefault="00783074">
      <w:pPr>
        <w:tabs>
          <w:tab w:val="left" w:pos="5812"/>
        </w:tabs>
        <w:spacing w:after="0" w:line="240" w:lineRule="auto"/>
        <w:rPr>
          <w:rFonts w:ascii="Calibri" w:eastAsia="Calibri" w:hAnsi="Calibri" w:cs="Calibri"/>
          <w:b/>
        </w:rPr>
      </w:pPr>
      <w:r>
        <w:rPr>
          <w:rFonts w:ascii="Calibri" w:eastAsia="Calibri" w:hAnsi="Calibri" w:cs="Calibri"/>
          <w:b/>
        </w:rPr>
        <w:t xml:space="preserve">          Ing</w:t>
      </w:r>
      <w:r>
        <w:rPr>
          <w:rFonts w:ascii="Times New Roman" w:eastAsia="Times New Roman" w:hAnsi="Times New Roman" w:cs="Times New Roman"/>
          <w:b/>
        </w:rPr>
        <w:t>.</w:t>
      </w:r>
      <w:r>
        <w:rPr>
          <w:rFonts w:ascii="Calibri" w:eastAsia="Calibri" w:hAnsi="Calibri" w:cs="Calibri"/>
          <w:b/>
        </w:rPr>
        <w:t xml:space="preserve"> Jaroslav Kovář </w:t>
      </w:r>
      <w:r>
        <w:rPr>
          <w:rFonts w:ascii="Calibri" w:eastAsia="Calibri" w:hAnsi="Calibri" w:cs="Calibri"/>
          <w:b/>
        </w:rPr>
        <w:tab/>
      </w:r>
    </w:p>
    <w:p w:rsidR="002152AA" w:rsidRDefault="00783074" w:rsidP="00783074">
      <w:pPr>
        <w:spacing w:after="0" w:line="240" w:lineRule="auto"/>
        <w:jc w:val="both"/>
        <w:rPr>
          <w:rFonts w:ascii="Calibri" w:eastAsia="Calibri" w:hAnsi="Calibri" w:cs="Calibri"/>
        </w:rPr>
      </w:pPr>
      <w:r>
        <w:rPr>
          <w:rFonts w:ascii="Calibri" w:eastAsia="Calibri" w:hAnsi="Calibri" w:cs="Calibri"/>
        </w:rPr>
        <w:t xml:space="preserve">         jednatel </w:t>
      </w:r>
      <w:r w:rsidR="00E31B78">
        <w:rPr>
          <w:rFonts w:ascii="Calibri" w:eastAsia="Calibri" w:hAnsi="Calibri" w:cs="Calibri"/>
        </w:rPr>
        <w:t xml:space="preserve"> </w:t>
      </w:r>
      <w:r>
        <w:rPr>
          <w:rFonts w:ascii="Calibri" w:eastAsia="Calibri" w:hAnsi="Calibri" w:cs="Calibri"/>
        </w:rPr>
        <w:t xml:space="preserve">společnosti </w:t>
      </w:r>
    </w:p>
    <w:sectPr w:rsidR="002152AA" w:rsidSect="00E31B78">
      <w:pgSz w:w="11906" w:h="16838"/>
      <w:pgMar w:top="1304" w:right="1304" w:bottom="130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2152AA"/>
    <w:rsid w:val="00000099"/>
    <w:rsid w:val="000D37C5"/>
    <w:rsid w:val="000D3E15"/>
    <w:rsid w:val="001637DD"/>
    <w:rsid w:val="00183673"/>
    <w:rsid w:val="001866E4"/>
    <w:rsid w:val="001B795E"/>
    <w:rsid w:val="001D07CC"/>
    <w:rsid w:val="001F7B0F"/>
    <w:rsid w:val="002152AA"/>
    <w:rsid w:val="00293040"/>
    <w:rsid w:val="003045DC"/>
    <w:rsid w:val="00370B92"/>
    <w:rsid w:val="00417910"/>
    <w:rsid w:val="00442AC9"/>
    <w:rsid w:val="00477F19"/>
    <w:rsid w:val="0048640B"/>
    <w:rsid w:val="0049619B"/>
    <w:rsid w:val="004B7FE7"/>
    <w:rsid w:val="005A239A"/>
    <w:rsid w:val="005A7949"/>
    <w:rsid w:val="005B362D"/>
    <w:rsid w:val="00655EE1"/>
    <w:rsid w:val="006D3955"/>
    <w:rsid w:val="006F18D3"/>
    <w:rsid w:val="0073018B"/>
    <w:rsid w:val="00732E3F"/>
    <w:rsid w:val="00732E5B"/>
    <w:rsid w:val="00737D54"/>
    <w:rsid w:val="00762979"/>
    <w:rsid w:val="00783074"/>
    <w:rsid w:val="007A185F"/>
    <w:rsid w:val="007B3EEB"/>
    <w:rsid w:val="007E43EA"/>
    <w:rsid w:val="008016B4"/>
    <w:rsid w:val="00853930"/>
    <w:rsid w:val="00862FE4"/>
    <w:rsid w:val="00871DA9"/>
    <w:rsid w:val="00874847"/>
    <w:rsid w:val="0094304E"/>
    <w:rsid w:val="00945B80"/>
    <w:rsid w:val="00953386"/>
    <w:rsid w:val="009732FB"/>
    <w:rsid w:val="00A306B7"/>
    <w:rsid w:val="00A64A04"/>
    <w:rsid w:val="00A95210"/>
    <w:rsid w:val="00B02A2B"/>
    <w:rsid w:val="00B1242B"/>
    <w:rsid w:val="00B13571"/>
    <w:rsid w:val="00B26D98"/>
    <w:rsid w:val="00B4138E"/>
    <w:rsid w:val="00B609FE"/>
    <w:rsid w:val="00BB4CF1"/>
    <w:rsid w:val="00C04878"/>
    <w:rsid w:val="00C175B2"/>
    <w:rsid w:val="00CE4172"/>
    <w:rsid w:val="00D06625"/>
    <w:rsid w:val="00D215DC"/>
    <w:rsid w:val="00D2499D"/>
    <w:rsid w:val="00D62056"/>
    <w:rsid w:val="00D65B40"/>
    <w:rsid w:val="00DF1F92"/>
    <w:rsid w:val="00E30D65"/>
    <w:rsid w:val="00E31B78"/>
    <w:rsid w:val="00E51EFB"/>
    <w:rsid w:val="00E8321A"/>
    <w:rsid w:val="00E91058"/>
    <w:rsid w:val="00EC4A9D"/>
    <w:rsid w:val="00EF2A5C"/>
    <w:rsid w:val="00EF7F6A"/>
    <w:rsid w:val="00F166A5"/>
    <w:rsid w:val="00F34A18"/>
    <w:rsid w:val="00F547CC"/>
    <w:rsid w:val="00F56F29"/>
    <w:rsid w:val="00F808F4"/>
    <w:rsid w:val="00F916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484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F9166A"/>
    <w:pPr>
      <w:spacing w:after="0" w:line="240" w:lineRule="auto"/>
    </w:pPr>
    <w:rPr>
      <w:rFonts w:ascii="Calibri" w:eastAsia="Calibri" w:hAnsi="Calibri" w:cs="Times New Roman"/>
      <w:lang w:eastAsia="en-US"/>
    </w:rPr>
  </w:style>
  <w:style w:type="character" w:styleId="Hypertextovodkaz">
    <w:name w:val="Hyperlink"/>
    <w:basedOn w:val="Standardnpsmoodstavce"/>
    <w:rsid w:val="00737D54"/>
    <w:rPr>
      <w:color w:val="0000FF"/>
      <w:u w:val="single"/>
    </w:rPr>
  </w:style>
  <w:style w:type="paragraph" w:customStyle="1" w:styleId="Level1">
    <w:name w:val="Level 1"/>
    <w:rsid w:val="00853930"/>
    <w:pPr>
      <w:widowControl w:val="0"/>
      <w:spacing w:after="0" w:line="240" w:lineRule="auto"/>
      <w:ind w:left="720"/>
      <w:jc w:val="both"/>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file://C:\Documents%2520and%2520Settings\jdrahonovska\Local%2520Settings\Formul%25E1&#345;e\jdrahonovska@sareza.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99932-A256-4C42-87FE-0FB9B4EEC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1273</Words>
  <Characters>7515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Drahoňovská Jana</dc:creator>
  <cp:lastModifiedBy>jdrahonovska</cp:lastModifiedBy>
  <cp:revision>3</cp:revision>
  <cp:lastPrinted>2018-01-17T11:12:00Z</cp:lastPrinted>
  <dcterms:created xsi:type="dcterms:W3CDTF">2018-01-17T11:13:00Z</dcterms:created>
  <dcterms:modified xsi:type="dcterms:W3CDTF">2018-01-17T11:15:00Z</dcterms:modified>
</cp:coreProperties>
</file>