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684" w:rsidRPr="006368D9" w:rsidRDefault="003865AB" w:rsidP="00F9041A">
      <w:r w:rsidRPr="006368D9">
        <w:rPr>
          <w:noProof/>
        </w:rPr>
        <w:drawing>
          <wp:anchor distT="0" distB="0" distL="114300" distR="114300" simplePos="0" relativeHeight="251657728" behindDoc="0" locked="0" layoutInCell="1" allowOverlap="1">
            <wp:simplePos x="0" y="0"/>
            <wp:positionH relativeFrom="column">
              <wp:posOffset>-183515</wp:posOffset>
            </wp:positionH>
            <wp:positionV relativeFrom="paragraph">
              <wp:posOffset>3810</wp:posOffset>
            </wp:positionV>
            <wp:extent cx="1895475" cy="1228725"/>
            <wp:effectExtent l="0" t="0" r="9525" b="9525"/>
            <wp:wrapSquare wrapText="bothSides"/>
            <wp:docPr id="2" name="obrázek 2" descr="5_Kooperativ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_Kooperativa_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5475" cy="1228725"/>
                    </a:xfrm>
                    <a:prstGeom prst="rect">
                      <a:avLst/>
                    </a:prstGeom>
                    <a:noFill/>
                    <a:ln>
                      <a:noFill/>
                    </a:ln>
                  </pic:spPr>
                </pic:pic>
              </a:graphicData>
            </a:graphic>
          </wp:anchor>
        </w:drawing>
      </w:r>
    </w:p>
    <w:p w:rsidR="000E51F6" w:rsidRPr="00F11790" w:rsidRDefault="000E51F6" w:rsidP="00D7357B">
      <w:pPr>
        <w:pStyle w:val="Zkladntext32"/>
        <w:tabs>
          <w:tab w:val="left" w:pos="7740"/>
        </w:tabs>
        <w:spacing w:line="240" w:lineRule="auto"/>
        <w:rPr>
          <w:rFonts w:ascii="Koop Office" w:hAnsi="Koop Office" w:cs="Arial"/>
          <w:b/>
          <w:bCs/>
          <w:i/>
          <w:sz w:val="22"/>
          <w:szCs w:val="22"/>
        </w:rPr>
      </w:pPr>
    </w:p>
    <w:p w:rsidR="000E51F6" w:rsidRPr="00F11790" w:rsidRDefault="000E51F6" w:rsidP="00D7357B">
      <w:pPr>
        <w:pStyle w:val="Zkladntext32"/>
        <w:tabs>
          <w:tab w:val="left" w:pos="7740"/>
        </w:tabs>
        <w:spacing w:line="240" w:lineRule="auto"/>
        <w:rPr>
          <w:rFonts w:ascii="Koop Office" w:hAnsi="Koop Office" w:cs="Arial"/>
          <w:b/>
          <w:bCs/>
          <w:i/>
          <w:sz w:val="22"/>
          <w:szCs w:val="22"/>
        </w:rPr>
      </w:pPr>
    </w:p>
    <w:p w:rsidR="000E51F6" w:rsidRPr="00F11790" w:rsidRDefault="000E51F6" w:rsidP="00D7357B">
      <w:pPr>
        <w:pStyle w:val="Zkladntext32"/>
        <w:tabs>
          <w:tab w:val="left" w:pos="7740"/>
        </w:tabs>
        <w:spacing w:line="240" w:lineRule="auto"/>
        <w:rPr>
          <w:rFonts w:ascii="Koop Office" w:hAnsi="Koop Office" w:cs="Arial"/>
          <w:b/>
          <w:bCs/>
          <w:i/>
          <w:sz w:val="22"/>
          <w:szCs w:val="22"/>
        </w:rPr>
      </w:pPr>
    </w:p>
    <w:p w:rsidR="000E51F6" w:rsidRPr="00F11790" w:rsidRDefault="000E51F6" w:rsidP="00D7357B">
      <w:pPr>
        <w:pStyle w:val="Zkladntext32"/>
        <w:tabs>
          <w:tab w:val="left" w:pos="7740"/>
        </w:tabs>
        <w:spacing w:line="240" w:lineRule="auto"/>
        <w:rPr>
          <w:rFonts w:ascii="Koop Office" w:hAnsi="Koop Office" w:cs="Arial"/>
          <w:b/>
          <w:bCs/>
          <w:i/>
          <w:sz w:val="22"/>
          <w:szCs w:val="22"/>
        </w:rPr>
      </w:pPr>
    </w:p>
    <w:p w:rsidR="000E51F6" w:rsidRPr="00F11790" w:rsidRDefault="000E51F6" w:rsidP="00D7357B">
      <w:pPr>
        <w:pStyle w:val="Zkladntext32"/>
        <w:tabs>
          <w:tab w:val="left" w:pos="7740"/>
        </w:tabs>
        <w:spacing w:line="240" w:lineRule="auto"/>
        <w:rPr>
          <w:rFonts w:ascii="Koop Office" w:hAnsi="Koop Office" w:cs="Arial"/>
          <w:b/>
          <w:bCs/>
          <w:i/>
          <w:sz w:val="22"/>
          <w:szCs w:val="22"/>
        </w:rPr>
      </w:pPr>
    </w:p>
    <w:p w:rsidR="000E51F6" w:rsidRDefault="000E51F6" w:rsidP="00D7357B">
      <w:pPr>
        <w:pStyle w:val="Zkladntext32"/>
        <w:tabs>
          <w:tab w:val="left" w:pos="7740"/>
        </w:tabs>
        <w:spacing w:line="240" w:lineRule="auto"/>
        <w:rPr>
          <w:rFonts w:ascii="Koop Office" w:hAnsi="Koop Office" w:cs="Arial"/>
          <w:b/>
          <w:bCs/>
          <w:i/>
          <w:sz w:val="22"/>
          <w:szCs w:val="22"/>
        </w:rPr>
      </w:pPr>
    </w:p>
    <w:p w:rsidR="00F11790" w:rsidRPr="00F11790" w:rsidRDefault="00F11790" w:rsidP="00D7357B">
      <w:pPr>
        <w:pStyle w:val="Zkladntext32"/>
        <w:tabs>
          <w:tab w:val="left" w:pos="7740"/>
        </w:tabs>
        <w:spacing w:line="240" w:lineRule="auto"/>
        <w:rPr>
          <w:rFonts w:ascii="Koop Office" w:hAnsi="Koop Office" w:cs="Arial"/>
          <w:b/>
          <w:bCs/>
          <w:i/>
          <w:sz w:val="22"/>
          <w:szCs w:val="22"/>
        </w:rPr>
      </w:pPr>
    </w:p>
    <w:p w:rsidR="006140A7" w:rsidRDefault="006140A7" w:rsidP="006140A7">
      <w:pPr>
        <w:rPr>
          <w:rFonts w:cs="Arial"/>
          <w:b/>
          <w:sz w:val="32"/>
        </w:rPr>
      </w:pPr>
      <w:bookmarkStart w:id="0" w:name="Priloha_1"/>
      <w:bookmarkEnd w:id="0"/>
      <w:r>
        <w:rPr>
          <w:rFonts w:cs="Arial"/>
          <w:b/>
          <w:sz w:val="32"/>
        </w:rPr>
        <w:t xml:space="preserve">Dodatek č. 4 </w:t>
      </w:r>
    </w:p>
    <w:p w:rsidR="006140A7" w:rsidRPr="006368D9" w:rsidRDefault="006140A7" w:rsidP="006140A7">
      <w:pPr>
        <w:rPr>
          <w:rFonts w:cs="Arial"/>
          <w:b/>
          <w:sz w:val="32"/>
        </w:rPr>
      </w:pPr>
      <w:r>
        <w:rPr>
          <w:rFonts w:cs="Arial"/>
          <w:b/>
          <w:sz w:val="32"/>
        </w:rPr>
        <w:t>k pojistné smlouvě</w:t>
      </w:r>
      <w:r w:rsidRPr="006368D9">
        <w:rPr>
          <w:rFonts w:cs="Arial"/>
          <w:b/>
          <w:sz w:val="32"/>
        </w:rPr>
        <w:t xml:space="preserve"> č. </w:t>
      </w:r>
      <w:r>
        <w:rPr>
          <w:rFonts w:cs="Arial"/>
          <w:b/>
          <w:sz w:val="32"/>
        </w:rPr>
        <w:t>7720721443</w:t>
      </w:r>
    </w:p>
    <w:p w:rsidR="006140A7" w:rsidRPr="006368D9" w:rsidRDefault="006140A7" w:rsidP="006140A7">
      <w:pPr>
        <w:rPr>
          <w:rFonts w:cs="Arial"/>
        </w:rPr>
      </w:pPr>
      <w:r w:rsidRPr="006368D9">
        <w:rPr>
          <w:rFonts w:cs="Arial"/>
          <w:b/>
        </w:rPr>
        <w:t>Úsek pojištění hospodářských rizik</w:t>
      </w:r>
    </w:p>
    <w:p w:rsidR="00D7357B" w:rsidRDefault="00D7357B" w:rsidP="00D7357B">
      <w:pPr>
        <w:rPr>
          <w:rFonts w:cs="Arial"/>
          <w:sz w:val="24"/>
        </w:rPr>
      </w:pPr>
    </w:p>
    <w:p w:rsidR="009228B1" w:rsidRPr="00F11790" w:rsidRDefault="009228B1" w:rsidP="00D7357B">
      <w:pPr>
        <w:rPr>
          <w:rFonts w:cs="Arial"/>
          <w:sz w:val="24"/>
        </w:rPr>
      </w:pPr>
    </w:p>
    <w:p w:rsidR="00D70DC5" w:rsidRPr="00F11790" w:rsidRDefault="00D70DC5" w:rsidP="00D7357B">
      <w:pPr>
        <w:rPr>
          <w:rFonts w:cs="Arial"/>
          <w:spacing w:val="20"/>
          <w:sz w:val="24"/>
        </w:rPr>
      </w:pPr>
    </w:p>
    <w:p w:rsidR="00D7357B" w:rsidRPr="006368D9" w:rsidRDefault="00D7357B" w:rsidP="00D7357B">
      <w:pPr>
        <w:rPr>
          <w:rFonts w:cs="Arial"/>
          <w:b/>
          <w:spacing w:val="20"/>
          <w:sz w:val="32"/>
        </w:rPr>
      </w:pPr>
      <w:r w:rsidRPr="006368D9">
        <w:rPr>
          <w:rFonts w:cs="Arial"/>
          <w:b/>
          <w:spacing w:val="20"/>
          <w:sz w:val="32"/>
        </w:rPr>
        <w:t xml:space="preserve">Kooperativa pojišťovna, a.s., </w:t>
      </w:r>
      <w:proofErr w:type="spellStart"/>
      <w:r w:rsidRPr="006368D9">
        <w:rPr>
          <w:rFonts w:cs="Arial"/>
          <w:b/>
          <w:spacing w:val="20"/>
          <w:sz w:val="32"/>
        </w:rPr>
        <w:t>Vienna</w:t>
      </w:r>
      <w:proofErr w:type="spellEnd"/>
      <w:r w:rsidRPr="006368D9">
        <w:rPr>
          <w:rFonts w:cs="Arial"/>
          <w:b/>
          <w:spacing w:val="20"/>
          <w:sz w:val="32"/>
        </w:rPr>
        <w:t xml:space="preserve"> </w:t>
      </w:r>
      <w:proofErr w:type="spellStart"/>
      <w:r w:rsidRPr="006368D9">
        <w:rPr>
          <w:rFonts w:cs="Arial"/>
          <w:b/>
          <w:spacing w:val="20"/>
          <w:sz w:val="32"/>
        </w:rPr>
        <w:t>Insurance</w:t>
      </w:r>
      <w:proofErr w:type="spellEnd"/>
      <w:r w:rsidRPr="006368D9">
        <w:rPr>
          <w:rFonts w:cs="Arial"/>
          <w:b/>
          <w:spacing w:val="20"/>
          <w:sz w:val="32"/>
        </w:rPr>
        <w:t xml:space="preserve"> Group</w:t>
      </w:r>
    </w:p>
    <w:p w:rsidR="00D7357B" w:rsidRPr="000048D4" w:rsidRDefault="00D7357B" w:rsidP="000048D4">
      <w:pPr>
        <w:spacing w:before="60"/>
        <w:rPr>
          <w:rFonts w:cs="Arial"/>
          <w:b/>
          <w:sz w:val="20"/>
          <w:szCs w:val="20"/>
        </w:rPr>
      </w:pPr>
      <w:r w:rsidRPr="000048D4">
        <w:rPr>
          <w:rFonts w:cs="Arial"/>
          <w:b/>
          <w:sz w:val="20"/>
          <w:szCs w:val="20"/>
        </w:rPr>
        <w:t>se sídlem</w:t>
      </w:r>
      <w:r w:rsidR="009228B1">
        <w:rPr>
          <w:rFonts w:cs="Arial"/>
          <w:b/>
          <w:sz w:val="20"/>
          <w:szCs w:val="20"/>
        </w:rPr>
        <w:t>:</w:t>
      </w:r>
      <w:r w:rsidRPr="000048D4">
        <w:rPr>
          <w:rFonts w:cs="Arial"/>
          <w:b/>
          <w:sz w:val="20"/>
          <w:szCs w:val="20"/>
        </w:rPr>
        <w:t xml:space="preserve"> </w:t>
      </w:r>
      <w:r w:rsidR="00A70018" w:rsidRPr="000048D4">
        <w:rPr>
          <w:rFonts w:cs="Arial"/>
          <w:b/>
          <w:sz w:val="20"/>
          <w:szCs w:val="20"/>
        </w:rPr>
        <w:t>Praha 8, Pobřežní 665/21, PSČ 186 00</w:t>
      </w:r>
      <w:r w:rsidRPr="000048D4">
        <w:rPr>
          <w:rFonts w:cs="Arial"/>
          <w:b/>
          <w:sz w:val="20"/>
          <w:szCs w:val="20"/>
        </w:rPr>
        <w:t xml:space="preserve">, Česká republika </w:t>
      </w:r>
    </w:p>
    <w:p w:rsidR="00D7357B" w:rsidRPr="000048D4" w:rsidRDefault="00D7357B" w:rsidP="000048D4">
      <w:pPr>
        <w:spacing w:before="60"/>
        <w:rPr>
          <w:rFonts w:cs="Arial"/>
          <w:b/>
          <w:sz w:val="20"/>
          <w:szCs w:val="20"/>
        </w:rPr>
      </w:pPr>
      <w:r w:rsidRPr="000048D4">
        <w:rPr>
          <w:rFonts w:cs="Arial"/>
          <w:b/>
          <w:sz w:val="20"/>
          <w:szCs w:val="20"/>
        </w:rPr>
        <w:t>IČ</w:t>
      </w:r>
      <w:r w:rsidR="00D86F64" w:rsidRPr="000048D4">
        <w:rPr>
          <w:rFonts w:cs="Arial"/>
          <w:b/>
          <w:sz w:val="20"/>
          <w:szCs w:val="20"/>
        </w:rPr>
        <w:t>O</w:t>
      </w:r>
      <w:r w:rsidRPr="000048D4">
        <w:rPr>
          <w:rFonts w:cs="Arial"/>
          <w:b/>
          <w:sz w:val="20"/>
          <w:szCs w:val="20"/>
        </w:rPr>
        <w:t>: 47116617</w:t>
      </w:r>
    </w:p>
    <w:p w:rsidR="00D7357B" w:rsidRPr="000048D4" w:rsidRDefault="00D7357B" w:rsidP="000048D4">
      <w:pPr>
        <w:spacing w:before="60"/>
        <w:rPr>
          <w:rFonts w:cs="Arial"/>
          <w:sz w:val="20"/>
          <w:szCs w:val="20"/>
        </w:rPr>
      </w:pPr>
      <w:r w:rsidRPr="000048D4">
        <w:rPr>
          <w:rFonts w:cs="Arial"/>
          <w:sz w:val="20"/>
          <w:szCs w:val="20"/>
        </w:rPr>
        <w:t xml:space="preserve">zapsaná v obchodním rejstříku u Městského soudu v Praze, </w:t>
      </w:r>
      <w:proofErr w:type="spellStart"/>
      <w:r w:rsidRPr="000048D4">
        <w:rPr>
          <w:rFonts w:cs="Arial"/>
          <w:sz w:val="20"/>
          <w:szCs w:val="20"/>
        </w:rPr>
        <w:t>sp</w:t>
      </w:r>
      <w:proofErr w:type="spellEnd"/>
      <w:r w:rsidRPr="000048D4">
        <w:rPr>
          <w:rFonts w:cs="Arial"/>
          <w:sz w:val="20"/>
          <w:szCs w:val="20"/>
        </w:rPr>
        <w:t>. zn. B 1897</w:t>
      </w:r>
    </w:p>
    <w:p w:rsidR="00D7357B" w:rsidRPr="000048D4" w:rsidRDefault="00D7357B" w:rsidP="00A57D45">
      <w:pPr>
        <w:rPr>
          <w:rFonts w:cs="Arial"/>
          <w:sz w:val="20"/>
          <w:szCs w:val="20"/>
        </w:rPr>
      </w:pPr>
      <w:r w:rsidRPr="000048D4">
        <w:rPr>
          <w:rFonts w:cs="Arial"/>
          <w:sz w:val="20"/>
          <w:szCs w:val="20"/>
        </w:rPr>
        <w:t xml:space="preserve">(dále jen </w:t>
      </w:r>
      <w:r w:rsidR="00D86F64" w:rsidRPr="000048D4">
        <w:rPr>
          <w:rFonts w:cs="Arial"/>
          <w:sz w:val="20"/>
          <w:szCs w:val="20"/>
        </w:rPr>
        <w:t>„</w:t>
      </w:r>
      <w:r w:rsidRPr="000048D4">
        <w:rPr>
          <w:rFonts w:cs="Arial"/>
          <w:b/>
          <w:sz w:val="20"/>
          <w:szCs w:val="20"/>
        </w:rPr>
        <w:t>pojistitel</w:t>
      </w:r>
      <w:r w:rsidR="001C2A7F" w:rsidRPr="000048D4">
        <w:rPr>
          <w:rFonts w:cs="Arial"/>
          <w:sz w:val="20"/>
          <w:szCs w:val="20"/>
        </w:rPr>
        <w:t>“</w:t>
      </w:r>
      <w:r w:rsidRPr="000048D4">
        <w:rPr>
          <w:rFonts w:cs="Arial"/>
          <w:sz w:val="20"/>
          <w:szCs w:val="20"/>
        </w:rPr>
        <w:t>),</w:t>
      </w:r>
    </w:p>
    <w:p w:rsidR="00D7357B" w:rsidRPr="000048D4" w:rsidRDefault="00D7357B" w:rsidP="000048D4">
      <w:pPr>
        <w:pStyle w:val="Zkladntextodsazen3"/>
        <w:spacing w:before="60" w:after="0"/>
        <w:ind w:left="0"/>
        <w:rPr>
          <w:rFonts w:ascii="Koop Office" w:hAnsi="Koop Office" w:cs="Arial"/>
          <w:sz w:val="20"/>
          <w:szCs w:val="20"/>
        </w:rPr>
      </w:pPr>
      <w:r w:rsidRPr="000048D4">
        <w:rPr>
          <w:rFonts w:ascii="Koop Office" w:hAnsi="Koop Office" w:cs="Arial"/>
          <w:sz w:val="20"/>
          <w:szCs w:val="20"/>
        </w:rPr>
        <w:t>zastoupený na základě zmocnění níže podepsanými osobami</w:t>
      </w:r>
      <w:r w:rsidR="00A57D45">
        <w:rPr>
          <w:rFonts w:ascii="Koop Office" w:hAnsi="Koop Office" w:cs="Arial"/>
          <w:sz w:val="20"/>
          <w:szCs w:val="20"/>
        </w:rPr>
        <w:t>.</w:t>
      </w:r>
    </w:p>
    <w:p w:rsidR="00F9041A" w:rsidRPr="005D504D" w:rsidRDefault="00F9041A" w:rsidP="00F9041A">
      <w:pPr>
        <w:spacing w:before="60"/>
        <w:ind w:left="993" w:hanging="993"/>
        <w:rPr>
          <w:rFonts w:cs="Arial"/>
          <w:color w:val="000000"/>
          <w:sz w:val="20"/>
        </w:rPr>
      </w:pPr>
      <w:r w:rsidRPr="000048D4">
        <w:rPr>
          <w:rFonts w:cs="Arial"/>
          <w:color w:val="000000"/>
          <w:sz w:val="20"/>
          <w:szCs w:val="20"/>
        </w:rPr>
        <w:t>Pracoviště:</w:t>
      </w:r>
      <w:r>
        <w:rPr>
          <w:rFonts w:cs="Arial"/>
          <w:color w:val="000000"/>
          <w:sz w:val="20"/>
          <w:szCs w:val="20"/>
        </w:rPr>
        <w:tab/>
      </w:r>
      <w:r w:rsidRPr="000048D4">
        <w:rPr>
          <w:rFonts w:cs="Arial"/>
          <w:color w:val="000000"/>
          <w:sz w:val="20"/>
          <w:szCs w:val="20"/>
        </w:rPr>
        <w:t>Kooperativa pojišťovna</w:t>
      </w:r>
      <w:r w:rsidRPr="005D504D">
        <w:rPr>
          <w:rFonts w:cs="Arial"/>
          <w:color w:val="000000"/>
          <w:sz w:val="20"/>
        </w:rPr>
        <w:t xml:space="preserve">, a.s., </w:t>
      </w:r>
      <w:proofErr w:type="spellStart"/>
      <w:r w:rsidRPr="005D504D">
        <w:rPr>
          <w:rFonts w:cs="Arial"/>
          <w:color w:val="000000"/>
          <w:sz w:val="20"/>
        </w:rPr>
        <w:t>Vienna</w:t>
      </w:r>
      <w:proofErr w:type="spellEnd"/>
      <w:r w:rsidRPr="005D504D">
        <w:rPr>
          <w:rFonts w:cs="Arial"/>
          <w:color w:val="000000"/>
          <w:sz w:val="20"/>
        </w:rPr>
        <w:t xml:space="preserve"> </w:t>
      </w:r>
      <w:proofErr w:type="spellStart"/>
      <w:r w:rsidRPr="005D504D">
        <w:rPr>
          <w:rFonts w:cs="Arial"/>
          <w:color w:val="000000"/>
          <w:sz w:val="20"/>
        </w:rPr>
        <w:t>Insurance</w:t>
      </w:r>
      <w:proofErr w:type="spellEnd"/>
      <w:r w:rsidRPr="005D504D">
        <w:rPr>
          <w:rFonts w:cs="Arial"/>
          <w:color w:val="000000"/>
          <w:sz w:val="20"/>
        </w:rPr>
        <w:t xml:space="preserve"> Group, Agentura </w:t>
      </w:r>
      <w:r>
        <w:rPr>
          <w:rFonts w:cs="Arial"/>
          <w:color w:val="000000"/>
          <w:sz w:val="20"/>
        </w:rPr>
        <w:t>s</w:t>
      </w:r>
      <w:r w:rsidRPr="005D504D">
        <w:rPr>
          <w:rFonts w:cs="Arial"/>
          <w:color w:val="000000"/>
          <w:sz w:val="20"/>
        </w:rPr>
        <w:t xml:space="preserve">třední Čechy, </w:t>
      </w:r>
      <w:r w:rsidR="00791844">
        <w:rPr>
          <w:rFonts w:cs="Arial"/>
          <w:color w:val="000000"/>
          <w:sz w:val="20"/>
        </w:rPr>
        <w:t>Prosecká 855/68</w:t>
      </w:r>
      <w:r w:rsidRPr="0048681F">
        <w:rPr>
          <w:rFonts w:cs="Arial"/>
          <w:color w:val="000000"/>
          <w:sz w:val="20"/>
        </w:rPr>
        <w:t xml:space="preserve">, Praha </w:t>
      </w:r>
      <w:r w:rsidR="00791844">
        <w:rPr>
          <w:rFonts w:cs="Arial"/>
          <w:color w:val="000000"/>
          <w:sz w:val="20"/>
        </w:rPr>
        <w:t>9</w:t>
      </w:r>
      <w:r w:rsidRPr="0048681F">
        <w:rPr>
          <w:rFonts w:cs="Arial"/>
          <w:color w:val="000000"/>
          <w:sz w:val="20"/>
        </w:rPr>
        <w:t>,</w:t>
      </w:r>
      <w:r>
        <w:rPr>
          <w:rFonts w:cs="Arial"/>
          <w:color w:val="000000"/>
          <w:sz w:val="20"/>
        </w:rPr>
        <w:t xml:space="preserve"> </w:t>
      </w:r>
      <w:r w:rsidRPr="0048681F">
        <w:rPr>
          <w:rFonts w:cs="Arial"/>
          <w:color w:val="000000"/>
          <w:sz w:val="20"/>
        </w:rPr>
        <w:t xml:space="preserve">PSČ </w:t>
      </w:r>
      <w:r>
        <w:rPr>
          <w:rFonts w:cs="Arial"/>
          <w:color w:val="000000"/>
          <w:sz w:val="20"/>
        </w:rPr>
        <w:t>1</w:t>
      </w:r>
      <w:r w:rsidR="00791844">
        <w:rPr>
          <w:rFonts w:cs="Arial"/>
          <w:color w:val="000000"/>
          <w:sz w:val="20"/>
        </w:rPr>
        <w:t>90</w:t>
      </w:r>
      <w:r>
        <w:rPr>
          <w:rFonts w:cs="Arial"/>
          <w:color w:val="000000"/>
          <w:sz w:val="20"/>
        </w:rPr>
        <w:t xml:space="preserve"> 00, Česká republika.</w:t>
      </w:r>
    </w:p>
    <w:p w:rsidR="00D7357B" w:rsidRPr="000048D4" w:rsidRDefault="00D7357B" w:rsidP="00D7357B">
      <w:pPr>
        <w:rPr>
          <w:rFonts w:cs="Arial"/>
          <w:sz w:val="20"/>
          <w:szCs w:val="20"/>
        </w:rPr>
      </w:pPr>
    </w:p>
    <w:p w:rsidR="00D70DC5" w:rsidRPr="000048D4" w:rsidRDefault="00D70DC5" w:rsidP="00D7357B">
      <w:pPr>
        <w:pStyle w:val="Zkladntext32"/>
        <w:tabs>
          <w:tab w:val="clear" w:pos="-720"/>
        </w:tabs>
        <w:spacing w:line="240" w:lineRule="auto"/>
        <w:rPr>
          <w:rFonts w:ascii="Koop Office" w:hAnsi="Koop Office" w:cs="Arial"/>
        </w:rPr>
      </w:pPr>
    </w:p>
    <w:p w:rsidR="00D7357B" w:rsidRPr="000048D4" w:rsidRDefault="00D7357B" w:rsidP="00D7357B">
      <w:pPr>
        <w:pStyle w:val="Zkladntext32"/>
        <w:tabs>
          <w:tab w:val="clear" w:pos="-720"/>
        </w:tabs>
        <w:spacing w:line="240" w:lineRule="auto"/>
        <w:rPr>
          <w:rFonts w:ascii="Koop Office" w:hAnsi="Koop Office" w:cs="Arial"/>
        </w:rPr>
      </w:pPr>
      <w:r w:rsidRPr="000048D4">
        <w:rPr>
          <w:rFonts w:ascii="Koop Office" w:hAnsi="Koop Office" w:cs="Arial"/>
        </w:rPr>
        <w:t>a</w:t>
      </w:r>
    </w:p>
    <w:p w:rsidR="00D7357B" w:rsidRPr="009228B1" w:rsidRDefault="00D7357B" w:rsidP="00D7357B">
      <w:pPr>
        <w:rPr>
          <w:rFonts w:cs="Arial"/>
          <w:sz w:val="20"/>
          <w:szCs w:val="20"/>
        </w:rPr>
      </w:pPr>
    </w:p>
    <w:p w:rsidR="00D70DC5" w:rsidRPr="009228B1" w:rsidRDefault="00D70DC5" w:rsidP="00D70DC5">
      <w:pPr>
        <w:rPr>
          <w:spacing w:val="20"/>
          <w:sz w:val="20"/>
          <w:szCs w:val="20"/>
        </w:rPr>
      </w:pPr>
    </w:p>
    <w:p w:rsidR="001E5A36" w:rsidRPr="006368D9" w:rsidRDefault="00A731AB" w:rsidP="001E5A36">
      <w:pPr>
        <w:rPr>
          <w:rFonts w:cs="Arial"/>
          <w:b/>
          <w:spacing w:val="20"/>
          <w:sz w:val="32"/>
        </w:rPr>
      </w:pPr>
      <w:r>
        <w:rPr>
          <w:rFonts w:cs="Arial"/>
          <w:b/>
          <w:spacing w:val="20"/>
          <w:sz w:val="32"/>
        </w:rPr>
        <w:t xml:space="preserve">Centrum sociálních služeb </w:t>
      </w:r>
      <w:proofErr w:type="spellStart"/>
      <w:r>
        <w:rPr>
          <w:rFonts w:cs="Arial"/>
          <w:b/>
          <w:spacing w:val="20"/>
          <w:sz w:val="32"/>
        </w:rPr>
        <w:t>Tloskov</w:t>
      </w:r>
      <w:proofErr w:type="spellEnd"/>
    </w:p>
    <w:p w:rsidR="001E5A36" w:rsidRPr="00A57D45" w:rsidRDefault="001E5A36" w:rsidP="001E5A36">
      <w:pPr>
        <w:spacing w:before="60"/>
        <w:jc w:val="both"/>
        <w:rPr>
          <w:rFonts w:cs="Arial"/>
          <w:b/>
          <w:color w:val="000000"/>
          <w:sz w:val="20"/>
          <w:szCs w:val="20"/>
        </w:rPr>
      </w:pPr>
      <w:r w:rsidRPr="00A57D45">
        <w:rPr>
          <w:rFonts w:cs="Arial"/>
          <w:b/>
          <w:sz w:val="20"/>
          <w:szCs w:val="20"/>
        </w:rPr>
        <w:t xml:space="preserve">se sídlem: </w:t>
      </w:r>
      <w:r w:rsidR="00A731AB">
        <w:rPr>
          <w:rFonts w:cs="Arial"/>
          <w:b/>
          <w:sz w:val="20"/>
          <w:szCs w:val="20"/>
        </w:rPr>
        <w:t xml:space="preserve">Neveklov, </w:t>
      </w:r>
      <w:proofErr w:type="spellStart"/>
      <w:r w:rsidR="00A731AB">
        <w:rPr>
          <w:rFonts w:cs="Arial"/>
          <w:b/>
          <w:sz w:val="20"/>
          <w:szCs w:val="20"/>
        </w:rPr>
        <w:t>Tloskov</w:t>
      </w:r>
      <w:proofErr w:type="spellEnd"/>
      <w:r w:rsidR="00A731AB">
        <w:rPr>
          <w:rFonts w:cs="Arial"/>
          <w:b/>
          <w:sz w:val="20"/>
          <w:szCs w:val="20"/>
        </w:rPr>
        <w:t xml:space="preserve"> </w:t>
      </w:r>
      <w:r w:rsidR="00173742">
        <w:rPr>
          <w:rFonts w:cs="Arial"/>
          <w:b/>
          <w:sz w:val="20"/>
          <w:szCs w:val="20"/>
        </w:rPr>
        <w:t>1</w:t>
      </w:r>
      <w:r w:rsidR="00690874">
        <w:rPr>
          <w:rFonts w:cs="Arial"/>
          <w:b/>
          <w:sz w:val="20"/>
          <w:szCs w:val="20"/>
        </w:rPr>
        <w:t xml:space="preserve">, </w:t>
      </w:r>
      <w:r w:rsidRPr="00A57D45">
        <w:rPr>
          <w:rFonts w:cs="Arial"/>
          <w:b/>
          <w:sz w:val="20"/>
          <w:szCs w:val="20"/>
        </w:rPr>
        <w:t xml:space="preserve">PSČ </w:t>
      </w:r>
      <w:r w:rsidR="00A731AB">
        <w:rPr>
          <w:rFonts w:cs="Arial"/>
          <w:b/>
          <w:sz w:val="20"/>
          <w:szCs w:val="20"/>
        </w:rPr>
        <w:t>257 56</w:t>
      </w:r>
      <w:r w:rsidRPr="00A57D45">
        <w:rPr>
          <w:rFonts w:cs="Arial"/>
          <w:b/>
          <w:sz w:val="20"/>
          <w:szCs w:val="20"/>
        </w:rPr>
        <w:t>, Česká republika</w:t>
      </w:r>
    </w:p>
    <w:p w:rsidR="001E5A36" w:rsidRDefault="001E5A36" w:rsidP="001E5A36">
      <w:pPr>
        <w:pStyle w:val="Zkladntext3"/>
        <w:spacing w:before="60" w:after="0"/>
        <w:rPr>
          <w:rFonts w:ascii="Koop Office" w:hAnsi="Koop Office"/>
          <w:b/>
          <w:sz w:val="20"/>
          <w:szCs w:val="20"/>
        </w:rPr>
      </w:pPr>
      <w:r w:rsidRPr="000048D4">
        <w:rPr>
          <w:rFonts w:ascii="Koop Office" w:hAnsi="Koop Office" w:cs="Arial"/>
          <w:b/>
          <w:color w:val="000000"/>
          <w:sz w:val="20"/>
          <w:szCs w:val="20"/>
        </w:rPr>
        <w:t xml:space="preserve">IČO: </w:t>
      </w:r>
      <w:r w:rsidR="00A731AB">
        <w:rPr>
          <w:rFonts w:ascii="Koop Office" w:hAnsi="Koop Office" w:cs="Arial"/>
          <w:b/>
          <w:color w:val="000000"/>
          <w:sz w:val="20"/>
          <w:szCs w:val="20"/>
        </w:rPr>
        <w:t>00640841</w:t>
      </w:r>
    </w:p>
    <w:p w:rsidR="001E5A36" w:rsidRPr="000048D4" w:rsidRDefault="001E5A36" w:rsidP="001E5A36">
      <w:pPr>
        <w:spacing w:before="60"/>
        <w:rPr>
          <w:sz w:val="20"/>
          <w:szCs w:val="20"/>
        </w:rPr>
      </w:pPr>
      <w:r w:rsidRPr="000048D4">
        <w:rPr>
          <w:rFonts w:cs="Arial"/>
          <w:bCs/>
          <w:color w:val="000000"/>
          <w:sz w:val="20"/>
          <w:szCs w:val="20"/>
        </w:rPr>
        <w:t xml:space="preserve">(dále jen </w:t>
      </w:r>
      <w:r w:rsidRPr="000048D4">
        <w:rPr>
          <w:rFonts w:cs="Arial"/>
          <w:color w:val="000000"/>
          <w:sz w:val="20"/>
          <w:szCs w:val="20"/>
        </w:rPr>
        <w:t>„</w:t>
      </w:r>
      <w:r w:rsidRPr="000048D4">
        <w:rPr>
          <w:rFonts w:cs="Arial"/>
          <w:b/>
          <w:color w:val="000000"/>
          <w:sz w:val="20"/>
          <w:szCs w:val="20"/>
        </w:rPr>
        <w:t>pojistník</w:t>
      </w:r>
      <w:r w:rsidRPr="000048D4">
        <w:rPr>
          <w:rFonts w:cs="Arial"/>
          <w:color w:val="000000"/>
          <w:sz w:val="20"/>
          <w:szCs w:val="20"/>
        </w:rPr>
        <w:t>”</w:t>
      </w:r>
      <w:r w:rsidRPr="000048D4">
        <w:rPr>
          <w:rFonts w:cs="Arial"/>
          <w:bCs/>
          <w:color w:val="000000"/>
          <w:sz w:val="20"/>
          <w:szCs w:val="20"/>
        </w:rPr>
        <w:t>),</w:t>
      </w:r>
    </w:p>
    <w:p w:rsidR="001E5A36" w:rsidRPr="003865CB" w:rsidRDefault="00A731AB" w:rsidP="001E5A36">
      <w:pPr>
        <w:tabs>
          <w:tab w:val="left" w:pos="1134"/>
        </w:tabs>
        <w:spacing w:before="60"/>
        <w:jc w:val="both"/>
        <w:rPr>
          <w:rFonts w:cs="Arial"/>
          <w:bCs/>
          <w:color w:val="000000"/>
          <w:sz w:val="20"/>
          <w:szCs w:val="20"/>
        </w:rPr>
      </w:pPr>
      <w:r w:rsidRPr="003865CB">
        <w:rPr>
          <w:rFonts w:cs="Arial"/>
          <w:bCs/>
          <w:color w:val="000000"/>
          <w:sz w:val="20"/>
          <w:szCs w:val="20"/>
        </w:rPr>
        <w:t>Z</w:t>
      </w:r>
      <w:r w:rsidR="001E5A36" w:rsidRPr="003865CB">
        <w:rPr>
          <w:rFonts w:cs="Arial"/>
          <w:bCs/>
          <w:color w:val="000000"/>
          <w:sz w:val="20"/>
          <w:szCs w:val="20"/>
        </w:rPr>
        <w:t>astoupený</w:t>
      </w:r>
      <w:r>
        <w:rPr>
          <w:rFonts w:cs="Arial"/>
          <w:bCs/>
          <w:color w:val="000000"/>
          <w:sz w:val="20"/>
          <w:szCs w:val="20"/>
        </w:rPr>
        <w:t>:</w:t>
      </w:r>
      <w:r w:rsidR="001E5A36" w:rsidRPr="003865CB">
        <w:rPr>
          <w:rFonts w:cs="Arial"/>
          <w:bCs/>
          <w:color w:val="000000"/>
          <w:sz w:val="20"/>
          <w:szCs w:val="20"/>
        </w:rPr>
        <w:t xml:space="preserve"> </w:t>
      </w:r>
      <w:r w:rsidR="00173742">
        <w:rPr>
          <w:rFonts w:cs="Arial"/>
          <w:bCs/>
          <w:color w:val="000000"/>
          <w:sz w:val="20"/>
          <w:szCs w:val="20"/>
        </w:rPr>
        <w:t>Mgr. Matějem Lipským</w:t>
      </w:r>
    </w:p>
    <w:p w:rsidR="001E5A36" w:rsidRPr="00DE21A7" w:rsidRDefault="001E5A36" w:rsidP="001E5A36">
      <w:pPr>
        <w:spacing w:before="60"/>
        <w:jc w:val="both"/>
        <w:rPr>
          <w:rFonts w:cs="Arial"/>
          <w:sz w:val="20"/>
        </w:rPr>
      </w:pPr>
      <w:r w:rsidRPr="00DE21A7">
        <w:rPr>
          <w:rFonts w:cs="Arial"/>
          <w:bCs/>
          <w:sz w:val="20"/>
        </w:rPr>
        <w:t>Korespondenční adresa pojistníka je totožná s adresou sídla pojistníka.</w:t>
      </w:r>
    </w:p>
    <w:p w:rsidR="00622115" w:rsidRPr="00A57D45" w:rsidRDefault="00622115" w:rsidP="00622115">
      <w:pPr>
        <w:rPr>
          <w:rFonts w:cs="Arial"/>
          <w:sz w:val="20"/>
        </w:rPr>
      </w:pPr>
    </w:p>
    <w:p w:rsidR="00622115" w:rsidRPr="00A57D45" w:rsidRDefault="00622115" w:rsidP="00622115">
      <w:pPr>
        <w:ind w:left="284" w:hanging="284"/>
        <w:rPr>
          <w:rFonts w:cs="Arial"/>
          <w:sz w:val="20"/>
        </w:rPr>
      </w:pPr>
    </w:p>
    <w:p w:rsidR="00622115" w:rsidRPr="006368D9" w:rsidRDefault="00622115" w:rsidP="00622115">
      <w:pPr>
        <w:ind w:left="284" w:hanging="284"/>
        <w:rPr>
          <w:rFonts w:cs="Arial"/>
          <w:sz w:val="20"/>
        </w:rPr>
      </w:pPr>
      <w:r w:rsidRPr="006368D9">
        <w:rPr>
          <w:rFonts w:cs="Arial"/>
          <w:sz w:val="20"/>
        </w:rPr>
        <w:t xml:space="preserve">uzavírají </w:t>
      </w:r>
    </w:p>
    <w:p w:rsidR="00622115" w:rsidRPr="006368D9" w:rsidRDefault="00622115" w:rsidP="00622115">
      <w:pPr>
        <w:pStyle w:val="Zkladntext32"/>
        <w:spacing w:line="240" w:lineRule="auto"/>
        <w:rPr>
          <w:rFonts w:ascii="Koop Office" w:hAnsi="Koop Office" w:cs="Arial"/>
        </w:rPr>
      </w:pPr>
    </w:p>
    <w:p w:rsidR="00622115" w:rsidRDefault="00622115" w:rsidP="00622115">
      <w:pPr>
        <w:pStyle w:val="Zkladntext32"/>
        <w:spacing w:line="240" w:lineRule="auto"/>
        <w:jc w:val="both"/>
        <w:rPr>
          <w:rFonts w:ascii="Koop Office" w:hAnsi="Koop Office" w:cs="Arial"/>
        </w:rPr>
      </w:pPr>
    </w:p>
    <w:p w:rsidR="006140A7" w:rsidRPr="00193DC9" w:rsidRDefault="006140A7" w:rsidP="006140A7">
      <w:pPr>
        <w:pStyle w:val="Zkladntext32"/>
        <w:spacing w:line="240" w:lineRule="auto"/>
        <w:jc w:val="both"/>
        <w:rPr>
          <w:rFonts w:ascii="Koop Office" w:hAnsi="Koop Office" w:cs="Arial"/>
        </w:rPr>
      </w:pPr>
      <w:r w:rsidRPr="0071622B">
        <w:rPr>
          <w:rFonts w:ascii="Koop Office" w:hAnsi="Koop Office" w:cs="Arial"/>
        </w:rPr>
        <w:t>ve smyslu zákona č. 89/2012 Sb., občanského zákoníku, tento dodatek, který spolu s výše uvedenou pojistnou smlouvou, pojistnými podmínkami pojistitele a přílohami, na které se pojistná smlouva (ve znění tohoto dodatku) odvolává, tvoří nedílný celek.</w:t>
      </w:r>
    </w:p>
    <w:p w:rsidR="00564EF4" w:rsidRDefault="00564EF4" w:rsidP="00671480">
      <w:pPr>
        <w:spacing w:before="120"/>
        <w:jc w:val="center"/>
        <w:rPr>
          <w:rFonts w:cs="Arial"/>
          <w:b/>
          <w:sz w:val="20"/>
          <w:szCs w:val="20"/>
        </w:rPr>
      </w:pPr>
    </w:p>
    <w:p w:rsidR="00791844" w:rsidRDefault="00791844" w:rsidP="00791844">
      <w:pPr>
        <w:jc w:val="both"/>
        <w:rPr>
          <w:b/>
          <w:sz w:val="20"/>
        </w:rPr>
      </w:pPr>
    </w:p>
    <w:p w:rsidR="006140A7" w:rsidRDefault="006140A7" w:rsidP="00791844">
      <w:pPr>
        <w:jc w:val="both"/>
        <w:rPr>
          <w:b/>
          <w:sz w:val="20"/>
        </w:rPr>
      </w:pPr>
    </w:p>
    <w:p w:rsidR="006140A7" w:rsidRDefault="006140A7" w:rsidP="00791844">
      <w:pPr>
        <w:jc w:val="both"/>
        <w:rPr>
          <w:b/>
          <w:sz w:val="20"/>
        </w:rPr>
      </w:pPr>
    </w:p>
    <w:p w:rsidR="006140A7" w:rsidRDefault="006140A7" w:rsidP="00791844">
      <w:pPr>
        <w:jc w:val="both"/>
        <w:rPr>
          <w:b/>
          <w:sz w:val="20"/>
        </w:rPr>
      </w:pPr>
    </w:p>
    <w:p w:rsidR="006140A7" w:rsidRPr="00104BD7" w:rsidRDefault="006140A7" w:rsidP="00791844">
      <w:pPr>
        <w:jc w:val="both"/>
        <w:rPr>
          <w:b/>
          <w:sz w:val="20"/>
        </w:rPr>
      </w:pPr>
    </w:p>
    <w:p w:rsidR="00564EF4" w:rsidRDefault="00564EF4" w:rsidP="00671480">
      <w:pPr>
        <w:spacing w:before="120"/>
        <w:jc w:val="center"/>
        <w:rPr>
          <w:rFonts w:cs="Arial"/>
          <w:b/>
          <w:sz w:val="20"/>
          <w:szCs w:val="20"/>
        </w:rPr>
      </w:pPr>
    </w:p>
    <w:p w:rsidR="00564EF4" w:rsidRDefault="00564EF4" w:rsidP="00671480">
      <w:pPr>
        <w:spacing w:before="120"/>
        <w:jc w:val="center"/>
        <w:rPr>
          <w:rFonts w:cs="Arial"/>
          <w:b/>
          <w:sz w:val="20"/>
          <w:szCs w:val="20"/>
        </w:rPr>
      </w:pPr>
    </w:p>
    <w:p w:rsidR="00564EF4" w:rsidRDefault="00564EF4" w:rsidP="00671480">
      <w:pPr>
        <w:spacing w:before="120"/>
        <w:jc w:val="center"/>
        <w:rPr>
          <w:rFonts w:cs="Arial"/>
          <w:b/>
          <w:sz w:val="20"/>
          <w:szCs w:val="20"/>
        </w:rPr>
      </w:pPr>
    </w:p>
    <w:p w:rsidR="00E90ADB" w:rsidRDefault="00E90ADB" w:rsidP="00564EF4">
      <w:pPr>
        <w:spacing w:before="120"/>
        <w:rPr>
          <w:rFonts w:cs="Arial"/>
          <w:b/>
          <w:sz w:val="20"/>
          <w:szCs w:val="20"/>
        </w:rPr>
      </w:pPr>
    </w:p>
    <w:p w:rsidR="00564EF4" w:rsidRDefault="00564EF4" w:rsidP="00671480">
      <w:pPr>
        <w:spacing w:before="120"/>
        <w:jc w:val="center"/>
        <w:rPr>
          <w:rFonts w:cs="Arial"/>
          <w:b/>
          <w:sz w:val="20"/>
          <w:szCs w:val="20"/>
        </w:rPr>
      </w:pPr>
    </w:p>
    <w:p w:rsidR="006140A7" w:rsidRDefault="006140A7" w:rsidP="00671480">
      <w:pPr>
        <w:spacing w:before="120"/>
        <w:jc w:val="center"/>
        <w:rPr>
          <w:rFonts w:cs="Arial"/>
          <w:b/>
          <w:sz w:val="20"/>
          <w:szCs w:val="20"/>
        </w:rPr>
      </w:pPr>
    </w:p>
    <w:p w:rsidR="006140A7" w:rsidRDefault="006140A7" w:rsidP="00671480">
      <w:pPr>
        <w:spacing w:before="120"/>
        <w:jc w:val="center"/>
        <w:rPr>
          <w:rFonts w:cs="Arial"/>
          <w:b/>
          <w:sz w:val="20"/>
          <w:szCs w:val="20"/>
        </w:rPr>
      </w:pPr>
    </w:p>
    <w:p w:rsidR="006140A7" w:rsidRPr="008467F5" w:rsidRDefault="006140A7" w:rsidP="006140A7">
      <w:pPr>
        <w:tabs>
          <w:tab w:val="left" w:pos="-720"/>
        </w:tabs>
        <w:spacing w:before="120"/>
        <w:jc w:val="both"/>
        <w:rPr>
          <w:rFonts w:cs="Arial"/>
          <w:sz w:val="20"/>
        </w:rPr>
      </w:pPr>
      <w:r w:rsidRPr="008467F5">
        <w:rPr>
          <w:rFonts w:cs="Arial"/>
          <w:sz w:val="20"/>
        </w:rPr>
        <w:lastRenderedPageBreak/>
        <w:t xml:space="preserve">S účinností od </w:t>
      </w:r>
      <w:proofErr w:type="gramStart"/>
      <w:r>
        <w:rPr>
          <w:rFonts w:cs="Arial"/>
          <w:b/>
          <w:sz w:val="20"/>
        </w:rPr>
        <w:t>01</w:t>
      </w:r>
      <w:r w:rsidRPr="00283634">
        <w:rPr>
          <w:rFonts w:cs="Arial"/>
          <w:b/>
          <w:sz w:val="20"/>
        </w:rPr>
        <w:t>.0</w:t>
      </w:r>
      <w:r>
        <w:rPr>
          <w:rFonts w:cs="Arial"/>
          <w:b/>
          <w:sz w:val="20"/>
        </w:rPr>
        <w:t>1</w:t>
      </w:r>
      <w:r w:rsidRPr="00283634">
        <w:rPr>
          <w:rFonts w:cs="Arial"/>
          <w:b/>
          <w:sz w:val="20"/>
        </w:rPr>
        <w:t>.201</w:t>
      </w:r>
      <w:r>
        <w:rPr>
          <w:rFonts w:cs="Arial"/>
          <w:b/>
          <w:sz w:val="20"/>
        </w:rPr>
        <w:t>8</w:t>
      </w:r>
      <w:proofErr w:type="gramEnd"/>
      <w:r w:rsidRPr="008467F5">
        <w:rPr>
          <w:rFonts w:cs="Arial"/>
          <w:sz w:val="20"/>
        </w:rPr>
        <w:t xml:space="preserve"> </w:t>
      </w:r>
      <w:r>
        <w:rPr>
          <w:rFonts w:cs="Arial"/>
          <w:sz w:val="20"/>
        </w:rPr>
        <w:t>zní</w:t>
      </w:r>
      <w:r w:rsidRPr="008467F5">
        <w:rPr>
          <w:rFonts w:cs="Arial"/>
          <w:sz w:val="20"/>
        </w:rPr>
        <w:t xml:space="preserve"> výše uvedená pojistná smlouva (včetně výše uvedených údajů o výše uvedených subjektech) takto </w:t>
      </w:r>
      <w:r w:rsidRPr="008467F5">
        <w:rPr>
          <w:rFonts w:cs="Arial"/>
          <w:sz w:val="20"/>
          <w:vertAlign w:val="superscript"/>
        </w:rPr>
        <w:t xml:space="preserve">* </w:t>
      </w:r>
      <w:r w:rsidRPr="008467F5">
        <w:rPr>
          <w:rFonts w:cs="Arial"/>
          <w:sz w:val="20"/>
        </w:rPr>
        <w:t>:</w:t>
      </w:r>
    </w:p>
    <w:p w:rsidR="006140A7" w:rsidRPr="008467F5" w:rsidRDefault="006140A7" w:rsidP="006140A7">
      <w:pPr>
        <w:tabs>
          <w:tab w:val="left" w:pos="-720"/>
        </w:tabs>
        <w:spacing w:before="120"/>
        <w:jc w:val="both"/>
        <w:rPr>
          <w:sz w:val="20"/>
          <w:szCs w:val="20"/>
          <w:vertAlign w:val="superscript"/>
        </w:rPr>
      </w:pPr>
      <w:r w:rsidRPr="008467F5">
        <w:rPr>
          <w:rFonts w:cs="Arial"/>
          <w:sz w:val="20"/>
          <w:vertAlign w:val="superscript"/>
        </w:rPr>
        <w:t>* pokud se v tomto novém znění používá pojem „tento dodatek“, považuje se za něj tento dodatek</w:t>
      </w:r>
    </w:p>
    <w:p w:rsidR="006140A7" w:rsidRDefault="006140A7" w:rsidP="00671480">
      <w:pPr>
        <w:spacing w:before="120"/>
        <w:jc w:val="center"/>
        <w:rPr>
          <w:rFonts w:cs="Arial"/>
          <w:b/>
          <w:sz w:val="20"/>
          <w:szCs w:val="20"/>
        </w:rPr>
      </w:pPr>
    </w:p>
    <w:p w:rsidR="00791844" w:rsidRPr="00AC32BA" w:rsidRDefault="00791844" w:rsidP="00791844">
      <w:pPr>
        <w:pStyle w:val="Nadpislnk"/>
        <w:rPr>
          <w:sz w:val="22"/>
          <w:szCs w:val="22"/>
        </w:rPr>
      </w:pPr>
      <w:r w:rsidRPr="00AC32BA">
        <w:rPr>
          <w:sz w:val="22"/>
          <w:szCs w:val="22"/>
        </w:rPr>
        <w:t>Článek I.</w:t>
      </w:r>
      <w:r w:rsidRPr="00AC32BA">
        <w:rPr>
          <w:sz w:val="22"/>
          <w:szCs w:val="22"/>
        </w:rPr>
        <w:br/>
        <w:t>Úvodní ustanovení</w:t>
      </w:r>
    </w:p>
    <w:p w:rsidR="00791844" w:rsidRPr="000969FB" w:rsidRDefault="00791844" w:rsidP="006140A7">
      <w:pPr>
        <w:pStyle w:val="slovn-rove1-netun"/>
        <w:numPr>
          <w:ilvl w:val="0"/>
          <w:numId w:val="21"/>
        </w:numPr>
      </w:pPr>
      <w:r w:rsidRPr="00791844">
        <w:rPr>
          <w:szCs w:val="20"/>
        </w:rPr>
        <w:t>Pojištěným je</w:t>
      </w:r>
      <w:r w:rsidR="006140A7">
        <w:rPr>
          <w:szCs w:val="20"/>
        </w:rPr>
        <w:t xml:space="preserve"> pojistník.</w:t>
      </w:r>
    </w:p>
    <w:p w:rsidR="005F484C" w:rsidRPr="005F484C" w:rsidRDefault="005F484C" w:rsidP="006140A7">
      <w:pPr>
        <w:pStyle w:val="slovn-psmena"/>
        <w:numPr>
          <w:ilvl w:val="0"/>
          <w:numId w:val="0"/>
        </w:numPr>
        <w:ind w:left="720" w:hanging="295"/>
      </w:pPr>
    </w:p>
    <w:p w:rsidR="00AC32BA" w:rsidRDefault="005F484C" w:rsidP="00AC32BA">
      <w:pPr>
        <w:pStyle w:val="slovn-rove1-netun"/>
        <w:numPr>
          <w:ilvl w:val="0"/>
          <w:numId w:val="21"/>
        </w:numPr>
      </w:pPr>
      <w:r w:rsidRPr="000969FB">
        <w:t>K pojištění se vztahují: Všeobecné pojistné podmínky (dále jen „</w:t>
      </w:r>
      <w:r w:rsidRPr="000969FB">
        <w:rPr>
          <w:b/>
        </w:rPr>
        <w:t>VPP</w:t>
      </w:r>
      <w:r w:rsidRPr="000969FB">
        <w:t>“), Zvláštní pojistné podmínky (dále jen „</w:t>
      </w:r>
      <w:r w:rsidRPr="000969FB">
        <w:rPr>
          <w:b/>
        </w:rPr>
        <w:t>ZPP</w:t>
      </w:r>
      <w:r w:rsidRPr="000969FB">
        <w:t>“) a Dodatkové pojistné podmínky (dále jen „</w:t>
      </w:r>
      <w:r w:rsidRPr="000969FB">
        <w:rPr>
          <w:b/>
        </w:rPr>
        <w:t>DPP</w:t>
      </w:r>
      <w:r w:rsidRPr="000969FB">
        <w:t>“).</w:t>
      </w:r>
    </w:p>
    <w:p w:rsidR="00D7357B" w:rsidRPr="00AC32BA" w:rsidRDefault="00D7357B" w:rsidP="00AC32BA">
      <w:pPr>
        <w:pStyle w:val="slovn-rove1-netun"/>
        <w:numPr>
          <w:ilvl w:val="0"/>
          <w:numId w:val="0"/>
        </w:numPr>
        <w:spacing w:before="0"/>
        <w:ind w:left="425"/>
        <w:rPr>
          <w:b/>
        </w:rPr>
      </w:pPr>
      <w:r w:rsidRPr="00AC32BA">
        <w:rPr>
          <w:b/>
        </w:rPr>
        <w:t xml:space="preserve">Všeobecné pojistné podmínky </w:t>
      </w:r>
    </w:p>
    <w:p w:rsidR="00ED0EB3" w:rsidRPr="00E909E3" w:rsidRDefault="002327ED" w:rsidP="00AC32BA">
      <w:pPr>
        <w:pStyle w:val="Styl10bZarovnatdobloku"/>
        <w:jc w:val="left"/>
      </w:pPr>
      <w:r w:rsidRPr="00E909E3">
        <w:tab/>
      </w:r>
      <w:r w:rsidR="00D7357B" w:rsidRPr="00E909E3">
        <w:t>VPP P-100/</w:t>
      </w:r>
      <w:r w:rsidR="00661D7E" w:rsidRPr="00E909E3">
        <w:t>14</w:t>
      </w:r>
      <w:r w:rsidR="00326953" w:rsidRPr="00E909E3">
        <w:t xml:space="preserve"> </w:t>
      </w:r>
      <w:r w:rsidR="00A40B91" w:rsidRPr="00E909E3">
        <w:t>-</w:t>
      </w:r>
      <w:r w:rsidR="00D7357B" w:rsidRPr="00E909E3">
        <w:t xml:space="preserve"> pro p</w:t>
      </w:r>
      <w:r w:rsidR="00A40B91" w:rsidRPr="00E909E3">
        <w:t>ojištění majetku a odpovědnosti</w:t>
      </w:r>
    </w:p>
    <w:p w:rsidR="00877895" w:rsidRPr="00E909E3" w:rsidRDefault="00877895" w:rsidP="00AC32BA">
      <w:pPr>
        <w:tabs>
          <w:tab w:val="left" w:pos="-720"/>
          <w:tab w:val="left" w:pos="426"/>
        </w:tabs>
        <w:rPr>
          <w:rFonts w:cs="Arial"/>
          <w:b/>
          <w:bCs/>
          <w:sz w:val="20"/>
          <w:szCs w:val="20"/>
        </w:rPr>
      </w:pPr>
      <w:r w:rsidRPr="00E909E3">
        <w:rPr>
          <w:rFonts w:cs="Arial"/>
          <w:b/>
          <w:bCs/>
          <w:sz w:val="20"/>
          <w:szCs w:val="20"/>
        </w:rPr>
        <w:tab/>
      </w:r>
      <w:r w:rsidR="00D7357B" w:rsidRPr="00E909E3">
        <w:rPr>
          <w:rFonts w:cs="Arial"/>
          <w:b/>
          <w:bCs/>
          <w:sz w:val="20"/>
          <w:szCs w:val="20"/>
        </w:rPr>
        <w:t>Zvláštní pojistné podmínky</w:t>
      </w:r>
    </w:p>
    <w:p w:rsidR="00BC352A" w:rsidRPr="00AB237D" w:rsidRDefault="00D7357B" w:rsidP="00AC32BA">
      <w:pPr>
        <w:tabs>
          <w:tab w:val="left" w:pos="-720"/>
          <w:tab w:val="left" w:pos="426"/>
        </w:tabs>
        <w:ind w:left="426"/>
        <w:rPr>
          <w:b/>
          <w:sz w:val="20"/>
          <w:szCs w:val="20"/>
        </w:rPr>
      </w:pPr>
      <w:r w:rsidRPr="00E909E3">
        <w:rPr>
          <w:rFonts w:cs="Arial"/>
          <w:bCs/>
          <w:sz w:val="20"/>
          <w:szCs w:val="20"/>
        </w:rPr>
        <w:t>ZPP</w:t>
      </w:r>
      <w:r w:rsidRPr="00E909E3">
        <w:rPr>
          <w:rFonts w:cs="Arial"/>
          <w:sz w:val="20"/>
          <w:szCs w:val="20"/>
        </w:rPr>
        <w:t xml:space="preserve"> P-150/</w:t>
      </w:r>
      <w:r w:rsidR="00661D7E" w:rsidRPr="00E909E3">
        <w:rPr>
          <w:rFonts w:cs="Arial"/>
          <w:sz w:val="20"/>
          <w:szCs w:val="20"/>
        </w:rPr>
        <w:t>14</w:t>
      </w:r>
      <w:r w:rsidRPr="00E909E3">
        <w:rPr>
          <w:rFonts w:cs="Arial"/>
          <w:sz w:val="20"/>
          <w:szCs w:val="20"/>
        </w:rPr>
        <w:t xml:space="preserve"> - pro živelní pojištění</w:t>
      </w:r>
    </w:p>
    <w:p w:rsidR="00BC352A" w:rsidRPr="00AB237D" w:rsidRDefault="00D7357B" w:rsidP="00AC32BA">
      <w:pPr>
        <w:tabs>
          <w:tab w:val="left" w:pos="-720"/>
          <w:tab w:val="left" w:pos="426"/>
        </w:tabs>
        <w:ind w:left="426"/>
        <w:rPr>
          <w:b/>
          <w:sz w:val="20"/>
          <w:szCs w:val="20"/>
        </w:rPr>
      </w:pPr>
      <w:r w:rsidRPr="00E909E3">
        <w:rPr>
          <w:rFonts w:cs="Arial"/>
          <w:bCs/>
          <w:sz w:val="20"/>
          <w:szCs w:val="20"/>
        </w:rPr>
        <w:t>ZPP</w:t>
      </w:r>
      <w:r w:rsidR="00C0582E" w:rsidRPr="00E909E3">
        <w:rPr>
          <w:rFonts w:cs="Arial"/>
          <w:sz w:val="20"/>
          <w:szCs w:val="20"/>
        </w:rPr>
        <w:t xml:space="preserve"> P</w:t>
      </w:r>
      <w:r w:rsidRPr="00E909E3">
        <w:rPr>
          <w:rFonts w:cs="Arial"/>
          <w:sz w:val="20"/>
          <w:szCs w:val="20"/>
        </w:rPr>
        <w:t>-200/</w:t>
      </w:r>
      <w:r w:rsidR="00661D7E" w:rsidRPr="00E909E3">
        <w:rPr>
          <w:rFonts w:cs="Arial"/>
          <w:sz w:val="20"/>
          <w:szCs w:val="20"/>
        </w:rPr>
        <w:t>14</w:t>
      </w:r>
      <w:r w:rsidRPr="00E909E3">
        <w:rPr>
          <w:rFonts w:cs="Arial"/>
          <w:sz w:val="20"/>
          <w:szCs w:val="20"/>
        </w:rPr>
        <w:t xml:space="preserve"> - pro pojištění pro případ odcizení</w:t>
      </w:r>
    </w:p>
    <w:p w:rsidR="00F77326" w:rsidRDefault="00F77326" w:rsidP="00AC32BA">
      <w:pPr>
        <w:tabs>
          <w:tab w:val="left" w:pos="-720"/>
          <w:tab w:val="left" w:pos="426"/>
        </w:tabs>
        <w:ind w:left="426"/>
        <w:rPr>
          <w:rFonts w:cs="Arial"/>
          <w:sz w:val="20"/>
          <w:szCs w:val="20"/>
        </w:rPr>
      </w:pPr>
      <w:r w:rsidRPr="00E909E3">
        <w:rPr>
          <w:rFonts w:cs="Arial"/>
          <w:bCs/>
          <w:sz w:val="20"/>
          <w:szCs w:val="20"/>
        </w:rPr>
        <w:t>ZPP</w:t>
      </w:r>
      <w:r w:rsidRPr="00E909E3">
        <w:rPr>
          <w:rFonts w:cs="Arial"/>
          <w:sz w:val="20"/>
          <w:szCs w:val="20"/>
        </w:rPr>
        <w:t xml:space="preserve"> P-250/14 - pro pojištění skla</w:t>
      </w:r>
    </w:p>
    <w:p w:rsidR="00C517F6" w:rsidRPr="005F484C" w:rsidRDefault="005F484C" w:rsidP="006140A7">
      <w:pPr>
        <w:tabs>
          <w:tab w:val="left" w:pos="426"/>
          <w:tab w:val="left" w:pos="1786"/>
        </w:tabs>
        <w:ind w:left="1560" w:hanging="1560"/>
        <w:rPr>
          <w:sz w:val="20"/>
          <w:szCs w:val="20"/>
        </w:rPr>
      </w:pPr>
      <w:r>
        <w:rPr>
          <w:sz w:val="20"/>
          <w:szCs w:val="20"/>
        </w:rPr>
        <w:tab/>
      </w:r>
      <w:r w:rsidR="006140A7" w:rsidRPr="006368D9">
        <w:rPr>
          <w:rFonts w:cs="Arial"/>
          <w:bCs/>
          <w:sz w:val="20"/>
        </w:rPr>
        <w:t>ZPP</w:t>
      </w:r>
      <w:r w:rsidR="006140A7" w:rsidRPr="006368D9">
        <w:rPr>
          <w:rFonts w:cs="Arial"/>
          <w:sz w:val="20"/>
        </w:rPr>
        <w:t xml:space="preserve"> P-600/14 - pro pojištění odpovědnosti za újmu</w:t>
      </w:r>
    </w:p>
    <w:p w:rsidR="00AC32BA" w:rsidRDefault="005F484C" w:rsidP="00A667FD">
      <w:pPr>
        <w:tabs>
          <w:tab w:val="left" w:pos="426"/>
          <w:tab w:val="left" w:pos="1786"/>
        </w:tabs>
        <w:ind w:left="1560" w:hanging="1560"/>
        <w:rPr>
          <w:sz w:val="20"/>
          <w:szCs w:val="20"/>
        </w:rPr>
      </w:pPr>
      <w:r w:rsidRPr="005F484C">
        <w:rPr>
          <w:sz w:val="20"/>
          <w:szCs w:val="20"/>
        </w:rPr>
        <w:tab/>
      </w:r>
      <w:r w:rsidRPr="005F484C">
        <w:rPr>
          <w:b/>
          <w:sz w:val="20"/>
          <w:szCs w:val="20"/>
        </w:rPr>
        <w:t>Dodatkové pojistné podmínky</w:t>
      </w:r>
    </w:p>
    <w:p w:rsidR="005F484C" w:rsidRPr="005F484C" w:rsidRDefault="005F484C" w:rsidP="00AC32BA">
      <w:pPr>
        <w:tabs>
          <w:tab w:val="left" w:pos="426"/>
          <w:tab w:val="left" w:pos="1786"/>
        </w:tabs>
        <w:ind w:left="1559" w:hanging="1559"/>
        <w:rPr>
          <w:sz w:val="20"/>
          <w:szCs w:val="20"/>
        </w:rPr>
      </w:pPr>
      <w:r w:rsidRPr="005F484C">
        <w:rPr>
          <w:sz w:val="20"/>
          <w:szCs w:val="20"/>
        </w:rPr>
        <w:tab/>
        <w:t>DPP P-520/14 -</w:t>
      </w:r>
      <w:r w:rsidRPr="005F484C">
        <w:rPr>
          <w:sz w:val="20"/>
          <w:szCs w:val="20"/>
        </w:rPr>
        <w:tab/>
        <w:t>pro pojištění hospodářských rizik, sestávající se z následujících doložek:</w:t>
      </w:r>
    </w:p>
    <w:p w:rsidR="005F484C" w:rsidRPr="00C278FC" w:rsidRDefault="005F484C" w:rsidP="00AC32BA">
      <w:pPr>
        <w:keepNext/>
        <w:tabs>
          <w:tab w:val="left" w:pos="426"/>
        </w:tabs>
        <w:ind w:left="1560" w:hanging="1560"/>
        <w:rPr>
          <w:sz w:val="20"/>
          <w:szCs w:val="20"/>
        </w:rPr>
      </w:pPr>
      <w:r>
        <w:rPr>
          <w:rFonts w:cs="Arial"/>
          <w:b/>
          <w:sz w:val="20"/>
          <w:szCs w:val="20"/>
        </w:rPr>
        <w:tab/>
      </w:r>
      <w:r w:rsidRPr="00C278FC">
        <w:rPr>
          <w:b/>
          <w:sz w:val="20"/>
          <w:szCs w:val="20"/>
        </w:rPr>
        <w:t>Živel</w:t>
      </w:r>
      <w:r w:rsidRPr="00C278FC">
        <w:rPr>
          <w:sz w:val="20"/>
          <w:szCs w:val="20"/>
        </w:rPr>
        <w:t xml:space="preserve"> </w:t>
      </w:r>
    </w:p>
    <w:p w:rsidR="005F484C" w:rsidRPr="00C278FC" w:rsidRDefault="005F484C" w:rsidP="00AC32BA">
      <w:pPr>
        <w:tabs>
          <w:tab w:val="left" w:pos="426"/>
          <w:tab w:val="left" w:pos="1191"/>
        </w:tabs>
        <w:ind w:left="1560" w:hanging="1560"/>
        <w:rPr>
          <w:sz w:val="20"/>
          <w:szCs w:val="20"/>
        </w:rPr>
      </w:pPr>
      <w:r w:rsidRPr="00C278FC">
        <w:rPr>
          <w:sz w:val="20"/>
          <w:szCs w:val="20"/>
        </w:rPr>
        <w:tab/>
        <w:t>DZ101 -</w:t>
      </w:r>
      <w:r w:rsidRPr="00C278FC">
        <w:rPr>
          <w:sz w:val="20"/>
          <w:szCs w:val="20"/>
        </w:rPr>
        <w:tab/>
        <w:t>Lehké stavby, dřevostavby - Výluka (1401)</w:t>
      </w:r>
    </w:p>
    <w:p w:rsidR="005F484C" w:rsidRPr="00C278FC" w:rsidRDefault="005F484C" w:rsidP="00AC32BA">
      <w:pPr>
        <w:tabs>
          <w:tab w:val="left" w:pos="426"/>
          <w:tab w:val="left" w:pos="1191"/>
        </w:tabs>
        <w:ind w:left="1560" w:hanging="1560"/>
        <w:rPr>
          <w:sz w:val="20"/>
          <w:szCs w:val="20"/>
        </w:rPr>
      </w:pPr>
      <w:r w:rsidRPr="00C278FC">
        <w:rPr>
          <w:sz w:val="20"/>
          <w:szCs w:val="20"/>
        </w:rPr>
        <w:tab/>
        <w:t>DZ106 -</w:t>
      </w:r>
      <w:r w:rsidR="00C278FC" w:rsidRPr="00C278FC">
        <w:rPr>
          <w:sz w:val="20"/>
          <w:szCs w:val="20"/>
        </w:rPr>
        <w:t xml:space="preserve"> Z</w:t>
      </w:r>
      <w:r w:rsidRPr="00C278FC">
        <w:rPr>
          <w:sz w:val="20"/>
          <w:szCs w:val="20"/>
        </w:rPr>
        <w:t>ásoby a jejich uložení - Vymezení podmínek (1401)</w:t>
      </w:r>
    </w:p>
    <w:p w:rsidR="005F484C" w:rsidRPr="00C278FC" w:rsidRDefault="005F484C" w:rsidP="00AC32BA">
      <w:pPr>
        <w:tabs>
          <w:tab w:val="left" w:pos="426"/>
          <w:tab w:val="left" w:pos="1191"/>
          <w:tab w:val="left" w:pos="1247"/>
        </w:tabs>
        <w:ind w:left="1560" w:hanging="1560"/>
        <w:rPr>
          <w:sz w:val="20"/>
          <w:szCs w:val="20"/>
        </w:rPr>
      </w:pPr>
      <w:r w:rsidRPr="00C278FC">
        <w:rPr>
          <w:sz w:val="20"/>
          <w:szCs w:val="20"/>
        </w:rPr>
        <w:tab/>
        <w:t>DZ108 -</w:t>
      </w:r>
      <w:r w:rsidRPr="00C278FC">
        <w:rPr>
          <w:sz w:val="20"/>
          <w:szCs w:val="20"/>
        </w:rPr>
        <w:tab/>
        <w:t>Suterén - Výluka (1401)</w:t>
      </w:r>
    </w:p>
    <w:p w:rsidR="00600C9F" w:rsidRDefault="00600C9F" w:rsidP="00AC32BA">
      <w:pPr>
        <w:tabs>
          <w:tab w:val="left" w:pos="426"/>
          <w:tab w:val="left" w:pos="1191"/>
          <w:tab w:val="left" w:pos="1247"/>
        </w:tabs>
        <w:ind w:left="1560" w:hanging="1560"/>
        <w:rPr>
          <w:b/>
          <w:color w:val="FF00FF"/>
          <w:sz w:val="20"/>
          <w:szCs w:val="20"/>
        </w:rPr>
      </w:pPr>
      <w:r>
        <w:rPr>
          <w:sz w:val="20"/>
          <w:szCs w:val="20"/>
        </w:rPr>
        <w:tab/>
      </w:r>
      <w:r w:rsidRPr="00506875">
        <w:rPr>
          <w:sz w:val="20"/>
          <w:szCs w:val="20"/>
        </w:rPr>
        <w:t>DZ112 -</w:t>
      </w:r>
      <w:r w:rsidRPr="00506875">
        <w:rPr>
          <w:sz w:val="20"/>
          <w:szCs w:val="20"/>
        </w:rPr>
        <w:tab/>
      </w:r>
      <w:proofErr w:type="spellStart"/>
      <w:r w:rsidRPr="00506875">
        <w:rPr>
          <w:sz w:val="20"/>
          <w:szCs w:val="20"/>
        </w:rPr>
        <w:t>Fotovoltaická</w:t>
      </w:r>
      <w:proofErr w:type="spellEnd"/>
      <w:r w:rsidRPr="00506875">
        <w:rPr>
          <w:sz w:val="20"/>
          <w:szCs w:val="20"/>
        </w:rPr>
        <w:t xml:space="preserve"> elektrárna - Výluka (1401)</w:t>
      </w:r>
      <w:r w:rsidR="005F484C" w:rsidRPr="00C278FC">
        <w:rPr>
          <w:b/>
          <w:color w:val="FF00FF"/>
          <w:sz w:val="20"/>
          <w:szCs w:val="20"/>
        </w:rPr>
        <w:tab/>
      </w:r>
    </w:p>
    <w:p w:rsidR="005F484C" w:rsidRPr="00C278FC" w:rsidRDefault="00600C9F" w:rsidP="00AC32BA">
      <w:pPr>
        <w:tabs>
          <w:tab w:val="left" w:pos="426"/>
          <w:tab w:val="left" w:pos="1191"/>
          <w:tab w:val="left" w:pos="1247"/>
        </w:tabs>
        <w:ind w:left="1560" w:hanging="1560"/>
        <w:rPr>
          <w:sz w:val="20"/>
          <w:szCs w:val="20"/>
        </w:rPr>
      </w:pPr>
      <w:r>
        <w:rPr>
          <w:sz w:val="20"/>
          <w:szCs w:val="20"/>
        </w:rPr>
        <w:tab/>
      </w:r>
      <w:r w:rsidR="005F484C" w:rsidRPr="00C278FC">
        <w:rPr>
          <w:sz w:val="20"/>
          <w:szCs w:val="20"/>
        </w:rPr>
        <w:t>DZ113 -</w:t>
      </w:r>
      <w:r w:rsidR="005F484C" w:rsidRPr="00C278FC">
        <w:rPr>
          <w:sz w:val="20"/>
          <w:szCs w:val="20"/>
        </w:rPr>
        <w:tab/>
        <w:t>Atmosférické srážky - Rozšíření rozsahu pojištění (1401)</w:t>
      </w:r>
    </w:p>
    <w:p w:rsidR="005F484C" w:rsidRPr="00C278FC" w:rsidRDefault="005F484C" w:rsidP="00AC32BA">
      <w:pPr>
        <w:tabs>
          <w:tab w:val="left" w:pos="426"/>
          <w:tab w:val="left" w:pos="1191"/>
          <w:tab w:val="left" w:pos="1247"/>
        </w:tabs>
        <w:ind w:left="1559" w:hanging="1559"/>
        <w:rPr>
          <w:sz w:val="20"/>
          <w:szCs w:val="20"/>
        </w:rPr>
      </w:pPr>
      <w:r w:rsidRPr="00C278FC">
        <w:rPr>
          <w:sz w:val="20"/>
          <w:szCs w:val="20"/>
        </w:rPr>
        <w:tab/>
        <w:t>DZ114 -</w:t>
      </w:r>
      <w:r w:rsidRPr="00C278FC">
        <w:rPr>
          <w:sz w:val="20"/>
          <w:szCs w:val="20"/>
        </w:rPr>
        <w:tab/>
        <w:t>Nepřímý úder blesku - Rozšíření rozsahu pojištění (1404)</w:t>
      </w:r>
    </w:p>
    <w:p w:rsidR="005F484C" w:rsidRPr="00C278FC" w:rsidRDefault="005F484C" w:rsidP="00AC32BA">
      <w:pPr>
        <w:keepNext/>
        <w:tabs>
          <w:tab w:val="left" w:pos="426"/>
        </w:tabs>
        <w:ind w:left="1559" w:hanging="1559"/>
        <w:rPr>
          <w:sz w:val="20"/>
          <w:szCs w:val="20"/>
        </w:rPr>
      </w:pPr>
      <w:r w:rsidRPr="000969FB">
        <w:rPr>
          <w:szCs w:val="20"/>
        </w:rPr>
        <w:tab/>
      </w:r>
      <w:r w:rsidRPr="00C278FC">
        <w:rPr>
          <w:b/>
          <w:sz w:val="20"/>
          <w:szCs w:val="20"/>
        </w:rPr>
        <w:t>Zabezpečení</w:t>
      </w:r>
    </w:p>
    <w:p w:rsidR="005F484C" w:rsidRPr="00C278FC" w:rsidRDefault="005F484C" w:rsidP="00AC32BA">
      <w:pPr>
        <w:keepLines/>
        <w:tabs>
          <w:tab w:val="left" w:pos="426"/>
          <w:tab w:val="left" w:pos="1332"/>
        </w:tabs>
        <w:ind w:left="1332" w:hanging="1332"/>
        <w:rPr>
          <w:sz w:val="20"/>
          <w:szCs w:val="20"/>
        </w:rPr>
      </w:pPr>
      <w:r w:rsidRPr="00C278FC">
        <w:rPr>
          <w:b/>
          <w:color w:val="FF00FF"/>
          <w:sz w:val="20"/>
          <w:szCs w:val="20"/>
        </w:rPr>
        <w:tab/>
      </w:r>
      <w:r w:rsidRPr="00C278FC">
        <w:rPr>
          <w:sz w:val="20"/>
          <w:szCs w:val="20"/>
        </w:rPr>
        <w:t>DOZ101 -</w:t>
      </w:r>
      <w:r w:rsidRPr="00C278FC">
        <w:rPr>
          <w:sz w:val="20"/>
          <w:szCs w:val="20"/>
        </w:rPr>
        <w:tab/>
        <w:t xml:space="preserve">Předepsané způsoby zabezpečení pojištěných věcí (netýká se finančních prostředků a cenných </w:t>
      </w:r>
      <w:proofErr w:type="gramStart"/>
      <w:r w:rsidRPr="00C278FC">
        <w:rPr>
          <w:sz w:val="20"/>
          <w:szCs w:val="20"/>
        </w:rPr>
        <w:t>předmětů) (1612</w:t>
      </w:r>
      <w:proofErr w:type="gramEnd"/>
      <w:r w:rsidRPr="00C278FC">
        <w:rPr>
          <w:sz w:val="20"/>
          <w:szCs w:val="20"/>
        </w:rPr>
        <w:t>)</w:t>
      </w:r>
    </w:p>
    <w:p w:rsidR="005F484C" w:rsidRPr="00C278FC" w:rsidRDefault="005F484C" w:rsidP="00AC32BA">
      <w:pPr>
        <w:tabs>
          <w:tab w:val="left" w:pos="426"/>
          <w:tab w:val="left" w:pos="1332"/>
        </w:tabs>
        <w:ind w:left="1332" w:hanging="1332"/>
        <w:rPr>
          <w:sz w:val="20"/>
          <w:szCs w:val="20"/>
        </w:rPr>
      </w:pPr>
      <w:r w:rsidRPr="00C278FC">
        <w:rPr>
          <w:b/>
          <w:color w:val="FF00FF"/>
          <w:sz w:val="20"/>
          <w:szCs w:val="20"/>
        </w:rPr>
        <w:tab/>
      </w:r>
      <w:r w:rsidRPr="00C278FC">
        <w:rPr>
          <w:sz w:val="20"/>
          <w:szCs w:val="20"/>
        </w:rPr>
        <w:t>DOZ102 -</w:t>
      </w:r>
      <w:r w:rsidRPr="00C278FC">
        <w:rPr>
          <w:sz w:val="20"/>
          <w:szCs w:val="20"/>
        </w:rPr>
        <w:tab/>
        <w:t>Předepsané způsoby zabezpečení finančních prostředků a cenných předmětů (1606)</w:t>
      </w:r>
    </w:p>
    <w:p w:rsidR="005F484C" w:rsidRPr="00C278FC" w:rsidRDefault="005F484C" w:rsidP="00AC32BA">
      <w:pPr>
        <w:tabs>
          <w:tab w:val="left" w:pos="426"/>
          <w:tab w:val="left" w:pos="1332"/>
        </w:tabs>
        <w:ind w:left="1332" w:hanging="1332"/>
        <w:rPr>
          <w:sz w:val="20"/>
          <w:szCs w:val="20"/>
        </w:rPr>
      </w:pPr>
      <w:r w:rsidRPr="00C278FC">
        <w:rPr>
          <w:b/>
          <w:color w:val="FF00FF"/>
          <w:sz w:val="20"/>
          <w:szCs w:val="20"/>
        </w:rPr>
        <w:tab/>
      </w:r>
      <w:r w:rsidRPr="00C278FC">
        <w:rPr>
          <w:sz w:val="20"/>
          <w:szCs w:val="20"/>
        </w:rPr>
        <w:t>DOZ105 -</w:t>
      </w:r>
      <w:r w:rsidRPr="00C278FC">
        <w:rPr>
          <w:sz w:val="20"/>
          <w:szCs w:val="20"/>
        </w:rPr>
        <w:tab/>
        <w:t>Předepsané způsoby zabezpečení - Výklad pojmů (1401)</w:t>
      </w:r>
    </w:p>
    <w:p w:rsidR="00600C9F" w:rsidRPr="00AC32BA" w:rsidRDefault="005F484C" w:rsidP="00600C9F">
      <w:pPr>
        <w:keepNext/>
        <w:tabs>
          <w:tab w:val="left" w:pos="426"/>
        </w:tabs>
        <w:ind w:left="1560" w:hanging="1560"/>
        <w:rPr>
          <w:szCs w:val="20"/>
        </w:rPr>
      </w:pPr>
      <w:r w:rsidRPr="000969FB">
        <w:rPr>
          <w:szCs w:val="20"/>
        </w:rPr>
        <w:tab/>
      </w:r>
      <w:r w:rsidR="00600C9F" w:rsidRPr="00026F13">
        <w:rPr>
          <w:b/>
          <w:sz w:val="20"/>
          <w:szCs w:val="20"/>
        </w:rPr>
        <w:t>Odpovědnost za újmu</w:t>
      </w:r>
    </w:p>
    <w:p w:rsidR="00173742" w:rsidRPr="00173742" w:rsidRDefault="00600C9F" w:rsidP="00173742">
      <w:pPr>
        <w:keepLines/>
        <w:tabs>
          <w:tab w:val="left" w:pos="426"/>
          <w:tab w:val="left" w:pos="1474"/>
        </w:tabs>
        <w:ind w:left="1474" w:hanging="1474"/>
        <w:rPr>
          <w:sz w:val="20"/>
          <w:szCs w:val="20"/>
        </w:rPr>
      </w:pPr>
      <w:r w:rsidRPr="00026F13">
        <w:rPr>
          <w:sz w:val="20"/>
          <w:szCs w:val="20"/>
        </w:rPr>
        <w:tab/>
      </w:r>
      <w:r w:rsidR="00173742" w:rsidRPr="00173742">
        <w:rPr>
          <w:sz w:val="20"/>
          <w:szCs w:val="20"/>
        </w:rPr>
        <w:t>DODP102 -</w:t>
      </w:r>
      <w:r w:rsidR="00173742" w:rsidRPr="00173742">
        <w:rPr>
          <w:sz w:val="20"/>
          <w:szCs w:val="20"/>
        </w:rPr>
        <w:tab/>
        <w:t>Pojištění obecné odpovědnosti za újmu a pojištění odpovědnosti za újmu způsobenou vadou výrobku a vadou práce po předání - Základní rozsah pojištění (1612)</w:t>
      </w:r>
    </w:p>
    <w:p w:rsidR="00600C9F" w:rsidRDefault="00600C9F" w:rsidP="00600C9F">
      <w:pPr>
        <w:keepLines/>
        <w:tabs>
          <w:tab w:val="left" w:pos="426"/>
          <w:tab w:val="left" w:pos="1474"/>
        </w:tabs>
        <w:ind w:left="1474" w:hanging="1474"/>
        <w:rPr>
          <w:b/>
          <w:color w:val="FF00FF"/>
          <w:sz w:val="20"/>
          <w:szCs w:val="20"/>
        </w:rPr>
      </w:pPr>
      <w:r w:rsidRPr="00026F13">
        <w:rPr>
          <w:b/>
          <w:color w:val="FF00FF"/>
          <w:sz w:val="20"/>
          <w:szCs w:val="20"/>
        </w:rPr>
        <w:tab/>
      </w:r>
      <w:r w:rsidRPr="00026F13">
        <w:rPr>
          <w:sz w:val="20"/>
          <w:szCs w:val="20"/>
        </w:rPr>
        <w:t>DODP103 -</w:t>
      </w:r>
      <w:r w:rsidRPr="00026F13">
        <w:rPr>
          <w:sz w:val="20"/>
          <w:szCs w:val="20"/>
        </w:rPr>
        <w:tab/>
        <w:t>Cizí věci převzaté - Rozšíření rozsahu pojištění (1606)</w:t>
      </w:r>
    </w:p>
    <w:p w:rsidR="00600C9F" w:rsidRPr="00026F13" w:rsidRDefault="00600C9F" w:rsidP="00600C9F">
      <w:pPr>
        <w:keepLines/>
        <w:tabs>
          <w:tab w:val="left" w:pos="426"/>
          <w:tab w:val="left" w:pos="1474"/>
        </w:tabs>
        <w:ind w:left="1474" w:hanging="1474"/>
        <w:rPr>
          <w:sz w:val="20"/>
          <w:szCs w:val="20"/>
        </w:rPr>
      </w:pPr>
      <w:r>
        <w:rPr>
          <w:b/>
          <w:color w:val="FF00FF"/>
          <w:sz w:val="20"/>
          <w:szCs w:val="20"/>
        </w:rPr>
        <w:tab/>
      </w:r>
      <w:r w:rsidRPr="00026F13">
        <w:rPr>
          <w:sz w:val="20"/>
          <w:szCs w:val="20"/>
        </w:rPr>
        <w:t>DODP104 -</w:t>
      </w:r>
      <w:r w:rsidRPr="00026F13">
        <w:rPr>
          <w:sz w:val="20"/>
          <w:szCs w:val="20"/>
        </w:rPr>
        <w:tab/>
        <w:t>Cizí věci užívané - Rozšíření rozsahu pojištění (1401)</w:t>
      </w:r>
    </w:p>
    <w:p w:rsidR="00600C9F" w:rsidRPr="00026F13" w:rsidRDefault="00600C9F" w:rsidP="00600C9F">
      <w:pPr>
        <w:keepLines/>
        <w:tabs>
          <w:tab w:val="left" w:pos="426"/>
          <w:tab w:val="left" w:pos="1474"/>
        </w:tabs>
        <w:ind w:left="1474" w:hanging="1474"/>
        <w:rPr>
          <w:sz w:val="20"/>
          <w:szCs w:val="20"/>
        </w:rPr>
      </w:pPr>
      <w:r w:rsidRPr="00026F13">
        <w:rPr>
          <w:sz w:val="20"/>
          <w:szCs w:val="20"/>
        </w:rPr>
        <w:tab/>
        <w:t>DODP105 -</w:t>
      </w:r>
      <w:r w:rsidRPr="00026F13">
        <w:rPr>
          <w:sz w:val="20"/>
          <w:szCs w:val="20"/>
        </w:rPr>
        <w:tab/>
        <w:t>Náklady zdravotní pojišťovny a regresy dávek nemocenského pojištění - Rozšíření rozsahu pojištění (1401)</w:t>
      </w:r>
    </w:p>
    <w:p w:rsidR="00600C9F" w:rsidRPr="00026F13" w:rsidRDefault="00600C9F" w:rsidP="00600C9F">
      <w:pPr>
        <w:tabs>
          <w:tab w:val="left" w:pos="426"/>
          <w:tab w:val="left" w:pos="1474"/>
        </w:tabs>
        <w:ind w:left="1474" w:hanging="1474"/>
        <w:rPr>
          <w:sz w:val="20"/>
          <w:szCs w:val="20"/>
        </w:rPr>
      </w:pPr>
      <w:r w:rsidRPr="00026F13">
        <w:rPr>
          <w:sz w:val="20"/>
          <w:szCs w:val="20"/>
        </w:rPr>
        <w:tab/>
        <w:t>DODP109 -</w:t>
      </w:r>
      <w:r w:rsidRPr="00026F13">
        <w:rPr>
          <w:sz w:val="20"/>
          <w:szCs w:val="20"/>
        </w:rPr>
        <w:tab/>
        <w:t>Provoz pracovních strojů - Rozšíření rozsahu pojištění (1412)</w:t>
      </w:r>
    </w:p>
    <w:p w:rsidR="00600C9F" w:rsidRPr="00097C81" w:rsidRDefault="00600C9F" w:rsidP="00600C9F">
      <w:pPr>
        <w:keepLines/>
        <w:tabs>
          <w:tab w:val="left" w:pos="426"/>
          <w:tab w:val="left" w:pos="1474"/>
        </w:tabs>
        <w:ind w:left="1474" w:hanging="1474"/>
        <w:rPr>
          <w:sz w:val="20"/>
          <w:szCs w:val="20"/>
        </w:rPr>
      </w:pPr>
      <w:r w:rsidRPr="00026F13">
        <w:rPr>
          <w:sz w:val="20"/>
          <w:szCs w:val="20"/>
        </w:rPr>
        <w:tab/>
      </w:r>
      <w:r w:rsidRPr="00097C81">
        <w:rPr>
          <w:sz w:val="20"/>
          <w:szCs w:val="20"/>
        </w:rPr>
        <w:t>DODP118 -</w:t>
      </w:r>
      <w:r w:rsidRPr="00097C81">
        <w:rPr>
          <w:sz w:val="20"/>
          <w:szCs w:val="20"/>
        </w:rPr>
        <w:tab/>
        <w:t>Poskytování sociálních služeb - Rozšíření rozsahu pojištění (1401)</w:t>
      </w:r>
      <w:r w:rsidRPr="00097C81">
        <w:rPr>
          <w:sz w:val="20"/>
          <w:szCs w:val="20"/>
        </w:rPr>
        <w:tab/>
      </w:r>
    </w:p>
    <w:p w:rsidR="00600C9F" w:rsidRPr="00026F13" w:rsidRDefault="00600C9F" w:rsidP="00600C9F">
      <w:pPr>
        <w:keepLines/>
        <w:tabs>
          <w:tab w:val="left" w:pos="426"/>
          <w:tab w:val="left" w:pos="1474"/>
        </w:tabs>
        <w:ind w:left="1474" w:hanging="1474"/>
        <w:rPr>
          <w:sz w:val="20"/>
          <w:szCs w:val="20"/>
        </w:rPr>
      </w:pPr>
      <w:r>
        <w:rPr>
          <w:sz w:val="20"/>
          <w:szCs w:val="20"/>
        </w:rPr>
        <w:tab/>
      </w:r>
      <w:r w:rsidRPr="00026F13">
        <w:rPr>
          <w:sz w:val="20"/>
          <w:szCs w:val="20"/>
        </w:rPr>
        <w:t>DODP127 -</w:t>
      </w:r>
      <w:r w:rsidRPr="00026F13">
        <w:rPr>
          <w:sz w:val="20"/>
          <w:szCs w:val="20"/>
        </w:rPr>
        <w:tab/>
        <w:t>Věci odložené a vnesené - Rozšíření rozsahu pojištění (1603)</w:t>
      </w:r>
    </w:p>
    <w:p w:rsidR="00600C9F" w:rsidRDefault="00600C9F" w:rsidP="00600C9F">
      <w:pPr>
        <w:tabs>
          <w:tab w:val="left" w:pos="426"/>
          <w:tab w:val="left" w:pos="1474"/>
        </w:tabs>
        <w:ind w:left="1474" w:hanging="1474"/>
        <w:rPr>
          <w:sz w:val="20"/>
          <w:szCs w:val="20"/>
        </w:rPr>
      </w:pPr>
      <w:r w:rsidRPr="00026F13">
        <w:rPr>
          <w:sz w:val="20"/>
          <w:szCs w:val="20"/>
        </w:rPr>
        <w:tab/>
        <w:t>DODP130 -</w:t>
      </w:r>
      <w:r w:rsidRPr="00026F13">
        <w:rPr>
          <w:sz w:val="20"/>
          <w:szCs w:val="20"/>
        </w:rPr>
        <w:tab/>
        <w:t>Věci zaměstnanců - Rozšíření rozsahu pojištění (1603)</w:t>
      </w:r>
    </w:p>
    <w:p w:rsidR="005F484C" w:rsidRPr="00026F13" w:rsidRDefault="00600C9F" w:rsidP="006140A7">
      <w:pPr>
        <w:keepNext/>
        <w:tabs>
          <w:tab w:val="left" w:pos="426"/>
        </w:tabs>
        <w:ind w:left="1560" w:hanging="1560"/>
        <w:rPr>
          <w:sz w:val="20"/>
          <w:szCs w:val="20"/>
        </w:rPr>
      </w:pPr>
      <w:r>
        <w:rPr>
          <w:szCs w:val="20"/>
        </w:rPr>
        <w:tab/>
      </w:r>
      <w:r w:rsidR="005F484C" w:rsidRPr="00026F13">
        <w:rPr>
          <w:b/>
          <w:sz w:val="20"/>
          <w:szCs w:val="20"/>
        </w:rPr>
        <w:t>Obecné</w:t>
      </w:r>
    </w:p>
    <w:p w:rsidR="005F484C" w:rsidRPr="00026F13" w:rsidRDefault="005F484C" w:rsidP="00AC32BA">
      <w:pPr>
        <w:tabs>
          <w:tab w:val="left" w:pos="426"/>
          <w:tab w:val="left" w:pos="1332"/>
        </w:tabs>
        <w:ind w:left="1332" w:hanging="1332"/>
        <w:rPr>
          <w:sz w:val="20"/>
          <w:szCs w:val="20"/>
        </w:rPr>
      </w:pPr>
      <w:r w:rsidRPr="00026F13">
        <w:rPr>
          <w:sz w:val="20"/>
          <w:szCs w:val="20"/>
        </w:rPr>
        <w:tab/>
        <w:t>DOB101 -</w:t>
      </w:r>
      <w:r w:rsidRPr="00026F13">
        <w:rPr>
          <w:sz w:val="20"/>
          <w:szCs w:val="20"/>
        </w:rPr>
        <w:tab/>
        <w:t>Elektronická rizika - Výluka (1401)</w:t>
      </w:r>
    </w:p>
    <w:p w:rsidR="005F484C" w:rsidRPr="00026F13" w:rsidRDefault="005F484C" w:rsidP="00AC32BA">
      <w:pPr>
        <w:tabs>
          <w:tab w:val="left" w:pos="426"/>
          <w:tab w:val="left" w:pos="1332"/>
        </w:tabs>
        <w:ind w:left="1332" w:hanging="1332"/>
        <w:rPr>
          <w:sz w:val="20"/>
          <w:szCs w:val="20"/>
        </w:rPr>
      </w:pPr>
      <w:r w:rsidRPr="00026F13">
        <w:rPr>
          <w:sz w:val="20"/>
          <w:szCs w:val="20"/>
        </w:rPr>
        <w:tab/>
        <w:t>DOB103 -</w:t>
      </w:r>
      <w:r w:rsidRPr="00026F13">
        <w:rPr>
          <w:sz w:val="20"/>
          <w:szCs w:val="20"/>
        </w:rPr>
        <w:tab/>
        <w:t>Výklad pojmů pro účely pojistné smlouvy (1401)</w:t>
      </w:r>
    </w:p>
    <w:p w:rsidR="005F484C" w:rsidRPr="00026F13" w:rsidRDefault="005F484C" w:rsidP="00AC32BA">
      <w:pPr>
        <w:tabs>
          <w:tab w:val="left" w:pos="426"/>
          <w:tab w:val="left" w:pos="1332"/>
        </w:tabs>
        <w:ind w:left="1332" w:hanging="1332"/>
        <w:rPr>
          <w:sz w:val="20"/>
          <w:szCs w:val="20"/>
        </w:rPr>
      </w:pPr>
      <w:r w:rsidRPr="00026F13">
        <w:rPr>
          <w:sz w:val="20"/>
          <w:szCs w:val="20"/>
        </w:rPr>
        <w:tab/>
        <w:t>DOB104 -</w:t>
      </w:r>
      <w:r w:rsidRPr="00026F13">
        <w:rPr>
          <w:sz w:val="20"/>
          <w:szCs w:val="20"/>
        </w:rPr>
        <w:tab/>
        <w:t>Demolice, suť  - Rozšíření pojistného plnění (1401)</w:t>
      </w:r>
    </w:p>
    <w:p w:rsidR="005F484C" w:rsidRPr="00026F13" w:rsidRDefault="005F484C" w:rsidP="00AC32BA">
      <w:pPr>
        <w:tabs>
          <w:tab w:val="left" w:pos="426"/>
          <w:tab w:val="left" w:pos="1332"/>
        </w:tabs>
        <w:ind w:left="1332" w:hanging="1332"/>
        <w:rPr>
          <w:sz w:val="20"/>
          <w:szCs w:val="20"/>
        </w:rPr>
      </w:pPr>
      <w:r w:rsidRPr="00026F13">
        <w:rPr>
          <w:sz w:val="20"/>
          <w:szCs w:val="20"/>
        </w:rPr>
        <w:tab/>
        <w:t>DOB105 -</w:t>
      </w:r>
      <w:r w:rsidRPr="00026F13">
        <w:rPr>
          <w:sz w:val="20"/>
          <w:szCs w:val="20"/>
        </w:rPr>
        <w:tab/>
        <w:t xml:space="preserve">Tíha sněhu, námraza - Vymezení podmínek (1401) </w:t>
      </w:r>
    </w:p>
    <w:p w:rsidR="005F484C" w:rsidRPr="00026F13" w:rsidRDefault="005F484C" w:rsidP="00AC32BA">
      <w:pPr>
        <w:keepLines/>
        <w:tabs>
          <w:tab w:val="left" w:pos="426"/>
          <w:tab w:val="left" w:pos="1332"/>
        </w:tabs>
        <w:ind w:left="1332" w:hanging="1332"/>
        <w:rPr>
          <w:sz w:val="20"/>
          <w:szCs w:val="20"/>
        </w:rPr>
      </w:pPr>
      <w:r w:rsidRPr="00026F13">
        <w:rPr>
          <w:sz w:val="20"/>
          <w:szCs w:val="20"/>
        </w:rPr>
        <w:tab/>
        <w:t>DOB107 -</w:t>
      </w:r>
      <w:r w:rsidRPr="00026F13">
        <w:rPr>
          <w:sz w:val="20"/>
          <w:szCs w:val="20"/>
        </w:rPr>
        <w:tab/>
        <w:t>Definice jedné pojistné události pro pojistná nebezpečí povodeň, záplava, vichřice, krupobití (1401)</w:t>
      </w:r>
    </w:p>
    <w:p w:rsidR="005F484C" w:rsidRPr="00026F13" w:rsidRDefault="005F484C" w:rsidP="00AC32BA">
      <w:pPr>
        <w:keepNext/>
        <w:tabs>
          <w:tab w:val="left" w:pos="426"/>
        </w:tabs>
        <w:ind w:left="1560" w:hanging="1560"/>
        <w:rPr>
          <w:sz w:val="20"/>
          <w:szCs w:val="20"/>
        </w:rPr>
      </w:pPr>
      <w:r w:rsidRPr="00026F13">
        <w:rPr>
          <w:sz w:val="20"/>
          <w:szCs w:val="20"/>
        </w:rPr>
        <w:tab/>
      </w:r>
      <w:r w:rsidRPr="00026F13">
        <w:rPr>
          <w:b/>
          <w:sz w:val="20"/>
          <w:szCs w:val="20"/>
        </w:rPr>
        <w:t>Jiné</w:t>
      </w:r>
    </w:p>
    <w:p w:rsidR="005F484C" w:rsidRPr="00026F13" w:rsidRDefault="00026F13" w:rsidP="00AC32BA">
      <w:pPr>
        <w:keepLines/>
        <w:tabs>
          <w:tab w:val="left" w:pos="426"/>
          <w:tab w:val="left" w:pos="1361"/>
          <w:tab w:val="left" w:pos="1503"/>
        </w:tabs>
        <w:ind w:left="1503" w:hanging="1503"/>
        <w:rPr>
          <w:sz w:val="20"/>
          <w:szCs w:val="20"/>
        </w:rPr>
      </w:pPr>
      <w:r>
        <w:rPr>
          <w:sz w:val="20"/>
          <w:szCs w:val="20"/>
        </w:rPr>
        <w:tab/>
      </w:r>
      <w:r w:rsidR="005F484C" w:rsidRPr="00026F13">
        <w:rPr>
          <w:sz w:val="20"/>
          <w:szCs w:val="20"/>
        </w:rPr>
        <w:t>DODC101</w:t>
      </w:r>
      <w:r w:rsidR="005F484C" w:rsidRPr="00026F13">
        <w:rPr>
          <w:sz w:val="20"/>
          <w:szCs w:val="20"/>
        </w:rPr>
        <w:tab/>
        <w:t>-</w:t>
      </w:r>
      <w:r w:rsidR="005F484C" w:rsidRPr="00026F13">
        <w:rPr>
          <w:sz w:val="20"/>
          <w:szCs w:val="20"/>
        </w:rPr>
        <w:tab/>
        <w:t>Poškození vnějšího kontaktního zateplovacího systému (zateplení fasády) ptactvem, hmyzem a hlodavci - Rozšíření rozsahu pojištění (1401)</w:t>
      </w:r>
    </w:p>
    <w:p w:rsidR="005F484C" w:rsidRPr="00026F13" w:rsidRDefault="00026F13" w:rsidP="00AC32BA">
      <w:pPr>
        <w:tabs>
          <w:tab w:val="left" w:pos="426"/>
          <w:tab w:val="left" w:pos="1361"/>
          <w:tab w:val="left" w:pos="1503"/>
        </w:tabs>
        <w:ind w:left="1503" w:hanging="1503"/>
        <w:rPr>
          <w:sz w:val="20"/>
          <w:szCs w:val="20"/>
        </w:rPr>
      </w:pPr>
      <w:r>
        <w:rPr>
          <w:sz w:val="20"/>
          <w:szCs w:val="20"/>
        </w:rPr>
        <w:tab/>
      </w:r>
      <w:r w:rsidR="005F484C" w:rsidRPr="00026F13">
        <w:rPr>
          <w:sz w:val="20"/>
          <w:szCs w:val="20"/>
        </w:rPr>
        <w:t>DODC102</w:t>
      </w:r>
      <w:r w:rsidR="005F484C" w:rsidRPr="00026F13">
        <w:rPr>
          <w:sz w:val="20"/>
          <w:szCs w:val="20"/>
        </w:rPr>
        <w:tab/>
        <w:t>-</w:t>
      </w:r>
      <w:r w:rsidR="005F484C" w:rsidRPr="00026F13">
        <w:rPr>
          <w:sz w:val="20"/>
          <w:szCs w:val="20"/>
        </w:rPr>
        <w:tab/>
        <w:t>Malby, nástřiky nebo polepení - Rozšíření rozsahu pojištění (1401)</w:t>
      </w:r>
    </w:p>
    <w:p w:rsidR="00872F8E" w:rsidRPr="00AC32BA" w:rsidRDefault="00872F8E" w:rsidP="00872F8E">
      <w:pPr>
        <w:pStyle w:val="Nadpislnk"/>
        <w:rPr>
          <w:sz w:val="22"/>
          <w:szCs w:val="22"/>
        </w:rPr>
      </w:pPr>
      <w:r>
        <w:rPr>
          <w:rFonts w:cs="Arial"/>
          <w:b w:val="0"/>
          <w:bCs/>
          <w:sz w:val="20"/>
          <w:szCs w:val="20"/>
        </w:rPr>
        <w:tab/>
      </w:r>
      <w:r w:rsidRPr="00AC32BA">
        <w:rPr>
          <w:rFonts w:cs="Arial"/>
          <w:bCs/>
          <w:sz w:val="22"/>
          <w:szCs w:val="22"/>
        </w:rPr>
        <w:t>Č</w:t>
      </w:r>
      <w:r w:rsidRPr="00AC32BA">
        <w:rPr>
          <w:sz w:val="22"/>
          <w:szCs w:val="22"/>
        </w:rPr>
        <w:t>lánek II.</w:t>
      </w:r>
      <w:r w:rsidRPr="00AC32BA">
        <w:rPr>
          <w:sz w:val="22"/>
          <w:szCs w:val="22"/>
        </w:rPr>
        <w:br/>
        <w:t>Druhy a způsoby pojištění, předměty a rozsah pojištění</w:t>
      </w:r>
    </w:p>
    <w:p w:rsidR="002504F1" w:rsidRPr="00E909E3" w:rsidRDefault="00D7357B" w:rsidP="00872F8E">
      <w:pPr>
        <w:tabs>
          <w:tab w:val="left" w:pos="426"/>
          <w:tab w:val="left" w:pos="1786"/>
          <w:tab w:val="left" w:pos="3537"/>
        </w:tabs>
        <w:spacing w:after="240"/>
        <w:ind w:left="1560" w:hanging="1560"/>
        <w:rPr>
          <w:rFonts w:cs="Arial"/>
          <w:b/>
          <w:sz w:val="20"/>
          <w:szCs w:val="20"/>
        </w:rPr>
      </w:pPr>
      <w:r w:rsidRPr="00E909E3">
        <w:rPr>
          <w:rFonts w:cs="Arial"/>
          <w:b/>
          <w:sz w:val="20"/>
          <w:szCs w:val="20"/>
        </w:rPr>
        <w:t xml:space="preserve">Obecná ujednání pro pojištění majetku </w:t>
      </w:r>
    </w:p>
    <w:p w:rsidR="00564EF4" w:rsidRPr="0053706B" w:rsidRDefault="00EC490F" w:rsidP="0053706B">
      <w:pPr>
        <w:numPr>
          <w:ilvl w:val="1"/>
          <w:numId w:val="8"/>
        </w:numPr>
        <w:tabs>
          <w:tab w:val="clear" w:pos="360"/>
          <w:tab w:val="left" w:pos="-720"/>
        </w:tabs>
        <w:spacing w:before="240"/>
        <w:ind w:left="425" w:hanging="425"/>
        <w:jc w:val="both"/>
        <w:rPr>
          <w:rFonts w:cs="Arial"/>
          <w:b/>
          <w:sz w:val="20"/>
          <w:szCs w:val="20"/>
        </w:rPr>
      </w:pPr>
      <w:r w:rsidRPr="00E909E3">
        <w:rPr>
          <w:rFonts w:cs="Arial"/>
          <w:sz w:val="20"/>
          <w:szCs w:val="20"/>
        </w:rPr>
        <w:t>Pravidla pro stanovení výše pojistného plnění jsou podrobně upravena v pojistných podmínkách vztahujících se ke sjednanému pojištění a v dalších ustanoveních této pojistné smlouvy. Na stanovení výše pojistného plnění tedy může mít vliv např. stupeň opotřebení, provedení opravy či znovupořízení nebo způsob zabezpečení pojištěných věcí.</w:t>
      </w:r>
    </w:p>
    <w:p w:rsidR="00872F8E" w:rsidRPr="000969FB" w:rsidRDefault="00872F8E" w:rsidP="00872F8E">
      <w:pPr>
        <w:pStyle w:val="slovn-rove2"/>
        <w:keepLines/>
        <w:numPr>
          <w:ilvl w:val="1"/>
          <w:numId w:val="8"/>
        </w:numPr>
        <w:spacing w:after="0"/>
      </w:pPr>
      <w:r w:rsidRPr="000969FB">
        <w:lastRenderedPageBreak/>
        <w:t xml:space="preserve">Pro pojištění majetku je místem pojištění </w:t>
      </w:r>
    </w:p>
    <w:p w:rsidR="00872F8E" w:rsidRPr="00872F8E" w:rsidRDefault="00FD19BA" w:rsidP="00872F8E">
      <w:pPr>
        <w:keepLines/>
        <w:ind w:left="426"/>
        <w:rPr>
          <w:sz w:val="20"/>
          <w:szCs w:val="20"/>
        </w:rPr>
      </w:pPr>
      <w:proofErr w:type="spellStart"/>
      <w:r w:rsidRPr="00173742">
        <w:rPr>
          <w:sz w:val="20"/>
          <w:szCs w:val="20"/>
        </w:rPr>
        <w:t>Tloskov</w:t>
      </w:r>
      <w:proofErr w:type="spellEnd"/>
      <w:r w:rsidRPr="00173742">
        <w:rPr>
          <w:sz w:val="20"/>
          <w:szCs w:val="20"/>
        </w:rPr>
        <w:t xml:space="preserve"> </w:t>
      </w:r>
      <w:r w:rsidR="00173742" w:rsidRPr="00173742">
        <w:rPr>
          <w:sz w:val="20"/>
          <w:szCs w:val="20"/>
        </w:rPr>
        <w:t>1</w:t>
      </w:r>
      <w:r w:rsidR="00872F8E" w:rsidRPr="00173742">
        <w:rPr>
          <w:sz w:val="20"/>
          <w:szCs w:val="20"/>
        </w:rPr>
        <w:t xml:space="preserve">, </w:t>
      </w:r>
      <w:r>
        <w:rPr>
          <w:sz w:val="20"/>
          <w:szCs w:val="20"/>
        </w:rPr>
        <w:t>257 56 Neveklov,</w:t>
      </w:r>
      <w:r w:rsidR="00173742">
        <w:rPr>
          <w:sz w:val="20"/>
          <w:szCs w:val="20"/>
        </w:rPr>
        <w:t xml:space="preserve"> jedná se o areál Centra sociálních služeb </w:t>
      </w:r>
      <w:proofErr w:type="spellStart"/>
      <w:r w:rsidR="00173742">
        <w:rPr>
          <w:sz w:val="20"/>
          <w:szCs w:val="20"/>
        </w:rPr>
        <w:t>Tloskov</w:t>
      </w:r>
      <w:proofErr w:type="spellEnd"/>
      <w:r w:rsidR="00173742">
        <w:rPr>
          <w:sz w:val="20"/>
          <w:szCs w:val="20"/>
        </w:rPr>
        <w:t xml:space="preserve"> a prostory farmy Skalka.</w:t>
      </w:r>
    </w:p>
    <w:p w:rsidR="00872F8E" w:rsidRPr="000969FB" w:rsidRDefault="00872F8E" w:rsidP="00872F8E">
      <w:pPr>
        <w:keepLines/>
        <w:spacing w:after="120"/>
        <w:ind w:left="426"/>
      </w:pPr>
      <w:r w:rsidRPr="00872F8E">
        <w:rPr>
          <w:sz w:val="20"/>
          <w:szCs w:val="20"/>
        </w:rPr>
        <w:t>není-li dále uvedeno jinak</w:t>
      </w:r>
      <w:r w:rsidRPr="000969FB">
        <w:t>.</w:t>
      </w:r>
    </w:p>
    <w:p w:rsidR="002504F1" w:rsidRPr="00E909E3" w:rsidRDefault="00D7357B" w:rsidP="008D1A77">
      <w:pPr>
        <w:numPr>
          <w:ilvl w:val="0"/>
          <w:numId w:val="9"/>
        </w:numPr>
        <w:spacing w:before="240"/>
        <w:rPr>
          <w:rFonts w:cs="Arial"/>
          <w:b/>
          <w:sz w:val="20"/>
          <w:szCs w:val="20"/>
        </w:rPr>
      </w:pPr>
      <w:r w:rsidRPr="00E909E3">
        <w:rPr>
          <w:rFonts w:cs="Arial"/>
          <w:b/>
          <w:sz w:val="20"/>
          <w:szCs w:val="20"/>
        </w:rPr>
        <w:t>Přehled sjednaných pojištění</w:t>
      </w:r>
    </w:p>
    <w:p w:rsidR="004C67A3" w:rsidRPr="004C67A3" w:rsidRDefault="004C67A3" w:rsidP="004C67A3">
      <w:pPr>
        <w:pStyle w:val="slovn-rove2"/>
        <w:numPr>
          <w:ilvl w:val="1"/>
          <w:numId w:val="9"/>
        </w:numPr>
        <w:tabs>
          <w:tab w:val="clear" w:pos="454"/>
          <w:tab w:val="left" w:pos="426"/>
        </w:tabs>
        <w:spacing w:before="240" w:after="0"/>
        <w:ind w:left="426" w:hanging="426"/>
        <w:rPr>
          <w:szCs w:val="20"/>
        </w:rPr>
      </w:pPr>
      <w:r w:rsidRPr="004C67A3">
        <w:rPr>
          <w:szCs w:val="20"/>
        </w:rPr>
        <w:t>Živelní pojištění</w:t>
      </w:r>
    </w:p>
    <w:p w:rsidR="00872F8E" w:rsidRPr="00AC32BA" w:rsidRDefault="004C67A3" w:rsidP="00AC32BA">
      <w:pPr>
        <w:keepLines/>
        <w:spacing w:after="120"/>
        <w:jc w:val="both"/>
        <w:rPr>
          <w:sz w:val="20"/>
          <w:szCs w:val="20"/>
        </w:rPr>
      </w:pPr>
      <w:r w:rsidRPr="004C67A3">
        <w:rPr>
          <w:sz w:val="20"/>
          <w:szCs w:val="20"/>
        </w:rPr>
        <w:t>Pojištění se sjednává pro předměty pojištění v rozsahu a na místech pojištění uvedených v následující tabulce/následujících tabulkách:</w:t>
      </w:r>
    </w:p>
    <w:p w:rsidR="009805D8" w:rsidRDefault="009805D8" w:rsidP="004C67A3">
      <w:pPr>
        <w:spacing w:before="120"/>
        <w:rPr>
          <w:b/>
          <w:sz w:val="20"/>
          <w:szCs w:val="20"/>
        </w:rPr>
      </w:pPr>
      <w:r w:rsidRPr="00E909E3">
        <w:rPr>
          <w:b/>
          <w:sz w:val="20"/>
          <w:szCs w:val="20"/>
        </w:rPr>
        <w:t>2.</w:t>
      </w:r>
      <w:r w:rsidR="00BA7CCE" w:rsidRPr="00E909E3">
        <w:rPr>
          <w:b/>
          <w:sz w:val="20"/>
          <w:szCs w:val="20"/>
        </w:rPr>
        <w:t>1</w:t>
      </w:r>
      <w:r w:rsidRPr="00E909E3">
        <w:rPr>
          <w:b/>
          <w:sz w:val="20"/>
          <w:szCs w:val="20"/>
        </w:rPr>
        <w:t>.</w:t>
      </w:r>
      <w:r w:rsidR="00D65385" w:rsidRPr="00E909E3">
        <w:rPr>
          <w:b/>
          <w:sz w:val="20"/>
          <w:szCs w:val="20"/>
        </w:rPr>
        <w:t>1</w:t>
      </w:r>
      <w:r w:rsidR="002052F8">
        <w:rPr>
          <w:b/>
          <w:sz w:val="20"/>
          <w:szCs w:val="20"/>
        </w:rPr>
        <w:t>.</w:t>
      </w:r>
      <w:r w:rsidR="008C1B8D" w:rsidRPr="00E909E3">
        <w:rPr>
          <w:b/>
          <w:sz w:val="20"/>
          <w:szCs w:val="20"/>
        </w:rPr>
        <w:t xml:space="preserve"> </w:t>
      </w:r>
      <w:r w:rsidRPr="00E909E3">
        <w:rPr>
          <w:b/>
          <w:sz w:val="20"/>
          <w:szCs w:val="20"/>
        </w:rPr>
        <w:t>Živelní pojištění</w:t>
      </w:r>
    </w:p>
    <w:tbl>
      <w:tblPr>
        <w:tblStyle w:val="Mkatabulky"/>
        <w:tblW w:w="10206" w:type="dxa"/>
        <w:tblInd w:w="108" w:type="dxa"/>
        <w:tblLayout w:type="fixed"/>
        <w:tblLook w:val="04A0" w:firstRow="1" w:lastRow="0" w:firstColumn="1" w:lastColumn="0" w:noHBand="0" w:noVBand="1"/>
      </w:tblPr>
      <w:tblGrid>
        <w:gridCol w:w="482"/>
        <w:gridCol w:w="2495"/>
        <w:gridCol w:w="1985"/>
        <w:gridCol w:w="1275"/>
        <w:gridCol w:w="1134"/>
        <w:gridCol w:w="1701"/>
        <w:gridCol w:w="1134"/>
      </w:tblGrid>
      <w:tr w:rsidR="009805D8" w:rsidRPr="00E909E3" w:rsidTr="00C84EC1">
        <w:tc>
          <w:tcPr>
            <w:tcW w:w="10206" w:type="dxa"/>
            <w:gridSpan w:val="7"/>
            <w:vAlign w:val="center"/>
          </w:tcPr>
          <w:p w:rsidR="00872E8F" w:rsidRPr="00E909E3" w:rsidRDefault="009805D8" w:rsidP="007341ED">
            <w:pPr>
              <w:rPr>
                <w:b/>
                <w:sz w:val="20"/>
                <w:szCs w:val="20"/>
              </w:rPr>
            </w:pPr>
            <w:r w:rsidRPr="00E909E3">
              <w:rPr>
                <w:b/>
                <w:sz w:val="20"/>
                <w:szCs w:val="20"/>
              </w:rPr>
              <w:t>Místo pojištění:</w:t>
            </w:r>
            <w:r w:rsidR="00FA1345" w:rsidRPr="00E909E3">
              <w:rPr>
                <w:b/>
                <w:sz w:val="20"/>
                <w:szCs w:val="20"/>
              </w:rPr>
              <w:t xml:space="preserve"> </w:t>
            </w:r>
            <w:r w:rsidR="007341ED">
              <w:rPr>
                <w:sz w:val="20"/>
                <w:szCs w:val="20"/>
              </w:rPr>
              <w:t xml:space="preserve">dle bodu </w:t>
            </w:r>
            <w:proofErr w:type="gramStart"/>
            <w:r w:rsidR="007341ED">
              <w:rPr>
                <w:sz w:val="20"/>
                <w:szCs w:val="20"/>
              </w:rPr>
              <w:t>1.2., odst.</w:t>
            </w:r>
            <w:proofErr w:type="gramEnd"/>
            <w:r w:rsidR="007341ED">
              <w:rPr>
                <w:sz w:val="20"/>
                <w:szCs w:val="20"/>
              </w:rPr>
              <w:t xml:space="preserve"> 1., Čl. II., této pojistné smlouvy</w:t>
            </w:r>
          </w:p>
        </w:tc>
      </w:tr>
      <w:tr w:rsidR="009805D8" w:rsidRPr="00E909E3" w:rsidTr="00C84EC1">
        <w:tc>
          <w:tcPr>
            <w:tcW w:w="10206" w:type="dxa"/>
            <w:gridSpan w:val="7"/>
            <w:vAlign w:val="center"/>
          </w:tcPr>
          <w:p w:rsidR="009805D8" w:rsidRPr="00E909E3" w:rsidRDefault="009805D8" w:rsidP="00E909E3">
            <w:pPr>
              <w:rPr>
                <w:sz w:val="20"/>
                <w:szCs w:val="20"/>
              </w:rPr>
            </w:pPr>
            <w:r w:rsidRPr="00E909E3">
              <w:rPr>
                <w:b/>
                <w:sz w:val="20"/>
                <w:szCs w:val="20"/>
              </w:rPr>
              <w:t>Rozsah pojištění:</w:t>
            </w:r>
            <w:r w:rsidR="00CA248D" w:rsidRPr="00E909E3">
              <w:rPr>
                <w:b/>
                <w:sz w:val="20"/>
                <w:szCs w:val="20"/>
              </w:rPr>
              <w:t xml:space="preserve"> </w:t>
            </w:r>
            <w:r w:rsidR="00EB494D" w:rsidRPr="005E4D26">
              <w:rPr>
                <w:sz w:val="20"/>
                <w:szCs w:val="20"/>
              </w:rPr>
              <w:t>sdružený živel</w:t>
            </w:r>
            <w:r w:rsidR="00EB494D">
              <w:rPr>
                <w:sz w:val="20"/>
                <w:szCs w:val="20"/>
              </w:rPr>
              <w:t xml:space="preserve"> </w:t>
            </w:r>
            <w:r w:rsidR="00B46F6A">
              <w:rPr>
                <w:sz w:val="20"/>
                <w:szCs w:val="20"/>
              </w:rPr>
              <w:t xml:space="preserve">(pojistná nebezpečí dle odst. 1) a 2), Čl. 2, </w:t>
            </w:r>
            <w:r w:rsidR="00B46F6A">
              <w:rPr>
                <w:color w:val="000000"/>
                <w:sz w:val="20"/>
              </w:rPr>
              <w:t>ZPP P-150/14)</w:t>
            </w:r>
          </w:p>
        </w:tc>
      </w:tr>
      <w:tr w:rsidR="009805D8" w:rsidRPr="00E909E3" w:rsidTr="00C84EC1">
        <w:tc>
          <w:tcPr>
            <w:tcW w:w="10206" w:type="dxa"/>
            <w:gridSpan w:val="7"/>
            <w:vAlign w:val="center"/>
          </w:tcPr>
          <w:p w:rsidR="009805D8" w:rsidRPr="00E909E3" w:rsidRDefault="009805D8" w:rsidP="00600C9F">
            <w:pPr>
              <w:ind w:left="1520" w:hanging="1520"/>
              <w:rPr>
                <w:sz w:val="20"/>
                <w:szCs w:val="20"/>
              </w:rPr>
            </w:pPr>
            <w:r w:rsidRPr="00E909E3">
              <w:rPr>
                <w:b/>
                <w:sz w:val="20"/>
                <w:szCs w:val="20"/>
              </w:rPr>
              <w:t>Pojištění se řídí:</w:t>
            </w:r>
            <w:r w:rsidRPr="00E909E3">
              <w:rPr>
                <w:sz w:val="20"/>
                <w:szCs w:val="20"/>
              </w:rPr>
              <w:t xml:space="preserve"> </w:t>
            </w:r>
            <w:r w:rsidRPr="00C84EC1">
              <w:rPr>
                <w:sz w:val="20"/>
                <w:szCs w:val="20"/>
              </w:rPr>
              <w:t xml:space="preserve">VPP P-100/14, ZPP P-150/14 a doložkami </w:t>
            </w:r>
            <w:r w:rsidR="003A6E53" w:rsidRPr="00C84EC1">
              <w:rPr>
                <w:sz w:val="20"/>
                <w:szCs w:val="20"/>
              </w:rPr>
              <w:t>DZ101</w:t>
            </w:r>
            <w:r w:rsidR="00B46F6A">
              <w:rPr>
                <w:sz w:val="20"/>
                <w:szCs w:val="20"/>
              </w:rPr>
              <w:t xml:space="preserve">, </w:t>
            </w:r>
            <w:r w:rsidR="003A6E53" w:rsidRPr="00C84EC1">
              <w:rPr>
                <w:sz w:val="20"/>
                <w:szCs w:val="20"/>
              </w:rPr>
              <w:t>DZ</w:t>
            </w:r>
            <w:r w:rsidR="00872F8E">
              <w:rPr>
                <w:sz w:val="20"/>
                <w:szCs w:val="20"/>
              </w:rPr>
              <w:t>106</w:t>
            </w:r>
            <w:r w:rsidR="003A6E53" w:rsidRPr="00C84EC1">
              <w:rPr>
                <w:sz w:val="20"/>
                <w:szCs w:val="20"/>
              </w:rPr>
              <w:t xml:space="preserve">, </w:t>
            </w:r>
            <w:r w:rsidR="00600C9F">
              <w:rPr>
                <w:sz w:val="20"/>
                <w:szCs w:val="20"/>
              </w:rPr>
              <w:t xml:space="preserve">DZ108, </w:t>
            </w:r>
            <w:r w:rsidR="003A6E53" w:rsidRPr="00C84EC1">
              <w:rPr>
                <w:sz w:val="20"/>
                <w:szCs w:val="20"/>
              </w:rPr>
              <w:t>DZ11</w:t>
            </w:r>
            <w:r w:rsidR="00872F8E">
              <w:rPr>
                <w:sz w:val="20"/>
                <w:szCs w:val="20"/>
              </w:rPr>
              <w:t>2</w:t>
            </w:r>
            <w:r w:rsidR="00EB494D">
              <w:rPr>
                <w:sz w:val="20"/>
                <w:szCs w:val="20"/>
              </w:rPr>
              <w:t xml:space="preserve">, </w:t>
            </w:r>
            <w:r w:rsidR="00EB494D" w:rsidRPr="00C84EC1">
              <w:rPr>
                <w:sz w:val="20"/>
                <w:szCs w:val="20"/>
              </w:rPr>
              <w:t>DZ11</w:t>
            </w:r>
            <w:r w:rsidR="00872F8E">
              <w:rPr>
                <w:sz w:val="20"/>
                <w:szCs w:val="20"/>
              </w:rPr>
              <w:t>3</w:t>
            </w:r>
            <w:r w:rsidR="003A6E53" w:rsidRPr="00C84EC1">
              <w:rPr>
                <w:sz w:val="20"/>
                <w:szCs w:val="20"/>
              </w:rPr>
              <w:t xml:space="preserve">, </w:t>
            </w:r>
            <w:r w:rsidR="00872F8E">
              <w:rPr>
                <w:sz w:val="20"/>
                <w:szCs w:val="20"/>
              </w:rPr>
              <w:t>DZ114,</w:t>
            </w:r>
            <w:r w:rsidRPr="00C84EC1">
              <w:rPr>
                <w:sz w:val="20"/>
                <w:szCs w:val="20"/>
              </w:rPr>
              <w:t>DOB101, DOB103,</w:t>
            </w:r>
            <w:r w:rsidR="00BA7CCE" w:rsidRPr="00C84EC1">
              <w:rPr>
                <w:sz w:val="20"/>
                <w:szCs w:val="20"/>
              </w:rPr>
              <w:t xml:space="preserve"> </w:t>
            </w:r>
            <w:r w:rsidR="000839D4">
              <w:rPr>
                <w:sz w:val="20"/>
                <w:szCs w:val="20"/>
              </w:rPr>
              <w:t xml:space="preserve"> </w:t>
            </w:r>
            <w:r w:rsidRPr="00C84EC1">
              <w:rPr>
                <w:sz w:val="20"/>
                <w:szCs w:val="20"/>
              </w:rPr>
              <w:t>DOB10</w:t>
            </w:r>
            <w:r w:rsidR="00872F8E">
              <w:rPr>
                <w:sz w:val="20"/>
                <w:szCs w:val="20"/>
              </w:rPr>
              <w:t>4</w:t>
            </w:r>
            <w:r w:rsidRPr="00C84EC1">
              <w:rPr>
                <w:sz w:val="20"/>
                <w:szCs w:val="20"/>
              </w:rPr>
              <w:t>, DOB10</w:t>
            </w:r>
            <w:r w:rsidR="00872F8E">
              <w:rPr>
                <w:sz w:val="20"/>
                <w:szCs w:val="20"/>
              </w:rPr>
              <w:t>5, DOB107</w:t>
            </w:r>
            <w:r w:rsidR="00A63069">
              <w:rPr>
                <w:sz w:val="20"/>
                <w:szCs w:val="20"/>
              </w:rPr>
              <w:t xml:space="preserve"> </w:t>
            </w:r>
            <w:r w:rsidR="000B4B72" w:rsidRPr="000839D4">
              <w:rPr>
                <w:color w:val="FF0000"/>
                <w:sz w:val="20"/>
                <w:szCs w:val="20"/>
              </w:rPr>
              <w:t xml:space="preserve"> </w:t>
            </w:r>
          </w:p>
        </w:tc>
      </w:tr>
      <w:tr w:rsidR="009805D8" w:rsidRPr="00E909E3" w:rsidTr="00852EFD">
        <w:tc>
          <w:tcPr>
            <w:tcW w:w="482" w:type="dxa"/>
            <w:tcMar>
              <w:left w:w="28" w:type="dxa"/>
              <w:right w:w="28" w:type="dxa"/>
            </w:tcMar>
            <w:vAlign w:val="center"/>
          </w:tcPr>
          <w:p w:rsidR="009805D8" w:rsidRPr="00E909E3" w:rsidRDefault="009805D8" w:rsidP="00E909E3">
            <w:pPr>
              <w:jc w:val="center"/>
              <w:rPr>
                <w:b/>
                <w:sz w:val="20"/>
                <w:szCs w:val="20"/>
              </w:rPr>
            </w:pPr>
            <w:proofErr w:type="spellStart"/>
            <w:r w:rsidRPr="00E909E3">
              <w:rPr>
                <w:b/>
                <w:sz w:val="20"/>
                <w:szCs w:val="20"/>
              </w:rPr>
              <w:t>Poř</w:t>
            </w:r>
            <w:proofErr w:type="spellEnd"/>
            <w:r w:rsidRPr="00E909E3">
              <w:rPr>
                <w:b/>
                <w:sz w:val="20"/>
                <w:szCs w:val="20"/>
              </w:rPr>
              <w:t>. číslo</w:t>
            </w:r>
          </w:p>
        </w:tc>
        <w:tc>
          <w:tcPr>
            <w:tcW w:w="2495" w:type="dxa"/>
            <w:tcMar>
              <w:left w:w="85" w:type="dxa"/>
              <w:right w:w="85" w:type="dxa"/>
            </w:tcMar>
            <w:vAlign w:val="center"/>
          </w:tcPr>
          <w:p w:rsidR="009805D8" w:rsidRPr="00E909E3" w:rsidRDefault="009805D8" w:rsidP="00E909E3">
            <w:pPr>
              <w:jc w:val="center"/>
              <w:rPr>
                <w:b/>
                <w:sz w:val="20"/>
                <w:szCs w:val="20"/>
              </w:rPr>
            </w:pPr>
            <w:r w:rsidRPr="00E909E3">
              <w:rPr>
                <w:b/>
                <w:sz w:val="20"/>
                <w:szCs w:val="20"/>
              </w:rPr>
              <w:t>Předmět pojištění</w:t>
            </w:r>
          </w:p>
        </w:tc>
        <w:tc>
          <w:tcPr>
            <w:tcW w:w="1985" w:type="dxa"/>
            <w:tcMar>
              <w:left w:w="85" w:type="dxa"/>
              <w:right w:w="85" w:type="dxa"/>
            </w:tcMar>
            <w:vAlign w:val="center"/>
          </w:tcPr>
          <w:p w:rsidR="009805D8" w:rsidRPr="00E909E3" w:rsidRDefault="003B3C93" w:rsidP="00E909E3">
            <w:pPr>
              <w:jc w:val="center"/>
              <w:rPr>
                <w:b/>
                <w:sz w:val="20"/>
                <w:szCs w:val="20"/>
              </w:rPr>
            </w:pPr>
            <w:r w:rsidRPr="00E909E3">
              <w:rPr>
                <w:b/>
                <w:sz w:val="20"/>
                <w:szCs w:val="20"/>
              </w:rPr>
              <w:t>P</w:t>
            </w:r>
            <w:r w:rsidR="009805D8" w:rsidRPr="00E909E3">
              <w:rPr>
                <w:b/>
                <w:sz w:val="20"/>
                <w:szCs w:val="20"/>
              </w:rPr>
              <w:t>ojistná částka</w:t>
            </w:r>
            <w:r w:rsidR="001773E3" w:rsidRPr="00E909E3">
              <w:rPr>
                <w:b/>
                <w:sz w:val="20"/>
                <w:szCs w:val="20"/>
                <w:vertAlign w:val="superscript"/>
              </w:rPr>
              <w:t>10)</w:t>
            </w:r>
          </w:p>
        </w:tc>
        <w:tc>
          <w:tcPr>
            <w:tcW w:w="1275" w:type="dxa"/>
            <w:tcMar>
              <w:left w:w="85" w:type="dxa"/>
              <w:right w:w="85" w:type="dxa"/>
            </w:tcMar>
            <w:vAlign w:val="center"/>
          </w:tcPr>
          <w:p w:rsidR="009805D8" w:rsidRPr="00E909E3" w:rsidRDefault="009805D8" w:rsidP="00E909E3">
            <w:pPr>
              <w:jc w:val="center"/>
              <w:rPr>
                <w:b/>
                <w:sz w:val="20"/>
                <w:szCs w:val="20"/>
              </w:rPr>
            </w:pPr>
            <w:r w:rsidRPr="00E909E3">
              <w:rPr>
                <w:b/>
                <w:sz w:val="20"/>
                <w:szCs w:val="20"/>
              </w:rPr>
              <w:t>Spoluúčast</w:t>
            </w:r>
            <w:r w:rsidRPr="00E909E3">
              <w:rPr>
                <w:b/>
                <w:sz w:val="20"/>
                <w:szCs w:val="20"/>
                <w:vertAlign w:val="superscript"/>
              </w:rPr>
              <w:t>5)</w:t>
            </w:r>
          </w:p>
        </w:tc>
        <w:tc>
          <w:tcPr>
            <w:tcW w:w="1134" w:type="dxa"/>
            <w:tcMar>
              <w:left w:w="28" w:type="dxa"/>
              <w:right w:w="28" w:type="dxa"/>
            </w:tcMar>
            <w:vAlign w:val="center"/>
          </w:tcPr>
          <w:p w:rsidR="009805D8" w:rsidRPr="00E909E3" w:rsidRDefault="009805D8" w:rsidP="00E909E3">
            <w:pPr>
              <w:jc w:val="center"/>
              <w:rPr>
                <w:b/>
                <w:sz w:val="20"/>
                <w:szCs w:val="20"/>
              </w:rPr>
            </w:pPr>
            <w:r w:rsidRPr="00E909E3">
              <w:rPr>
                <w:b/>
                <w:sz w:val="20"/>
                <w:szCs w:val="20"/>
              </w:rPr>
              <w:t>Pojištění se sjednává</w:t>
            </w:r>
            <w:r w:rsidR="00133185" w:rsidRPr="00E909E3">
              <w:rPr>
                <w:b/>
                <w:sz w:val="20"/>
                <w:szCs w:val="20"/>
              </w:rPr>
              <w:t xml:space="preserve"> na cenu</w:t>
            </w:r>
            <w:r w:rsidRPr="00E909E3">
              <w:rPr>
                <w:b/>
                <w:sz w:val="20"/>
                <w:szCs w:val="20"/>
                <w:vertAlign w:val="superscript"/>
              </w:rPr>
              <w:t>*1)</w:t>
            </w:r>
          </w:p>
        </w:tc>
        <w:tc>
          <w:tcPr>
            <w:tcW w:w="1701" w:type="dxa"/>
            <w:tcMar>
              <w:left w:w="85" w:type="dxa"/>
              <w:right w:w="85" w:type="dxa"/>
            </w:tcMar>
            <w:vAlign w:val="center"/>
          </w:tcPr>
          <w:p w:rsidR="008C1B8D" w:rsidRPr="00E909E3" w:rsidRDefault="009805D8" w:rsidP="00E909E3">
            <w:pPr>
              <w:jc w:val="center"/>
              <w:rPr>
                <w:b/>
                <w:sz w:val="20"/>
                <w:szCs w:val="20"/>
                <w:vertAlign w:val="superscript"/>
              </w:rPr>
            </w:pPr>
            <w:r w:rsidRPr="00E909E3">
              <w:rPr>
                <w:b/>
                <w:sz w:val="20"/>
                <w:szCs w:val="20"/>
              </w:rPr>
              <w:t>MRLP</w:t>
            </w:r>
            <w:r w:rsidRPr="00E909E3">
              <w:rPr>
                <w:b/>
                <w:sz w:val="20"/>
                <w:szCs w:val="20"/>
                <w:vertAlign w:val="superscript"/>
              </w:rPr>
              <w:t>3)</w:t>
            </w:r>
            <w:r w:rsidR="008C1B8D" w:rsidRPr="00E909E3">
              <w:rPr>
                <w:b/>
                <w:sz w:val="20"/>
                <w:szCs w:val="20"/>
                <w:vertAlign w:val="superscript"/>
              </w:rPr>
              <w:t xml:space="preserve"> </w:t>
            </w:r>
          </w:p>
          <w:p w:rsidR="009805D8" w:rsidRPr="00E909E3" w:rsidRDefault="003B3C93" w:rsidP="00E909E3">
            <w:pPr>
              <w:jc w:val="center"/>
              <w:rPr>
                <w:b/>
                <w:sz w:val="20"/>
                <w:szCs w:val="20"/>
              </w:rPr>
            </w:pPr>
            <w:r w:rsidRPr="00E909E3">
              <w:rPr>
                <w:b/>
                <w:sz w:val="20"/>
                <w:szCs w:val="20"/>
              </w:rPr>
              <w:t>První riziko</w:t>
            </w:r>
            <w:r w:rsidRPr="00E909E3">
              <w:rPr>
                <w:b/>
                <w:sz w:val="20"/>
                <w:szCs w:val="20"/>
                <w:vertAlign w:val="superscript"/>
              </w:rPr>
              <w:t>2)</w:t>
            </w:r>
          </w:p>
        </w:tc>
        <w:tc>
          <w:tcPr>
            <w:tcW w:w="1134" w:type="dxa"/>
            <w:tcMar>
              <w:left w:w="85" w:type="dxa"/>
              <w:right w:w="85" w:type="dxa"/>
            </w:tcMar>
            <w:vAlign w:val="center"/>
          </w:tcPr>
          <w:p w:rsidR="009805D8" w:rsidRPr="00E909E3" w:rsidRDefault="009805D8" w:rsidP="009F6D37">
            <w:pPr>
              <w:jc w:val="center"/>
              <w:rPr>
                <w:b/>
                <w:sz w:val="20"/>
                <w:szCs w:val="20"/>
              </w:rPr>
            </w:pPr>
            <w:r w:rsidRPr="00E909E3">
              <w:rPr>
                <w:b/>
                <w:sz w:val="20"/>
                <w:szCs w:val="20"/>
              </w:rPr>
              <w:t>MRLP</w:t>
            </w:r>
            <w:r w:rsidRPr="00E909E3">
              <w:rPr>
                <w:b/>
                <w:sz w:val="20"/>
                <w:szCs w:val="20"/>
                <w:vertAlign w:val="superscript"/>
              </w:rPr>
              <w:t>3)</w:t>
            </w:r>
            <w:r w:rsidR="003B3C93" w:rsidRPr="00E909E3">
              <w:rPr>
                <w:b/>
                <w:sz w:val="20"/>
                <w:szCs w:val="20"/>
              </w:rPr>
              <w:t xml:space="preserve"> </w:t>
            </w:r>
          </w:p>
        </w:tc>
      </w:tr>
      <w:tr w:rsidR="009805D8" w:rsidRPr="00E909E3" w:rsidTr="00852EFD">
        <w:tc>
          <w:tcPr>
            <w:tcW w:w="482" w:type="dxa"/>
            <w:tcMar>
              <w:left w:w="28" w:type="dxa"/>
              <w:right w:w="28" w:type="dxa"/>
            </w:tcMar>
            <w:vAlign w:val="center"/>
          </w:tcPr>
          <w:p w:rsidR="009805D8" w:rsidRPr="00E909E3" w:rsidRDefault="009805D8" w:rsidP="00E909E3">
            <w:pPr>
              <w:jc w:val="center"/>
              <w:rPr>
                <w:sz w:val="20"/>
                <w:szCs w:val="20"/>
              </w:rPr>
            </w:pPr>
            <w:r w:rsidRPr="00E909E3">
              <w:rPr>
                <w:sz w:val="20"/>
                <w:szCs w:val="20"/>
              </w:rPr>
              <w:t>1.</w:t>
            </w:r>
          </w:p>
        </w:tc>
        <w:tc>
          <w:tcPr>
            <w:tcW w:w="2495" w:type="dxa"/>
            <w:tcMar>
              <w:left w:w="85" w:type="dxa"/>
              <w:right w:w="85" w:type="dxa"/>
            </w:tcMar>
            <w:vAlign w:val="center"/>
          </w:tcPr>
          <w:p w:rsidR="009805D8" w:rsidRPr="00690874" w:rsidRDefault="00D203DC" w:rsidP="00600C9F">
            <w:pPr>
              <w:rPr>
                <w:sz w:val="20"/>
                <w:szCs w:val="20"/>
              </w:rPr>
            </w:pPr>
            <w:r w:rsidRPr="00690874">
              <w:rPr>
                <w:sz w:val="20"/>
                <w:szCs w:val="20"/>
              </w:rPr>
              <w:t>S</w:t>
            </w:r>
            <w:r w:rsidR="00BA7CCE" w:rsidRPr="00690874">
              <w:rPr>
                <w:sz w:val="20"/>
                <w:szCs w:val="20"/>
              </w:rPr>
              <w:t>oubor vlastních budov a ostatních staveb</w:t>
            </w:r>
            <w:r w:rsidR="00765A52" w:rsidRPr="00690874">
              <w:rPr>
                <w:sz w:val="20"/>
                <w:szCs w:val="20"/>
              </w:rPr>
              <w:t xml:space="preserve"> </w:t>
            </w:r>
            <w:r w:rsidR="001D5F43" w:rsidRPr="00690874">
              <w:rPr>
                <w:sz w:val="20"/>
                <w:szCs w:val="20"/>
              </w:rPr>
              <w:t>a soubor vlastních stavebních součástí a příslušenství budov nebo ostatních staveb</w:t>
            </w:r>
            <w:r w:rsidR="00A63069">
              <w:rPr>
                <w:sz w:val="20"/>
                <w:szCs w:val="20"/>
              </w:rPr>
              <w:t xml:space="preserve"> </w:t>
            </w:r>
            <w:r w:rsidR="0084690F" w:rsidRPr="00690874">
              <w:rPr>
                <w:sz w:val="20"/>
                <w:szCs w:val="20"/>
              </w:rPr>
              <w:t xml:space="preserve"> </w:t>
            </w:r>
          </w:p>
        </w:tc>
        <w:tc>
          <w:tcPr>
            <w:tcW w:w="1985" w:type="dxa"/>
            <w:tcMar>
              <w:left w:w="85" w:type="dxa"/>
              <w:right w:w="85" w:type="dxa"/>
            </w:tcMar>
            <w:vAlign w:val="center"/>
          </w:tcPr>
          <w:p w:rsidR="009805D8" w:rsidRPr="00B207D9" w:rsidRDefault="00600C9F" w:rsidP="001F1A53">
            <w:pPr>
              <w:jc w:val="center"/>
              <w:rPr>
                <w:sz w:val="20"/>
                <w:szCs w:val="20"/>
              </w:rPr>
            </w:pPr>
            <w:r>
              <w:rPr>
                <w:sz w:val="20"/>
                <w:szCs w:val="20"/>
              </w:rPr>
              <w:t>54</w:t>
            </w:r>
            <w:r w:rsidR="001F1A53">
              <w:rPr>
                <w:sz w:val="20"/>
                <w:szCs w:val="20"/>
              </w:rPr>
              <w:t>9</w:t>
            </w:r>
            <w:r w:rsidR="00852EFD">
              <w:rPr>
                <w:sz w:val="20"/>
                <w:szCs w:val="20"/>
              </w:rPr>
              <w:t>.</w:t>
            </w:r>
            <w:r w:rsidR="001F1A53">
              <w:rPr>
                <w:sz w:val="20"/>
                <w:szCs w:val="20"/>
              </w:rPr>
              <w:t>500</w:t>
            </w:r>
            <w:r w:rsidR="00852EFD">
              <w:rPr>
                <w:sz w:val="20"/>
                <w:szCs w:val="20"/>
              </w:rPr>
              <w:t>.</w:t>
            </w:r>
            <w:r>
              <w:rPr>
                <w:sz w:val="20"/>
                <w:szCs w:val="20"/>
              </w:rPr>
              <w:t>0</w:t>
            </w:r>
            <w:r w:rsidR="001F1A53">
              <w:rPr>
                <w:sz w:val="20"/>
                <w:szCs w:val="20"/>
              </w:rPr>
              <w:t>00</w:t>
            </w:r>
            <w:r w:rsidR="00BA7CCE" w:rsidRPr="00B207D9">
              <w:rPr>
                <w:sz w:val="20"/>
                <w:szCs w:val="20"/>
              </w:rPr>
              <w:t>,-Kč</w:t>
            </w:r>
          </w:p>
        </w:tc>
        <w:tc>
          <w:tcPr>
            <w:tcW w:w="1275" w:type="dxa"/>
            <w:tcMar>
              <w:left w:w="57" w:type="dxa"/>
              <w:right w:w="57" w:type="dxa"/>
            </w:tcMar>
            <w:vAlign w:val="center"/>
          </w:tcPr>
          <w:p w:rsidR="00BA7CCE" w:rsidRPr="00B207D9" w:rsidRDefault="00600C9F" w:rsidP="00A667FD">
            <w:pPr>
              <w:jc w:val="center"/>
              <w:rPr>
                <w:sz w:val="20"/>
                <w:szCs w:val="20"/>
              </w:rPr>
            </w:pPr>
            <w:r>
              <w:rPr>
                <w:spacing w:val="-4"/>
                <w:sz w:val="20"/>
                <w:szCs w:val="20"/>
              </w:rPr>
              <w:t>1</w:t>
            </w:r>
            <w:r w:rsidR="00852EFD">
              <w:rPr>
                <w:spacing w:val="-4"/>
                <w:sz w:val="20"/>
                <w:szCs w:val="20"/>
              </w:rPr>
              <w:t xml:space="preserve">.000,- </w:t>
            </w:r>
            <w:proofErr w:type="gramStart"/>
            <w:r w:rsidR="00852EFD">
              <w:rPr>
                <w:spacing w:val="-4"/>
                <w:sz w:val="20"/>
                <w:szCs w:val="20"/>
              </w:rPr>
              <w:t>Kč  **)</w:t>
            </w:r>
            <w:proofErr w:type="gramEnd"/>
          </w:p>
        </w:tc>
        <w:tc>
          <w:tcPr>
            <w:tcW w:w="1134" w:type="dxa"/>
            <w:tcMar>
              <w:left w:w="85" w:type="dxa"/>
              <w:right w:w="85" w:type="dxa"/>
            </w:tcMar>
            <w:vAlign w:val="center"/>
          </w:tcPr>
          <w:p w:rsidR="009805D8" w:rsidRPr="00B207D9" w:rsidRDefault="00C75E86" w:rsidP="00E909E3">
            <w:pPr>
              <w:jc w:val="center"/>
              <w:rPr>
                <w:sz w:val="20"/>
                <w:szCs w:val="20"/>
                <w:vertAlign w:val="superscript"/>
              </w:rPr>
            </w:pPr>
            <w:r w:rsidRPr="00B207D9">
              <w:rPr>
                <w:sz w:val="20"/>
                <w:szCs w:val="20"/>
              </w:rPr>
              <w:t>*)</w:t>
            </w:r>
          </w:p>
        </w:tc>
        <w:tc>
          <w:tcPr>
            <w:tcW w:w="1701" w:type="dxa"/>
            <w:tcMar>
              <w:left w:w="85" w:type="dxa"/>
              <w:right w:w="85" w:type="dxa"/>
            </w:tcMar>
            <w:vAlign w:val="center"/>
          </w:tcPr>
          <w:p w:rsidR="009805D8" w:rsidRPr="00B207D9" w:rsidRDefault="00AE6BDD" w:rsidP="00E909E3">
            <w:pPr>
              <w:jc w:val="center"/>
              <w:rPr>
                <w:sz w:val="20"/>
                <w:szCs w:val="20"/>
              </w:rPr>
            </w:pPr>
            <w:r w:rsidRPr="00B207D9">
              <w:rPr>
                <w:rFonts w:cs="Arial"/>
                <w:sz w:val="20"/>
                <w:szCs w:val="20"/>
              </w:rPr>
              <w:t>nesjednává se</w:t>
            </w:r>
          </w:p>
        </w:tc>
        <w:tc>
          <w:tcPr>
            <w:tcW w:w="1134" w:type="dxa"/>
            <w:tcMar>
              <w:left w:w="85" w:type="dxa"/>
              <w:right w:w="85" w:type="dxa"/>
            </w:tcMar>
            <w:vAlign w:val="center"/>
          </w:tcPr>
          <w:p w:rsidR="009805D8" w:rsidRPr="00E909E3" w:rsidRDefault="00AE6BDD" w:rsidP="00E909E3">
            <w:pPr>
              <w:jc w:val="center"/>
              <w:rPr>
                <w:sz w:val="20"/>
                <w:szCs w:val="20"/>
              </w:rPr>
            </w:pPr>
            <w:r w:rsidRPr="00A33AC2">
              <w:rPr>
                <w:rFonts w:cs="Arial"/>
                <w:sz w:val="20"/>
                <w:szCs w:val="20"/>
              </w:rPr>
              <w:t>nesjednává se</w:t>
            </w:r>
          </w:p>
        </w:tc>
      </w:tr>
      <w:tr w:rsidR="00B46F6A" w:rsidRPr="00E909E3" w:rsidTr="00852EFD">
        <w:tc>
          <w:tcPr>
            <w:tcW w:w="482" w:type="dxa"/>
            <w:tcMar>
              <w:left w:w="28" w:type="dxa"/>
              <w:right w:w="28" w:type="dxa"/>
            </w:tcMar>
            <w:vAlign w:val="center"/>
          </w:tcPr>
          <w:p w:rsidR="00B46F6A" w:rsidRPr="00E909E3" w:rsidRDefault="004C67A3" w:rsidP="00B92F90">
            <w:pPr>
              <w:jc w:val="center"/>
              <w:rPr>
                <w:sz w:val="20"/>
                <w:szCs w:val="20"/>
              </w:rPr>
            </w:pPr>
            <w:r>
              <w:rPr>
                <w:sz w:val="20"/>
                <w:szCs w:val="20"/>
              </w:rPr>
              <w:t>2</w:t>
            </w:r>
            <w:r w:rsidR="00B46F6A">
              <w:rPr>
                <w:sz w:val="20"/>
                <w:szCs w:val="20"/>
              </w:rPr>
              <w:t>.</w:t>
            </w:r>
          </w:p>
        </w:tc>
        <w:tc>
          <w:tcPr>
            <w:tcW w:w="2495" w:type="dxa"/>
            <w:tcMar>
              <w:left w:w="85" w:type="dxa"/>
              <w:right w:w="85" w:type="dxa"/>
            </w:tcMar>
            <w:vAlign w:val="center"/>
          </w:tcPr>
          <w:p w:rsidR="00B46F6A" w:rsidRPr="00E909E3" w:rsidRDefault="009F6D37" w:rsidP="00600C9F">
            <w:pPr>
              <w:rPr>
                <w:sz w:val="20"/>
                <w:szCs w:val="20"/>
              </w:rPr>
            </w:pPr>
            <w:r w:rsidRPr="00B92642">
              <w:rPr>
                <w:sz w:val="20"/>
                <w:szCs w:val="20"/>
              </w:rPr>
              <w:t>Soubor vlastních</w:t>
            </w:r>
            <w:r w:rsidR="00852EFD">
              <w:rPr>
                <w:sz w:val="20"/>
                <w:szCs w:val="20"/>
              </w:rPr>
              <w:t xml:space="preserve"> </w:t>
            </w:r>
            <w:r w:rsidRPr="00B92642">
              <w:rPr>
                <w:sz w:val="20"/>
                <w:szCs w:val="20"/>
              </w:rPr>
              <w:t>movitých zařízení a vybavení</w:t>
            </w:r>
            <w:r w:rsidR="00820B98">
              <w:rPr>
                <w:sz w:val="20"/>
                <w:szCs w:val="20"/>
              </w:rPr>
              <w:t xml:space="preserve">, </w:t>
            </w:r>
            <w:r w:rsidR="00820B98" w:rsidRPr="00820B98">
              <w:rPr>
                <w:sz w:val="20"/>
                <w:szCs w:val="20"/>
              </w:rPr>
              <w:t xml:space="preserve">cizích předmětů užívaných a převzatých </w:t>
            </w:r>
            <w:r w:rsidRPr="0053706B">
              <w:rPr>
                <w:color w:val="FF0000"/>
                <w:sz w:val="20"/>
                <w:szCs w:val="20"/>
              </w:rPr>
              <w:t xml:space="preserve"> </w:t>
            </w:r>
          </w:p>
        </w:tc>
        <w:tc>
          <w:tcPr>
            <w:tcW w:w="1985" w:type="dxa"/>
            <w:tcMar>
              <w:left w:w="85" w:type="dxa"/>
              <w:right w:w="85" w:type="dxa"/>
            </w:tcMar>
            <w:vAlign w:val="center"/>
          </w:tcPr>
          <w:p w:rsidR="00B46F6A" w:rsidRPr="00B207D9" w:rsidRDefault="006C2003" w:rsidP="006C2003">
            <w:pPr>
              <w:jc w:val="center"/>
              <w:rPr>
                <w:sz w:val="20"/>
                <w:szCs w:val="20"/>
              </w:rPr>
            </w:pPr>
            <w:r>
              <w:rPr>
                <w:sz w:val="20"/>
                <w:szCs w:val="20"/>
              </w:rPr>
              <w:t>20</w:t>
            </w:r>
            <w:r w:rsidR="00690874">
              <w:rPr>
                <w:sz w:val="20"/>
                <w:szCs w:val="20"/>
              </w:rPr>
              <w:t>.</w:t>
            </w:r>
            <w:r>
              <w:rPr>
                <w:sz w:val="20"/>
                <w:szCs w:val="20"/>
              </w:rPr>
              <w:t>0</w:t>
            </w:r>
            <w:r w:rsidR="00852EFD">
              <w:rPr>
                <w:sz w:val="20"/>
                <w:szCs w:val="20"/>
              </w:rPr>
              <w:t>0</w:t>
            </w:r>
            <w:r w:rsidR="00690874">
              <w:rPr>
                <w:sz w:val="20"/>
                <w:szCs w:val="20"/>
              </w:rPr>
              <w:t>0.000,-Kč</w:t>
            </w:r>
          </w:p>
        </w:tc>
        <w:tc>
          <w:tcPr>
            <w:tcW w:w="1275" w:type="dxa"/>
            <w:tcMar>
              <w:left w:w="57" w:type="dxa"/>
              <w:right w:w="57" w:type="dxa"/>
            </w:tcMar>
            <w:vAlign w:val="center"/>
          </w:tcPr>
          <w:p w:rsidR="00B46F6A" w:rsidRPr="00B207D9" w:rsidRDefault="006C2003" w:rsidP="006C2003">
            <w:pPr>
              <w:jc w:val="center"/>
              <w:rPr>
                <w:sz w:val="20"/>
                <w:szCs w:val="20"/>
              </w:rPr>
            </w:pPr>
            <w:r>
              <w:rPr>
                <w:spacing w:val="-4"/>
                <w:sz w:val="20"/>
                <w:szCs w:val="20"/>
              </w:rPr>
              <w:t>1</w:t>
            </w:r>
            <w:r w:rsidR="00A667FD">
              <w:rPr>
                <w:spacing w:val="-4"/>
                <w:sz w:val="20"/>
                <w:szCs w:val="20"/>
              </w:rPr>
              <w:t xml:space="preserve">.000,- </w:t>
            </w:r>
            <w:proofErr w:type="gramStart"/>
            <w:r w:rsidR="00A667FD">
              <w:rPr>
                <w:spacing w:val="-4"/>
                <w:sz w:val="20"/>
                <w:szCs w:val="20"/>
              </w:rPr>
              <w:t>Kč  **)</w:t>
            </w:r>
            <w:proofErr w:type="gramEnd"/>
          </w:p>
        </w:tc>
        <w:tc>
          <w:tcPr>
            <w:tcW w:w="1134" w:type="dxa"/>
            <w:tcMar>
              <w:left w:w="85" w:type="dxa"/>
              <w:right w:w="85" w:type="dxa"/>
            </w:tcMar>
            <w:vAlign w:val="center"/>
          </w:tcPr>
          <w:p w:rsidR="00B46F6A" w:rsidRPr="0053706B" w:rsidRDefault="00690874" w:rsidP="00A6629C">
            <w:pPr>
              <w:jc w:val="center"/>
              <w:rPr>
                <w:color w:val="FF0000"/>
                <w:sz w:val="20"/>
                <w:szCs w:val="20"/>
                <w:vertAlign w:val="superscript"/>
              </w:rPr>
            </w:pPr>
            <w:r w:rsidRPr="00B207D9">
              <w:rPr>
                <w:sz w:val="20"/>
                <w:szCs w:val="20"/>
              </w:rPr>
              <w:t>*)</w:t>
            </w:r>
          </w:p>
        </w:tc>
        <w:tc>
          <w:tcPr>
            <w:tcW w:w="1701" w:type="dxa"/>
            <w:tcMar>
              <w:left w:w="85" w:type="dxa"/>
              <w:right w:w="85" w:type="dxa"/>
            </w:tcMar>
            <w:vAlign w:val="center"/>
          </w:tcPr>
          <w:p w:rsidR="00B46F6A" w:rsidRPr="0053706B" w:rsidRDefault="00690874" w:rsidP="00764AF9">
            <w:pPr>
              <w:jc w:val="center"/>
              <w:rPr>
                <w:color w:val="FF0000"/>
                <w:sz w:val="20"/>
                <w:szCs w:val="20"/>
              </w:rPr>
            </w:pPr>
            <w:r w:rsidRPr="00B207D9">
              <w:rPr>
                <w:rFonts w:cs="Arial"/>
                <w:sz w:val="20"/>
                <w:szCs w:val="20"/>
              </w:rPr>
              <w:t>nesjednává se</w:t>
            </w:r>
          </w:p>
        </w:tc>
        <w:tc>
          <w:tcPr>
            <w:tcW w:w="1134" w:type="dxa"/>
            <w:tcMar>
              <w:left w:w="85" w:type="dxa"/>
              <w:right w:w="85" w:type="dxa"/>
            </w:tcMar>
            <w:vAlign w:val="center"/>
          </w:tcPr>
          <w:p w:rsidR="00B46F6A" w:rsidRPr="00E909E3" w:rsidRDefault="00B46F6A" w:rsidP="00A6629C">
            <w:pPr>
              <w:jc w:val="center"/>
              <w:rPr>
                <w:sz w:val="20"/>
                <w:szCs w:val="20"/>
              </w:rPr>
            </w:pPr>
            <w:r w:rsidRPr="00A33AC2">
              <w:rPr>
                <w:rFonts w:cs="Arial"/>
                <w:sz w:val="20"/>
                <w:szCs w:val="20"/>
              </w:rPr>
              <w:t>nesjednává se</w:t>
            </w:r>
          </w:p>
        </w:tc>
      </w:tr>
      <w:tr w:rsidR="00852EFD" w:rsidRPr="00E909E3" w:rsidTr="00852EFD">
        <w:tc>
          <w:tcPr>
            <w:tcW w:w="482" w:type="dxa"/>
            <w:tcMar>
              <w:left w:w="28" w:type="dxa"/>
              <w:right w:w="28" w:type="dxa"/>
            </w:tcMar>
            <w:vAlign w:val="center"/>
          </w:tcPr>
          <w:p w:rsidR="00852EFD" w:rsidRDefault="00852EFD" w:rsidP="00852EFD">
            <w:pPr>
              <w:jc w:val="center"/>
              <w:rPr>
                <w:sz w:val="20"/>
                <w:szCs w:val="20"/>
              </w:rPr>
            </w:pPr>
            <w:r>
              <w:rPr>
                <w:sz w:val="20"/>
                <w:szCs w:val="20"/>
              </w:rPr>
              <w:t>3.</w:t>
            </w:r>
          </w:p>
        </w:tc>
        <w:tc>
          <w:tcPr>
            <w:tcW w:w="2495" w:type="dxa"/>
            <w:tcMar>
              <w:left w:w="85" w:type="dxa"/>
              <w:right w:w="85" w:type="dxa"/>
            </w:tcMar>
            <w:vAlign w:val="center"/>
          </w:tcPr>
          <w:p w:rsidR="00852EFD" w:rsidRPr="00793522" w:rsidRDefault="00852EFD" w:rsidP="00852EFD">
            <w:pPr>
              <w:jc w:val="center"/>
              <w:rPr>
                <w:sz w:val="20"/>
                <w:szCs w:val="20"/>
              </w:rPr>
            </w:pPr>
            <w:r>
              <w:rPr>
                <w:sz w:val="20"/>
                <w:szCs w:val="20"/>
              </w:rPr>
              <w:t>Soubor vlastních zásob</w:t>
            </w:r>
          </w:p>
        </w:tc>
        <w:tc>
          <w:tcPr>
            <w:tcW w:w="1985" w:type="dxa"/>
            <w:tcMar>
              <w:left w:w="85" w:type="dxa"/>
              <w:right w:w="85" w:type="dxa"/>
            </w:tcMar>
            <w:vAlign w:val="bottom"/>
          </w:tcPr>
          <w:p w:rsidR="00852EFD" w:rsidRDefault="00852EFD" w:rsidP="00852EFD">
            <w:pPr>
              <w:jc w:val="center"/>
              <w:rPr>
                <w:sz w:val="20"/>
                <w:szCs w:val="20"/>
              </w:rPr>
            </w:pPr>
          </w:p>
          <w:p w:rsidR="00852EFD" w:rsidRDefault="006C2003" w:rsidP="00852EFD">
            <w:pPr>
              <w:jc w:val="center"/>
              <w:rPr>
                <w:sz w:val="20"/>
                <w:szCs w:val="20"/>
              </w:rPr>
            </w:pPr>
            <w:r>
              <w:rPr>
                <w:sz w:val="20"/>
                <w:szCs w:val="20"/>
              </w:rPr>
              <w:t>5</w:t>
            </w:r>
            <w:r w:rsidR="00852EFD">
              <w:rPr>
                <w:sz w:val="20"/>
                <w:szCs w:val="20"/>
              </w:rPr>
              <w:t>00.000,-Kč</w:t>
            </w:r>
          </w:p>
          <w:p w:rsidR="00852EFD" w:rsidRDefault="00852EFD" w:rsidP="00852EFD">
            <w:pPr>
              <w:jc w:val="center"/>
              <w:rPr>
                <w:sz w:val="20"/>
                <w:szCs w:val="20"/>
              </w:rPr>
            </w:pPr>
          </w:p>
        </w:tc>
        <w:tc>
          <w:tcPr>
            <w:tcW w:w="1275" w:type="dxa"/>
            <w:tcMar>
              <w:left w:w="57" w:type="dxa"/>
              <w:right w:w="57" w:type="dxa"/>
            </w:tcMar>
            <w:vAlign w:val="center"/>
          </w:tcPr>
          <w:p w:rsidR="00852EFD" w:rsidRPr="00B207D9" w:rsidRDefault="006C2003" w:rsidP="006C2003">
            <w:pPr>
              <w:jc w:val="center"/>
              <w:rPr>
                <w:sz w:val="20"/>
                <w:szCs w:val="20"/>
              </w:rPr>
            </w:pPr>
            <w:r>
              <w:rPr>
                <w:spacing w:val="-4"/>
                <w:sz w:val="20"/>
                <w:szCs w:val="20"/>
              </w:rPr>
              <w:t>1</w:t>
            </w:r>
            <w:r w:rsidR="00A667FD">
              <w:rPr>
                <w:spacing w:val="-4"/>
                <w:sz w:val="20"/>
                <w:szCs w:val="20"/>
              </w:rPr>
              <w:t xml:space="preserve">.000,- </w:t>
            </w:r>
            <w:proofErr w:type="gramStart"/>
            <w:r w:rsidR="00A667FD">
              <w:rPr>
                <w:spacing w:val="-4"/>
                <w:sz w:val="20"/>
                <w:szCs w:val="20"/>
              </w:rPr>
              <w:t>Kč  **)</w:t>
            </w:r>
            <w:proofErr w:type="gramEnd"/>
          </w:p>
        </w:tc>
        <w:tc>
          <w:tcPr>
            <w:tcW w:w="1134" w:type="dxa"/>
            <w:tcMar>
              <w:left w:w="85" w:type="dxa"/>
              <w:right w:w="85" w:type="dxa"/>
            </w:tcMar>
            <w:vAlign w:val="center"/>
          </w:tcPr>
          <w:p w:rsidR="00852EFD" w:rsidRPr="0053706B" w:rsidRDefault="00852EFD" w:rsidP="00852EFD">
            <w:pPr>
              <w:jc w:val="center"/>
              <w:rPr>
                <w:color w:val="FF0000"/>
                <w:sz w:val="20"/>
                <w:szCs w:val="20"/>
                <w:vertAlign w:val="superscript"/>
              </w:rPr>
            </w:pPr>
            <w:r w:rsidRPr="00B207D9">
              <w:rPr>
                <w:sz w:val="20"/>
                <w:szCs w:val="20"/>
              </w:rPr>
              <w:t>*)</w:t>
            </w:r>
          </w:p>
        </w:tc>
        <w:tc>
          <w:tcPr>
            <w:tcW w:w="1701" w:type="dxa"/>
            <w:tcMar>
              <w:left w:w="85" w:type="dxa"/>
              <w:right w:w="85" w:type="dxa"/>
            </w:tcMar>
            <w:vAlign w:val="center"/>
          </w:tcPr>
          <w:p w:rsidR="00852EFD" w:rsidRPr="0053706B" w:rsidRDefault="00852EFD" w:rsidP="00852EFD">
            <w:pPr>
              <w:jc w:val="center"/>
              <w:rPr>
                <w:color w:val="FF0000"/>
                <w:sz w:val="20"/>
                <w:szCs w:val="20"/>
              </w:rPr>
            </w:pPr>
            <w:r w:rsidRPr="00B207D9">
              <w:rPr>
                <w:rFonts w:cs="Arial"/>
                <w:sz w:val="20"/>
                <w:szCs w:val="20"/>
              </w:rPr>
              <w:t>nesjednává se</w:t>
            </w:r>
          </w:p>
        </w:tc>
        <w:tc>
          <w:tcPr>
            <w:tcW w:w="1134" w:type="dxa"/>
            <w:tcMar>
              <w:left w:w="85" w:type="dxa"/>
              <w:right w:w="85" w:type="dxa"/>
            </w:tcMar>
            <w:vAlign w:val="center"/>
          </w:tcPr>
          <w:p w:rsidR="00852EFD" w:rsidRPr="00E909E3" w:rsidRDefault="00852EFD" w:rsidP="00852EFD">
            <w:pPr>
              <w:jc w:val="center"/>
              <w:rPr>
                <w:sz w:val="20"/>
                <w:szCs w:val="20"/>
              </w:rPr>
            </w:pPr>
            <w:r w:rsidRPr="00A33AC2">
              <w:rPr>
                <w:rFonts w:cs="Arial"/>
                <w:sz w:val="20"/>
                <w:szCs w:val="20"/>
              </w:rPr>
              <w:t>nesjednává se</w:t>
            </w:r>
          </w:p>
        </w:tc>
      </w:tr>
      <w:tr w:rsidR="006C2003" w:rsidRPr="00E909E3" w:rsidTr="00852EFD">
        <w:tc>
          <w:tcPr>
            <w:tcW w:w="482" w:type="dxa"/>
            <w:tcMar>
              <w:left w:w="28" w:type="dxa"/>
              <w:right w:w="28" w:type="dxa"/>
            </w:tcMar>
            <w:vAlign w:val="center"/>
          </w:tcPr>
          <w:p w:rsidR="006C2003" w:rsidRDefault="006C2003" w:rsidP="006C2003">
            <w:pPr>
              <w:jc w:val="center"/>
              <w:rPr>
                <w:sz w:val="20"/>
                <w:szCs w:val="20"/>
              </w:rPr>
            </w:pPr>
            <w:r>
              <w:rPr>
                <w:sz w:val="20"/>
                <w:szCs w:val="20"/>
              </w:rPr>
              <w:t>4.</w:t>
            </w:r>
          </w:p>
        </w:tc>
        <w:tc>
          <w:tcPr>
            <w:tcW w:w="2495" w:type="dxa"/>
            <w:tcMar>
              <w:left w:w="85" w:type="dxa"/>
              <w:right w:w="85" w:type="dxa"/>
            </w:tcMar>
            <w:vAlign w:val="center"/>
          </w:tcPr>
          <w:p w:rsidR="006C2003" w:rsidRPr="00B92642" w:rsidRDefault="006C2003" w:rsidP="006C2003">
            <w:pPr>
              <w:rPr>
                <w:sz w:val="20"/>
                <w:szCs w:val="20"/>
              </w:rPr>
            </w:pPr>
            <w:r w:rsidRPr="00793522">
              <w:rPr>
                <w:sz w:val="20"/>
                <w:szCs w:val="20"/>
              </w:rPr>
              <w:t xml:space="preserve">Soubor </w:t>
            </w:r>
            <w:proofErr w:type="gramStart"/>
            <w:r w:rsidRPr="00E909E3">
              <w:rPr>
                <w:sz w:val="20"/>
                <w:szCs w:val="20"/>
              </w:rPr>
              <w:t>vlastních</w:t>
            </w:r>
            <w:r>
              <w:rPr>
                <w:sz w:val="20"/>
                <w:szCs w:val="20"/>
              </w:rPr>
              <w:t xml:space="preserve">  f</w:t>
            </w:r>
            <w:r w:rsidRPr="006368D9">
              <w:rPr>
                <w:rFonts w:cs="Arial"/>
                <w:bCs/>
                <w:sz w:val="20"/>
                <w:szCs w:val="20"/>
              </w:rPr>
              <w:t>inančních</w:t>
            </w:r>
            <w:proofErr w:type="gramEnd"/>
            <w:r w:rsidRPr="006368D9">
              <w:rPr>
                <w:rFonts w:cs="Arial"/>
                <w:bCs/>
                <w:sz w:val="20"/>
                <w:szCs w:val="20"/>
              </w:rPr>
              <w:t xml:space="preserve"> prostředků a cenných předmětů</w:t>
            </w:r>
          </w:p>
        </w:tc>
        <w:tc>
          <w:tcPr>
            <w:tcW w:w="1985" w:type="dxa"/>
            <w:tcMar>
              <w:left w:w="85" w:type="dxa"/>
              <w:right w:w="85" w:type="dxa"/>
            </w:tcMar>
            <w:vAlign w:val="center"/>
          </w:tcPr>
          <w:p w:rsidR="006C2003" w:rsidRPr="00E909E3" w:rsidRDefault="006C2003" w:rsidP="006D3DFD">
            <w:pPr>
              <w:jc w:val="center"/>
              <w:rPr>
                <w:sz w:val="20"/>
                <w:szCs w:val="20"/>
              </w:rPr>
            </w:pPr>
            <w:r>
              <w:rPr>
                <w:sz w:val="20"/>
                <w:szCs w:val="20"/>
              </w:rPr>
              <w:t>---</w:t>
            </w:r>
          </w:p>
        </w:tc>
        <w:tc>
          <w:tcPr>
            <w:tcW w:w="1275" w:type="dxa"/>
            <w:tcMar>
              <w:left w:w="57" w:type="dxa"/>
              <w:right w:w="57" w:type="dxa"/>
            </w:tcMar>
            <w:vAlign w:val="center"/>
          </w:tcPr>
          <w:p w:rsidR="006C2003" w:rsidRDefault="006C2003" w:rsidP="006D3DFD">
            <w:pPr>
              <w:jc w:val="center"/>
              <w:rPr>
                <w:spacing w:val="-4"/>
                <w:sz w:val="20"/>
                <w:szCs w:val="20"/>
              </w:rPr>
            </w:pPr>
            <w:r>
              <w:rPr>
                <w:spacing w:val="-4"/>
                <w:sz w:val="20"/>
                <w:szCs w:val="20"/>
              </w:rPr>
              <w:t xml:space="preserve">1.000,- Kč </w:t>
            </w:r>
          </w:p>
          <w:p w:rsidR="006C2003" w:rsidRPr="00E909E3" w:rsidRDefault="006C2003" w:rsidP="006D3DFD">
            <w:pPr>
              <w:jc w:val="center"/>
              <w:rPr>
                <w:sz w:val="20"/>
                <w:szCs w:val="20"/>
              </w:rPr>
            </w:pPr>
            <w:r>
              <w:rPr>
                <w:spacing w:val="-4"/>
                <w:sz w:val="20"/>
                <w:szCs w:val="20"/>
              </w:rPr>
              <w:t>**)</w:t>
            </w:r>
          </w:p>
        </w:tc>
        <w:tc>
          <w:tcPr>
            <w:tcW w:w="1134" w:type="dxa"/>
            <w:tcMar>
              <w:left w:w="85" w:type="dxa"/>
              <w:right w:w="85" w:type="dxa"/>
            </w:tcMar>
            <w:vAlign w:val="center"/>
          </w:tcPr>
          <w:p w:rsidR="006C2003" w:rsidRPr="00E909E3" w:rsidRDefault="006C2003" w:rsidP="006D3DFD">
            <w:pPr>
              <w:jc w:val="center"/>
              <w:rPr>
                <w:sz w:val="20"/>
                <w:szCs w:val="20"/>
                <w:vertAlign w:val="superscript"/>
              </w:rPr>
            </w:pPr>
            <w:r w:rsidRPr="00E909E3">
              <w:rPr>
                <w:sz w:val="20"/>
                <w:szCs w:val="20"/>
              </w:rPr>
              <w:t>*)</w:t>
            </w:r>
          </w:p>
        </w:tc>
        <w:tc>
          <w:tcPr>
            <w:tcW w:w="1701" w:type="dxa"/>
            <w:tcMar>
              <w:left w:w="85" w:type="dxa"/>
              <w:right w:w="85" w:type="dxa"/>
            </w:tcMar>
            <w:vAlign w:val="center"/>
          </w:tcPr>
          <w:p w:rsidR="006C2003" w:rsidRPr="00E909E3" w:rsidRDefault="006C2003" w:rsidP="006C2003">
            <w:pPr>
              <w:jc w:val="center"/>
              <w:rPr>
                <w:sz w:val="20"/>
                <w:szCs w:val="20"/>
              </w:rPr>
            </w:pPr>
            <w:r>
              <w:rPr>
                <w:sz w:val="20"/>
                <w:szCs w:val="20"/>
              </w:rPr>
              <w:t>10</w:t>
            </w:r>
            <w:r w:rsidRPr="00E909E3">
              <w:rPr>
                <w:sz w:val="20"/>
                <w:szCs w:val="20"/>
              </w:rPr>
              <w:t>0</w:t>
            </w:r>
            <w:r>
              <w:rPr>
                <w:sz w:val="20"/>
                <w:szCs w:val="20"/>
              </w:rPr>
              <w:t>.000</w:t>
            </w:r>
            <w:r w:rsidRPr="00E909E3">
              <w:rPr>
                <w:sz w:val="20"/>
                <w:szCs w:val="20"/>
              </w:rPr>
              <w:t>,- Kč</w:t>
            </w:r>
          </w:p>
        </w:tc>
        <w:tc>
          <w:tcPr>
            <w:tcW w:w="1134" w:type="dxa"/>
            <w:tcMar>
              <w:left w:w="85" w:type="dxa"/>
              <w:right w:w="85" w:type="dxa"/>
            </w:tcMar>
            <w:vAlign w:val="center"/>
          </w:tcPr>
          <w:p w:rsidR="006C2003" w:rsidRPr="00E909E3" w:rsidRDefault="006C2003" w:rsidP="006D3DFD">
            <w:pPr>
              <w:jc w:val="center"/>
              <w:rPr>
                <w:sz w:val="20"/>
                <w:szCs w:val="20"/>
              </w:rPr>
            </w:pPr>
            <w:r w:rsidRPr="00A33AC2">
              <w:rPr>
                <w:rFonts w:cs="Arial"/>
                <w:sz w:val="20"/>
                <w:szCs w:val="20"/>
              </w:rPr>
              <w:t>nesjednává se</w:t>
            </w:r>
          </w:p>
        </w:tc>
      </w:tr>
      <w:tr w:rsidR="00852EFD" w:rsidRPr="00E909E3" w:rsidTr="00852EFD">
        <w:tc>
          <w:tcPr>
            <w:tcW w:w="482" w:type="dxa"/>
            <w:tcMar>
              <w:left w:w="28" w:type="dxa"/>
              <w:right w:w="28" w:type="dxa"/>
            </w:tcMar>
            <w:vAlign w:val="center"/>
          </w:tcPr>
          <w:p w:rsidR="00852EFD" w:rsidRPr="00154B1B" w:rsidRDefault="006C2003" w:rsidP="006C2003">
            <w:pPr>
              <w:jc w:val="center"/>
              <w:rPr>
                <w:spacing w:val="-4"/>
                <w:sz w:val="20"/>
                <w:szCs w:val="20"/>
              </w:rPr>
            </w:pPr>
            <w:r>
              <w:rPr>
                <w:spacing w:val="-4"/>
                <w:sz w:val="20"/>
                <w:szCs w:val="20"/>
              </w:rPr>
              <w:t>5</w:t>
            </w:r>
            <w:r w:rsidR="00852EFD" w:rsidRPr="00154B1B">
              <w:rPr>
                <w:spacing w:val="-4"/>
                <w:sz w:val="20"/>
                <w:szCs w:val="20"/>
              </w:rPr>
              <w:t>.</w:t>
            </w:r>
          </w:p>
        </w:tc>
        <w:tc>
          <w:tcPr>
            <w:tcW w:w="2495" w:type="dxa"/>
            <w:tcMar>
              <w:left w:w="85" w:type="dxa"/>
              <w:right w:w="85" w:type="dxa"/>
            </w:tcMar>
            <w:vAlign w:val="center"/>
          </w:tcPr>
          <w:p w:rsidR="00852EFD" w:rsidRPr="00154B1B" w:rsidRDefault="00852EFD" w:rsidP="00852EFD">
            <w:pPr>
              <w:rPr>
                <w:spacing w:val="-4"/>
                <w:sz w:val="20"/>
                <w:szCs w:val="20"/>
              </w:rPr>
            </w:pPr>
            <w:r>
              <w:rPr>
                <w:spacing w:val="-4"/>
                <w:sz w:val="20"/>
                <w:szCs w:val="20"/>
              </w:rPr>
              <w:t>D</w:t>
            </w:r>
            <w:r w:rsidRPr="00154B1B">
              <w:rPr>
                <w:spacing w:val="-4"/>
                <w:sz w:val="20"/>
                <w:szCs w:val="20"/>
              </w:rPr>
              <w:t>emolice, suť dle DOB104</w:t>
            </w:r>
          </w:p>
        </w:tc>
        <w:tc>
          <w:tcPr>
            <w:tcW w:w="1985" w:type="dxa"/>
            <w:tcMar>
              <w:left w:w="85" w:type="dxa"/>
              <w:right w:w="85" w:type="dxa"/>
            </w:tcMar>
            <w:vAlign w:val="center"/>
          </w:tcPr>
          <w:p w:rsidR="00852EFD" w:rsidRPr="00154B1B" w:rsidRDefault="00852EFD" w:rsidP="00897A6A">
            <w:pPr>
              <w:jc w:val="center"/>
              <w:rPr>
                <w:spacing w:val="-4"/>
                <w:sz w:val="20"/>
                <w:szCs w:val="20"/>
              </w:rPr>
            </w:pPr>
            <w:r w:rsidRPr="00154B1B">
              <w:rPr>
                <w:spacing w:val="-4"/>
                <w:sz w:val="20"/>
                <w:szCs w:val="20"/>
              </w:rPr>
              <w:t>---</w:t>
            </w:r>
          </w:p>
        </w:tc>
        <w:tc>
          <w:tcPr>
            <w:tcW w:w="1275" w:type="dxa"/>
            <w:tcMar>
              <w:left w:w="57" w:type="dxa"/>
              <w:right w:w="57" w:type="dxa"/>
            </w:tcMar>
            <w:vAlign w:val="center"/>
          </w:tcPr>
          <w:p w:rsidR="00852EFD" w:rsidRDefault="00852EFD" w:rsidP="00A667FD">
            <w:pPr>
              <w:jc w:val="center"/>
            </w:pPr>
            <w:r>
              <w:rPr>
                <w:spacing w:val="-4"/>
                <w:sz w:val="20"/>
                <w:szCs w:val="20"/>
              </w:rPr>
              <w:t>10.000,- Kč</w:t>
            </w:r>
            <w:r w:rsidR="004461C1">
              <w:rPr>
                <w:spacing w:val="-4"/>
                <w:sz w:val="20"/>
                <w:szCs w:val="20"/>
              </w:rPr>
              <w:t xml:space="preserve"> **)</w:t>
            </w:r>
          </w:p>
        </w:tc>
        <w:tc>
          <w:tcPr>
            <w:tcW w:w="1134" w:type="dxa"/>
            <w:tcMar>
              <w:left w:w="85" w:type="dxa"/>
              <w:right w:w="85" w:type="dxa"/>
            </w:tcMar>
            <w:vAlign w:val="center"/>
          </w:tcPr>
          <w:p w:rsidR="00852EFD" w:rsidRPr="00154B1B" w:rsidRDefault="00852EFD" w:rsidP="00897A6A">
            <w:pPr>
              <w:jc w:val="center"/>
              <w:rPr>
                <w:spacing w:val="-4"/>
                <w:sz w:val="20"/>
                <w:szCs w:val="20"/>
              </w:rPr>
            </w:pPr>
            <w:r w:rsidRPr="00154B1B">
              <w:rPr>
                <w:spacing w:val="-4"/>
                <w:sz w:val="20"/>
                <w:szCs w:val="20"/>
              </w:rPr>
              <w:t>*)</w:t>
            </w:r>
          </w:p>
        </w:tc>
        <w:tc>
          <w:tcPr>
            <w:tcW w:w="1701" w:type="dxa"/>
            <w:tcMar>
              <w:left w:w="85" w:type="dxa"/>
              <w:right w:w="85" w:type="dxa"/>
            </w:tcMar>
            <w:vAlign w:val="center"/>
          </w:tcPr>
          <w:p w:rsidR="00852EFD" w:rsidRPr="00154B1B" w:rsidRDefault="00A667FD" w:rsidP="00A667FD">
            <w:pPr>
              <w:jc w:val="center"/>
              <w:rPr>
                <w:spacing w:val="-4"/>
                <w:sz w:val="20"/>
                <w:szCs w:val="20"/>
              </w:rPr>
            </w:pPr>
            <w:r>
              <w:rPr>
                <w:spacing w:val="-4"/>
                <w:sz w:val="20"/>
                <w:szCs w:val="20"/>
              </w:rPr>
              <w:t>1</w:t>
            </w:r>
            <w:r w:rsidR="00C517F6">
              <w:rPr>
                <w:spacing w:val="-4"/>
                <w:sz w:val="20"/>
                <w:szCs w:val="20"/>
              </w:rPr>
              <w:t>0</w:t>
            </w:r>
            <w:r w:rsidR="00852EFD" w:rsidRPr="00154B1B">
              <w:rPr>
                <w:spacing w:val="-4"/>
                <w:sz w:val="20"/>
                <w:szCs w:val="20"/>
              </w:rPr>
              <w:t>.000.000,- Kč</w:t>
            </w:r>
          </w:p>
        </w:tc>
        <w:tc>
          <w:tcPr>
            <w:tcW w:w="1134" w:type="dxa"/>
            <w:tcMar>
              <w:left w:w="85" w:type="dxa"/>
              <w:right w:w="85" w:type="dxa"/>
            </w:tcMar>
            <w:vAlign w:val="center"/>
          </w:tcPr>
          <w:p w:rsidR="00852EFD" w:rsidRPr="00154B1B" w:rsidRDefault="00852EFD" w:rsidP="00897A6A">
            <w:pPr>
              <w:jc w:val="center"/>
              <w:rPr>
                <w:spacing w:val="-4"/>
                <w:sz w:val="20"/>
                <w:szCs w:val="20"/>
              </w:rPr>
            </w:pPr>
            <w:r w:rsidRPr="00154B1B">
              <w:rPr>
                <w:spacing w:val="-4"/>
                <w:sz w:val="20"/>
                <w:szCs w:val="20"/>
              </w:rPr>
              <w:t>nesjednává se</w:t>
            </w:r>
          </w:p>
        </w:tc>
      </w:tr>
      <w:tr w:rsidR="00117F79" w:rsidRPr="00117F79" w:rsidTr="00BA7CCE">
        <w:tc>
          <w:tcPr>
            <w:tcW w:w="10206" w:type="dxa"/>
            <w:gridSpan w:val="7"/>
          </w:tcPr>
          <w:p w:rsidR="000B4B72" w:rsidRPr="00117F79" w:rsidRDefault="000B4B72" w:rsidP="000B4B72">
            <w:pPr>
              <w:widowControl w:val="0"/>
              <w:jc w:val="both"/>
              <w:rPr>
                <w:sz w:val="20"/>
                <w:szCs w:val="20"/>
              </w:rPr>
            </w:pPr>
            <w:r w:rsidRPr="00117F79">
              <w:rPr>
                <w:sz w:val="20"/>
                <w:szCs w:val="20"/>
              </w:rPr>
              <w:t>Spoluúčast</w:t>
            </w:r>
            <w:r w:rsidRPr="00117F79">
              <w:rPr>
                <w:sz w:val="20"/>
                <w:szCs w:val="20"/>
                <w:vertAlign w:val="superscript"/>
              </w:rPr>
              <w:t>5)</w:t>
            </w:r>
            <w:r w:rsidRPr="00117F79">
              <w:rPr>
                <w:sz w:val="20"/>
                <w:szCs w:val="20"/>
              </w:rPr>
              <w:t>:</w:t>
            </w:r>
          </w:p>
          <w:p w:rsidR="00326E15" w:rsidRPr="006C2003" w:rsidRDefault="004461C1" w:rsidP="004461C1">
            <w:pPr>
              <w:jc w:val="both"/>
              <w:rPr>
                <w:sz w:val="20"/>
                <w:szCs w:val="20"/>
              </w:rPr>
            </w:pPr>
            <w:r>
              <w:rPr>
                <w:sz w:val="20"/>
                <w:szCs w:val="20"/>
              </w:rPr>
              <w:t>**) p</w:t>
            </w:r>
            <w:r w:rsidRPr="00161B2A">
              <w:rPr>
                <w:sz w:val="20"/>
                <w:szCs w:val="20"/>
              </w:rPr>
              <w:t xml:space="preserve">ro riziko povodeň nebo záplava </w:t>
            </w:r>
            <w:r>
              <w:rPr>
                <w:sz w:val="20"/>
                <w:szCs w:val="20"/>
              </w:rPr>
              <w:t>10</w:t>
            </w:r>
            <w:r w:rsidRPr="00161B2A">
              <w:rPr>
                <w:sz w:val="20"/>
                <w:szCs w:val="20"/>
              </w:rPr>
              <w:t xml:space="preserve">%, min. </w:t>
            </w:r>
            <w:r w:rsidR="00A667FD">
              <w:rPr>
                <w:sz w:val="20"/>
                <w:szCs w:val="20"/>
              </w:rPr>
              <w:t>2</w:t>
            </w:r>
            <w:r>
              <w:rPr>
                <w:sz w:val="20"/>
                <w:szCs w:val="20"/>
              </w:rPr>
              <w:t>0</w:t>
            </w:r>
            <w:r w:rsidRPr="00161B2A">
              <w:rPr>
                <w:sz w:val="20"/>
                <w:szCs w:val="20"/>
              </w:rPr>
              <w:t>.000,- Kč</w:t>
            </w:r>
            <w:r w:rsidR="006C2003">
              <w:rPr>
                <w:sz w:val="20"/>
                <w:szCs w:val="20"/>
              </w:rPr>
              <w:t>.</w:t>
            </w:r>
            <w:r w:rsidR="00A667FD">
              <w:rPr>
                <w:sz w:val="20"/>
                <w:szCs w:val="20"/>
              </w:rPr>
              <w:t xml:space="preserve"> </w:t>
            </w:r>
          </w:p>
        </w:tc>
      </w:tr>
      <w:tr w:rsidR="00117F79" w:rsidRPr="00117F79" w:rsidTr="00BA7CCE">
        <w:tc>
          <w:tcPr>
            <w:tcW w:w="10206" w:type="dxa"/>
            <w:gridSpan w:val="7"/>
          </w:tcPr>
          <w:p w:rsidR="00B23F39" w:rsidRPr="00117F79" w:rsidRDefault="00B23F39" w:rsidP="00B23F39">
            <w:pPr>
              <w:jc w:val="both"/>
              <w:rPr>
                <w:sz w:val="20"/>
                <w:szCs w:val="20"/>
              </w:rPr>
            </w:pPr>
            <w:r w:rsidRPr="00117F79">
              <w:rPr>
                <w:sz w:val="20"/>
                <w:szCs w:val="20"/>
              </w:rPr>
              <w:t xml:space="preserve">Ujednání </w:t>
            </w:r>
            <w:r w:rsidRPr="00117F79">
              <w:rPr>
                <w:sz w:val="20"/>
              </w:rPr>
              <w:t>k tabulce č. 2.1.1</w:t>
            </w:r>
            <w:r w:rsidR="002052F8">
              <w:rPr>
                <w:sz w:val="20"/>
              </w:rPr>
              <w:t>.</w:t>
            </w:r>
            <w:r w:rsidRPr="00117F79">
              <w:rPr>
                <w:sz w:val="20"/>
              </w:rPr>
              <w:t>:</w:t>
            </w:r>
            <w:r w:rsidRPr="00117F79">
              <w:rPr>
                <w:sz w:val="20"/>
                <w:szCs w:val="20"/>
              </w:rPr>
              <w:t xml:space="preserve"> </w:t>
            </w:r>
          </w:p>
          <w:p w:rsidR="00326E15" w:rsidRDefault="00326E15" w:rsidP="00326E15">
            <w:pPr>
              <w:jc w:val="both"/>
              <w:rPr>
                <w:sz w:val="20"/>
                <w:szCs w:val="20"/>
              </w:rPr>
            </w:pPr>
            <w:r>
              <w:rPr>
                <w:rFonts w:cs="Arial"/>
                <w:sz w:val="20"/>
                <w:szCs w:val="20"/>
              </w:rPr>
              <w:t>R</w:t>
            </w:r>
            <w:r w:rsidRPr="0052017A">
              <w:rPr>
                <w:rFonts w:cs="Arial"/>
                <w:sz w:val="20"/>
                <w:szCs w:val="20"/>
              </w:rPr>
              <w:t xml:space="preserve">uší </w:t>
            </w:r>
            <w:r>
              <w:rPr>
                <w:rFonts w:cs="Arial"/>
                <w:sz w:val="20"/>
                <w:szCs w:val="20"/>
              </w:rPr>
              <w:t xml:space="preserve">se </w:t>
            </w:r>
            <w:r w:rsidRPr="0052017A">
              <w:rPr>
                <w:rFonts w:cs="Arial"/>
                <w:sz w:val="20"/>
                <w:szCs w:val="20"/>
              </w:rPr>
              <w:t>ustanovení </w:t>
            </w:r>
            <w:r>
              <w:rPr>
                <w:rFonts w:cs="Arial"/>
                <w:sz w:val="20"/>
                <w:szCs w:val="20"/>
              </w:rPr>
              <w:t>Č</w:t>
            </w:r>
            <w:r w:rsidRPr="0052017A">
              <w:rPr>
                <w:rFonts w:cs="Arial"/>
                <w:sz w:val="20"/>
                <w:szCs w:val="20"/>
              </w:rPr>
              <w:t>l. 1 odst. 7)</w:t>
            </w:r>
            <w:r>
              <w:rPr>
                <w:rFonts w:cs="Arial"/>
                <w:sz w:val="20"/>
                <w:szCs w:val="20"/>
              </w:rPr>
              <w:t xml:space="preserve"> </w:t>
            </w:r>
            <w:r w:rsidRPr="0052017A">
              <w:rPr>
                <w:rFonts w:cs="Arial"/>
                <w:sz w:val="20"/>
                <w:szCs w:val="20"/>
              </w:rPr>
              <w:t>a 8), </w:t>
            </w:r>
            <w:r>
              <w:rPr>
                <w:rFonts w:cs="Arial"/>
                <w:sz w:val="20"/>
                <w:szCs w:val="20"/>
              </w:rPr>
              <w:t>Č</w:t>
            </w:r>
            <w:r w:rsidRPr="0052017A">
              <w:rPr>
                <w:rFonts w:cs="Arial"/>
                <w:sz w:val="20"/>
                <w:szCs w:val="20"/>
              </w:rPr>
              <w:t>l. 3</w:t>
            </w:r>
            <w:r>
              <w:rPr>
                <w:rFonts w:cs="Arial"/>
                <w:sz w:val="20"/>
                <w:szCs w:val="20"/>
              </w:rPr>
              <w:t>,</w:t>
            </w:r>
            <w:r w:rsidRPr="0052017A">
              <w:rPr>
                <w:rFonts w:cs="Arial"/>
                <w:sz w:val="20"/>
                <w:szCs w:val="20"/>
              </w:rPr>
              <w:t xml:space="preserve"> odst.</w:t>
            </w:r>
            <w:r>
              <w:rPr>
                <w:rFonts w:cs="Arial"/>
                <w:sz w:val="20"/>
                <w:szCs w:val="20"/>
              </w:rPr>
              <w:t xml:space="preserve"> 4) a</w:t>
            </w:r>
            <w:r w:rsidRPr="0052017A">
              <w:rPr>
                <w:rFonts w:cs="Arial"/>
                <w:sz w:val="20"/>
                <w:szCs w:val="20"/>
              </w:rPr>
              <w:t xml:space="preserve"> 5), </w:t>
            </w:r>
            <w:r>
              <w:rPr>
                <w:rFonts w:cs="Arial"/>
                <w:sz w:val="20"/>
                <w:szCs w:val="20"/>
              </w:rPr>
              <w:t>Č</w:t>
            </w:r>
            <w:r w:rsidRPr="0052017A">
              <w:rPr>
                <w:rFonts w:cs="Arial"/>
                <w:sz w:val="20"/>
                <w:szCs w:val="20"/>
              </w:rPr>
              <w:t>l. 6</w:t>
            </w:r>
            <w:r>
              <w:rPr>
                <w:rFonts w:cs="Arial"/>
                <w:sz w:val="20"/>
                <w:szCs w:val="20"/>
              </w:rPr>
              <w:t>,</w:t>
            </w:r>
            <w:r w:rsidRPr="0052017A">
              <w:rPr>
                <w:rFonts w:cs="Arial"/>
                <w:sz w:val="20"/>
                <w:szCs w:val="20"/>
              </w:rPr>
              <w:t xml:space="preserve"> odst. 3) a </w:t>
            </w:r>
            <w:r>
              <w:rPr>
                <w:rFonts w:cs="Arial"/>
                <w:sz w:val="20"/>
                <w:szCs w:val="20"/>
              </w:rPr>
              <w:t>Č</w:t>
            </w:r>
            <w:r w:rsidRPr="0052017A">
              <w:rPr>
                <w:rFonts w:cs="Arial"/>
                <w:sz w:val="20"/>
                <w:szCs w:val="20"/>
              </w:rPr>
              <w:t>l. 9</w:t>
            </w:r>
            <w:r>
              <w:rPr>
                <w:rFonts w:cs="Arial"/>
                <w:sz w:val="20"/>
                <w:szCs w:val="20"/>
              </w:rPr>
              <w:t>,</w:t>
            </w:r>
            <w:r w:rsidRPr="0052017A">
              <w:rPr>
                <w:rFonts w:cs="Arial"/>
                <w:sz w:val="20"/>
                <w:szCs w:val="20"/>
              </w:rPr>
              <w:t xml:space="preserve"> ZPP P-150/14</w:t>
            </w:r>
            <w:r>
              <w:rPr>
                <w:rFonts w:cs="Arial"/>
                <w:sz w:val="20"/>
                <w:szCs w:val="20"/>
              </w:rPr>
              <w:t>.</w:t>
            </w:r>
          </w:p>
          <w:p w:rsidR="00326E15" w:rsidRDefault="00326E15" w:rsidP="00326E15">
            <w:pPr>
              <w:jc w:val="both"/>
              <w:rPr>
                <w:sz w:val="20"/>
                <w:szCs w:val="20"/>
              </w:rPr>
            </w:pPr>
            <w:r>
              <w:rPr>
                <w:sz w:val="20"/>
                <w:szCs w:val="20"/>
              </w:rPr>
              <w:t>Ustanovení Č</w:t>
            </w:r>
            <w:r w:rsidRPr="00076BC0">
              <w:rPr>
                <w:sz w:val="20"/>
                <w:szCs w:val="20"/>
              </w:rPr>
              <w:t>l. 3</w:t>
            </w:r>
            <w:r>
              <w:rPr>
                <w:sz w:val="20"/>
                <w:szCs w:val="20"/>
              </w:rPr>
              <w:t>,</w:t>
            </w:r>
            <w:r w:rsidRPr="00076BC0">
              <w:rPr>
                <w:sz w:val="20"/>
                <w:szCs w:val="20"/>
              </w:rPr>
              <w:t xml:space="preserve"> odst. 3)</w:t>
            </w:r>
            <w:r>
              <w:rPr>
                <w:sz w:val="20"/>
                <w:szCs w:val="20"/>
              </w:rPr>
              <w:t>,</w:t>
            </w:r>
            <w:r w:rsidRPr="00076BC0">
              <w:rPr>
                <w:sz w:val="20"/>
                <w:szCs w:val="20"/>
              </w:rPr>
              <w:t xml:space="preserve"> ZPP P-150/14 </w:t>
            </w:r>
            <w:r>
              <w:rPr>
                <w:sz w:val="20"/>
                <w:szCs w:val="20"/>
              </w:rPr>
              <w:t xml:space="preserve">se </w:t>
            </w:r>
            <w:r w:rsidRPr="00076BC0">
              <w:rPr>
                <w:sz w:val="20"/>
                <w:szCs w:val="20"/>
              </w:rPr>
              <w:t>ruší a nově zní:</w:t>
            </w:r>
          </w:p>
          <w:p w:rsidR="00447BB3" w:rsidRPr="004461C1" w:rsidRDefault="00326E15" w:rsidP="004461C1">
            <w:pPr>
              <w:jc w:val="both"/>
              <w:rPr>
                <w:sz w:val="20"/>
                <w:szCs w:val="20"/>
              </w:rPr>
            </w:pPr>
            <w:r w:rsidRPr="00076BC0">
              <w:rPr>
                <w:sz w:val="20"/>
                <w:szCs w:val="20"/>
              </w:rPr>
              <w:t>„Z pojištění nevzniká právo na plnění pojistitele za škody vzniklé na pojištěné věci během její přepravy jako nákladu.“</w:t>
            </w:r>
          </w:p>
        </w:tc>
      </w:tr>
      <w:tr w:rsidR="00447BB3" w:rsidRPr="00E909E3" w:rsidTr="00BA7CCE">
        <w:trPr>
          <w:trHeight w:val="253"/>
        </w:trPr>
        <w:tc>
          <w:tcPr>
            <w:tcW w:w="10206" w:type="dxa"/>
            <w:gridSpan w:val="7"/>
          </w:tcPr>
          <w:p w:rsidR="00A667FD" w:rsidRDefault="00A667FD" w:rsidP="00E90ADB">
            <w:pPr>
              <w:keepNext/>
              <w:jc w:val="both"/>
              <w:rPr>
                <w:color w:val="000000"/>
                <w:sz w:val="20"/>
              </w:rPr>
            </w:pPr>
            <w:r>
              <w:rPr>
                <w:color w:val="000000"/>
                <w:sz w:val="20"/>
              </w:rPr>
              <w:t>Poznámk</w:t>
            </w:r>
            <w:r w:rsidR="00C517F6">
              <w:rPr>
                <w:color w:val="000000"/>
                <w:sz w:val="20"/>
              </w:rPr>
              <w:t>y</w:t>
            </w:r>
            <w:r>
              <w:rPr>
                <w:color w:val="000000"/>
                <w:sz w:val="20"/>
              </w:rPr>
              <w:t xml:space="preserve"> k tabulce č. 2.1.1.:</w:t>
            </w:r>
          </w:p>
          <w:p w:rsidR="00A667FD" w:rsidRDefault="00A667FD" w:rsidP="00E90ADB">
            <w:pPr>
              <w:keepNext/>
              <w:jc w:val="both"/>
              <w:rPr>
                <w:color w:val="000000"/>
                <w:sz w:val="20"/>
              </w:rPr>
            </w:pPr>
            <w:r>
              <w:rPr>
                <w:color w:val="000000"/>
                <w:sz w:val="20"/>
              </w:rPr>
              <w:t xml:space="preserve">Ad </w:t>
            </w:r>
            <w:proofErr w:type="spellStart"/>
            <w:r>
              <w:rPr>
                <w:color w:val="000000"/>
                <w:sz w:val="20"/>
              </w:rPr>
              <w:t>poř</w:t>
            </w:r>
            <w:proofErr w:type="spellEnd"/>
            <w:r>
              <w:rPr>
                <w:color w:val="000000"/>
                <w:sz w:val="20"/>
              </w:rPr>
              <w:t>. č. 1.:</w:t>
            </w:r>
          </w:p>
          <w:p w:rsidR="00A667FD" w:rsidRDefault="00A667FD" w:rsidP="00A667FD">
            <w:pPr>
              <w:jc w:val="both"/>
              <w:rPr>
                <w:sz w:val="20"/>
                <w:szCs w:val="20"/>
              </w:rPr>
            </w:pPr>
            <w:r w:rsidRPr="0084690F">
              <w:rPr>
                <w:sz w:val="20"/>
                <w:szCs w:val="20"/>
              </w:rPr>
              <w:t>Pojištění se vztahuje i na věc</w:t>
            </w:r>
            <w:r>
              <w:rPr>
                <w:sz w:val="20"/>
                <w:szCs w:val="20"/>
              </w:rPr>
              <w:t>i</w:t>
            </w:r>
            <w:r w:rsidRPr="0084690F">
              <w:rPr>
                <w:sz w:val="20"/>
                <w:szCs w:val="20"/>
              </w:rPr>
              <w:t xml:space="preserve"> umělecké, historické nebo sběratelské hodnoty, které jsou stavbami, stavebními součástmi nebo příslušenstvím pojištěných nemovitých objektů</w:t>
            </w:r>
            <w:r>
              <w:rPr>
                <w:sz w:val="20"/>
                <w:szCs w:val="20"/>
              </w:rPr>
              <w:t>.</w:t>
            </w:r>
            <w:r w:rsidRPr="0084690F">
              <w:rPr>
                <w:sz w:val="20"/>
                <w:szCs w:val="20"/>
              </w:rPr>
              <w:t xml:space="preserve"> </w:t>
            </w:r>
            <w:r w:rsidRPr="00B92F90">
              <w:rPr>
                <w:sz w:val="20"/>
                <w:szCs w:val="20"/>
              </w:rPr>
              <w:t>Pojištění se dále vztahuje i na zabezpečovací systémy</w:t>
            </w:r>
            <w:r>
              <w:rPr>
                <w:sz w:val="20"/>
                <w:szCs w:val="20"/>
              </w:rPr>
              <w:t xml:space="preserve"> </w:t>
            </w:r>
            <w:r w:rsidRPr="00B92F90">
              <w:rPr>
                <w:sz w:val="20"/>
                <w:szCs w:val="20"/>
              </w:rPr>
              <w:t>a všechny jejich součásti</w:t>
            </w:r>
            <w:r>
              <w:rPr>
                <w:sz w:val="20"/>
                <w:szCs w:val="20"/>
              </w:rPr>
              <w:t xml:space="preserve"> (</w:t>
            </w:r>
            <w:r w:rsidRPr="00076BC0">
              <w:rPr>
                <w:sz w:val="20"/>
                <w:szCs w:val="20"/>
              </w:rPr>
              <w:t xml:space="preserve">včetně </w:t>
            </w:r>
            <w:r>
              <w:rPr>
                <w:sz w:val="20"/>
                <w:szCs w:val="20"/>
              </w:rPr>
              <w:t>kamer a ostatních součástí a příslušenství kamerového systému konstrukčně upevněných k </w:t>
            </w:r>
            <w:r w:rsidRPr="006B0BA6">
              <w:rPr>
                <w:sz w:val="20"/>
                <w:szCs w:val="20"/>
              </w:rPr>
              <w:t>pojištěný</w:t>
            </w:r>
            <w:r>
              <w:rPr>
                <w:sz w:val="20"/>
                <w:szCs w:val="20"/>
              </w:rPr>
              <w:t>m</w:t>
            </w:r>
            <w:r w:rsidRPr="006B0BA6">
              <w:rPr>
                <w:sz w:val="20"/>
                <w:szCs w:val="20"/>
              </w:rPr>
              <w:t xml:space="preserve"> </w:t>
            </w:r>
            <w:r w:rsidRPr="0084690F">
              <w:rPr>
                <w:sz w:val="20"/>
                <w:szCs w:val="20"/>
              </w:rPr>
              <w:t>nemovitý</w:t>
            </w:r>
            <w:r>
              <w:rPr>
                <w:sz w:val="20"/>
                <w:szCs w:val="20"/>
              </w:rPr>
              <w:t>m</w:t>
            </w:r>
            <w:r w:rsidRPr="0084690F">
              <w:rPr>
                <w:sz w:val="20"/>
                <w:szCs w:val="20"/>
              </w:rPr>
              <w:t xml:space="preserve"> objektů</w:t>
            </w:r>
            <w:r>
              <w:rPr>
                <w:sz w:val="20"/>
                <w:szCs w:val="20"/>
              </w:rPr>
              <w:t>m)</w:t>
            </w:r>
            <w:r w:rsidRPr="00B92F90">
              <w:rPr>
                <w:sz w:val="20"/>
                <w:szCs w:val="20"/>
              </w:rPr>
              <w:t>, hasicí přístroje a hasicí vybavení pojištěných nemovitých objektů.</w:t>
            </w:r>
            <w:r w:rsidR="001F05FC">
              <w:rPr>
                <w:sz w:val="20"/>
                <w:szCs w:val="20"/>
              </w:rPr>
              <w:t xml:space="preserve"> </w:t>
            </w:r>
          </w:p>
          <w:p w:rsidR="001F05FC" w:rsidRDefault="001F05FC" w:rsidP="00A667FD">
            <w:pPr>
              <w:jc w:val="both"/>
              <w:rPr>
                <w:sz w:val="20"/>
                <w:szCs w:val="20"/>
              </w:rPr>
            </w:pPr>
            <w:r>
              <w:rPr>
                <w:sz w:val="20"/>
                <w:szCs w:val="20"/>
              </w:rPr>
              <w:t xml:space="preserve">Pojištění se vztahuje i na </w:t>
            </w:r>
            <w:r w:rsidR="001F1A53">
              <w:rPr>
                <w:sz w:val="20"/>
                <w:szCs w:val="20"/>
              </w:rPr>
              <w:t xml:space="preserve">dva </w:t>
            </w:r>
            <w:r>
              <w:rPr>
                <w:sz w:val="20"/>
                <w:szCs w:val="20"/>
              </w:rPr>
              <w:t>skleník</w:t>
            </w:r>
            <w:r w:rsidR="001F1A53">
              <w:rPr>
                <w:sz w:val="20"/>
                <w:szCs w:val="20"/>
              </w:rPr>
              <w:t>y</w:t>
            </w:r>
            <w:r>
              <w:rPr>
                <w:sz w:val="20"/>
                <w:szCs w:val="20"/>
              </w:rPr>
              <w:t xml:space="preserve"> </w:t>
            </w:r>
            <w:proofErr w:type="gramStart"/>
            <w:r>
              <w:rPr>
                <w:sz w:val="20"/>
                <w:szCs w:val="20"/>
              </w:rPr>
              <w:t xml:space="preserve">LUR </w:t>
            </w:r>
            <w:r w:rsidR="001F1A53">
              <w:rPr>
                <w:sz w:val="20"/>
                <w:szCs w:val="20"/>
              </w:rPr>
              <w:t>jejichž</w:t>
            </w:r>
            <w:proofErr w:type="gramEnd"/>
            <w:r w:rsidR="001F1A53">
              <w:rPr>
                <w:sz w:val="20"/>
                <w:szCs w:val="20"/>
              </w:rPr>
              <w:t xml:space="preserve"> </w:t>
            </w:r>
            <w:r>
              <w:rPr>
                <w:sz w:val="20"/>
                <w:szCs w:val="20"/>
              </w:rPr>
              <w:t>pojistn</w:t>
            </w:r>
            <w:r w:rsidR="001F1A53">
              <w:rPr>
                <w:sz w:val="20"/>
                <w:szCs w:val="20"/>
              </w:rPr>
              <w:t>á</w:t>
            </w:r>
            <w:r>
              <w:rPr>
                <w:sz w:val="20"/>
                <w:szCs w:val="20"/>
              </w:rPr>
              <w:t xml:space="preserve"> částk</w:t>
            </w:r>
            <w:r w:rsidR="001F1A53">
              <w:rPr>
                <w:sz w:val="20"/>
                <w:szCs w:val="20"/>
              </w:rPr>
              <w:t>a je celkem</w:t>
            </w:r>
            <w:r>
              <w:rPr>
                <w:sz w:val="20"/>
                <w:szCs w:val="20"/>
              </w:rPr>
              <w:t xml:space="preserve"> ve výši </w:t>
            </w:r>
            <w:r w:rsidR="001F1A53">
              <w:rPr>
                <w:sz w:val="20"/>
                <w:szCs w:val="20"/>
              </w:rPr>
              <w:t>2</w:t>
            </w:r>
            <w:r>
              <w:rPr>
                <w:sz w:val="20"/>
                <w:szCs w:val="20"/>
              </w:rPr>
              <w:t>.000.000,-Kč.</w:t>
            </w:r>
          </w:p>
          <w:p w:rsidR="00A667FD" w:rsidRDefault="00A667FD" w:rsidP="00A667FD">
            <w:pPr>
              <w:keepNext/>
              <w:jc w:val="both"/>
              <w:rPr>
                <w:color w:val="000000"/>
                <w:sz w:val="20"/>
              </w:rPr>
            </w:pPr>
            <w:r>
              <w:rPr>
                <w:color w:val="000000"/>
                <w:sz w:val="20"/>
              </w:rPr>
              <w:t xml:space="preserve">Ad </w:t>
            </w:r>
            <w:proofErr w:type="spellStart"/>
            <w:r>
              <w:rPr>
                <w:color w:val="000000"/>
                <w:sz w:val="20"/>
              </w:rPr>
              <w:t>poř</w:t>
            </w:r>
            <w:proofErr w:type="spellEnd"/>
            <w:r>
              <w:rPr>
                <w:color w:val="000000"/>
                <w:sz w:val="20"/>
              </w:rPr>
              <w:t>. č. 2.:</w:t>
            </w:r>
          </w:p>
          <w:p w:rsidR="00A667FD" w:rsidRPr="00A667FD" w:rsidRDefault="00A667FD" w:rsidP="00E90ADB">
            <w:pPr>
              <w:keepNext/>
              <w:jc w:val="both"/>
              <w:rPr>
                <w:sz w:val="20"/>
              </w:rPr>
            </w:pPr>
            <w:r w:rsidRPr="00A667FD">
              <w:rPr>
                <w:sz w:val="20"/>
                <w:szCs w:val="20"/>
              </w:rPr>
              <w:t>Pojištění se sjednává s pojistnou hodnotou uvedenou v příslušných pojistných podmínkách s výjimkou cizích předmětů převzatých, pro které se pojištění sjednává odchylně od ZPP P-150/14 na novou cenu</w:t>
            </w:r>
            <w:r w:rsidRPr="00A667FD">
              <w:rPr>
                <w:sz w:val="20"/>
                <w:szCs w:val="20"/>
                <w:vertAlign w:val="superscript"/>
              </w:rPr>
              <w:t>1)</w:t>
            </w:r>
            <w:r w:rsidRPr="00A667FD">
              <w:rPr>
                <w:sz w:val="20"/>
                <w:szCs w:val="20"/>
              </w:rPr>
              <w:t>.</w:t>
            </w:r>
          </w:p>
          <w:p w:rsidR="00447BB3" w:rsidRDefault="00447BB3" w:rsidP="00E90ADB">
            <w:pPr>
              <w:keepNext/>
              <w:jc w:val="both"/>
              <w:rPr>
                <w:color w:val="000000"/>
                <w:sz w:val="20"/>
              </w:rPr>
            </w:pPr>
            <w:r w:rsidRPr="0074337A">
              <w:rPr>
                <w:color w:val="000000"/>
                <w:sz w:val="20"/>
              </w:rPr>
              <w:t>Pojištění se vztahuje odchylně od odst. 6), Čl. 3, ZPP P-150/14 i na zařízení a technologii včetně strojů a jiných upevněných zařízení, která jsou podle zákona součástí nemovitého objektu, a která neslouží k provoz</w:t>
            </w:r>
            <w:r>
              <w:rPr>
                <w:color w:val="000000"/>
                <w:sz w:val="20"/>
              </w:rPr>
              <w:t xml:space="preserve">u tohoto nemovitého </w:t>
            </w:r>
            <w:r w:rsidRPr="0074337A">
              <w:rPr>
                <w:color w:val="000000"/>
                <w:sz w:val="20"/>
              </w:rPr>
              <w:t>objektu.</w:t>
            </w:r>
          </w:p>
          <w:p w:rsidR="00A667FD" w:rsidRPr="00E90ADB" w:rsidRDefault="00A667FD" w:rsidP="00E90ADB">
            <w:pPr>
              <w:keepNext/>
              <w:jc w:val="both"/>
              <w:rPr>
                <w:color w:val="000000"/>
                <w:sz w:val="20"/>
              </w:rPr>
            </w:pPr>
            <w:r w:rsidRPr="0074337A">
              <w:rPr>
                <w:color w:val="000000"/>
                <w:sz w:val="20"/>
              </w:rPr>
              <w:t xml:space="preserve">Pojištěné budovy a ostatní stavby uvedené pod </w:t>
            </w:r>
            <w:proofErr w:type="spellStart"/>
            <w:r w:rsidRPr="0074337A">
              <w:rPr>
                <w:color w:val="000000"/>
                <w:sz w:val="20"/>
              </w:rPr>
              <w:t>poř</w:t>
            </w:r>
            <w:proofErr w:type="spellEnd"/>
            <w:r w:rsidRPr="0074337A">
              <w:rPr>
                <w:color w:val="000000"/>
                <w:sz w:val="20"/>
              </w:rPr>
              <w:t>. č. 1</w:t>
            </w:r>
            <w:r>
              <w:rPr>
                <w:color w:val="000000"/>
                <w:sz w:val="20"/>
              </w:rPr>
              <w:t xml:space="preserve">. </w:t>
            </w:r>
            <w:r w:rsidRPr="0074337A">
              <w:rPr>
                <w:color w:val="000000"/>
                <w:sz w:val="20"/>
              </w:rPr>
              <w:t>této tabulky, i všechny jejich součásti, jsou považovány za nemovité objekty popř. za stavební součásti nebo příslušenství.</w:t>
            </w:r>
          </w:p>
        </w:tc>
      </w:tr>
    </w:tbl>
    <w:p w:rsidR="009928BB" w:rsidRDefault="009805D8" w:rsidP="00E909E3">
      <w:pPr>
        <w:rPr>
          <w:sz w:val="16"/>
          <w:szCs w:val="16"/>
        </w:rPr>
      </w:pPr>
      <w:r w:rsidRPr="002023B1">
        <w:rPr>
          <w:sz w:val="16"/>
          <w:szCs w:val="16"/>
        </w:rPr>
        <w:t>*</w:t>
      </w:r>
      <w:r w:rsidR="00BB1EC5" w:rsidRPr="002023B1">
        <w:rPr>
          <w:sz w:val="16"/>
          <w:szCs w:val="16"/>
        </w:rPr>
        <w:t>)</w:t>
      </w:r>
      <w:r w:rsidRPr="002023B1">
        <w:rPr>
          <w:sz w:val="16"/>
          <w:szCs w:val="16"/>
        </w:rPr>
        <w:t xml:space="preserve"> není-li uvedeno, </w:t>
      </w:r>
      <w:r w:rsidR="009928BB" w:rsidRPr="002023B1">
        <w:rPr>
          <w:sz w:val="16"/>
          <w:szCs w:val="16"/>
        </w:rPr>
        <w:t>sjednává se pojištění s pojistnou hodnotou uvedenou v příslušných pojistných podmínkách</w:t>
      </w:r>
    </w:p>
    <w:p w:rsidR="002D4A0E" w:rsidRDefault="002D4A0E" w:rsidP="00E909E3">
      <w:pPr>
        <w:rPr>
          <w:sz w:val="16"/>
          <w:szCs w:val="16"/>
        </w:rPr>
      </w:pPr>
    </w:p>
    <w:p w:rsidR="002D4A0E" w:rsidRDefault="002D4A0E" w:rsidP="00E909E3">
      <w:pPr>
        <w:rPr>
          <w:sz w:val="16"/>
          <w:szCs w:val="16"/>
        </w:rPr>
      </w:pPr>
    </w:p>
    <w:p w:rsidR="002D4A0E" w:rsidRPr="002023B1" w:rsidRDefault="002D4A0E" w:rsidP="00E909E3">
      <w:pPr>
        <w:rPr>
          <w:sz w:val="16"/>
          <w:szCs w:val="16"/>
        </w:rPr>
      </w:pPr>
    </w:p>
    <w:p w:rsidR="002052F8" w:rsidRPr="002052F8" w:rsidRDefault="002052F8" w:rsidP="002052F8">
      <w:pPr>
        <w:pStyle w:val="slovn-rove2"/>
        <w:numPr>
          <w:ilvl w:val="1"/>
          <w:numId w:val="9"/>
        </w:numPr>
        <w:tabs>
          <w:tab w:val="clear" w:pos="454"/>
          <w:tab w:val="left" w:pos="426"/>
        </w:tabs>
        <w:spacing w:before="240" w:after="0"/>
        <w:ind w:left="426" w:hanging="426"/>
        <w:rPr>
          <w:szCs w:val="20"/>
        </w:rPr>
      </w:pPr>
      <w:r w:rsidRPr="002052F8">
        <w:lastRenderedPageBreak/>
        <w:t>Pojištění pro případ odcizení</w:t>
      </w:r>
    </w:p>
    <w:p w:rsidR="00CE4FCD" w:rsidRDefault="002052F8" w:rsidP="002052F8">
      <w:pPr>
        <w:keepLines/>
        <w:spacing w:after="120"/>
        <w:jc w:val="both"/>
        <w:rPr>
          <w:sz w:val="20"/>
          <w:szCs w:val="20"/>
        </w:rPr>
      </w:pPr>
      <w:r w:rsidRPr="002052F8">
        <w:rPr>
          <w:sz w:val="20"/>
          <w:szCs w:val="20"/>
        </w:rPr>
        <w:t>Pojištění se sjednává pro předměty pojištění v rozsahu a na místech pojištění uvedených v následující tabulce/následujících tabulkách:</w:t>
      </w:r>
    </w:p>
    <w:p w:rsidR="009928BB" w:rsidRPr="00E909E3" w:rsidRDefault="009928BB" w:rsidP="002052F8">
      <w:pPr>
        <w:spacing w:before="120"/>
        <w:rPr>
          <w:b/>
          <w:sz w:val="20"/>
          <w:szCs w:val="20"/>
        </w:rPr>
      </w:pPr>
      <w:r w:rsidRPr="00E909E3">
        <w:rPr>
          <w:b/>
          <w:sz w:val="20"/>
          <w:szCs w:val="20"/>
        </w:rPr>
        <w:t>2.</w:t>
      </w:r>
      <w:r w:rsidR="00BA7CCE" w:rsidRPr="00E909E3">
        <w:rPr>
          <w:b/>
          <w:sz w:val="20"/>
          <w:szCs w:val="20"/>
        </w:rPr>
        <w:t>2</w:t>
      </w:r>
      <w:r w:rsidRPr="00E909E3">
        <w:rPr>
          <w:b/>
          <w:sz w:val="20"/>
          <w:szCs w:val="20"/>
        </w:rPr>
        <w:t>.1</w:t>
      </w:r>
      <w:r w:rsidR="002052F8">
        <w:rPr>
          <w:b/>
          <w:sz w:val="20"/>
          <w:szCs w:val="20"/>
        </w:rPr>
        <w:t>.</w:t>
      </w:r>
      <w:r w:rsidRPr="00E909E3">
        <w:rPr>
          <w:b/>
          <w:sz w:val="20"/>
          <w:szCs w:val="20"/>
        </w:rPr>
        <w:t xml:space="preserve"> Pojištění pro případ odcizení</w:t>
      </w:r>
    </w:p>
    <w:tbl>
      <w:tblPr>
        <w:tblStyle w:val="Mkatabulky"/>
        <w:tblW w:w="10206" w:type="dxa"/>
        <w:tblInd w:w="108" w:type="dxa"/>
        <w:tblLayout w:type="fixed"/>
        <w:tblLook w:val="04A0" w:firstRow="1" w:lastRow="0" w:firstColumn="1" w:lastColumn="0" w:noHBand="0" w:noVBand="1"/>
      </w:tblPr>
      <w:tblGrid>
        <w:gridCol w:w="482"/>
        <w:gridCol w:w="2495"/>
        <w:gridCol w:w="1843"/>
        <w:gridCol w:w="1417"/>
        <w:gridCol w:w="1134"/>
        <w:gridCol w:w="1560"/>
        <w:gridCol w:w="1275"/>
      </w:tblGrid>
      <w:tr w:rsidR="009928BB" w:rsidRPr="00E909E3" w:rsidTr="002052F8">
        <w:tc>
          <w:tcPr>
            <w:tcW w:w="10206" w:type="dxa"/>
            <w:gridSpan w:val="7"/>
            <w:vAlign w:val="center"/>
          </w:tcPr>
          <w:p w:rsidR="009928BB" w:rsidRPr="00E909E3" w:rsidRDefault="009928BB" w:rsidP="007341ED">
            <w:pPr>
              <w:rPr>
                <w:b/>
                <w:sz w:val="20"/>
                <w:szCs w:val="20"/>
              </w:rPr>
            </w:pPr>
            <w:r w:rsidRPr="00E909E3">
              <w:rPr>
                <w:b/>
                <w:sz w:val="20"/>
                <w:szCs w:val="20"/>
              </w:rPr>
              <w:t>Místo pojištění:</w:t>
            </w:r>
            <w:r w:rsidR="003A6E53" w:rsidRPr="00E909E3">
              <w:rPr>
                <w:b/>
                <w:sz w:val="20"/>
                <w:szCs w:val="20"/>
              </w:rPr>
              <w:t xml:space="preserve"> </w:t>
            </w:r>
            <w:r w:rsidR="00EF328B">
              <w:rPr>
                <w:sz w:val="20"/>
                <w:szCs w:val="20"/>
              </w:rPr>
              <w:t xml:space="preserve">dle bodu </w:t>
            </w:r>
            <w:proofErr w:type="gramStart"/>
            <w:r w:rsidR="00EF328B">
              <w:rPr>
                <w:sz w:val="20"/>
                <w:szCs w:val="20"/>
              </w:rPr>
              <w:t>1.2., odst.</w:t>
            </w:r>
            <w:proofErr w:type="gramEnd"/>
            <w:r w:rsidR="00EF328B">
              <w:rPr>
                <w:sz w:val="20"/>
                <w:szCs w:val="20"/>
              </w:rPr>
              <w:t xml:space="preserve"> 1., Čl. II., této pojistné smlouvy</w:t>
            </w:r>
          </w:p>
        </w:tc>
      </w:tr>
      <w:tr w:rsidR="008F5954" w:rsidRPr="00E909E3" w:rsidTr="002052F8">
        <w:tc>
          <w:tcPr>
            <w:tcW w:w="10206" w:type="dxa"/>
            <w:gridSpan w:val="7"/>
            <w:vAlign w:val="center"/>
          </w:tcPr>
          <w:p w:rsidR="008F5954" w:rsidRPr="00E909E3" w:rsidRDefault="008F5954" w:rsidP="00BE020E">
            <w:pPr>
              <w:rPr>
                <w:b/>
                <w:sz w:val="20"/>
                <w:szCs w:val="20"/>
              </w:rPr>
            </w:pPr>
            <w:r w:rsidRPr="00E909E3">
              <w:rPr>
                <w:b/>
                <w:sz w:val="20"/>
                <w:szCs w:val="20"/>
              </w:rPr>
              <w:t>Rozsah pojištění:</w:t>
            </w:r>
            <w:r w:rsidR="0096035D" w:rsidRPr="00E909E3">
              <w:rPr>
                <w:b/>
                <w:sz w:val="20"/>
                <w:szCs w:val="20"/>
              </w:rPr>
              <w:t xml:space="preserve"> </w:t>
            </w:r>
            <w:r w:rsidRPr="00AE6BDD">
              <w:rPr>
                <w:sz w:val="20"/>
                <w:szCs w:val="20"/>
              </w:rPr>
              <w:t>pojištění pro případ odcizení</w:t>
            </w:r>
            <w:r w:rsidR="00F44AEC" w:rsidRPr="00AE6BDD">
              <w:rPr>
                <w:sz w:val="20"/>
                <w:szCs w:val="20"/>
              </w:rPr>
              <w:t xml:space="preserve"> (</w:t>
            </w:r>
            <w:r w:rsidR="004E1D19">
              <w:rPr>
                <w:sz w:val="20"/>
                <w:szCs w:val="20"/>
              </w:rPr>
              <w:t>s výjimkou</w:t>
            </w:r>
            <w:r w:rsidR="004E1D19" w:rsidRPr="00AE6BDD">
              <w:rPr>
                <w:sz w:val="20"/>
                <w:szCs w:val="20"/>
              </w:rPr>
              <w:t xml:space="preserve"> </w:t>
            </w:r>
            <w:r w:rsidR="00F44AEC" w:rsidRPr="00AE6BDD">
              <w:rPr>
                <w:sz w:val="20"/>
                <w:szCs w:val="20"/>
              </w:rPr>
              <w:t>loupeže přepravovaných peněz nebo cenin)</w:t>
            </w:r>
          </w:p>
        </w:tc>
      </w:tr>
      <w:tr w:rsidR="008F5954" w:rsidRPr="00E909E3" w:rsidTr="002052F8">
        <w:tc>
          <w:tcPr>
            <w:tcW w:w="10206" w:type="dxa"/>
            <w:gridSpan w:val="7"/>
            <w:vAlign w:val="center"/>
          </w:tcPr>
          <w:p w:rsidR="008F5954" w:rsidRPr="00E909E3" w:rsidRDefault="008F5954" w:rsidP="004E1D19">
            <w:pPr>
              <w:ind w:left="1520" w:hanging="1520"/>
              <w:rPr>
                <w:sz w:val="20"/>
                <w:szCs w:val="20"/>
              </w:rPr>
            </w:pPr>
            <w:r w:rsidRPr="00E909E3">
              <w:rPr>
                <w:b/>
                <w:sz w:val="20"/>
                <w:szCs w:val="20"/>
              </w:rPr>
              <w:t>Pojištění se řídí:</w:t>
            </w:r>
            <w:r w:rsidRPr="00E909E3">
              <w:rPr>
                <w:sz w:val="20"/>
                <w:szCs w:val="20"/>
              </w:rPr>
              <w:t xml:space="preserve"> </w:t>
            </w:r>
            <w:r w:rsidRPr="00AE6BDD">
              <w:rPr>
                <w:sz w:val="20"/>
                <w:szCs w:val="20"/>
              </w:rPr>
              <w:t xml:space="preserve">VPP P-100/14, ZPP P-200/14 a doložkami </w:t>
            </w:r>
            <w:r w:rsidR="00D62FEB" w:rsidRPr="006368D9">
              <w:rPr>
                <w:rFonts w:cs="Arial"/>
                <w:bCs/>
                <w:sz w:val="20"/>
                <w:szCs w:val="20"/>
              </w:rPr>
              <w:t>DOZ101</w:t>
            </w:r>
            <w:r w:rsidR="00D62FEB">
              <w:rPr>
                <w:rFonts w:cs="Arial"/>
                <w:bCs/>
                <w:sz w:val="20"/>
                <w:szCs w:val="20"/>
              </w:rPr>
              <w:t xml:space="preserve">, </w:t>
            </w:r>
            <w:r w:rsidR="00D62FEB">
              <w:rPr>
                <w:sz w:val="20"/>
                <w:szCs w:val="20"/>
              </w:rPr>
              <w:t>DOZ102</w:t>
            </w:r>
            <w:r w:rsidR="002073BB">
              <w:rPr>
                <w:sz w:val="20"/>
                <w:szCs w:val="20"/>
              </w:rPr>
              <w:t xml:space="preserve">, </w:t>
            </w:r>
            <w:r w:rsidR="00D62FEB" w:rsidRPr="006368D9">
              <w:rPr>
                <w:rFonts w:cs="Arial"/>
                <w:bCs/>
                <w:sz w:val="20"/>
                <w:szCs w:val="20"/>
              </w:rPr>
              <w:t>DOZ105</w:t>
            </w:r>
            <w:r w:rsidR="00D62FEB">
              <w:rPr>
                <w:rFonts w:cs="Arial"/>
                <w:bCs/>
                <w:sz w:val="20"/>
                <w:szCs w:val="20"/>
              </w:rPr>
              <w:t xml:space="preserve">, </w:t>
            </w:r>
            <w:r w:rsidRPr="00AE6BDD">
              <w:rPr>
                <w:sz w:val="20"/>
                <w:szCs w:val="20"/>
              </w:rPr>
              <w:t>DOB101, DOB103</w:t>
            </w:r>
          </w:p>
        </w:tc>
      </w:tr>
      <w:tr w:rsidR="009928BB" w:rsidRPr="00E909E3" w:rsidTr="00690874">
        <w:tc>
          <w:tcPr>
            <w:tcW w:w="482" w:type="dxa"/>
            <w:tcMar>
              <w:left w:w="28" w:type="dxa"/>
              <w:right w:w="28" w:type="dxa"/>
            </w:tcMar>
            <w:vAlign w:val="center"/>
          </w:tcPr>
          <w:p w:rsidR="009928BB" w:rsidRPr="00E909E3" w:rsidRDefault="009928BB" w:rsidP="00E909E3">
            <w:pPr>
              <w:jc w:val="center"/>
              <w:rPr>
                <w:b/>
                <w:sz w:val="20"/>
                <w:szCs w:val="20"/>
              </w:rPr>
            </w:pPr>
            <w:proofErr w:type="spellStart"/>
            <w:r w:rsidRPr="00E909E3">
              <w:rPr>
                <w:b/>
                <w:sz w:val="20"/>
                <w:szCs w:val="20"/>
              </w:rPr>
              <w:t>Poř</w:t>
            </w:r>
            <w:proofErr w:type="spellEnd"/>
            <w:r w:rsidRPr="00E909E3">
              <w:rPr>
                <w:b/>
                <w:sz w:val="20"/>
                <w:szCs w:val="20"/>
              </w:rPr>
              <w:t>. číslo</w:t>
            </w:r>
          </w:p>
        </w:tc>
        <w:tc>
          <w:tcPr>
            <w:tcW w:w="2495" w:type="dxa"/>
            <w:tcMar>
              <w:left w:w="85" w:type="dxa"/>
              <w:right w:w="85" w:type="dxa"/>
            </w:tcMar>
            <w:vAlign w:val="center"/>
          </w:tcPr>
          <w:p w:rsidR="009928BB" w:rsidRPr="00E909E3" w:rsidRDefault="009928BB" w:rsidP="00E909E3">
            <w:pPr>
              <w:jc w:val="center"/>
              <w:rPr>
                <w:b/>
                <w:sz w:val="20"/>
                <w:szCs w:val="20"/>
              </w:rPr>
            </w:pPr>
            <w:r w:rsidRPr="00E909E3">
              <w:rPr>
                <w:b/>
                <w:sz w:val="20"/>
                <w:szCs w:val="20"/>
              </w:rPr>
              <w:t>Předmět pojištění</w:t>
            </w:r>
          </w:p>
        </w:tc>
        <w:tc>
          <w:tcPr>
            <w:tcW w:w="1843" w:type="dxa"/>
            <w:tcMar>
              <w:left w:w="85" w:type="dxa"/>
              <w:right w:w="85" w:type="dxa"/>
            </w:tcMar>
            <w:vAlign w:val="center"/>
          </w:tcPr>
          <w:p w:rsidR="009928BB" w:rsidRPr="00E909E3" w:rsidRDefault="009928BB" w:rsidP="00E909E3">
            <w:pPr>
              <w:jc w:val="center"/>
              <w:rPr>
                <w:b/>
                <w:sz w:val="20"/>
                <w:szCs w:val="20"/>
              </w:rPr>
            </w:pPr>
            <w:r w:rsidRPr="00E909E3">
              <w:rPr>
                <w:b/>
                <w:sz w:val="20"/>
                <w:szCs w:val="20"/>
              </w:rPr>
              <w:t>Pojistná částka</w:t>
            </w:r>
            <w:r w:rsidR="001773E3" w:rsidRPr="00E909E3">
              <w:rPr>
                <w:b/>
                <w:sz w:val="20"/>
                <w:szCs w:val="20"/>
                <w:vertAlign w:val="superscript"/>
              </w:rPr>
              <w:t>10)</w:t>
            </w:r>
          </w:p>
        </w:tc>
        <w:tc>
          <w:tcPr>
            <w:tcW w:w="1417" w:type="dxa"/>
            <w:tcMar>
              <w:left w:w="85" w:type="dxa"/>
              <w:right w:w="85" w:type="dxa"/>
            </w:tcMar>
            <w:vAlign w:val="center"/>
          </w:tcPr>
          <w:p w:rsidR="009928BB" w:rsidRPr="00E909E3" w:rsidRDefault="009928BB" w:rsidP="00E909E3">
            <w:pPr>
              <w:jc w:val="center"/>
              <w:rPr>
                <w:b/>
                <w:sz w:val="20"/>
                <w:szCs w:val="20"/>
              </w:rPr>
            </w:pPr>
            <w:r w:rsidRPr="00E909E3">
              <w:rPr>
                <w:b/>
                <w:sz w:val="20"/>
                <w:szCs w:val="20"/>
              </w:rPr>
              <w:t>Spoluúčast</w:t>
            </w:r>
            <w:r w:rsidRPr="00E909E3">
              <w:rPr>
                <w:b/>
                <w:sz w:val="20"/>
                <w:szCs w:val="20"/>
                <w:vertAlign w:val="superscript"/>
              </w:rPr>
              <w:t>5)</w:t>
            </w:r>
          </w:p>
        </w:tc>
        <w:tc>
          <w:tcPr>
            <w:tcW w:w="1134" w:type="dxa"/>
            <w:tcMar>
              <w:left w:w="28" w:type="dxa"/>
              <w:right w:w="28" w:type="dxa"/>
            </w:tcMar>
            <w:vAlign w:val="center"/>
          </w:tcPr>
          <w:p w:rsidR="009928BB" w:rsidRPr="00E909E3" w:rsidRDefault="009928BB" w:rsidP="00E909E3">
            <w:pPr>
              <w:jc w:val="center"/>
              <w:rPr>
                <w:b/>
                <w:sz w:val="20"/>
                <w:szCs w:val="20"/>
              </w:rPr>
            </w:pPr>
            <w:r w:rsidRPr="00E909E3">
              <w:rPr>
                <w:b/>
                <w:sz w:val="20"/>
                <w:szCs w:val="20"/>
              </w:rPr>
              <w:t>Pojištění se sjednává na cenu</w:t>
            </w:r>
            <w:r w:rsidRPr="00E909E3">
              <w:rPr>
                <w:b/>
                <w:sz w:val="20"/>
                <w:szCs w:val="20"/>
                <w:vertAlign w:val="superscript"/>
              </w:rPr>
              <w:t>*1)</w:t>
            </w:r>
          </w:p>
        </w:tc>
        <w:tc>
          <w:tcPr>
            <w:tcW w:w="1560" w:type="dxa"/>
            <w:tcMar>
              <w:left w:w="85" w:type="dxa"/>
              <w:right w:w="85" w:type="dxa"/>
            </w:tcMar>
            <w:vAlign w:val="center"/>
          </w:tcPr>
          <w:p w:rsidR="009B1C0B" w:rsidRPr="00E909E3" w:rsidRDefault="009928BB" w:rsidP="00E909E3">
            <w:pPr>
              <w:jc w:val="center"/>
              <w:rPr>
                <w:b/>
                <w:sz w:val="20"/>
                <w:szCs w:val="20"/>
              </w:rPr>
            </w:pPr>
            <w:r w:rsidRPr="00E909E3">
              <w:rPr>
                <w:b/>
                <w:sz w:val="20"/>
                <w:szCs w:val="20"/>
              </w:rPr>
              <w:t>MRLP</w:t>
            </w:r>
            <w:r w:rsidRPr="00E909E3">
              <w:rPr>
                <w:b/>
                <w:sz w:val="20"/>
                <w:szCs w:val="20"/>
                <w:vertAlign w:val="superscript"/>
              </w:rPr>
              <w:t>3)</w:t>
            </w:r>
            <w:r w:rsidRPr="00E909E3">
              <w:rPr>
                <w:b/>
                <w:sz w:val="20"/>
                <w:szCs w:val="20"/>
              </w:rPr>
              <w:t xml:space="preserve"> </w:t>
            </w:r>
          </w:p>
          <w:p w:rsidR="009928BB" w:rsidRPr="00E909E3" w:rsidRDefault="009928BB" w:rsidP="00E909E3">
            <w:pPr>
              <w:jc w:val="center"/>
              <w:rPr>
                <w:b/>
                <w:sz w:val="20"/>
                <w:szCs w:val="20"/>
              </w:rPr>
            </w:pPr>
            <w:r w:rsidRPr="00E909E3">
              <w:rPr>
                <w:b/>
                <w:sz w:val="20"/>
                <w:szCs w:val="20"/>
              </w:rPr>
              <w:t>První riziko</w:t>
            </w:r>
            <w:r w:rsidRPr="00E909E3">
              <w:rPr>
                <w:b/>
                <w:sz w:val="20"/>
                <w:szCs w:val="20"/>
                <w:vertAlign w:val="superscript"/>
              </w:rPr>
              <w:t>2)</w:t>
            </w:r>
          </w:p>
        </w:tc>
        <w:tc>
          <w:tcPr>
            <w:tcW w:w="1275" w:type="dxa"/>
            <w:tcMar>
              <w:left w:w="85" w:type="dxa"/>
              <w:right w:w="85" w:type="dxa"/>
            </w:tcMar>
            <w:vAlign w:val="center"/>
          </w:tcPr>
          <w:p w:rsidR="009928BB" w:rsidRPr="00E909E3" w:rsidRDefault="009928BB" w:rsidP="00EF328B">
            <w:pPr>
              <w:jc w:val="center"/>
              <w:rPr>
                <w:b/>
                <w:sz w:val="20"/>
                <w:szCs w:val="20"/>
              </w:rPr>
            </w:pPr>
            <w:r w:rsidRPr="00E909E3">
              <w:rPr>
                <w:b/>
                <w:sz w:val="20"/>
                <w:szCs w:val="20"/>
              </w:rPr>
              <w:t>MRLP</w:t>
            </w:r>
            <w:r w:rsidRPr="00E909E3">
              <w:rPr>
                <w:b/>
                <w:sz w:val="20"/>
                <w:szCs w:val="20"/>
                <w:vertAlign w:val="superscript"/>
              </w:rPr>
              <w:t>3)</w:t>
            </w:r>
            <w:r w:rsidRPr="00E909E3">
              <w:rPr>
                <w:b/>
                <w:sz w:val="20"/>
                <w:szCs w:val="20"/>
              </w:rPr>
              <w:t xml:space="preserve"> </w:t>
            </w:r>
          </w:p>
        </w:tc>
      </w:tr>
      <w:tr w:rsidR="001F05FC" w:rsidRPr="00E909E3" w:rsidTr="00690874">
        <w:tc>
          <w:tcPr>
            <w:tcW w:w="482" w:type="dxa"/>
            <w:tcMar>
              <w:left w:w="28" w:type="dxa"/>
              <w:right w:w="28" w:type="dxa"/>
            </w:tcMar>
            <w:vAlign w:val="center"/>
          </w:tcPr>
          <w:p w:rsidR="001F05FC" w:rsidRPr="00E909E3" w:rsidRDefault="001F05FC" w:rsidP="00E909E3">
            <w:pPr>
              <w:jc w:val="center"/>
              <w:rPr>
                <w:sz w:val="20"/>
                <w:szCs w:val="20"/>
              </w:rPr>
            </w:pPr>
            <w:r w:rsidRPr="00E909E3">
              <w:rPr>
                <w:sz w:val="20"/>
                <w:szCs w:val="20"/>
              </w:rPr>
              <w:t>1.</w:t>
            </w:r>
          </w:p>
        </w:tc>
        <w:tc>
          <w:tcPr>
            <w:tcW w:w="2495" w:type="dxa"/>
            <w:tcMar>
              <w:left w:w="85" w:type="dxa"/>
              <w:right w:w="85" w:type="dxa"/>
            </w:tcMar>
            <w:vAlign w:val="center"/>
          </w:tcPr>
          <w:p w:rsidR="001F05FC" w:rsidRPr="00690874" w:rsidRDefault="001F05FC" w:rsidP="006D3DFD">
            <w:pPr>
              <w:rPr>
                <w:sz w:val="20"/>
                <w:szCs w:val="20"/>
              </w:rPr>
            </w:pPr>
            <w:r w:rsidRPr="00690874">
              <w:rPr>
                <w:sz w:val="20"/>
                <w:szCs w:val="20"/>
              </w:rPr>
              <w:t>Soubor vlastních budov a ostatních staveb a soubor vlastních stavebních součástí a příslušenství budov nebo ostatních staveb</w:t>
            </w:r>
            <w:r>
              <w:rPr>
                <w:sz w:val="20"/>
                <w:szCs w:val="20"/>
              </w:rPr>
              <w:t xml:space="preserve"> </w:t>
            </w:r>
            <w:r w:rsidRPr="00690874">
              <w:rPr>
                <w:sz w:val="20"/>
                <w:szCs w:val="20"/>
              </w:rPr>
              <w:t xml:space="preserve"> </w:t>
            </w:r>
          </w:p>
        </w:tc>
        <w:tc>
          <w:tcPr>
            <w:tcW w:w="1843" w:type="dxa"/>
            <w:tcMar>
              <w:left w:w="85" w:type="dxa"/>
              <w:right w:w="85" w:type="dxa"/>
            </w:tcMar>
            <w:vAlign w:val="center"/>
          </w:tcPr>
          <w:p w:rsidR="001F05FC" w:rsidRPr="00E909E3" w:rsidRDefault="001F05FC" w:rsidP="00AE6BDD">
            <w:pPr>
              <w:jc w:val="center"/>
              <w:rPr>
                <w:sz w:val="20"/>
                <w:szCs w:val="20"/>
              </w:rPr>
            </w:pPr>
            <w:r>
              <w:rPr>
                <w:sz w:val="20"/>
                <w:szCs w:val="20"/>
              </w:rPr>
              <w:t>---</w:t>
            </w:r>
          </w:p>
        </w:tc>
        <w:tc>
          <w:tcPr>
            <w:tcW w:w="1417" w:type="dxa"/>
            <w:tcMar>
              <w:left w:w="85" w:type="dxa"/>
              <w:right w:w="85" w:type="dxa"/>
            </w:tcMar>
            <w:vAlign w:val="center"/>
          </w:tcPr>
          <w:p w:rsidR="001F05FC" w:rsidRPr="00E909E3" w:rsidRDefault="001F05FC" w:rsidP="001F05FC">
            <w:pPr>
              <w:jc w:val="center"/>
              <w:rPr>
                <w:sz w:val="20"/>
                <w:szCs w:val="20"/>
              </w:rPr>
            </w:pPr>
            <w:r>
              <w:rPr>
                <w:sz w:val="20"/>
                <w:szCs w:val="20"/>
              </w:rPr>
              <w:t>1</w:t>
            </w:r>
            <w:r w:rsidRPr="00E909E3">
              <w:rPr>
                <w:sz w:val="20"/>
                <w:szCs w:val="20"/>
              </w:rPr>
              <w:t>.000,- Kč</w:t>
            </w:r>
          </w:p>
        </w:tc>
        <w:tc>
          <w:tcPr>
            <w:tcW w:w="1134" w:type="dxa"/>
            <w:tcMar>
              <w:left w:w="85" w:type="dxa"/>
              <w:right w:w="85" w:type="dxa"/>
            </w:tcMar>
            <w:vAlign w:val="center"/>
          </w:tcPr>
          <w:p w:rsidR="001F05FC" w:rsidRPr="00E909E3" w:rsidRDefault="001F05FC" w:rsidP="00E909E3">
            <w:pPr>
              <w:jc w:val="center"/>
              <w:rPr>
                <w:sz w:val="20"/>
                <w:szCs w:val="20"/>
                <w:vertAlign w:val="superscript"/>
              </w:rPr>
            </w:pPr>
            <w:r w:rsidRPr="00E909E3">
              <w:rPr>
                <w:sz w:val="20"/>
                <w:szCs w:val="20"/>
              </w:rPr>
              <w:t>*)</w:t>
            </w:r>
          </w:p>
        </w:tc>
        <w:tc>
          <w:tcPr>
            <w:tcW w:w="1560" w:type="dxa"/>
            <w:tcMar>
              <w:left w:w="85" w:type="dxa"/>
              <w:right w:w="85" w:type="dxa"/>
            </w:tcMar>
            <w:vAlign w:val="center"/>
          </w:tcPr>
          <w:p w:rsidR="001F05FC" w:rsidRPr="00E909E3" w:rsidRDefault="001F05FC" w:rsidP="001F05FC">
            <w:pPr>
              <w:jc w:val="center"/>
              <w:rPr>
                <w:sz w:val="20"/>
                <w:szCs w:val="20"/>
              </w:rPr>
            </w:pPr>
            <w:r>
              <w:rPr>
                <w:sz w:val="20"/>
                <w:szCs w:val="20"/>
              </w:rPr>
              <w:t>100.000</w:t>
            </w:r>
            <w:r w:rsidRPr="00E909E3">
              <w:rPr>
                <w:sz w:val="20"/>
                <w:szCs w:val="20"/>
              </w:rPr>
              <w:t>,- Kč</w:t>
            </w:r>
          </w:p>
        </w:tc>
        <w:tc>
          <w:tcPr>
            <w:tcW w:w="1275" w:type="dxa"/>
            <w:tcMar>
              <w:left w:w="85" w:type="dxa"/>
              <w:right w:w="85" w:type="dxa"/>
            </w:tcMar>
            <w:vAlign w:val="center"/>
          </w:tcPr>
          <w:p w:rsidR="001F05FC" w:rsidRPr="00E909E3" w:rsidRDefault="001F05FC" w:rsidP="00BE020E">
            <w:pPr>
              <w:jc w:val="center"/>
              <w:rPr>
                <w:sz w:val="20"/>
                <w:szCs w:val="20"/>
              </w:rPr>
            </w:pPr>
            <w:r w:rsidRPr="00A33AC2">
              <w:rPr>
                <w:rFonts w:cs="Arial"/>
                <w:sz w:val="20"/>
                <w:szCs w:val="20"/>
              </w:rPr>
              <w:t>nesjednává se</w:t>
            </w:r>
          </w:p>
        </w:tc>
      </w:tr>
      <w:tr w:rsidR="001F05FC" w:rsidRPr="00E909E3" w:rsidTr="007C1EB4">
        <w:tc>
          <w:tcPr>
            <w:tcW w:w="482" w:type="dxa"/>
            <w:tcMar>
              <w:left w:w="28" w:type="dxa"/>
              <w:right w:w="28" w:type="dxa"/>
            </w:tcMar>
            <w:vAlign w:val="center"/>
          </w:tcPr>
          <w:p w:rsidR="001F05FC" w:rsidRPr="00E909E3" w:rsidRDefault="001F05FC" w:rsidP="00E909E3">
            <w:pPr>
              <w:jc w:val="center"/>
              <w:rPr>
                <w:sz w:val="20"/>
                <w:szCs w:val="20"/>
              </w:rPr>
            </w:pPr>
            <w:r>
              <w:rPr>
                <w:sz w:val="20"/>
                <w:szCs w:val="20"/>
              </w:rPr>
              <w:t>2.</w:t>
            </w:r>
          </w:p>
        </w:tc>
        <w:tc>
          <w:tcPr>
            <w:tcW w:w="2495" w:type="dxa"/>
            <w:tcMar>
              <w:left w:w="85" w:type="dxa"/>
              <w:right w:w="85" w:type="dxa"/>
            </w:tcMar>
            <w:vAlign w:val="center"/>
          </w:tcPr>
          <w:p w:rsidR="001F05FC" w:rsidRPr="00E909E3" w:rsidRDefault="001F05FC" w:rsidP="006D3DFD">
            <w:pPr>
              <w:rPr>
                <w:sz w:val="20"/>
                <w:szCs w:val="20"/>
              </w:rPr>
            </w:pPr>
            <w:r w:rsidRPr="00B92642">
              <w:rPr>
                <w:sz w:val="20"/>
                <w:szCs w:val="20"/>
              </w:rPr>
              <w:t>Soubor vlastních</w:t>
            </w:r>
            <w:r>
              <w:rPr>
                <w:sz w:val="20"/>
                <w:szCs w:val="20"/>
              </w:rPr>
              <w:t xml:space="preserve"> </w:t>
            </w:r>
            <w:r w:rsidRPr="00B92642">
              <w:rPr>
                <w:sz w:val="20"/>
                <w:szCs w:val="20"/>
              </w:rPr>
              <w:t>movitých zařízení a vybavení</w:t>
            </w:r>
            <w:r>
              <w:rPr>
                <w:sz w:val="20"/>
                <w:szCs w:val="20"/>
              </w:rPr>
              <w:t xml:space="preserve">, </w:t>
            </w:r>
            <w:r w:rsidRPr="00820B98">
              <w:rPr>
                <w:sz w:val="20"/>
                <w:szCs w:val="20"/>
              </w:rPr>
              <w:t xml:space="preserve">cizích předmětů užívaných a převzatých </w:t>
            </w:r>
            <w:r w:rsidRPr="0053706B">
              <w:rPr>
                <w:color w:val="FF0000"/>
                <w:sz w:val="20"/>
                <w:szCs w:val="20"/>
              </w:rPr>
              <w:t xml:space="preserve"> </w:t>
            </w:r>
          </w:p>
        </w:tc>
        <w:tc>
          <w:tcPr>
            <w:tcW w:w="1843" w:type="dxa"/>
            <w:tcMar>
              <w:left w:w="85" w:type="dxa"/>
              <w:right w:w="85" w:type="dxa"/>
            </w:tcMar>
            <w:vAlign w:val="center"/>
          </w:tcPr>
          <w:p w:rsidR="001F05FC" w:rsidRPr="00E909E3" w:rsidRDefault="001F05FC" w:rsidP="008B34C7">
            <w:pPr>
              <w:jc w:val="center"/>
              <w:rPr>
                <w:sz w:val="20"/>
                <w:szCs w:val="20"/>
              </w:rPr>
            </w:pPr>
            <w:r>
              <w:rPr>
                <w:sz w:val="20"/>
                <w:szCs w:val="20"/>
              </w:rPr>
              <w:t>---</w:t>
            </w:r>
          </w:p>
        </w:tc>
        <w:tc>
          <w:tcPr>
            <w:tcW w:w="1417" w:type="dxa"/>
            <w:tcMar>
              <w:left w:w="85" w:type="dxa"/>
              <w:right w:w="85" w:type="dxa"/>
            </w:tcMar>
            <w:vAlign w:val="center"/>
          </w:tcPr>
          <w:p w:rsidR="001F05FC" w:rsidRDefault="001F05FC" w:rsidP="001F05FC">
            <w:pPr>
              <w:jc w:val="center"/>
            </w:pPr>
            <w:r>
              <w:rPr>
                <w:sz w:val="20"/>
                <w:szCs w:val="20"/>
              </w:rPr>
              <w:t>1</w:t>
            </w:r>
            <w:r w:rsidRPr="00FE6705">
              <w:rPr>
                <w:sz w:val="20"/>
                <w:szCs w:val="20"/>
              </w:rPr>
              <w:t>.000,- Kč</w:t>
            </w:r>
          </w:p>
        </w:tc>
        <w:tc>
          <w:tcPr>
            <w:tcW w:w="1134" w:type="dxa"/>
            <w:tcMar>
              <w:left w:w="85" w:type="dxa"/>
              <w:right w:w="85" w:type="dxa"/>
            </w:tcMar>
            <w:vAlign w:val="center"/>
          </w:tcPr>
          <w:p w:rsidR="001F05FC" w:rsidRPr="0053706B" w:rsidRDefault="001F05FC" w:rsidP="005F484C">
            <w:pPr>
              <w:jc w:val="center"/>
              <w:rPr>
                <w:color w:val="FF0000"/>
                <w:sz w:val="20"/>
                <w:szCs w:val="20"/>
                <w:vertAlign w:val="superscript"/>
              </w:rPr>
            </w:pPr>
            <w:r w:rsidRPr="00B207D9">
              <w:rPr>
                <w:sz w:val="20"/>
                <w:szCs w:val="20"/>
              </w:rPr>
              <w:t>*)</w:t>
            </w:r>
          </w:p>
        </w:tc>
        <w:tc>
          <w:tcPr>
            <w:tcW w:w="1560" w:type="dxa"/>
            <w:tcMar>
              <w:left w:w="85" w:type="dxa"/>
              <w:right w:w="85" w:type="dxa"/>
            </w:tcMar>
            <w:vAlign w:val="center"/>
          </w:tcPr>
          <w:p w:rsidR="001F05FC" w:rsidRPr="0053706B" w:rsidRDefault="001F05FC" w:rsidP="00A667FD">
            <w:pPr>
              <w:jc w:val="center"/>
              <w:rPr>
                <w:color w:val="FF0000"/>
                <w:sz w:val="20"/>
                <w:szCs w:val="20"/>
              </w:rPr>
            </w:pPr>
            <w:r>
              <w:rPr>
                <w:rFonts w:cs="Arial"/>
                <w:sz w:val="20"/>
                <w:szCs w:val="20"/>
              </w:rPr>
              <w:t>500.000,-Kč</w:t>
            </w:r>
          </w:p>
        </w:tc>
        <w:tc>
          <w:tcPr>
            <w:tcW w:w="1275" w:type="dxa"/>
            <w:tcMar>
              <w:left w:w="85" w:type="dxa"/>
              <w:right w:w="85" w:type="dxa"/>
            </w:tcMar>
            <w:vAlign w:val="center"/>
          </w:tcPr>
          <w:p w:rsidR="001F05FC" w:rsidRPr="00E909E3" w:rsidRDefault="001F05FC" w:rsidP="005F484C">
            <w:pPr>
              <w:jc w:val="center"/>
              <w:rPr>
                <w:sz w:val="20"/>
                <w:szCs w:val="20"/>
              </w:rPr>
            </w:pPr>
            <w:r w:rsidRPr="00A33AC2">
              <w:rPr>
                <w:rFonts w:cs="Arial"/>
                <w:sz w:val="20"/>
                <w:szCs w:val="20"/>
              </w:rPr>
              <w:t>nesjednává se</w:t>
            </w:r>
          </w:p>
        </w:tc>
      </w:tr>
      <w:tr w:rsidR="001F05FC" w:rsidRPr="00E909E3" w:rsidTr="007C1EB4">
        <w:trPr>
          <w:trHeight w:val="510"/>
        </w:trPr>
        <w:tc>
          <w:tcPr>
            <w:tcW w:w="482" w:type="dxa"/>
            <w:tcMar>
              <w:left w:w="28" w:type="dxa"/>
              <w:right w:w="28" w:type="dxa"/>
            </w:tcMar>
            <w:vAlign w:val="center"/>
          </w:tcPr>
          <w:p w:rsidR="001F05FC" w:rsidRDefault="001F05FC" w:rsidP="00E909E3">
            <w:pPr>
              <w:jc w:val="center"/>
              <w:rPr>
                <w:sz w:val="20"/>
                <w:szCs w:val="20"/>
              </w:rPr>
            </w:pPr>
            <w:r>
              <w:rPr>
                <w:sz w:val="20"/>
                <w:szCs w:val="20"/>
              </w:rPr>
              <w:t>3.</w:t>
            </w:r>
          </w:p>
        </w:tc>
        <w:tc>
          <w:tcPr>
            <w:tcW w:w="2495" w:type="dxa"/>
            <w:tcMar>
              <w:left w:w="85" w:type="dxa"/>
              <w:right w:w="85" w:type="dxa"/>
            </w:tcMar>
            <w:vAlign w:val="center"/>
          </w:tcPr>
          <w:p w:rsidR="001F05FC" w:rsidRPr="00793522" w:rsidRDefault="001F05FC" w:rsidP="006D3DFD">
            <w:pPr>
              <w:jc w:val="center"/>
              <w:rPr>
                <w:sz w:val="20"/>
                <w:szCs w:val="20"/>
              </w:rPr>
            </w:pPr>
            <w:r>
              <w:rPr>
                <w:sz w:val="20"/>
                <w:szCs w:val="20"/>
              </w:rPr>
              <w:t>Soubor vlastních zásob</w:t>
            </w:r>
          </w:p>
        </w:tc>
        <w:tc>
          <w:tcPr>
            <w:tcW w:w="1843" w:type="dxa"/>
            <w:tcMar>
              <w:left w:w="85" w:type="dxa"/>
              <w:right w:w="85" w:type="dxa"/>
            </w:tcMar>
            <w:vAlign w:val="center"/>
          </w:tcPr>
          <w:p w:rsidR="001F05FC" w:rsidRDefault="001F05FC" w:rsidP="00A6629C">
            <w:pPr>
              <w:jc w:val="center"/>
              <w:rPr>
                <w:sz w:val="20"/>
                <w:szCs w:val="20"/>
              </w:rPr>
            </w:pPr>
            <w:r>
              <w:rPr>
                <w:sz w:val="20"/>
                <w:szCs w:val="20"/>
              </w:rPr>
              <w:t>---</w:t>
            </w:r>
          </w:p>
        </w:tc>
        <w:tc>
          <w:tcPr>
            <w:tcW w:w="1417" w:type="dxa"/>
            <w:tcMar>
              <w:left w:w="85" w:type="dxa"/>
              <w:right w:w="85" w:type="dxa"/>
            </w:tcMar>
            <w:vAlign w:val="center"/>
          </w:tcPr>
          <w:p w:rsidR="001F05FC" w:rsidRDefault="001F05FC" w:rsidP="001F05FC">
            <w:pPr>
              <w:jc w:val="center"/>
            </w:pPr>
            <w:r>
              <w:rPr>
                <w:sz w:val="20"/>
                <w:szCs w:val="20"/>
              </w:rPr>
              <w:t>1</w:t>
            </w:r>
            <w:r w:rsidRPr="00FE6705">
              <w:rPr>
                <w:sz w:val="20"/>
                <w:szCs w:val="20"/>
              </w:rPr>
              <w:t>.000,- Kč</w:t>
            </w:r>
          </w:p>
        </w:tc>
        <w:tc>
          <w:tcPr>
            <w:tcW w:w="1134" w:type="dxa"/>
            <w:tcMar>
              <w:left w:w="85" w:type="dxa"/>
              <w:right w:w="85" w:type="dxa"/>
            </w:tcMar>
            <w:vAlign w:val="center"/>
          </w:tcPr>
          <w:p w:rsidR="001F05FC" w:rsidRPr="00E909E3" w:rsidRDefault="001F05FC" w:rsidP="00A6629C">
            <w:pPr>
              <w:jc w:val="center"/>
              <w:rPr>
                <w:sz w:val="20"/>
                <w:szCs w:val="20"/>
              </w:rPr>
            </w:pPr>
            <w:r w:rsidRPr="00E909E3">
              <w:rPr>
                <w:sz w:val="20"/>
                <w:szCs w:val="20"/>
              </w:rPr>
              <w:t>*)</w:t>
            </w:r>
          </w:p>
        </w:tc>
        <w:tc>
          <w:tcPr>
            <w:tcW w:w="1560" w:type="dxa"/>
            <w:tcMar>
              <w:left w:w="85" w:type="dxa"/>
              <w:right w:w="85" w:type="dxa"/>
            </w:tcMar>
            <w:vAlign w:val="center"/>
          </w:tcPr>
          <w:p w:rsidR="001F05FC" w:rsidRDefault="001F05FC" w:rsidP="001F05FC">
            <w:pPr>
              <w:jc w:val="center"/>
              <w:rPr>
                <w:sz w:val="20"/>
                <w:szCs w:val="20"/>
              </w:rPr>
            </w:pPr>
            <w:r>
              <w:rPr>
                <w:sz w:val="20"/>
                <w:szCs w:val="20"/>
              </w:rPr>
              <w:t>100.000,-Kč</w:t>
            </w:r>
          </w:p>
        </w:tc>
        <w:tc>
          <w:tcPr>
            <w:tcW w:w="1275" w:type="dxa"/>
            <w:tcMar>
              <w:left w:w="85" w:type="dxa"/>
              <w:right w:w="85" w:type="dxa"/>
            </w:tcMar>
            <w:vAlign w:val="center"/>
          </w:tcPr>
          <w:p w:rsidR="001F05FC" w:rsidRPr="00A33AC2" w:rsidRDefault="001F05FC" w:rsidP="00A6629C">
            <w:pPr>
              <w:jc w:val="center"/>
              <w:rPr>
                <w:rFonts w:cs="Arial"/>
                <w:sz w:val="20"/>
                <w:szCs w:val="20"/>
              </w:rPr>
            </w:pPr>
            <w:r w:rsidRPr="00A33AC2">
              <w:rPr>
                <w:rFonts w:cs="Arial"/>
                <w:sz w:val="20"/>
                <w:szCs w:val="20"/>
              </w:rPr>
              <w:t>nesjednává se</w:t>
            </w:r>
          </w:p>
        </w:tc>
      </w:tr>
      <w:tr w:rsidR="001F05FC" w:rsidRPr="00E909E3" w:rsidTr="007C1EB4">
        <w:trPr>
          <w:trHeight w:val="510"/>
        </w:trPr>
        <w:tc>
          <w:tcPr>
            <w:tcW w:w="482" w:type="dxa"/>
            <w:tcMar>
              <w:left w:w="28" w:type="dxa"/>
              <w:right w:w="28" w:type="dxa"/>
            </w:tcMar>
            <w:vAlign w:val="center"/>
          </w:tcPr>
          <w:p w:rsidR="001F05FC" w:rsidRPr="00E909E3" w:rsidRDefault="001F05FC" w:rsidP="007C1EB4">
            <w:pPr>
              <w:jc w:val="center"/>
              <w:rPr>
                <w:sz w:val="20"/>
                <w:szCs w:val="20"/>
              </w:rPr>
            </w:pPr>
            <w:r>
              <w:rPr>
                <w:sz w:val="20"/>
                <w:szCs w:val="20"/>
              </w:rPr>
              <w:t>4.</w:t>
            </w:r>
          </w:p>
        </w:tc>
        <w:tc>
          <w:tcPr>
            <w:tcW w:w="2495" w:type="dxa"/>
            <w:tcMar>
              <w:left w:w="85" w:type="dxa"/>
              <w:right w:w="85" w:type="dxa"/>
            </w:tcMar>
            <w:vAlign w:val="center"/>
          </w:tcPr>
          <w:p w:rsidR="001F05FC" w:rsidRPr="00B92642" w:rsidRDefault="001F05FC" w:rsidP="006D3DFD">
            <w:pPr>
              <w:rPr>
                <w:sz w:val="20"/>
                <w:szCs w:val="20"/>
              </w:rPr>
            </w:pPr>
            <w:r w:rsidRPr="00793522">
              <w:rPr>
                <w:sz w:val="20"/>
                <w:szCs w:val="20"/>
              </w:rPr>
              <w:t xml:space="preserve">Soubor </w:t>
            </w:r>
            <w:proofErr w:type="gramStart"/>
            <w:r w:rsidRPr="00E909E3">
              <w:rPr>
                <w:sz w:val="20"/>
                <w:szCs w:val="20"/>
              </w:rPr>
              <w:t>vlastních</w:t>
            </w:r>
            <w:r>
              <w:rPr>
                <w:sz w:val="20"/>
                <w:szCs w:val="20"/>
              </w:rPr>
              <w:t xml:space="preserve">  f</w:t>
            </w:r>
            <w:r w:rsidRPr="006368D9">
              <w:rPr>
                <w:rFonts w:cs="Arial"/>
                <w:bCs/>
                <w:sz w:val="20"/>
                <w:szCs w:val="20"/>
              </w:rPr>
              <w:t>inančních</w:t>
            </w:r>
            <w:proofErr w:type="gramEnd"/>
            <w:r w:rsidRPr="006368D9">
              <w:rPr>
                <w:rFonts w:cs="Arial"/>
                <w:bCs/>
                <w:sz w:val="20"/>
                <w:szCs w:val="20"/>
              </w:rPr>
              <w:t xml:space="preserve"> prostředků a cenných předmětů</w:t>
            </w:r>
          </w:p>
        </w:tc>
        <w:tc>
          <w:tcPr>
            <w:tcW w:w="1843" w:type="dxa"/>
            <w:tcMar>
              <w:left w:w="85" w:type="dxa"/>
              <w:right w:w="85" w:type="dxa"/>
            </w:tcMar>
            <w:vAlign w:val="center"/>
          </w:tcPr>
          <w:p w:rsidR="001F05FC" w:rsidRPr="00E909E3" w:rsidRDefault="001F05FC" w:rsidP="00A6629C">
            <w:pPr>
              <w:jc w:val="center"/>
              <w:rPr>
                <w:sz w:val="20"/>
                <w:szCs w:val="20"/>
              </w:rPr>
            </w:pPr>
            <w:r>
              <w:rPr>
                <w:sz w:val="20"/>
                <w:szCs w:val="20"/>
              </w:rPr>
              <w:t>---</w:t>
            </w:r>
          </w:p>
        </w:tc>
        <w:tc>
          <w:tcPr>
            <w:tcW w:w="1417" w:type="dxa"/>
            <w:tcMar>
              <w:left w:w="85" w:type="dxa"/>
              <w:right w:w="85" w:type="dxa"/>
            </w:tcMar>
            <w:vAlign w:val="center"/>
          </w:tcPr>
          <w:p w:rsidR="001F05FC" w:rsidRDefault="001F05FC" w:rsidP="001F05FC">
            <w:pPr>
              <w:jc w:val="center"/>
            </w:pPr>
            <w:r>
              <w:rPr>
                <w:sz w:val="20"/>
                <w:szCs w:val="20"/>
              </w:rPr>
              <w:t>1</w:t>
            </w:r>
            <w:r w:rsidRPr="00FE6705">
              <w:rPr>
                <w:sz w:val="20"/>
                <w:szCs w:val="20"/>
              </w:rPr>
              <w:t>.000,- Kč</w:t>
            </w:r>
          </w:p>
        </w:tc>
        <w:tc>
          <w:tcPr>
            <w:tcW w:w="1134" w:type="dxa"/>
            <w:tcMar>
              <w:left w:w="85" w:type="dxa"/>
              <w:right w:w="85" w:type="dxa"/>
            </w:tcMar>
            <w:vAlign w:val="center"/>
          </w:tcPr>
          <w:p w:rsidR="001F05FC" w:rsidRPr="00E909E3" w:rsidRDefault="001F05FC" w:rsidP="00A6629C">
            <w:pPr>
              <w:jc w:val="center"/>
              <w:rPr>
                <w:sz w:val="20"/>
                <w:szCs w:val="20"/>
                <w:vertAlign w:val="superscript"/>
              </w:rPr>
            </w:pPr>
            <w:r w:rsidRPr="00E909E3">
              <w:rPr>
                <w:sz w:val="20"/>
                <w:szCs w:val="20"/>
              </w:rPr>
              <w:t>*)</w:t>
            </w:r>
          </w:p>
        </w:tc>
        <w:tc>
          <w:tcPr>
            <w:tcW w:w="1560" w:type="dxa"/>
            <w:tcMar>
              <w:left w:w="85" w:type="dxa"/>
              <w:right w:w="85" w:type="dxa"/>
            </w:tcMar>
            <w:vAlign w:val="center"/>
          </w:tcPr>
          <w:p w:rsidR="001F05FC" w:rsidRPr="00E909E3" w:rsidRDefault="001F05FC" w:rsidP="001F05FC">
            <w:pPr>
              <w:jc w:val="center"/>
              <w:rPr>
                <w:sz w:val="20"/>
                <w:szCs w:val="20"/>
              </w:rPr>
            </w:pPr>
            <w:r>
              <w:rPr>
                <w:sz w:val="20"/>
                <w:szCs w:val="20"/>
              </w:rPr>
              <w:t>100</w:t>
            </w:r>
            <w:r w:rsidRPr="00E909E3">
              <w:rPr>
                <w:sz w:val="20"/>
                <w:szCs w:val="20"/>
              </w:rPr>
              <w:t>.000,- Kč</w:t>
            </w:r>
          </w:p>
        </w:tc>
        <w:tc>
          <w:tcPr>
            <w:tcW w:w="1275" w:type="dxa"/>
            <w:tcMar>
              <w:left w:w="85" w:type="dxa"/>
              <w:right w:w="85" w:type="dxa"/>
            </w:tcMar>
            <w:vAlign w:val="center"/>
          </w:tcPr>
          <w:p w:rsidR="001F05FC" w:rsidRPr="00E909E3" w:rsidRDefault="001F05FC" w:rsidP="00A6629C">
            <w:pPr>
              <w:jc w:val="center"/>
              <w:rPr>
                <w:sz w:val="20"/>
                <w:szCs w:val="20"/>
              </w:rPr>
            </w:pPr>
            <w:r w:rsidRPr="00A33AC2">
              <w:rPr>
                <w:rFonts w:cs="Arial"/>
                <w:sz w:val="20"/>
                <w:szCs w:val="20"/>
              </w:rPr>
              <w:t>nesjednává se</w:t>
            </w:r>
          </w:p>
        </w:tc>
      </w:tr>
      <w:tr w:rsidR="00D61082" w:rsidRPr="00E909E3" w:rsidTr="002052F8">
        <w:tc>
          <w:tcPr>
            <w:tcW w:w="10206" w:type="dxa"/>
            <w:gridSpan w:val="7"/>
          </w:tcPr>
          <w:p w:rsidR="00D61082" w:rsidRDefault="00D61082" w:rsidP="00444360">
            <w:pPr>
              <w:jc w:val="both"/>
              <w:rPr>
                <w:sz w:val="20"/>
                <w:szCs w:val="20"/>
              </w:rPr>
            </w:pPr>
            <w:r w:rsidRPr="00E909E3">
              <w:rPr>
                <w:sz w:val="20"/>
                <w:szCs w:val="20"/>
              </w:rPr>
              <w:t>Poznámky</w:t>
            </w:r>
            <w:r>
              <w:rPr>
                <w:sz w:val="20"/>
                <w:szCs w:val="20"/>
              </w:rPr>
              <w:t xml:space="preserve"> </w:t>
            </w:r>
            <w:r w:rsidRPr="00EB4F5A">
              <w:rPr>
                <w:color w:val="000000"/>
                <w:sz w:val="20"/>
              </w:rPr>
              <w:t>k tabulce č. 2.</w:t>
            </w:r>
            <w:r>
              <w:rPr>
                <w:color w:val="000000"/>
                <w:sz w:val="20"/>
              </w:rPr>
              <w:t>2</w:t>
            </w:r>
            <w:r w:rsidRPr="00EB4F5A">
              <w:rPr>
                <w:color w:val="000000"/>
                <w:sz w:val="20"/>
              </w:rPr>
              <w:t>.1</w:t>
            </w:r>
            <w:r w:rsidR="002052F8">
              <w:rPr>
                <w:color w:val="000000"/>
                <w:sz w:val="20"/>
              </w:rPr>
              <w:t>.</w:t>
            </w:r>
            <w:r w:rsidRPr="00E909E3">
              <w:rPr>
                <w:sz w:val="20"/>
                <w:szCs w:val="20"/>
              </w:rPr>
              <w:t xml:space="preserve">: </w:t>
            </w:r>
          </w:p>
          <w:p w:rsidR="0053706B" w:rsidRPr="008B34C7" w:rsidRDefault="0053706B" w:rsidP="0053706B">
            <w:pPr>
              <w:jc w:val="both"/>
              <w:rPr>
                <w:sz w:val="20"/>
                <w:szCs w:val="20"/>
              </w:rPr>
            </w:pPr>
            <w:r w:rsidRPr="008B34C7">
              <w:rPr>
                <w:sz w:val="20"/>
                <w:szCs w:val="20"/>
              </w:rPr>
              <w:t xml:space="preserve">Ad. </w:t>
            </w:r>
            <w:proofErr w:type="spellStart"/>
            <w:proofErr w:type="gramStart"/>
            <w:r w:rsidRPr="008B34C7">
              <w:rPr>
                <w:sz w:val="20"/>
                <w:szCs w:val="20"/>
              </w:rPr>
              <w:t>poř</w:t>
            </w:r>
            <w:proofErr w:type="spellEnd"/>
            <w:r w:rsidRPr="008B34C7">
              <w:rPr>
                <w:sz w:val="20"/>
                <w:szCs w:val="20"/>
              </w:rPr>
              <w:t>.</w:t>
            </w:r>
            <w:proofErr w:type="gramEnd"/>
            <w:r w:rsidRPr="008B34C7">
              <w:rPr>
                <w:sz w:val="20"/>
                <w:szCs w:val="20"/>
              </w:rPr>
              <w:t xml:space="preserve"> č. 1.:</w:t>
            </w:r>
          </w:p>
          <w:p w:rsidR="00167F68" w:rsidRDefault="00167F68" w:rsidP="00167F68">
            <w:pPr>
              <w:jc w:val="both"/>
              <w:rPr>
                <w:sz w:val="20"/>
                <w:szCs w:val="20"/>
              </w:rPr>
            </w:pPr>
            <w:r w:rsidRPr="0084690F">
              <w:rPr>
                <w:sz w:val="20"/>
                <w:szCs w:val="20"/>
              </w:rPr>
              <w:t>Pojištění se vztahuje i na věc</w:t>
            </w:r>
            <w:r>
              <w:rPr>
                <w:sz w:val="20"/>
                <w:szCs w:val="20"/>
              </w:rPr>
              <w:t>i</w:t>
            </w:r>
            <w:r w:rsidRPr="0084690F">
              <w:rPr>
                <w:sz w:val="20"/>
                <w:szCs w:val="20"/>
              </w:rPr>
              <w:t xml:space="preserve"> umělecké, historické nebo sběratelské hodnoty, které jsou stavbami, stavebními součástmi nebo příslušenstvím pojištěných nemovitých objektů</w:t>
            </w:r>
            <w:r>
              <w:rPr>
                <w:sz w:val="20"/>
                <w:szCs w:val="20"/>
              </w:rPr>
              <w:t>.</w:t>
            </w:r>
            <w:r w:rsidRPr="0084690F">
              <w:rPr>
                <w:sz w:val="20"/>
                <w:szCs w:val="20"/>
              </w:rPr>
              <w:t xml:space="preserve"> </w:t>
            </w:r>
            <w:r w:rsidRPr="00B92F90">
              <w:rPr>
                <w:sz w:val="20"/>
                <w:szCs w:val="20"/>
              </w:rPr>
              <w:t>Pojištění se dále vztahuje i na zabezpečovací systémy</w:t>
            </w:r>
            <w:r>
              <w:rPr>
                <w:sz w:val="20"/>
                <w:szCs w:val="20"/>
              </w:rPr>
              <w:t xml:space="preserve"> </w:t>
            </w:r>
            <w:r w:rsidRPr="00B92F90">
              <w:rPr>
                <w:sz w:val="20"/>
                <w:szCs w:val="20"/>
              </w:rPr>
              <w:t>a všechny jejich součásti</w:t>
            </w:r>
            <w:r>
              <w:rPr>
                <w:sz w:val="20"/>
                <w:szCs w:val="20"/>
              </w:rPr>
              <w:t xml:space="preserve"> (</w:t>
            </w:r>
            <w:r w:rsidRPr="00076BC0">
              <w:rPr>
                <w:sz w:val="20"/>
                <w:szCs w:val="20"/>
              </w:rPr>
              <w:t xml:space="preserve">včetně </w:t>
            </w:r>
            <w:r>
              <w:rPr>
                <w:sz w:val="20"/>
                <w:szCs w:val="20"/>
              </w:rPr>
              <w:t>kamer a ostatních součástí a příslušenství kamerového systému konstrukčně upevněných k </w:t>
            </w:r>
            <w:r w:rsidRPr="006B0BA6">
              <w:rPr>
                <w:sz w:val="20"/>
                <w:szCs w:val="20"/>
              </w:rPr>
              <w:t>pojištěný</w:t>
            </w:r>
            <w:r>
              <w:rPr>
                <w:sz w:val="20"/>
                <w:szCs w:val="20"/>
              </w:rPr>
              <w:t>m</w:t>
            </w:r>
            <w:r w:rsidRPr="006B0BA6">
              <w:rPr>
                <w:sz w:val="20"/>
                <w:szCs w:val="20"/>
              </w:rPr>
              <w:t xml:space="preserve"> </w:t>
            </w:r>
            <w:r w:rsidRPr="0084690F">
              <w:rPr>
                <w:sz w:val="20"/>
                <w:szCs w:val="20"/>
              </w:rPr>
              <w:t>nemovitý</w:t>
            </w:r>
            <w:r>
              <w:rPr>
                <w:sz w:val="20"/>
                <w:szCs w:val="20"/>
              </w:rPr>
              <w:t>m</w:t>
            </w:r>
            <w:r w:rsidRPr="0084690F">
              <w:rPr>
                <w:sz w:val="20"/>
                <w:szCs w:val="20"/>
              </w:rPr>
              <w:t xml:space="preserve"> objektů</w:t>
            </w:r>
            <w:r>
              <w:rPr>
                <w:sz w:val="20"/>
                <w:szCs w:val="20"/>
              </w:rPr>
              <w:t>m)</w:t>
            </w:r>
            <w:r w:rsidRPr="00B92F90">
              <w:rPr>
                <w:sz w:val="20"/>
                <w:szCs w:val="20"/>
              </w:rPr>
              <w:t>, hasicí přístroje a hasicí vybavení pojištěných nemovitých objektů.</w:t>
            </w:r>
          </w:p>
          <w:p w:rsidR="0053706B" w:rsidRDefault="00167F68" w:rsidP="0053706B">
            <w:pPr>
              <w:jc w:val="both"/>
              <w:rPr>
                <w:color w:val="000000"/>
                <w:sz w:val="20"/>
              </w:rPr>
            </w:pPr>
            <w:r w:rsidRPr="0074337A">
              <w:rPr>
                <w:color w:val="000000"/>
                <w:sz w:val="20"/>
              </w:rPr>
              <w:t>Pojištění se vztahuje odchylně i na zařízení a technologii včetně strojů a jiných upevněných zařízení, která jsou podle zákona součástí nemovitého objektu, a která neslouží k provoz</w:t>
            </w:r>
            <w:r>
              <w:rPr>
                <w:color w:val="000000"/>
                <w:sz w:val="20"/>
              </w:rPr>
              <w:t xml:space="preserve">u tohoto nemovitého </w:t>
            </w:r>
            <w:r w:rsidRPr="0074337A">
              <w:rPr>
                <w:color w:val="000000"/>
                <w:sz w:val="20"/>
              </w:rPr>
              <w:t>objektu.</w:t>
            </w:r>
          </w:p>
          <w:p w:rsidR="00A667FD" w:rsidRDefault="00A667FD" w:rsidP="0053706B">
            <w:pPr>
              <w:jc w:val="both"/>
              <w:rPr>
                <w:color w:val="000000"/>
                <w:sz w:val="20"/>
              </w:rPr>
            </w:pPr>
            <w:r w:rsidRPr="0074337A">
              <w:rPr>
                <w:color w:val="000000"/>
                <w:sz w:val="20"/>
              </w:rPr>
              <w:t xml:space="preserve">Pojištěné budovy a ostatní stavby uvedené pod </w:t>
            </w:r>
            <w:proofErr w:type="spellStart"/>
            <w:r w:rsidRPr="0074337A">
              <w:rPr>
                <w:color w:val="000000"/>
                <w:sz w:val="20"/>
              </w:rPr>
              <w:t>poř</w:t>
            </w:r>
            <w:proofErr w:type="spellEnd"/>
            <w:r w:rsidRPr="0074337A">
              <w:rPr>
                <w:color w:val="000000"/>
                <w:sz w:val="20"/>
              </w:rPr>
              <w:t>. č. 1</w:t>
            </w:r>
            <w:r>
              <w:rPr>
                <w:color w:val="000000"/>
                <w:sz w:val="20"/>
              </w:rPr>
              <w:t xml:space="preserve">. </w:t>
            </w:r>
            <w:r w:rsidRPr="0074337A">
              <w:rPr>
                <w:color w:val="000000"/>
                <w:sz w:val="20"/>
              </w:rPr>
              <w:t>této tabulky, i všechny jejich součásti, jsou považovány za nemovité objekty popř. za stavební součásti nebo příslušenství</w:t>
            </w:r>
          </w:p>
          <w:p w:rsidR="00A667FD" w:rsidRDefault="00A667FD" w:rsidP="0053706B">
            <w:pPr>
              <w:jc w:val="both"/>
              <w:rPr>
                <w:color w:val="000000"/>
                <w:sz w:val="20"/>
              </w:rPr>
            </w:pPr>
            <w:r>
              <w:rPr>
                <w:color w:val="000000"/>
                <w:sz w:val="20"/>
              </w:rPr>
              <w:t xml:space="preserve">Ad. </w:t>
            </w:r>
            <w:proofErr w:type="spellStart"/>
            <w:r>
              <w:rPr>
                <w:color w:val="000000"/>
                <w:sz w:val="20"/>
              </w:rPr>
              <w:t>Poř</w:t>
            </w:r>
            <w:proofErr w:type="spellEnd"/>
            <w:r>
              <w:rPr>
                <w:color w:val="000000"/>
                <w:sz w:val="20"/>
              </w:rPr>
              <w:t>. č. 2.:</w:t>
            </w:r>
          </w:p>
          <w:p w:rsidR="00A667FD" w:rsidRPr="00A667FD" w:rsidRDefault="00A667FD" w:rsidP="00A667FD">
            <w:pPr>
              <w:jc w:val="both"/>
              <w:rPr>
                <w:sz w:val="20"/>
                <w:szCs w:val="20"/>
              </w:rPr>
            </w:pPr>
            <w:r w:rsidRPr="00A667FD">
              <w:rPr>
                <w:sz w:val="20"/>
                <w:szCs w:val="20"/>
              </w:rPr>
              <w:t>Bylo-li odcizeno mobilní elektronické zařízení z motorového vozidla, podílí se oprávněná osoba na pojistném plnění spoluúčastí ve výši 10</w:t>
            </w:r>
            <w:r w:rsidRPr="00A667FD">
              <w:rPr>
                <w:rFonts w:ascii="Times New Roman" w:hAnsi="Times New Roman"/>
                <w:sz w:val="20"/>
                <w:szCs w:val="20"/>
              </w:rPr>
              <w:t> </w:t>
            </w:r>
            <w:r w:rsidRPr="00A667FD">
              <w:rPr>
                <w:sz w:val="20"/>
                <w:szCs w:val="20"/>
              </w:rPr>
              <w:t xml:space="preserve">% z pojistného plnění, minimálně však spoluúčastí </w:t>
            </w:r>
            <w:r>
              <w:rPr>
                <w:sz w:val="20"/>
                <w:szCs w:val="20"/>
              </w:rPr>
              <w:t>5</w:t>
            </w:r>
            <w:r w:rsidRPr="00A667FD">
              <w:rPr>
                <w:sz w:val="20"/>
                <w:szCs w:val="20"/>
              </w:rPr>
              <w:t>.000,- Kč.</w:t>
            </w:r>
          </w:p>
          <w:p w:rsidR="007C1EB4" w:rsidRPr="007C1EB4" w:rsidRDefault="00A667FD" w:rsidP="00A667FD">
            <w:pPr>
              <w:jc w:val="both"/>
              <w:rPr>
                <w:color w:val="000000"/>
                <w:sz w:val="20"/>
                <w:szCs w:val="20"/>
              </w:rPr>
            </w:pPr>
            <w:r w:rsidRPr="00A667FD">
              <w:rPr>
                <w:sz w:val="20"/>
                <w:szCs w:val="20"/>
              </w:rPr>
              <w:t>Pojištění se sjednává s pojistnou hodnotou uvedenou v příslušných pojistných podmínkách s výjimkou cizích předmětů převzatých, pro které se pojištění sjednává odchylně od ZPP P-150/14 na novou cenu</w:t>
            </w:r>
            <w:r w:rsidRPr="00A667FD">
              <w:rPr>
                <w:sz w:val="20"/>
                <w:szCs w:val="20"/>
                <w:vertAlign w:val="superscript"/>
              </w:rPr>
              <w:t>1)</w:t>
            </w:r>
            <w:r w:rsidRPr="00A667FD">
              <w:rPr>
                <w:sz w:val="20"/>
                <w:szCs w:val="20"/>
              </w:rPr>
              <w:t>.</w:t>
            </w:r>
          </w:p>
        </w:tc>
      </w:tr>
    </w:tbl>
    <w:p w:rsidR="009928BB" w:rsidRPr="002023B1" w:rsidRDefault="009928BB" w:rsidP="00E909E3">
      <w:pPr>
        <w:rPr>
          <w:sz w:val="16"/>
          <w:szCs w:val="16"/>
        </w:rPr>
      </w:pPr>
      <w:r w:rsidRPr="002023B1">
        <w:rPr>
          <w:sz w:val="16"/>
          <w:szCs w:val="16"/>
        </w:rPr>
        <w:t>*</w:t>
      </w:r>
      <w:r w:rsidR="00621D8C" w:rsidRPr="002023B1">
        <w:rPr>
          <w:sz w:val="16"/>
          <w:szCs w:val="16"/>
        </w:rPr>
        <w:t>)</w:t>
      </w:r>
      <w:r w:rsidRPr="002023B1">
        <w:rPr>
          <w:sz w:val="16"/>
          <w:szCs w:val="16"/>
        </w:rPr>
        <w:t xml:space="preserve"> není-li uvedeno, sjednává se pojištění s pojistnou hodnotou uvedenou v příslušných pojistných podmínkách </w:t>
      </w:r>
    </w:p>
    <w:p w:rsidR="002052F8" w:rsidRPr="00A66116" w:rsidRDefault="00A66116" w:rsidP="002052F8">
      <w:pPr>
        <w:pStyle w:val="slovn-rove2"/>
        <w:numPr>
          <w:ilvl w:val="1"/>
          <w:numId w:val="9"/>
        </w:numPr>
        <w:tabs>
          <w:tab w:val="clear" w:pos="454"/>
          <w:tab w:val="left" w:pos="426"/>
        </w:tabs>
        <w:spacing w:before="240" w:after="0"/>
        <w:ind w:left="426" w:hanging="426"/>
        <w:rPr>
          <w:szCs w:val="20"/>
        </w:rPr>
      </w:pPr>
      <w:r w:rsidRPr="00A66116">
        <w:t>Pojištění pro případ vandalismu</w:t>
      </w:r>
    </w:p>
    <w:p w:rsidR="002052F8" w:rsidRPr="004C67A3" w:rsidRDefault="002052F8" w:rsidP="002052F8">
      <w:pPr>
        <w:keepLines/>
        <w:spacing w:after="120"/>
        <w:jc w:val="both"/>
        <w:rPr>
          <w:sz w:val="20"/>
          <w:szCs w:val="20"/>
        </w:rPr>
      </w:pPr>
      <w:r w:rsidRPr="00A66116">
        <w:rPr>
          <w:sz w:val="20"/>
          <w:szCs w:val="20"/>
        </w:rPr>
        <w:t>Pojištění se sjednává pro předměty pojištění v rozsahu a na místech pojištění uvedených v následující</w:t>
      </w:r>
      <w:r w:rsidRPr="002052F8">
        <w:rPr>
          <w:sz w:val="20"/>
          <w:szCs w:val="20"/>
        </w:rPr>
        <w:t xml:space="preserve"> tabulce/následujících tabulkách:</w:t>
      </w:r>
    </w:p>
    <w:p w:rsidR="009928BB" w:rsidRPr="00E909E3" w:rsidRDefault="009928BB" w:rsidP="002052F8">
      <w:pPr>
        <w:spacing w:before="120"/>
        <w:rPr>
          <w:b/>
          <w:sz w:val="20"/>
          <w:szCs w:val="20"/>
        </w:rPr>
      </w:pPr>
      <w:r w:rsidRPr="00E909E3">
        <w:rPr>
          <w:b/>
          <w:sz w:val="20"/>
          <w:szCs w:val="20"/>
        </w:rPr>
        <w:t>2.</w:t>
      </w:r>
      <w:r w:rsidR="00AE7042" w:rsidRPr="00E909E3">
        <w:rPr>
          <w:b/>
          <w:sz w:val="20"/>
          <w:szCs w:val="20"/>
        </w:rPr>
        <w:t>3</w:t>
      </w:r>
      <w:r w:rsidRPr="00E909E3">
        <w:rPr>
          <w:b/>
          <w:sz w:val="20"/>
          <w:szCs w:val="20"/>
        </w:rPr>
        <w:t>.1</w:t>
      </w:r>
      <w:r w:rsidR="002052F8">
        <w:rPr>
          <w:b/>
          <w:sz w:val="20"/>
          <w:szCs w:val="20"/>
        </w:rPr>
        <w:t>.</w:t>
      </w:r>
      <w:r w:rsidRPr="00E909E3">
        <w:rPr>
          <w:b/>
          <w:sz w:val="20"/>
          <w:szCs w:val="20"/>
        </w:rPr>
        <w:t xml:space="preserve"> Pojištění pro případ vandalismu</w:t>
      </w:r>
    </w:p>
    <w:tbl>
      <w:tblPr>
        <w:tblStyle w:val="Mkatabulky"/>
        <w:tblW w:w="10206" w:type="dxa"/>
        <w:tblInd w:w="108" w:type="dxa"/>
        <w:tblLayout w:type="fixed"/>
        <w:tblLook w:val="04A0" w:firstRow="1" w:lastRow="0" w:firstColumn="1" w:lastColumn="0" w:noHBand="0" w:noVBand="1"/>
      </w:tblPr>
      <w:tblGrid>
        <w:gridCol w:w="482"/>
        <w:gridCol w:w="2495"/>
        <w:gridCol w:w="1843"/>
        <w:gridCol w:w="1417"/>
        <w:gridCol w:w="1134"/>
        <w:gridCol w:w="1701"/>
        <w:gridCol w:w="1134"/>
      </w:tblGrid>
      <w:tr w:rsidR="009928BB" w:rsidRPr="00E909E3" w:rsidTr="00926DE6">
        <w:tc>
          <w:tcPr>
            <w:tcW w:w="10206" w:type="dxa"/>
            <w:gridSpan w:val="7"/>
          </w:tcPr>
          <w:p w:rsidR="009928BB" w:rsidRPr="00E909E3" w:rsidRDefault="009928BB" w:rsidP="0072038E">
            <w:pPr>
              <w:rPr>
                <w:b/>
                <w:sz w:val="20"/>
                <w:szCs w:val="20"/>
              </w:rPr>
            </w:pPr>
            <w:r w:rsidRPr="00E909E3">
              <w:rPr>
                <w:b/>
                <w:sz w:val="20"/>
                <w:szCs w:val="20"/>
              </w:rPr>
              <w:t>Místo pojištění:</w:t>
            </w:r>
            <w:r w:rsidR="00926DE6" w:rsidRPr="00E909E3">
              <w:rPr>
                <w:b/>
                <w:sz w:val="20"/>
                <w:szCs w:val="20"/>
              </w:rPr>
              <w:t xml:space="preserve"> </w:t>
            </w:r>
            <w:r w:rsidR="001E13B0">
              <w:rPr>
                <w:sz w:val="20"/>
                <w:szCs w:val="20"/>
              </w:rPr>
              <w:t xml:space="preserve">dle bodu </w:t>
            </w:r>
            <w:proofErr w:type="gramStart"/>
            <w:r w:rsidR="001E13B0">
              <w:rPr>
                <w:sz w:val="20"/>
                <w:szCs w:val="20"/>
              </w:rPr>
              <w:t>1.2., odst.</w:t>
            </w:r>
            <w:proofErr w:type="gramEnd"/>
            <w:r w:rsidR="001E13B0">
              <w:rPr>
                <w:sz w:val="20"/>
                <w:szCs w:val="20"/>
              </w:rPr>
              <w:t xml:space="preserve"> 1., Čl. II., této pojistné smlouvy</w:t>
            </w:r>
          </w:p>
        </w:tc>
      </w:tr>
      <w:tr w:rsidR="001768B3" w:rsidRPr="00E909E3" w:rsidTr="00926DE6">
        <w:tc>
          <w:tcPr>
            <w:tcW w:w="10206" w:type="dxa"/>
            <w:gridSpan w:val="7"/>
          </w:tcPr>
          <w:p w:rsidR="001768B3" w:rsidRPr="00E909E3" w:rsidRDefault="001768B3" w:rsidP="00E909E3">
            <w:pPr>
              <w:rPr>
                <w:sz w:val="20"/>
                <w:szCs w:val="20"/>
              </w:rPr>
            </w:pPr>
            <w:r w:rsidRPr="00E909E3">
              <w:rPr>
                <w:b/>
                <w:sz w:val="20"/>
                <w:szCs w:val="20"/>
              </w:rPr>
              <w:t>Rozsah pojištění:</w:t>
            </w:r>
            <w:r w:rsidR="0096035D" w:rsidRPr="00E909E3">
              <w:rPr>
                <w:b/>
                <w:sz w:val="20"/>
                <w:szCs w:val="20"/>
              </w:rPr>
              <w:t xml:space="preserve"> </w:t>
            </w:r>
            <w:r w:rsidRPr="00E909E3">
              <w:rPr>
                <w:sz w:val="20"/>
                <w:szCs w:val="20"/>
              </w:rPr>
              <w:t>pojištění pro případ vandalismu</w:t>
            </w:r>
          </w:p>
        </w:tc>
      </w:tr>
      <w:tr w:rsidR="001768B3" w:rsidRPr="00E909E3" w:rsidTr="00926DE6">
        <w:tc>
          <w:tcPr>
            <w:tcW w:w="10206" w:type="dxa"/>
            <w:gridSpan w:val="7"/>
          </w:tcPr>
          <w:p w:rsidR="001768B3" w:rsidRPr="00E909E3" w:rsidRDefault="001768B3" w:rsidP="00095FF0">
            <w:pPr>
              <w:rPr>
                <w:sz w:val="20"/>
                <w:szCs w:val="20"/>
              </w:rPr>
            </w:pPr>
            <w:r w:rsidRPr="00E909E3">
              <w:rPr>
                <w:b/>
                <w:sz w:val="20"/>
                <w:szCs w:val="20"/>
              </w:rPr>
              <w:t>Pojištění se řídí:</w:t>
            </w:r>
            <w:r w:rsidRPr="00E909E3">
              <w:rPr>
                <w:sz w:val="20"/>
                <w:szCs w:val="20"/>
              </w:rPr>
              <w:t xml:space="preserve"> VPP P-100/14, ZPP P-200/14 a doložkami </w:t>
            </w:r>
            <w:r w:rsidR="00463A51" w:rsidRPr="006368D9">
              <w:rPr>
                <w:sz w:val="20"/>
                <w:szCs w:val="20"/>
              </w:rPr>
              <w:t>DODC101</w:t>
            </w:r>
            <w:r w:rsidR="00463A51">
              <w:rPr>
                <w:sz w:val="20"/>
                <w:szCs w:val="20"/>
              </w:rPr>
              <w:t xml:space="preserve">, DODC102, </w:t>
            </w:r>
            <w:r w:rsidRPr="00E909E3">
              <w:rPr>
                <w:sz w:val="20"/>
                <w:szCs w:val="20"/>
              </w:rPr>
              <w:t>DOB101, DOB103</w:t>
            </w:r>
          </w:p>
        </w:tc>
      </w:tr>
      <w:tr w:rsidR="009928BB" w:rsidRPr="00E909E3" w:rsidTr="007C1EB4">
        <w:tc>
          <w:tcPr>
            <w:tcW w:w="482" w:type="dxa"/>
            <w:tcMar>
              <w:left w:w="28" w:type="dxa"/>
              <w:right w:w="28" w:type="dxa"/>
            </w:tcMar>
            <w:vAlign w:val="center"/>
          </w:tcPr>
          <w:p w:rsidR="009928BB" w:rsidRPr="00E909E3" w:rsidRDefault="009928BB" w:rsidP="00E909E3">
            <w:pPr>
              <w:jc w:val="center"/>
              <w:rPr>
                <w:b/>
                <w:sz w:val="20"/>
                <w:szCs w:val="20"/>
              </w:rPr>
            </w:pPr>
            <w:proofErr w:type="spellStart"/>
            <w:r w:rsidRPr="00E909E3">
              <w:rPr>
                <w:b/>
                <w:sz w:val="20"/>
                <w:szCs w:val="20"/>
              </w:rPr>
              <w:t>Poř</w:t>
            </w:r>
            <w:proofErr w:type="spellEnd"/>
            <w:r w:rsidRPr="00E909E3">
              <w:rPr>
                <w:b/>
                <w:sz w:val="20"/>
                <w:szCs w:val="20"/>
              </w:rPr>
              <w:t>. číslo</w:t>
            </w:r>
          </w:p>
        </w:tc>
        <w:tc>
          <w:tcPr>
            <w:tcW w:w="2495" w:type="dxa"/>
            <w:tcMar>
              <w:left w:w="85" w:type="dxa"/>
              <w:right w:w="85" w:type="dxa"/>
            </w:tcMar>
            <w:vAlign w:val="center"/>
          </w:tcPr>
          <w:p w:rsidR="009928BB" w:rsidRPr="00E909E3" w:rsidRDefault="009928BB" w:rsidP="00E909E3">
            <w:pPr>
              <w:jc w:val="center"/>
              <w:rPr>
                <w:b/>
                <w:sz w:val="20"/>
                <w:szCs w:val="20"/>
              </w:rPr>
            </w:pPr>
            <w:r w:rsidRPr="00E909E3">
              <w:rPr>
                <w:b/>
                <w:sz w:val="20"/>
                <w:szCs w:val="20"/>
              </w:rPr>
              <w:t>Předmět pojištění</w:t>
            </w:r>
          </w:p>
        </w:tc>
        <w:tc>
          <w:tcPr>
            <w:tcW w:w="1843" w:type="dxa"/>
            <w:tcMar>
              <w:left w:w="85" w:type="dxa"/>
              <w:right w:w="85" w:type="dxa"/>
            </w:tcMar>
            <w:vAlign w:val="center"/>
          </w:tcPr>
          <w:p w:rsidR="009928BB" w:rsidRPr="00E909E3" w:rsidRDefault="009928BB" w:rsidP="00E909E3">
            <w:pPr>
              <w:jc w:val="center"/>
              <w:rPr>
                <w:b/>
                <w:sz w:val="20"/>
                <w:szCs w:val="20"/>
              </w:rPr>
            </w:pPr>
            <w:r w:rsidRPr="00E909E3">
              <w:rPr>
                <w:b/>
                <w:sz w:val="20"/>
                <w:szCs w:val="20"/>
              </w:rPr>
              <w:t>Pojistná částka</w:t>
            </w:r>
            <w:r w:rsidR="001773E3" w:rsidRPr="00E909E3">
              <w:rPr>
                <w:b/>
                <w:sz w:val="20"/>
                <w:szCs w:val="20"/>
                <w:vertAlign w:val="superscript"/>
              </w:rPr>
              <w:t>10)</w:t>
            </w:r>
          </w:p>
        </w:tc>
        <w:tc>
          <w:tcPr>
            <w:tcW w:w="1417" w:type="dxa"/>
            <w:tcMar>
              <w:left w:w="85" w:type="dxa"/>
              <w:right w:w="85" w:type="dxa"/>
            </w:tcMar>
            <w:vAlign w:val="center"/>
          </w:tcPr>
          <w:p w:rsidR="009928BB" w:rsidRPr="00E909E3" w:rsidRDefault="009928BB" w:rsidP="00E909E3">
            <w:pPr>
              <w:jc w:val="center"/>
              <w:rPr>
                <w:b/>
                <w:sz w:val="20"/>
                <w:szCs w:val="20"/>
              </w:rPr>
            </w:pPr>
            <w:r w:rsidRPr="00E909E3">
              <w:rPr>
                <w:b/>
                <w:sz w:val="20"/>
                <w:szCs w:val="20"/>
              </w:rPr>
              <w:t>Spoluúčast</w:t>
            </w:r>
            <w:r w:rsidRPr="00E909E3">
              <w:rPr>
                <w:b/>
                <w:sz w:val="20"/>
                <w:szCs w:val="20"/>
                <w:vertAlign w:val="superscript"/>
              </w:rPr>
              <w:t>5)</w:t>
            </w:r>
          </w:p>
        </w:tc>
        <w:tc>
          <w:tcPr>
            <w:tcW w:w="1134" w:type="dxa"/>
            <w:tcMar>
              <w:left w:w="28" w:type="dxa"/>
              <w:right w:w="28" w:type="dxa"/>
            </w:tcMar>
            <w:vAlign w:val="center"/>
          </w:tcPr>
          <w:p w:rsidR="009928BB" w:rsidRPr="00E909E3" w:rsidRDefault="009928BB" w:rsidP="00E909E3">
            <w:pPr>
              <w:jc w:val="center"/>
              <w:rPr>
                <w:b/>
                <w:sz w:val="20"/>
                <w:szCs w:val="20"/>
              </w:rPr>
            </w:pPr>
            <w:r w:rsidRPr="00E909E3">
              <w:rPr>
                <w:b/>
                <w:sz w:val="20"/>
                <w:szCs w:val="20"/>
              </w:rPr>
              <w:t>Pojištění se sjednává na cenu</w:t>
            </w:r>
            <w:r w:rsidRPr="00E909E3">
              <w:rPr>
                <w:b/>
                <w:sz w:val="20"/>
                <w:szCs w:val="20"/>
                <w:vertAlign w:val="superscript"/>
              </w:rPr>
              <w:t>*1)</w:t>
            </w:r>
          </w:p>
        </w:tc>
        <w:tc>
          <w:tcPr>
            <w:tcW w:w="1701" w:type="dxa"/>
            <w:tcMar>
              <w:left w:w="85" w:type="dxa"/>
              <w:right w:w="85" w:type="dxa"/>
            </w:tcMar>
            <w:vAlign w:val="center"/>
          </w:tcPr>
          <w:p w:rsidR="00374B37" w:rsidRPr="00E909E3" w:rsidRDefault="009928BB" w:rsidP="00E909E3">
            <w:pPr>
              <w:jc w:val="center"/>
              <w:rPr>
                <w:b/>
                <w:sz w:val="20"/>
                <w:szCs w:val="20"/>
              </w:rPr>
            </w:pPr>
            <w:r w:rsidRPr="00E909E3">
              <w:rPr>
                <w:b/>
                <w:sz w:val="20"/>
                <w:szCs w:val="20"/>
              </w:rPr>
              <w:t>MRLP</w:t>
            </w:r>
            <w:r w:rsidRPr="00E909E3">
              <w:rPr>
                <w:b/>
                <w:sz w:val="20"/>
                <w:szCs w:val="20"/>
                <w:vertAlign w:val="superscript"/>
              </w:rPr>
              <w:t>3)</w:t>
            </w:r>
            <w:r w:rsidRPr="00E909E3">
              <w:rPr>
                <w:b/>
                <w:sz w:val="20"/>
                <w:szCs w:val="20"/>
              </w:rPr>
              <w:t xml:space="preserve"> </w:t>
            </w:r>
          </w:p>
          <w:p w:rsidR="009928BB" w:rsidRPr="00E909E3" w:rsidRDefault="009928BB" w:rsidP="00E909E3">
            <w:pPr>
              <w:jc w:val="center"/>
              <w:rPr>
                <w:b/>
                <w:sz w:val="20"/>
                <w:szCs w:val="20"/>
              </w:rPr>
            </w:pPr>
            <w:r w:rsidRPr="00E909E3">
              <w:rPr>
                <w:b/>
                <w:sz w:val="20"/>
                <w:szCs w:val="20"/>
              </w:rPr>
              <w:t>První riziko</w:t>
            </w:r>
            <w:r w:rsidRPr="00E909E3">
              <w:rPr>
                <w:b/>
                <w:sz w:val="20"/>
                <w:szCs w:val="20"/>
                <w:vertAlign w:val="superscript"/>
              </w:rPr>
              <w:t>2)</w:t>
            </w:r>
          </w:p>
        </w:tc>
        <w:tc>
          <w:tcPr>
            <w:tcW w:w="1134" w:type="dxa"/>
            <w:tcMar>
              <w:left w:w="85" w:type="dxa"/>
              <w:right w:w="85" w:type="dxa"/>
            </w:tcMar>
            <w:vAlign w:val="center"/>
          </w:tcPr>
          <w:p w:rsidR="009928BB" w:rsidRPr="00E909E3" w:rsidRDefault="009928BB" w:rsidP="00EF328B">
            <w:pPr>
              <w:jc w:val="center"/>
              <w:rPr>
                <w:b/>
                <w:sz w:val="20"/>
                <w:szCs w:val="20"/>
              </w:rPr>
            </w:pPr>
            <w:r w:rsidRPr="00E909E3">
              <w:rPr>
                <w:b/>
                <w:sz w:val="20"/>
                <w:szCs w:val="20"/>
              </w:rPr>
              <w:t>MRLP</w:t>
            </w:r>
            <w:r w:rsidRPr="00E909E3">
              <w:rPr>
                <w:b/>
                <w:sz w:val="20"/>
                <w:szCs w:val="20"/>
                <w:vertAlign w:val="superscript"/>
              </w:rPr>
              <w:t>3)</w:t>
            </w:r>
            <w:r w:rsidRPr="00E909E3">
              <w:rPr>
                <w:b/>
                <w:sz w:val="20"/>
                <w:szCs w:val="20"/>
              </w:rPr>
              <w:t xml:space="preserve"> </w:t>
            </w:r>
          </w:p>
        </w:tc>
      </w:tr>
      <w:tr w:rsidR="001F7CD5" w:rsidRPr="00E909E3" w:rsidTr="007C1EB4">
        <w:tc>
          <w:tcPr>
            <w:tcW w:w="482" w:type="dxa"/>
            <w:tcMar>
              <w:left w:w="28" w:type="dxa"/>
              <w:right w:w="28" w:type="dxa"/>
            </w:tcMar>
            <w:vAlign w:val="center"/>
          </w:tcPr>
          <w:p w:rsidR="001F7CD5" w:rsidRPr="00E909E3" w:rsidRDefault="0067432B" w:rsidP="00E909E3">
            <w:pPr>
              <w:jc w:val="center"/>
              <w:rPr>
                <w:sz w:val="20"/>
                <w:szCs w:val="20"/>
              </w:rPr>
            </w:pPr>
            <w:r>
              <w:rPr>
                <w:sz w:val="20"/>
                <w:szCs w:val="20"/>
              </w:rPr>
              <w:t>1</w:t>
            </w:r>
            <w:r w:rsidR="001F7CD5">
              <w:rPr>
                <w:sz w:val="20"/>
                <w:szCs w:val="20"/>
              </w:rPr>
              <w:t>.</w:t>
            </w:r>
          </w:p>
        </w:tc>
        <w:tc>
          <w:tcPr>
            <w:tcW w:w="2495" w:type="dxa"/>
            <w:tcMar>
              <w:left w:w="85" w:type="dxa"/>
              <w:right w:w="85" w:type="dxa"/>
            </w:tcMar>
            <w:vAlign w:val="center"/>
          </w:tcPr>
          <w:p w:rsidR="001F7CD5" w:rsidRDefault="009F4559" w:rsidP="007C1EB4">
            <w:pPr>
              <w:rPr>
                <w:sz w:val="20"/>
                <w:szCs w:val="20"/>
              </w:rPr>
            </w:pPr>
            <w:r>
              <w:rPr>
                <w:sz w:val="20"/>
                <w:szCs w:val="20"/>
              </w:rPr>
              <w:t>S</w:t>
            </w:r>
            <w:r w:rsidRPr="00E909E3">
              <w:rPr>
                <w:sz w:val="20"/>
                <w:szCs w:val="20"/>
              </w:rPr>
              <w:t xml:space="preserve">oubor </w:t>
            </w:r>
            <w:r>
              <w:rPr>
                <w:sz w:val="20"/>
                <w:szCs w:val="20"/>
              </w:rPr>
              <w:t xml:space="preserve">předmětů pojištění dle </w:t>
            </w:r>
            <w:proofErr w:type="spellStart"/>
            <w:r>
              <w:rPr>
                <w:sz w:val="20"/>
                <w:szCs w:val="20"/>
              </w:rPr>
              <w:t>poř</w:t>
            </w:r>
            <w:proofErr w:type="spellEnd"/>
            <w:r>
              <w:rPr>
                <w:sz w:val="20"/>
                <w:szCs w:val="20"/>
              </w:rPr>
              <w:t xml:space="preserve">. č. 1. až </w:t>
            </w:r>
            <w:r w:rsidR="007C1EB4">
              <w:rPr>
                <w:sz w:val="20"/>
                <w:szCs w:val="20"/>
              </w:rPr>
              <w:t>4</w:t>
            </w:r>
            <w:r>
              <w:rPr>
                <w:sz w:val="20"/>
                <w:szCs w:val="20"/>
              </w:rPr>
              <w:t>., tabulky č. 2.2.1. tohoto článku</w:t>
            </w:r>
          </w:p>
        </w:tc>
        <w:tc>
          <w:tcPr>
            <w:tcW w:w="1843" w:type="dxa"/>
            <w:tcMar>
              <w:left w:w="85" w:type="dxa"/>
              <w:right w:w="85" w:type="dxa"/>
            </w:tcMar>
            <w:vAlign w:val="center"/>
          </w:tcPr>
          <w:p w:rsidR="001F7CD5" w:rsidRPr="00E909E3" w:rsidRDefault="001F7CD5" w:rsidP="00A6629C">
            <w:pPr>
              <w:jc w:val="center"/>
              <w:rPr>
                <w:sz w:val="20"/>
                <w:szCs w:val="20"/>
              </w:rPr>
            </w:pPr>
            <w:r>
              <w:rPr>
                <w:sz w:val="20"/>
                <w:szCs w:val="20"/>
              </w:rPr>
              <w:t>---</w:t>
            </w:r>
          </w:p>
        </w:tc>
        <w:tc>
          <w:tcPr>
            <w:tcW w:w="1417" w:type="dxa"/>
            <w:tcMar>
              <w:left w:w="85" w:type="dxa"/>
              <w:right w:w="85" w:type="dxa"/>
            </w:tcMar>
            <w:vAlign w:val="center"/>
          </w:tcPr>
          <w:p w:rsidR="001F7CD5" w:rsidRPr="001A6C0B" w:rsidRDefault="008B34C7" w:rsidP="00E15D94">
            <w:pPr>
              <w:jc w:val="center"/>
              <w:rPr>
                <w:sz w:val="20"/>
                <w:szCs w:val="20"/>
              </w:rPr>
            </w:pPr>
            <w:r w:rsidRPr="001A6C0B">
              <w:rPr>
                <w:sz w:val="20"/>
                <w:szCs w:val="20"/>
              </w:rPr>
              <w:t xml:space="preserve">10% min. </w:t>
            </w:r>
            <w:r w:rsidR="00E15D94">
              <w:rPr>
                <w:sz w:val="20"/>
                <w:szCs w:val="20"/>
              </w:rPr>
              <w:t>1</w:t>
            </w:r>
            <w:r w:rsidR="001F7CD5" w:rsidRPr="001A6C0B">
              <w:rPr>
                <w:sz w:val="20"/>
                <w:szCs w:val="20"/>
              </w:rPr>
              <w:t>.000,- Kč</w:t>
            </w:r>
          </w:p>
        </w:tc>
        <w:tc>
          <w:tcPr>
            <w:tcW w:w="1134" w:type="dxa"/>
            <w:tcMar>
              <w:left w:w="85" w:type="dxa"/>
              <w:right w:w="85" w:type="dxa"/>
            </w:tcMar>
            <w:vAlign w:val="center"/>
          </w:tcPr>
          <w:p w:rsidR="001F7CD5" w:rsidRPr="00E909E3" w:rsidRDefault="00F81E36" w:rsidP="00A6629C">
            <w:pPr>
              <w:jc w:val="center"/>
              <w:rPr>
                <w:sz w:val="20"/>
                <w:szCs w:val="20"/>
                <w:vertAlign w:val="superscript"/>
              </w:rPr>
            </w:pPr>
            <w:r w:rsidRPr="00E909E3">
              <w:rPr>
                <w:sz w:val="20"/>
                <w:szCs w:val="20"/>
              </w:rPr>
              <w:t>*)</w:t>
            </w:r>
          </w:p>
        </w:tc>
        <w:tc>
          <w:tcPr>
            <w:tcW w:w="1701" w:type="dxa"/>
            <w:tcMar>
              <w:left w:w="85" w:type="dxa"/>
              <w:right w:w="85" w:type="dxa"/>
            </w:tcMar>
            <w:vAlign w:val="center"/>
          </w:tcPr>
          <w:p w:rsidR="001F7CD5" w:rsidRPr="00E909E3" w:rsidRDefault="00E15D94" w:rsidP="00E15D94">
            <w:pPr>
              <w:jc w:val="center"/>
              <w:rPr>
                <w:sz w:val="20"/>
                <w:szCs w:val="20"/>
              </w:rPr>
            </w:pPr>
            <w:r>
              <w:rPr>
                <w:sz w:val="20"/>
                <w:szCs w:val="20"/>
              </w:rPr>
              <w:t>1</w:t>
            </w:r>
            <w:r w:rsidR="00B343B4">
              <w:rPr>
                <w:sz w:val="20"/>
                <w:szCs w:val="20"/>
              </w:rPr>
              <w:t>00</w:t>
            </w:r>
            <w:r w:rsidR="001F7CD5" w:rsidRPr="00E909E3">
              <w:rPr>
                <w:sz w:val="20"/>
                <w:szCs w:val="20"/>
              </w:rPr>
              <w:t>.000,- Kč</w:t>
            </w:r>
          </w:p>
        </w:tc>
        <w:tc>
          <w:tcPr>
            <w:tcW w:w="1134" w:type="dxa"/>
            <w:tcMar>
              <w:left w:w="85" w:type="dxa"/>
              <w:right w:w="85" w:type="dxa"/>
            </w:tcMar>
            <w:vAlign w:val="center"/>
          </w:tcPr>
          <w:p w:rsidR="001F7CD5" w:rsidRPr="00E909E3" w:rsidRDefault="001F7CD5" w:rsidP="001F7CD5">
            <w:pPr>
              <w:jc w:val="center"/>
              <w:rPr>
                <w:sz w:val="20"/>
                <w:szCs w:val="20"/>
              </w:rPr>
            </w:pPr>
            <w:r w:rsidRPr="00A33AC2">
              <w:rPr>
                <w:rFonts w:cs="Arial"/>
                <w:sz w:val="20"/>
                <w:szCs w:val="20"/>
              </w:rPr>
              <w:t>nesjednává se</w:t>
            </w:r>
          </w:p>
        </w:tc>
      </w:tr>
      <w:tr w:rsidR="00926DE6" w:rsidRPr="00E909E3" w:rsidTr="00926DE6">
        <w:tc>
          <w:tcPr>
            <w:tcW w:w="10206" w:type="dxa"/>
            <w:gridSpan w:val="7"/>
          </w:tcPr>
          <w:p w:rsidR="00EE62B3" w:rsidRPr="0067432B" w:rsidRDefault="00926DE6" w:rsidP="00100503">
            <w:pPr>
              <w:pStyle w:val="Styl10bZarovnatdobloku"/>
              <w:rPr>
                <w:color w:val="000000"/>
              </w:rPr>
            </w:pPr>
            <w:r w:rsidRPr="00107B72">
              <w:t>Poznámky</w:t>
            </w:r>
            <w:r w:rsidR="00095FF0">
              <w:t xml:space="preserve"> </w:t>
            </w:r>
            <w:r w:rsidR="00095FF0" w:rsidRPr="00EB4F5A">
              <w:rPr>
                <w:color w:val="000000"/>
              </w:rPr>
              <w:t>k tabulce č. 2.</w:t>
            </w:r>
            <w:r w:rsidR="00095FF0">
              <w:rPr>
                <w:color w:val="000000"/>
              </w:rPr>
              <w:t>3</w:t>
            </w:r>
            <w:r w:rsidR="00095FF0" w:rsidRPr="00EB4F5A">
              <w:rPr>
                <w:color w:val="000000"/>
              </w:rPr>
              <w:t>.1</w:t>
            </w:r>
            <w:r w:rsidR="002052F8">
              <w:rPr>
                <w:color w:val="000000"/>
              </w:rPr>
              <w:t>.</w:t>
            </w:r>
            <w:r w:rsidR="00095FF0" w:rsidRPr="009B1C4A">
              <w:rPr>
                <w:color w:val="000000"/>
              </w:rPr>
              <w:t>:</w:t>
            </w:r>
          </w:p>
        </w:tc>
      </w:tr>
    </w:tbl>
    <w:p w:rsidR="009928BB" w:rsidRDefault="009928BB" w:rsidP="00E909E3">
      <w:pPr>
        <w:rPr>
          <w:sz w:val="16"/>
          <w:szCs w:val="16"/>
        </w:rPr>
      </w:pPr>
      <w:r w:rsidRPr="002023B1">
        <w:rPr>
          <w:sz w:val="16"/>
          <w:szCs w:val="16"/>
        </w:rPr>
        <w:t>*</w:t>
      </w:r>
      <w:r w:rsidR="00621D8C" w:rsidRPr="002023B1">
        <w:rPr>
          <w:sz w:val="16"/>
          <w:szCs w:val="16"/>
        </w:rPr>
        <w:t>)</w:t>
      </w:r>
      <w:r w:rsidRPr="002023B1">
        <w:rPr>
          <w:sz w:val="16"/>
          <w:szCs w:val="16"/>
        </w:rPr>
        <w:t xml:space="preserve"> není-li uvedeno, sjednává se pojištění s pojistnou hodnotou uvedenou v příslušných pojistných podmínkách </w:t>
      </w:r>
    </w:p>
    <w:p w:rsidR="00AC32BA" w:rsidRDefault="00AC32BA" w:rsidP="00E909E3">
      <w:pPr>
        <w:rPr>
          <w:sz w:val="16"/>
          <w:szCs w:val="16"/>
        </w:rPr>
      </w:pPr>
    </w:p>
    <w:p w:rsidR="002D4A0E" w:rsidRDefault="002D4A0E" w:rsidP="00E909E3">
      <w:pPr>
        <w:rPr>
          <w:sz w:val="16"/>
          <w:szCs w:val="16"/>
        </w:rPr>
      </w:pPr>
    </w:p>
    <w:p w:rsidR="002D4A0E" w:rsidRDefault="002D4A0E" w:rsidP="00E909E3">
      <w:pPr>
        <w:rPr>
          <w:sz w:val="16"/>
          <w:szCs w:val="16"/>
        </w:rPr>
      </w:pPr>
    </w:p>
    <w:p w:rsidR="002D4A0E" w:rsidRDefault="002D4A0E" w:rsidP="00E909E3">
      <w:pPr>
        <w:rPr>
          <w:sz w:val="16"/>
          <w:szCs w:val="16"/>
        </w:rPr>
      </w:pPr>
    </w:p>
    <w:p w:rsidR="002D4A0E" w:rsidRDefault="002D4A0E" w:rsidP="00E909E3">
      <w:pPr>
        <w:rPr>
          <w:sz w:val="16"/>
          <w:szCs w:val="16"/>
        </w:rPr>
      </w:pPr>
    </w:p>
    <w:p w:rsidR="002D4A0E" w:rsidRDefault="002D4A0E" w:rsidP="00E909E3">
      <w:pPr>
        <w:rPr>
          <w:sz w:val="16"/>
          <w:szCs w:val="16"/>
        </w:rPr>
      </w:pPr>
    </w:p>
    <w:p w:rsidR="002D4A0E" w:rsidRPr="002023B1" w:rsidRDefault="002D4A0E" w:rsidP="00E909E3">
      <w:pPr>
        <w:rPr>
          <w:sz w:val="16"/>
          <w:szCs w:val="16"/>
        </w:rPr>
      </w:pPr>
    </w:p>
    <w:p w:rsidR="00A66116" w:rsidRPr="00A66116" w:rsidRDefault="00A66116" w:rsidP="00A66116">
      <w:pPr>
        <w:pStyle w:val="slovn-rove2"/>
        <w:numPr>
          <w:ilvl w:val="1"/>
          <w:numId w:val="9"/>
        </w:numPr>
        <w:tabs>
          <w:tab w:val="clear" w:pos="454"/>
          <w:tab w:val="left" w:pos="426"/>
        </w:tabs>
        <w:spacing w:before="240" w:after="0"/>
        <w:ind w:left="426" w:hanging="426"/>
        <w:rPr>
          <w:szCs w:val="20"/>
        </w:rPr>
      </w:pPr>
      <w:r w:rsidRPr="00A66116">
        <w:lastRenderedPageBreak/>
        <w:t>Pojištění skla</w:t>
      </w:r>
    </w:p>
    <w:p w:rsidR="00CE4FCD" w:rsidRPr="004C67A3" w:rsidRDefault="00A66116" w:rsidP="00A66116">
      <w:pPr>
        <w:keepLines/>
        <w:spacing w:after="120"/>
        <w:jc w:val="both"/>
        <w:rPr>
          <w:sz w:val="20"/>
          <w:szCs w:val="20"/>
        </w:rPr>
      </w:pPr>
      <w:r w:rsidRPr="00A66116">
        <w:rPr>
          <w:sz w:val="20"/>
          <w:szCs w:val="20"/>
        </w:rPr>
        <w:t>Pojištění se sjednává pro předměty pojištění v rozsahu a na místech pojištění uvedených v následující</w:t>
      </w:r>
      <w:r w:rsidRPr="002052F8">
        <w:rPr>
          <w:sz w:val="20"/>
          <w:szCs w:val="20"/>
        </w:rPr>
        <w:t xml:space="preserve"> tabulce/následujících tabulkách:</w:t>
      </w:r>
    </w:p>
    <w:p w:rsidR="00C72AA7" w:rsidRPr="00E909E3" w:rsidRDefault="00C72AA7" w:rsidP="00A66116">
      <w:pPr>
        <w:spacing w:before="120"/>
        <w:rPr>
          <w:b/>
          <w:sz w:val="20"/>
          <w:szCs w:val="20"/>
        </w:rPr>
      </w:pPr>
      <w:r w:rsidRPr="00E909E3">
        <w:rPr>
          <w:b/>
          <w:sz w:val="20"/>
          <w:szCs w:val="20"/>
        </w:rPr>
        <w:t>2.</w:t>
      </w:r>
      <w:r>
        <w:rPr>
          <w:b/>
          <w:sz w:val="20"/>
          <w:szCs w:val="20"/>
        </w:rPr>
        <w:t>4</w:t>
      </w:r>
      <w:r w:rsidRPr="00E909E3">
        <w:rPr>
          <w:b/>
          <w:sz w:val="20"/>
          <w:szCs w:val="20"/>
        </w:rPr>
        <w:t>.1</w:t>
      </w:r>
      <w:r w:rsidR="00A66116">
        <w:rPr>
          <w:b/>
          <w:sz w:val="20"/>
          <w:szCs w:val="20"/>
        </w:rPr>
        <w:t>.</w:t>
      </w:r>
      <w:r w:rsidRPr="00E909E3">
        <w:rPr>
          <w:b/>
          <w:sz w:val="20"/>
          <w:szCs w:val="20"/>
        </w:rPr>
        <w:t xml:space="preserve"> Pojištění skla</w:t>
      </w:r>
    </w:p>
    <w:tbl>
      <w:tblPr>
        <w:tblStyle w:val="Mkatabulky"/>
        <w:tblW w:w="10206" w:type="dxa"/>
        <w:tblInd w:w="108" w:type="dxa"/>
        <w:tblLayout w:type="fixed"/>
        <w:tblLook w:val="04A0" w:firstRow="1" w:lastRow="0" w:firstColumn="1" w:lastColumn="0" w:noHBand="0" w:noVBand="1"/>
      </w:tblPr>
      <w:tblGrid>
        <w:gridCol w:w="482"/>
        <w:gridCol w:w="2495"/>
        <w:gridCol w:w="1843"/>
        <w:gridCol w:w="1417"/>
        <w:gridCol w:w="1134"/>
        <w:gridCol w:w="1701"/>
        <w:gridCol w:w="1134"/>
      </w:tblGrid>
      <w:tr w:rsidR="00C72AA7" w:rsidRPr="00E909E3" w:rsidTr="00172570">
        <w:tc>
          <w:tcPr>
            <w:tcW w:w="10206" w:type="dxa"/>
            <w:gridSpan w:val="7"/>
            <w:vAlign w:val="center"/>
          </w:tcPr>
          <w:p w:rsidR="00C72AA7" w:rsidRPr="00E909E3" w:rsidRDefault="00C72AA7" w:rsidP="00172570">
            <w:pPr>
              <w:rPr>
                <w:b/>
                <w:sz w:val="20"/>
                <w:szCs w:val="20"/>
              </w:rPr>
            </w:pPr>
            <w:r w:rsidRPr="00E909E3">
              <w:rPr>
                <w:b/>
                <w:sz w:val="20"/>
                <w:szCs w:val="20"/>
              </w:rPr>
              <w:t xml:space="preserve">Místo pojištění: </w:t>
            </w:r>
            <w:r w:rsidR="001E13B0">
              <w:rPr>
                <w:sz w:val="20"/>
                <w:szCs w:val="20"/>
              </w:rPr>
              <w:t xml:space="preserve">dle bodu </w:t>
            </w:r>
            <w:proofErr w:type="gramStart"/>
            <w:r w:rsidR="001E13B0">
              <w:rPr>
                <w:sz w:val="20"/>
                <w:szCs w:val="20"/>
              </w:rPr>
              <w:t>1.2., odst.</w:t>
            </w:r>
            <w:proofErr w:type="gramEnd"/>
            <w:r w:rsidR="001E13B0">
              <w:rPr>
                <w:sz w:val="20"/>
                <w:szCs w:val="20"/>
              </w:rPr>
              <w:t xml:space="preserve"> 1., Čl. II., této pojistné smlouvy</w:t>
            </w:r>
          </w:p>
        </w:tc>
      </w:tr>
      <w:tr w:rsidR="00C72AA7" w:rsidRPr="00E909E3" w:rsidTr="00172570">
        <w:tc>
          <w:tcPr>
            <w:tcW w:w="10206" w:type="dxa"/>
            <w:gridSpan w:val="7"/>
            <w:vAlign w:val="center"/>
          </w:tcPr>
          <w:p w:rsidR="00C72AA7" w:rsidRPr="00E909E3" w:rsidRDefault="00C72AA7" w:rsidP="00C72AA7">
            <w:pPr>
              <w:rPr>
                <w:sz w:val="20"/>
                <w:szCs w:val="20"/>
              </w:rPr>
            </w:pPr>
            <w:r w:rsidRPr="00E909E3">
              <w:rPr>
                <w:b/>
                <w:sz w:val="20"/>
                <w:szCs w:val="20"/>
              </w:rPr>
              <w:t xml:space="preserve">Pojištění se řídí: </w:t>
            </w:r>
            <w:r w:rsidRPr="00E909E3">
              <w:rPr>
                <w:sz w:val="20"/>
                <w:szCs w:val="20"/>
              </w:rPr>
              <w:t>VPP P-100/14, ZPP P-250/14 a doložkami DOB101, DOB103</w:t>
            </w:r>
            <w:r>
              <w:rPr>
                <w:sz w:val="20"/>
                <w:szCs w:val="20"/>
              </w:rPr>
              <w:t xml:space="preserve">, </w:t>
            </w:r>
            <w:r w:rsidRPr="00C84EC1">
              <w:rPr>
                <w:sz w:val="20"/>
                <w:szCs w:val="20"/>
              </w:rPr>
              <w:t>DOB107</w:t>
            </w:r>
          </w:p>
        </w:tc>
      </w:tr>
      <w:tr w:rsidR="00C72AA7" w:rsidRPr="00E909E3" w:rsidTr="007C1EB4">
        <w:tc>
          <w:tcPr>
            <w:tcW w:w="482" w:type="dxa"/>
            <w:tcMar>
              <w:left w:w="28" w:type="dxa"/>
              <w:right w:w="28" w:type="dxa"/>
            </w:tcMar>
            <w:vAlign w:val="center"/>
          </w:tcPr>
          <w:p w:rsidR="00C72AA7" w:rsidRPr="00E909E3" w:rsidRDefault="00C72AA7" w:rsidP="00172570">
            <w:pPr>
              <w:jc w:val="center"/>
              <w:rPr>
                <w:b/>
                <w:sz w:val="20"/>
                <w:szCs w:val="20"/>
              </w:rPr>
            </w:pPr>
            <w:proofErr w:type="spellStart"/>
            <w:r w:rsidRPr="00E909E3">
              <w:rPr>
                <w:b/>
                <w:sz w:val="20"/>
                <w:szCs w:val="20"/>
              </w:rPr>
              <w:t>Poř</w:t>
            </w:r>
            <w:proofErr w:type="spellEnd"/>
            <w:r w:rsidRPr="00E909E3">
              <w:rPr>
                <w:b/>
                <w:sz w:val="20"/>
                <w:szCs w:val="20"/>
              </w:rPr>
              <w:t>. číslo</w:t>
            </w:r>
          </w:p>
        </w:tc>
        <w:tc>
          <w:tcPr>
            <w:tcW w:w="2495" w:type="dxa"/>
            <w:tcMar>
              <w:left w:w="85" w:type="dxa"/>
              <w:right w:w="85" w:type="dxa"/>
            </w:tcMar>
            <w:vAlign w:val="center"/>
          </w:tcPr>
          <w:p w:rsidR="00C72AA7" w:rsidRPr="00E909E3" w:rsidRDefault="00C72AA7" w:rsidP="00172570">
            <w:pPr>
              <w:jc w:val="center"/>
              <w:rPr>
                <w:b/>
                <w:sz w:val="20"/>
                <w:szCs w:val="20"/>
              </w:rPr>
            </w:pPr>
            <w:r w:rsidRPr="00E909E3">
              <w:rPr>
                <w:b/>
                <w:sz w:val="20"/>
                <w:szCs w:val="20"/>
              </w:rPr>
              <w:t>Předmět pojištění</w:t>
            </w:r>
          </w:p>
        </w:tc>
        <w:tc>
          <w:tcPr>
            <w:tcW w:w="1843" w:type="dxa"/>
            <w:tcMar>
              <w:left w:w="85" w:type="dxa"/>
              <w:right w:w="85" w:type="dxa"/>
            </w:tcMar>
            <w:vAlign w:val="center"/>
          </w:tcPr>
          <w:p w:rsidR="00C72AA7" w:rsidRPr="00E909E3" w:rsidRDefault="00C72AA7" w:rsidP="00172570">
            <w:pPr>
              <w:jc w:val="center"/>
              <w:rPr>
                <w:b/>
                <w:sz w:val="20"/>
                <w:szCs w:val="20"/>
              </w:rPr>
            </w:pPr>
            <w:r w:rsidRPr="00E909E3">
              <w:rPr>
                <w:b/>
                <w:sz w:val="20"/>
                <w:szCs w:val="20"/>
              </w:rPr>
              <w:t>Pojistná částka</w:t>
            </w:r>
            <w:r w:rsidRPr="00E909E3">
              <w:rPr>
                <w:b/>
                <w:sz w:val="20"/>
                <w:szCs w:val="20"/>
                <w:vertAlign w:val="superscript"/>
              </w:rPr>
              <w:t>10)</w:t>
            </w:r>
          </w:p>
        </w:tc>
        <w:tc>
          <w:tcPr>
            <w:tcW w:w="1417" w:type="dxa"/>
            <w:tcMar>
              <w:left w:w="85" w:type="dxa"/>
              <w:right w:w="85" w:type="dxa"/>
            </w:tcMar>
            <w:vAlign w:val="center"/>
          </w:tcPr>
          <w:p w:rsidR="00C72AA7" w:rsidRPr="00E909E3" w:rsidRDefault="00C72AA7" w:rsidP="00172570">
            <w:pPr>
              <w:jc w:val="center"/>
              <w:rPr>
                <w:b/>
                <w:sz w:val="20"/>
                <w:szCs w:val="20"/>
              </w:rPr>
            </w:pPr>
            <w:r w:rsidRPr="00E909E3">
              <w:rPr>
                <w:b/>
                <w:sz w:val="20"/>
                <w:szCs w:val="20"/>
              </w:rPr>
              <w:t>Spoluúčast</w:t>
            </w:r>
            <w:r w:rsidRPr="00E909E3">
              <w:rPr>
                <w:b/>
                <w:sz w:val="20"/>
                <w:szCs w:val="20"/>
                <w:vertAlign w:val="superscript"/>
              </w:rPr>
              <w:t>5)</w:t>
            </w:r>
          </w:p>
        </w:tc>
        <w:tc>
          <w:tcPr>
            <w:tcW w:w="1134" w:type="dxa"/>
            <w:tcMar>
              <w:left w:w="28" w:type="dxa"/>
              <w:right w:w="28" w:type="dxa"/>
            </w:tcMar>
            <w:vAlign w:val="center"/>
          </w:tcPr>
          <w:p w:rsidR="00C72AA7" w:rsidRPr="00E909E3" w:rsidRDefault="00C72AA7" w:rsidP="00172570">
            <w:pPr>
              <w:jc w:val="center"/>
              <w:rPr>
                <w:b/>
                <w:sz w:val="20"/>
                <w:szCs w:val="20"/>
              </w:rPr>
            </w:pPr>
            <w:r w:rsidRPr="00E909E3">
              <w:rPr>
                <w:b/>
                <w:sz w:val="20"/>
                <w:szCs w:val="20"/>
              </w:rPr>
              <w:t>Pojištění se sjednává na cenu</w:t>
            </w:r>
            <w:r w:rsidRPr="00E909E3">
              <w:rPr>
                <w:b/>
                <w:sz w:val="20"/>
                <w:szCs w:val="20"/>
                <w:vertAlign w:val="superscript"/>
              </w:rPr>
              <w:t>*1)</w:t>
            </w:r>
          </w:p>
        </w:tc>
        <w:tc>
          <w:tcPr>
            <w:tcW w:w="1701" w:type="dxa"/>
            <w:tcMar>
              <w:left w:w="85" w:type="dxa"/>
              <w:right w:w="85" w:type="dxa"/>
            </w:tcMar>
            <w:vAlign w:val="center"/>
          </w:tcPr>
          <w:p w:rsidR="00C72AA7" w:rsidRPr="00E909E3" w:rsidRDefault="00C72AA7" w:rsidP="00172570">
            <w:pPr>
              <w:jc w:val="center"/>
              <w:rPr>
                <w:b/>
                <w:sz w:val="20"/>
                <w:szCs w:val="20"/>
                <w:vertAlign w:val="superscript"/>
              </w:rPr>
            </w:pPr>
            <w:r w:rsidRPr="00E909E3">
              <w:rPr>
                <w:b/>
                <w:sz w:val="20"/>
                <w:szCs w:val="20"/>
              </w:rPr>
              <w:t>MRLP</w:t>
            </w:r>
            <w:r w:rsidRPr="00E909E3">
              <w:rPr>
                <w:b/>
                <w:sz w:val="20"/>
                <w:szCs w:val="20"/>
                <w:vertAlign w:val="superscript"/>
              </w:rPr>
              <w:t>3)</w:t>
            </w:r>
          </w:p>
          <w:p w:rsidR="00C72AA7" w:rsidRPr="00E909E3" w:rsidRDefault="00C72AA7" w:rsidP="00172570">
            <w:pPr>
              <w:jc w:val="center"/>
              <w:rPr>
                <w:b/>
                <w:sz w:val="20"/>
                <w:szCs w:val="20"/>
              </w:rPr>
            </w:pPr>
            <w:r w:rsidRPr="00E909E3">
              <w:rPr>
                <w:b/>
                <w:sz w:val="20"/>
                <w:szCs w:val="20"/>
              </w:rPr>
              <w:t>První riziko</w:t>
            </w:r>
            <w:r w:rsidRPr="00E909E3">
              <w:rPr>
                <w:b/>
                <w:sz w:val="20"/>
                <w:szCs w:val="20"/>
                <w:vertAlign w:val="superscript"/>
              </w:rPr>
              <w:t>2)</w:t>
            </w:r>
          </w:p>
        </w:tc>
        <w:tc>
          <w:tcPr>
            <w:tcW w:w="1134" w:type="dxa"/>
            <w:tcMar>
              <w:left w:w="85" w:type="dxa"/>
              <w:right w:w="85" w:type="dxa"/>
            </w:tcMar>
            <w:vAlign w:val="center"/>
          </w:tcPr>
          <w:p w:rsidR="00C72AA7" w:rsidRPr="00E909E3" w:rsidRDefault="00C72AA7" w:rsidP="00EE62B3">
            <w:pPr>
              <w:jc w:val="center"/>
              <w:rPr>
                <w:b/>
                <w:sz w:val="20"/>
                <w:szCs w:val="20"/>
              </w:rPr>
            </w:pPr>
            <w:r w:rsidRPr="00E909E3">
              <w:rPr>
                <w:b/>
                <w:sz w:val="20"/>
                <w:szCs w:val="20"/>
              </w:rPr>
              <w:t>MRLP</w:t>
            </w:r>
            <w:r w:rsidRPr="00E909E3">
              <w:rPr>
                <w:b/>
                <w:sz w:val="20"/>
                <w:szCs w:val="20"/>
                <w:vertAlign w:val="superscript"/>
              </w:rPr>
              <w:t xml:space="preserve">3) </w:t>
            </w:r>
          </w:p>
        </w:tc>
      </w:tr>
      <w:tr w:rsidR="00C72AA7" w:rsidRPr="00E909E3" w:rsidTr="007C1EB4">
        <w:trPr>
          <w:trHeight w:val="482"/>
        </w:trPr>
        <w:tc>
          <w:tcPr>
            <w:tcW w:w="482" w:type="dxa"/>
            <w:tcMar>
              <w:left w:w="28" w:type="dxa"/>
              <w:right w:w="28" w:type="dxa"/>
            </w:tcMar>
            <w:vAlign w:val="center"/>
          </w:tcPr>
          <w:p w:rsidR="00C72AA7" w:rsidRPr="00E909E3" w:rsidRDefault="00C72AA7" w:rsidP="00172570">
            <w:pPr>
              <w:jc w:val="center"/>
              <w:rPr>
                <w:sz w:val="20"/>
                <w:szCs w:val="20"/>
              </w:rPr>
            </w:pPr>
            <w:r w:rsidRPr="00E909E3">
              <w:rPr>
                <w:sz w:val="20"/>
                <w:szCs w:val="20"/>
              </w:rPr>
              <w:t>1.</w:t>
            </w:r>
          </w:p>
        </w:tc>
        <w:tc>
          <w:tcPr>
            <w:tcW w:w="2495" w:type="dxa"/>
            <w:tcMar>
              <w:left w:w="85" w:type="dxa"/>
              <w:right w:w="85" w:type="dxa"/>
            </w:tcMar>
            <w:vAlign w:val="center"/>
          </w:tcPr>
          <w:p w:rsidR="00C72AA7" w:rsidRPr="00E909E3" w:rsidRDefault="00EE62B3" w:rsidP="001E13B0">
            <w:pPr>
              <w:rPr>
                <w:sz w:val="20"/>
                <w:szCs w:val="20"/>
              </w:rPr>
            </w:pPr>
            <w:r>
              <w:rPr>
                <w:sz w:val="20"/>
                <w:szCs w:val="20"/>
              </w:rPr>
              <w:t>S</w:t>
            </w:r>
            <w:r w:rsidRPr="00E909E3">
              <w:rPr>
                <w:sz w:val="20"/>
                <w:szCs w:val="20"/>
              </w:rPr>
              <w:t>oubor vlastních skel</w:t>
            </w:r>
          </w:p>
        </w:tc>
        <w:tc>
          <w:tcPr>
            <w:tcW w:w="1843" w:type="dxa"/>
            <w:tcMar>
              <w:left w:w="85" w:type="dxa"/>
              <w:right w:w="85" w:type="dxa"/>
            </w:tcMar>
            <w:vAlign w:val="center"/>
          </w:tcPr>
          <w:p w:rsidR="00C72AA7" w:rsidRPr="00E909E3" w:rsidRDefault="00C72AA7" w:rsidP="00172570">
            <w:pPr>
              <w:jc w:val="center"/>
              <w:rPr>
                <w:sz w:val="20"/>
                <w:szCs w:val="20"/>
              </w:rPr>
            </w:pPr>
            <w:r w:rsidRPr="00E909E3">
              <w:rPr>
                <w:sz w:val="20"/>
                <w:szCs w:val="20"/>
              </w:rPr>
              <w:t>---</w:t>
            </w:r>
          </w:p>
        </w:tc>
        <w:tc>
          <w:tcPr>
            <w:tcW w:w="1417" w:type="dxa"/>
            <w:tcMar>
              <w:left w:w="85" w:type="dxa"/>
              <w:right w:w="85" w:type="dxa"/>
            </w:tcMar>
            <w:vAlign w:val="center"/>
          </w:tcPr>
          <w:p w:rsidR="00C72AA7" w:rsidRPr="00E909E3" w:rsidRDefault="00A667FD" w:rsidP="00A667FD">
            <w:pPr>
              <w:jc w:val="center"/>
              <w:rPr>
                <w:sz w:val="20"/>
                <w:szCs w:val="20"/>
              </w:rPr>
            </w:pPr>
            <w:r>
              <w:rPr>
                <w:sz w:val="20"/>
                <w:szCs w:val="20"/>
              </w:rPr>
              <w:t>1</w:t>
            </w:r>
            <w:r w:rsidR="00A66116">
              <w:rPr>
                <w:sz w:val="20"/>
                <w:szCs w:val="20"/>
              </w:rPr>
              <w:t>.0</w:t>
            </w:r>
            <w:r w:rsidR="00C72AA7" w:rsidRPr="00E909E3">
              <w:rPr>
                <w:sz w:val="20"/>
                <w:szCs w:val="20"/>
              </w:rPr>
              <w:t>00,- Kč</w:t>
            </w:r>
          </w:p>
        </w:tc>
        <w:tc>
          <w:tcPr>
            <w:tcW w:w="1134" w:type="dxa"/>
            <w:tcMar>
              <w:left w:w="85" w:type="dxa"/>
              <w:right w:w="85" w:type="dxa"/>
            </w:tcMar>
            <w:vAlign w:val="center"/>
          </w:tcPr>
          <w:p w:rsidR="00C72AA7" w:rsidRPr="00E909E3" w:rsidRDefault="00C72AA7" w:rsidP="00172570">
            <w:pPr>
              <w:jc w:val="center"/>
              <w:rPr>
                <w:sz w:val="20"/>
                <w:szCs w:val="20"/>
              </w:rPr>
            </w:pPr>
            <w:r w:rsidRPr="00E909E3">
              <w:rPr>
                <w:sz w:val="20"/>
                <w:szCs w:val="20"/>
              </w:rPr>
              <w:t>*)</w:t>
            </w:r>
          </w:p>
        </w:tc>
        <w:tc>
          <w:tcPr>
            <w:tcW w:w="1701" w:type="dxa"/>
            <w:tcMar>
              <w:left w:w="85" w:type="dxa"/>
              <w:right w:w="85" w:type="dxa"/>
            </w:tcMar>
            <w:vAlign w:val="center"/>
          </w:tcPr>
          <w:p w:rsidR="00C72AA7" w:rsidRPr="00E909E3" w:rsidRDefault="00C517F6" w:rsidP="00C517F6">
            <w:pPr>
              <w:jc w:val="center"/>
              <w:rPr>
                <w:sz w:val="20"/>
                <w:szCs w:val="20"/>
              </w:rPr>
            </w:pPr>
            <w:r>
              <w:rPr>
                <w:sz w:val="20"/>
                <w:szCs w:val="20"/>
              </w:rPr>
              <w:t>10</w:t>
            </w:r>
            <w:r w:rsidR="00C72AA7" w:rsidRPr="00E909E3">
              <w:rPr>
                <w:sz w:val="20"/>
                <w:szCs w:val="20"/>
              </w:rPr>
              <w:t>0</w:t>
            </w:r>
            <w:r w:rsidR="007C1EB4">
              <w:rPr>
                <w:sz w:val="20"/>
                <w:szCs w:val="20"/>
              </w:rPr>
              <w:t>.000</w:t>
            </w:r>
            <w:r w:rsidR="00C72AA7" w:rsidRPr="00E909E3">
              <w:rPr>
                <w:sz w:val="20"/>
                <w:szCs w:val="20"/>
              </w:rPr>
              <w:t>,- Kč</w:t>
            </w:r>
          </w:p>
        </w:tc>
        <w:tc>
          <w:tcPr>
            <w:tcW w:w="1134" w:type="dxa"/>
            <w:tcMar>
              <w:left w:w="85" w:type="dxa"/>
              <w:right w:w="85" w:type="dxa"/>
            </w:tcMar>
            <w:vAlign w:val="center"/>
          </w:tcPr>
          <w:p w:rsidR="00C72AA7" w:rsidRPr="00E909E3" w:rsidRDefault="00C72AA7" w:rsidP="00172570">
            <w:pPr>
              <w:jc w:val="center"/>
              <w:rPr>
                <w:sz w:val="20"/>
                <w:szCs w:val="20"/>
              </w:rPr>
            </w:pPr>
            <w:r w:rsidRPr="00A33AC2">
              <w:rPr>
                <w:rFonts w:cs="Arial"/>
                <w:sz w:val="20"/>
                <w:szCs w:val="20"/>
              </w:rPr>
              <w:t>nesjednává se</w:t>
            </w:r>
          </w:p>
        </w:tc>
      </w:tr>
      <w:tr w:rsidR="00C72AA7" w:rsidRPr="00E909E3" w:rsidTr="00172570">
        <w:tc>
          <w:tcPr>
            <w:tcW w:w="10206" w:type="dxa"/>
            <w:gridSpan w:val="7"/>
          </w:tcPr>
          <w:p w:rsidR="00EE62B3" w:rsidRPr="00E909E3" w:rsidRDefault="00C72AA7" w:rsidP="00CD0578">
            <w:pPr>
              <w:rPr>
                <w:sz w:val="20"/>
                <w:szCs w:val="20"/>
              </w:rPr>
            </w:pPr>
            <w:r w:rsidRPr="00A013B0">
              <w:rPr>
                <w:sz w:val="20"/>
                <w:szCs w:val="20"/>
              </w:rPr>
              <w:t xml:space="preserve">Poznámky </w:t>
            </w:r>
            <w:r w:rsidRPr="00A013B0">
              <w:rPr>
                <w:color w:val="000000"/>
                <w:sz w:val="20"/>
                <w:szCs w:val="20"/>
              </w:rPr>
              <w:t>k tabulce č. 2.</w:t>
            </w:r>
            <w:r w:rsidR="007C7B07">
              <w:rPr>
                <w:color w:val="000000"/>
                <w:sz w:val="20"/>
                <w:szCs w:val="20"/>
              </w:rPr>
              <w:t>4</w:t>
            </w:r>
            <w:r w:rsidRPr="00A013B0">
              <w:rPr>
                <w:color w:val="000000"/>
                <w:sz w:val="20"/>
                <w:szCs w:val="20"/>
              </w:rPr>
              <w:t>.1</w:t>
            </w:r>
            <w:r w:rsidR="00A66116">
              <w:rPr>
                <w:color w:val="000000"/>
                <w:sz w:val="20"/>
                <w:szCs w:val="20"/>
              </w:rPr>
              <w:t>.</w:t>
            </w:r>
            <w:r w:rsidRPr="00A013B0">
              <w:rPr>
                <w:color w:val="000000"/>
                <w:sz w:val="20"/>
                <w:szCs w:val="20"/>
              </w:rPr>
              <w:t>:</w:t>
            </w:r>
          </w:p>
        </w:tc>
      </w:tr>
    </w:tbl>
    <w:p w:rsidR="00167F68" w:rsidRDefault="00C72AA7">
      <w:pPr>
        <w:rPr>
          <w:sz w:val="16"/>
          <w:szCs w:val="16"/>
        </w:rPr>
      </w:pPr>
      <w:r w:rsidRPr="002023B1">
        <w:rPr>
          <w:sz w:val="16"/>
          <w:szCs w:val="16"/>
        </w:rPr>
        <w:t xml:space="preserve">*) není-li uvedeno, sjednává se pojištění s pojistnou hodnotou uvedenou v příslušných pojistných podmínkách </w:t>
      </w:r>
    </w:p>
    <w:p w:rsidR="00E15D94" w:rsidRPr="00167F68" w:rsidRDefault="00E15D94" w:rsidP="00E15D94">
      <w:pPr>
        <w:pStyle w:val="slovn-rove2"/>
        <w:numPr>
          <w:ilvl w:val="1"/>
          <w:numId w:val="9"/>
        </w:numPr>
        <w:tabs>
          <w:tab w:val="clear" w:pos="454"/>
          <w:tab w:val="left" w:pos="426"/>
        </w:tabs>
        <w:spacing w:before="240" w:after="0"/>
        <w:ind w:left="432"/>
        <w:rPr>
          <w:szCs w:val="20"/>
        </w:rPr>
      </w:pPr>
      <w:r w:rsidRPr="00167F68">
        <w:t>Pojištění odpovědnosti za újmu</w:t>
      </w:r>
    </w:p>
    <w:p w:rsidR="00E15D94" w:rsidRPr="009F4559" w:rsidRDefault="00E15D94" w:rsidP="00E15D94">
      <w:pPr>
        <w:keepLines/>
        <w:spacing w:after="120"/>
        <w:jc w:val="both"/>
        <w:rPr>
          <w:sz w:val="20"/>
          <w:szCs w:val="20"/>
        </w:rPr>
      </w:pPr>
      <w:r w:rsidRPr="009F4559">
        <w:rPr>
          <w:sz w:val="20"/>
          <w:szCs w:val="20"/>
        </w:rPr>
        <w:t>Pojištění se sjednává v rozsahu a za podmínek uvedených v následující tabulce/následujících tabulkách:</w:t>
      </w:r>
    </w:p>
    <w:p w:rsidR="00E15D94" w:rsidRPr="00E909E3" w:rsidRDefault="00E15D94" w:rsidP="00E15D94">
      <w:pPr>
        <w:spacing w:before="120"/>
        <w:rPr>
          <w:b/>
          <w:sz w:val="20"/>
          <w:szCs w:val="20"/>
        </w:rPr>
      </w:pPr>
      <w:r w:rsidRPr="00E909E3">
        <w:rPr>
          <w:b/>
          <w:sz w:val="20"/>
          <w:szCs w:val="20"/>
        </w:rPr>
        <w:t>2.</w:t>
      </w:r>
      <w:r w:rsidR="00B95C50">
        <w:rPr>
          <w:b/>
          <w:sz w:val="20"/>
          <w:szCs w:val="20"/>
        </w:rPr>
        <w:t>5</w:t>
      </w:r>
      <w:r w:rsidRPr="00E909E3">
        <w:rPr>
          <w:b/>
          <w:sz w:val="20"/>
          <w:szCs w:val="20"/>
        </w:rPr>
        <w:t>.1</w:t>
      </w:r>
      <w:r>
        <w:rPr>
          <w:b/>
          <w:sz w:val="20"/>
          <w:szCs w:val="20"/>
        </w:rPr>
        <w:t>.</w:t>
      </w:r>
      <w:r w:rsidRPr="00E909E3">
        <w:rPr>
          <w:b/>
          <w:sz w:val="20"/>
          <w:szCs w:val="20"/>
        </w:rPr>
        <w:t xml:space="preserve"> Pojištění odpovědnosti za újmu</w:t>
      </w:r>
    </w:p>
    <w:tbl>
      <w:tblPr>
        <w:tblStyle w:val="Mkatabulky"/>
        <w:tblW w:w="10206" w:type="dxa"/>
        <w:tblInd w:w="108" w:type="dxa"/>
        <w:tblLayout w:type="fixed"/>
        <w:tblLook w:val="04A0" w:firstRow="1" w:lastRow="0" w:firstColumn="1" w:lastColumn="0" w:noHBand="0" w:noVBand="1"/>
      </w:tblPr>
      <w:tblGrid>
        <w:gridCol w:w="482"/>
        <w:gridCol w:w="2977"/>
        <w:gridCol w:w="1843"/>
        <w:gridCol w:w="1644"/>
        <w:gridCol w:w="2126"/>
        <w:gridCol w:w="1134"/>
      </w:tblGrid>
      <w:tr w:rsidR="00E15D94" w:rsidRPr="00E909E3" w:rsidTr="006D3DFD">
        <w:tc>
          <w:tcPr>
            <w:tcW w:w="10206" w:type="dxa"/>
            <w:gridSpan w:val="6"/>
            <w:vAlign w:val="center"/>
          </w:tcPr>
          <w:p w:rsidR="00E15D94" w:rsidRPr="00E909E3" w:rsidRDefault="00E15D94" w:rsidP="00173742">
            <w:pPr>
              <w:ind w:left="1520" w:hanging="1520"/>
              <w:rPr>
                <w:sz w:val="20"/>
                <w:szCs w:val="20"/>
              </w:rPr>
            </w:pPr>
            <w:r w:rsidRPr="00E909E3">
              <w:rPr>
                <w:b/>
                <w:sz w:val="20"/>
                <w:szCs w:val="20"/>
              </w:rPr>
              <w:t xml:space="preserve">Pojištění se řídí: </w:t>
            </w:r>
            <w:r w:rsidRPr="00E909E3">
              <w:rPr>
                <w:sz w:val="20"/>
                <w:szCs w:val="20"/>
              </w:rPr>
              <w:t>VPP P-100/14, ZPP P-600/14 a doložkami DODP10</w:t>
            </w:r>
            <w:r w:rsidR="00173742">
              <w:rPr>
                <w:sz w:val="20"/>
                <w:szCs w:val="20"/>
              </w:rPr>
              <w:t>2</w:t>
            </w:r>
            <w:r>
              <w:rPr>
                <w:sz w:val="20"/>
                <w:szCs w:val="20"/>
              </w:rPr>
              <w:t>,</w:t>
            </w:r>
            <w:r>
              <w:rPr>
                <w:rFonts w:cs="Arial"/>
                <w:bCs/>
                <w:sz w:val="20"/>
                <w:szCs w:val="20"/>
              </w:rPr>
              <w:t xml:space="preserve"> </w:t>
            </w:r>
            <w:r w:rsidR="00B95C50">
              <w:rPr>
                <w:rFonts w:cs="Arial"/>
                <w:bCs/>
                <w:sz w:val="20"/>
                <w:szCs w:val="20"/>
              </w:rPr>
              <w:t xml:space="preserve">DODP103, </w:t>
            </w:r>
            <w:r w:rsidRPr="00E909E3">
              <w:rPr>
                <w:rFonts w:cs="Arial"/>
                <w:bCs/>
                <w:sz w:val="20"/>
                <w:szCs w:val="20"/>
              </w:rPr>
              <w:t>DODP1</w:t>
            </w:r>
            <w:r>
              <w:rPr>
                <w:rFonts w:cs="Arial"/>
                <w:bCs/>
                <w:sz w:val="20"/>
                <w:szCs w:val="20"/>
              </w:rPr>
              <w:t xml:space="preserve">04, </w:t>
            </w:r>
            <w:r w:rsidRPr="00E909E3">
              <w:rPr>
                <w:rFonts w:cs="Arial"/>
                <w:bCs/>
                <w:sz w:val="20"/>
                <w:szCs w:val="20"/>
              </w:rPr>
              <w:t>DODP1</w:t>
            </w:r>
            <w:r>
              <w:rPr>
                <w:rFonts w:cs="Arial"/>
                <w:bCs/>
                <w:sz w:val="20"/>
                <w:szCs w:val="20"/>
              </w:rPr>
              <w:t>05</w:t>
            </w:r>
            <w:r>
              <w:rPr>
                <w:sz w:val="20"/>
                <w:szCs w:val="20"/>
              </w:rPr>
              <w:t xml:space="preserve">, </w:t>
            </w:r>
            <w:r>
              <w:rPr>
                <w:rFonts w:cs="Arial"/>
                <w:bCs/>
                <w:sz w:val="20"/>
                <w:szCs w:val="20"/>
              </w:rPr>
              <w:t xml:space="preserve"> </w:t>
            </w:r>
            <w:r>
              <w:rPr>
                <w:sz w:val="20"/>
                <w:szCs w:val="20"/>
              </w:rPr>
              <w:t xml:space="preserve">DODP109, </w:t>
            </w:r>
            <w:r>
              <w:rPr>
                <w:rFonts w:cs="Arial"/>
                <w:bCs/>
                <w:sz w:val="20"/>
                <w:szCs w:val="20"/>
              </w:rPr>
              <w:t xml:space="preserve">DODP118, </w:t>
            </w:r>
            <w:r w:rsidRPr="003F391A">
              <w:rPr>
                <w:rFonts w:cs="Arial"/>
                <w:bCs/>
                <w:sz w:val="20"/>
                <w:szCs w:val="20"/>
              </w:rPr>
              <w:t>DODP1</w:t>
            </w:r>
            <w:r>
              <w:rPr>
                <w:rFonts w:cs="Arial"/>
                <w:bCs/>
                <w:sz w:val="20"/>
                <w:szCs w:val="20"/>
              </w:rPr>
              <w:t xml:space="preserve">27, </w:t>
            </w:r>
            <w:r w:rsidRPr="00E909E3">
              <w:rPr>
                <w:rFonts w:cs="Arial"/>
                <w:bCs/>
                <w:sz w:val="20"/>
                <w:szCs w:val="20"/>
              </w:rPr>
              <w:t>DODP1</w:t>
            </w:r>
            <w:r>
              <w:rPr>
                <w:rFonts w:cs="Arial"/>
                <w:bCs/>
                <w:sz w:val="20"/>
                <w:szCs w:val="20"/>
              </w:rPr>
              <w:t xml:space="preserve">30, </w:t>
            </w:r>
            <w:r w:rsidRPr="00E909E3">
              <w:rPr>
                <w:sz w:val="20"/>
                <w:szCs w:val="20"/>
              </w:rPr>
              <w:t>DOB101</w:t>
            </w:r>
          </w:p>
        </w:tc>
      </w:tr>
      <w:tr w:rsidR="00E15D94" w:rsidRPr="00E909E3" w:rsidTr="006D3DFD">
        <w:tc>
          <w:tcPr>
            <w:tcW w:w="482" w:type="dxa"/>
            <w:tcMar>
              <w:left w:w="28" w:type="dxa"/>
              <w:right w:w="28" w:type="dxa"/>
            </w:tcMar>
            <w:vAlign w:val="center"/>
          </w:tcPr>
          <w:p w:rsidR="00E15D94" w:rsidRPr="00E909E3" w:rsidRDefault="00E15D94" w:rsidP="006D3DFD">
            <w:pPr>
              <w:jc w:val="center"/>
              <w:rPr>
                <w:b/>
                <w:sz w:val="20"/>
                <w:szCs w:val="20"/>
              </w:rPr>
            </w:pPr>
            <w:proofErr w:type="spellStart"/>
            <w:r w:rsidRPr="00E909E3">
              <w:rPr>
                <w:b/>
                <w:sz w:val="20"/>
                <w:szCs w:val="20"/>
              </w:rPr>
              <w:t>Poř</w:t>
            </w:r>
            <w:proofErr w:type="spellEnd"/>
            <w:r w:rsidRPr="00E909E3">
              <w:rPr>
                <w:b/>
                <w:sz w:val="20"/>
                <w:szCs w:val="20"/>
              </w:rPr>
              <w:t>. číslo</w:t>
            </w:r>
          </w:p>
        </w:tc>
        <w:tc>
          <w:tcPr>
            <w:tcW w:w="2977" w:type="dxa"/>
            <w:tcMar>
              <w:left w:w="85" w:type="dxa"/>
              <w:right w:w="85" w:type="dxa"/>
            </w:tcMar>
            <w:vAlign w:val="center"/>
          </w:tcPr>
          <w:p w:rsidR="00E15D94" w:rsidRPr="00E909E3" w:rsidRDefault="00E15D94" w:rsidP="006D3DFD">
            <w:pPr>
              <w:jc w:val="center"/>
              <w:rPr>
                <w:b/>
                <w:sz w:val="20"/>
                <w:szCs w:val="20"/>
              </w:rPr>
            </w:pPr>
            <w:r w:rsidRPr="00E909E3">
              <w:rPr>
                <w:b/>
                <w:sz w:val="20"/>
                <w:szCs w:val="20"/>
              </w:rPr>
              <w:t>Rozsah pojištění</w:t>
            </w:r>
          </w:p>
        </w:tc>
        <w:tc>
          <w:tcPr>
            <w:tcW w:w="1843" w:type="dxa"/>
            <w:tcMar>
              <w:left w:w="85" w:type="dxa"/>
              <w:right w:w="85" w:type="dxa"/>
            </w:tcMar>
            <w:vAlign w:val="center"/>
          </w:tcPr>
          <w:p w:rsidR="00E15D94" w:rsidRPr="00E909E3" w:rsidRDefault="00E15D94" w:rsidP="006D3DFD">
            <w:pPr>
              <w:jc w:val="center"/>
              <w:rPr>
                <w:b/>
                <w:sz w:val="20"/>
                <w:szCs w:val="20"/>
              </w:rPr>
            </w:pPr>
            <w:r w:rsidRPr="00E909E3">
              <w:rPr>
                <w:b/>
                <w:sz w:val="20"/>
                <w:szCs w:val="20"/>
              </w:rPr>
              <w:t>Limit pojistného plnění</w:t>
            </w:r>
            <w:r w:rsidR="00AA61F1" w:rsidRPr="00AA61F1">
              <w:rPr>
                <w:b/>
                <w:sz w:val="20"/>
                <w:szCs w:val="20"/>
                <w:vertAlign w:val="superscript"/>
              </w:rPr>
              <w:t>6)</w:t>
            </w:r>
          </w:p>
        </w:tc>
        <w:tc>
          <w:tcPr>
            <w:tcW w:w="1644" w:type="dxa"/>
            <w:tcMar>
              <w:left w:w="28" w:type="dxa"/>
              <w:right w:w="28" w:type="dxa"/>
            </w:tcMar>
            <w:vAlign w:val="center"/>
          </w:tcPr>
          <w:p w:rsidR="00E15D94" w:rsidRPr="00E909E3" w:rsidRDefault="00E15D94" w:rsidP="006D3DFD">
            <w:pPr>
              <w:jc w:val="center"/>
              <w:rPr>
                <w:b/>
                <w:sz w:val="20"/>
                <w:szCs w:val="20"/>
              </w:rPr>
            </w:pPr>
            <w:proofErr w:type="spellStart"/>
            <w:r w:rsidRPr="00E909E3">
              <w:rPr>
                <w:b/>
                <w:sz w:val="20"/>
                <w:szCs w:val="20"/>
              </w:rPr>
              <w:t>Sublimit</w:t>
            </w:r>
            <w:proofErr w:type="spellEnd"/>
            <w:r w:rsidRPr="00E909E3">
              <w:rPr>
                <w:b/>
                <w:sz w:val="20"/>
                <w:szCs w:val="20"/>
              </w:rPr>
              <w:t xml:space="preserve"> pojistného </w:t>
            </w:r>
            <w:r w:rsidR="00AA61F1" w:rsidRPr="00AA61F1">
              <w:rPr>
                <w:b/>
                <w:sz w:val="20"/>
                <w:szCs w:val="20"/>
              </w:rPr>
              <w:t>plnění</w:t>
            </w:r>
            <w:r w:rsidR="00AA61F1" w:rsidRPr="00AA61F1">
              <w:rPr>
                <w:b/>
                <w:sz w:val="20"/>
                <w:szCs w:val="20"/>
                <w:vertAlign w:val="superscript"/>
              </w:rPr>
              <w:t>7)</w:t>
            </w:r>
          </w:p>
        </w:tc>
        <w:tc>
          <w:tcPr>
            <w:tcW w:w="2126" w:type="dxa"/>
            <w:tcMar>
              <w:left w:w="85" w:type="dxa"/>
              <w:right w:w="85" w:type="dxa"/>
            </w:tcMar>
            <w:vAlign w:val="center"/>
          </w:tcPr>
          <w:p w:rsidR="00E15D94" w:rsidRPr="00E909E3" w:rsidRDefault="00E15D94" w:rsidP="006D3DFD">
            <w:pPr>
              <w:jc w:val="center"/>
              <w:rPr>
                <w:b/>
                <w:sz w:val="20"/>
                <w:szCs w:val="20"/>
              </w:rPr>
            </w:pPr>
            <w:r w:rsidRPr="00E909E3">
              <w:rPr>
                <w:b/>
                <w:sz w:val="20"/>
                <w:szCs w:val="20"/>
              </w:rPr>
              <w:t>Spoluúčast</w:t>
            </w:r>
            <w:r w:rsidRPr="00E909E3">
              <w:rPr>
                <w:b/>
                <w:sz w:val="20"/>
                <w:szCs w:val="20"/>
                <w:vertAlign w:val="superscript"/>
              </w:rPr>
              <w:t>5)</w:t>
            </w:r>
          </w:p>
        </w:tc>
        <w:tc>
          <w:tcPr>
            <w:tcW w:w="1134" w:type="dxa"/>
            <w:tcMar>
              <w:left w:w="85" w:type="dxa"/>
              <w:right w:w="85" w:type="dxa"/>
            </w:tcMar>
            <w:vAlign w:val="center"/>
          </w:tcPr>
          <w:p w:rsidR="00E15D94" w:rsidRPr="00E909E3" w:rsidRDefault="00E15D94" w:rsidP="006D3DFD">
            <w:pPr>
              <w:jc w:val="center"/>
              <w:rPr>
                <w:b/>
                <w:sz w:val="20"/>
                <w:szCs w:val="20"/>
              </w:rPr>
            </w:pPr>
            <w:r w:rsidRPr="00E909E3">
              <w:rPr>
                <w:b/>
                <w:sz w:val="20"/>
                <w:szCs w:val="20"/>
              </w:rPr>
              <w:t>Územní platnost pojištění</w:t>
            </w:r>
          </w:p>
        </w:tc>
      </w:tr>
      <w:tr w:rsidR="00E15D94" w:rsidRPr="00E909E3" w:rsidTr="006D3DFD">
        <w:tc>
          <w:tcPr>
            <w:tcW w:w="482" w:type="dxa"/>
            <w:tcMar>
              <w:left w:w="28" w:type="dxa"/>
              <w:right w:w="28" w:type="dxa"/>
            </w:tcMar>
            <w:vAlign w:val="center"/>
          </w:tcPr>
          <w:p w:rsidR="00E15D94" w:rsidRPr="00E909E3" w:rsidRDefault="00E15D94" w:rsidP="006D3DFD">
            <w:pPr>
              <w:jc w:val="center"/>
              <w:rPr>
                <w:sz w:val="20"/>
                <w:szCs w:val="20"/>
              </w:rPr>
            </w:pPr>
            <w:r w:rsidRPr="00E909E3">
              <w:rPr>
                <w:sz w:val="20"/>
                <w:szCs w:val="20"/>
              </w:rPr>
              <w:t>1.</w:t>
            </w:r>
          </w:p>
        </w:tc>
        <w:tc>
          <w:tcPr>
            <w:tcW w:w="2977" w:type="dxa"/>
            <w:tcMar>
              <w:left w:w="85" w:type="dxa"/>
              <w:right w:w="85" w:type="dxa"/>
            </w:tcMar>
            <w:vAlign w:val="center"/>
          </w:tcPr>
          <w:p w:rsidR="00E15D94" w:rsidRPr="00E909E3" w:rsidRDefault="00173742" w:rsidP="00173742">
            <w:pPr>
              <w:rPr>
                <w:sz w:val="20"/>
                <w:szCs w:val="20"/>
              </w:rPr>
            </w:pPr>
            <w:r w:rsidRPr="00173742">
              <w:rPr>
                <w:sz w:val="20"/>
                <w:szCs w:val="20"/>
              </w:rPr>
              <w:t>Pojištění obecné odpovědnosti za újmu a pojištění odpovědnosti za újmu způsobenou vadou výrobku a vadou práce po předání</w:t>
            </w:r>
            <w:r w:rsidRPr="000202ED">
              <w:rPr>
                <w:rFonts w:cs="Arial"/>
                <w:bCs/>
                <w:sz w:val="20"/>
                <w:szCs w:val="20"/>
              </w:rPr>
              <w:t xml:space="preserve"> </w:t>
            </w:r>
            <w:r>
              <w:rPr>
                <w:rFonts w:cs="Arial"/>
                <w:bCs/>
                <w:sz w:val="20"/>
                <w:szCs w:val="20"/>
              </w:rPr>
              <w:t xml:space="preserve">dle doložky </w:t>
            </w:r>
            <w:r w:rsidR="00E15D94" w:rsidRPr="000202ED">
              <w:rPr>
                <w:rFonts w:cs="Arial"/>
                <w:bCs/>
                <w:sz w:val="20"/>
                <w:szCs w:val="20"/>
              </w:rPr>
              <w:t>DODP10</w:t>
            </w:r>
            <w:r>
              <w:rPr>
                <w:rFonts w:cs="Arial"/>
                <w:bCs/>
                <w:sz w:val="20"/>
                <w:szCs w:val="20"/>
              </w:rPr>
              <w:t>2</w:t>
            </w:r>
          </w:p>
        </w:tc>
        <w:tc>
          <w:tcPr>
            <w:tcW w:w="1843" w:type="dxa"/>
            <w:tcMar>
              <w:left w:w="85" w:type="dxa"/>
              <w:right w:w="85" w:type="dxa"/>
            </w:tcMar>
            <w:vAlign w:val="center"/>
          </w:tcPr>
          <w:p w:rsidR="00E15D94" w:rsidRPr="00E909E3" w:rsidRDefault="00E15D94" w:rsidP="006D3DFD">
            <w:pPr>
              <w:jc w:val="center"/>
              <w:rPr>
                <w:sz w:val="20"/>
                <w:szCs w:val="20"/>
              </w:rPr>
            </w:pPr>
            <w:r>
              <w:rPr>
                <w:sz w:val="20"/>
                <w:szCs w:val="20"/>
              </w:rPr>
              <w:t>10</w:t>
            </w:r>
            <w:r w:rsidRPr="00E909E3">
              <w:rPr>
                <w:sz w:val="20"/>
                <w:szCs w:val="20"/>
              </w:rPr>
              <w:t>.000.000,- Kč</w:t>
            </w:r>
          </w:p>
        </w:tc>
        <w:tc>
          <w:tcPr>
            <w:tcW w:w="1644" w:type="dxa"/>
            <w:tcMar>
              <w:left w:w="85" w:type="dxa"/>
              <w:right w:w="85" w:type="dxa"/>
            </w:tcMar>
            <w:vAlign w:val="center"/>
          </w:tcPr>
          <w:p w:rsidR="00E15D94" w:rsidRPr="00E909E3" w:rsidRDefault="00E15D94" w:rsidP="006D3DFD">
            <w:pPr>
              <w:jc w:val="center"/>
              <w:rPr>
                <w:sz w:val="20"/>
                <w:szCs w:val="20"/>
              </w:rPr>
            </w:pPr>
            <w:r w:rsidRPr="00E909E3">
              <w:rPr>
                <w:sz w:val="20"/>
                <w:szCs w:val="20"/>
              </w:rPr>
              <w:t>---</w:t>
            </w:r>
          </w:p>
        </w:tc>
        <w:tc>
          <w:tcPr>
            <w:tcW w:w="2126" w:type="dxa"/>
            <w:tcMar>
              <w:left w:w="85" w:type="dxa"/>
              <w:right w:w="85" w:type="dxa"/>
            </w:tcMar>
            <w:vAlign w:val="center"/>
          </w:tcPr>
          <w:p w:rsidR="00E15D94" w:rsidRDefault="00B95C50" w:rsidP="006D3DFD">
            <w:pPr>
              <w:jc w:val="center"/>
              <w:rPr>
                <w:sz w:val="20"/>
                <w:szCs w:val="20"/>
              </w:rPr>
            </w:pPr>
            <w:r>
              <w:rPr>
                <w:sz w:val="20"/>
                <w:szCs w:val="20"/>
              </w:rPr>
              <w:t>1</w:t>
            </w:r>
            <w:r w:rsidR="00E15D94">
              <w:rPr>
                <w:sz w:val="20"/>
                <w:szCs w:val="20"/>
              </w:rPr>
              <w:t>.000,-Kč</w:t>
            </w:r>
          </w:p>
          <w:p w:rsidR="00E15D94" w:rsidRPr="00E909E3" w:rsidRDefault="00E15D94" w:rsidP="006D3DFD">
            <w:pPr>
              <w:jc w:val="center"/>
              <w:rPr>
                <w:sz w:val="20"/>
                <w:szCs w:val="20"/>
              </w:rPr>
            </w:pPr>
          </w:p>
        </w:tc>
        <w:tc>
          <w:tcPr>
            <w:tcW w:w="1134" w:type="dxa"/>
            <w:tcMar>
              <w:left w:w="85" w:type="dxa"/>
              <w:right w:w="85" w:type="dxa"/>
            </w:tcMar>
            <w:vAlign w:val="center"/>
          </w:tcPr>
          <w:p w:rsidR="00E15D94" w:rsidRPr="00E909E3" w:rsidRDefault="00E15D94" w:rsidP="00B95C50">
            <w:pPr>
              <w:jc w:val="center"/>
              <w:rPr>
                <w:sz w:val="20"/>
                <w:szCs w:val="20"/>
              </w:rPr>
            </w:pPr>
            <w:r w:rsidRPr="00FA1945">
              <w:rPr>
                <w:sz w:val="20"/>
                <w:szCs w:val="20"/>
              </w:rPr>
              <w:t xml:space="preserve"> </w:t>
            </w:r>
            <w:r w:rsidR="00B95C50">
              <w:rPr>
                <w:sz w:val="20"/>
                <w:szCs w:val="20"/>
              </w:rPr>
              <w:t>ČR</w:t>
            </w:r>
          </w:p>
        </w:tc>
      </w:tr>
      <w:tr w:rsidR="00B95C50" w:rsidRPr="00E909E3" w:rsidTr="00B95C50">
        <w:tc>
          <w:tcPr>
            <w:tcW w:w="482" w:type="dxa"/>
            <w:tcMar>
              <w:left w:w="28" w:type="dxa"/>
              <w:right w:w="28" w:type="dxa"/>
            </w:tcMar>
            <w:vAlign w:val="center"/>
          </w:tcPr>
          <w:p w:rsidR="00B95C50" w:rsidRPr="006368D9" w:rsidRDefault="00B95C50" w:rsidP="006D3DFD">
            <w:pPr>
              <w:jc w:val="center"/>
              <w:rPr>
                <w:sz w:val="20"/>
                <w:szCs w:val="20"/>
              </w:rPr>
            </w:pPr>
            <w:r>
              <w:rPr>
                <w:sz w:val="20"/>
                <w:szCs w:val="20"/>
              </w:rPr>
              <w:t>2.</w:t>
            </w:r>
          </w:p>
        </w:tc>
        <w:tc>
          <w:tcPr>
            <w:tcW w:w="2977" w:type="dxa"/>
            <w:tcMar>
              <w:left w:w="85" w:type="dxa"/>
              <w:right w:w="85" w:type="dxa"/>
            </w:tcMar>
          </w:tcPr>
          <w:p w:rsidR="00B95C50" w:rsidRPr="004C2C34" w:rsidRDefault="00B95C50" w:rsidP="00B95C50">
            <w:pPr>
              <w:tabs>
                <w:tab w:val="left" w:pos="426"/>
              </w:tabs>
              <w:rPr>
                <w:rFonts w:cs="Arial"/>
                <w:bCs/>
                <w:sz w:val="20"/>
                <w:szCs w:val="20"/>
              </w:rPr>
            </w:pPr>
            <w:r>
              <w:rPr>
                <w:rFonts w:cs="Arial"/>
                <w:bCs/>
                <w:sz w:val="20"/>
                <w:szCs w:val="20"/>
              </w:rPr>
              <w:t>Cizí věci převzaté dle doložky DODP103 a c</w:t>
            </w:r>
            <w:r w:rsidRPr="004C2C34">
              <w:rPr>
                <w:rFonts w:cs="Arial"/>
                <w:bCs/>
                <w:sz w:val="20"/>
                <w:szCs w:val="20"/>
              </w:rPr>
              <w:t xml:space="preserve">izí věci užívané </w:t>
            </w:r>
            <w:r>
              <w:rPr>
                <w:rFonts w:cs="Arial"/>
                <w:bCs/>
                <w:sz w:val="20"/>
                <w:szCs w:val="20"/>
              </w:rPr>
              <w:t xml:space="preserve">dle doložky </w:t>
            </w:r>
            <w:r w:rsidRPr="004C2C34">
              <w:rPr>
                <w:rFonts w:cs="Arial"/>
                <w:bCs/>
                <w:sz w:val="20"/>
                <w:szCs w:val="20"/>
              </w:rPr>
              <w:t>DODP</w:t>
            </w:r>
            <w:r>
              <w:rPr>
                <w:rFonts w:cs="Arial"/>
                <w:bCs/>
                <w:sz w:val="20"/>
                <w:szCs w:val="20"/>
              </w:rPr>
              <w:t>10</w:t>
            </w:r>
            <w:r w:rsidRPr="004C2C34">
              <w:rPr>
                <w:rFonts w:cs="Arial"/>
                <w:bCs/>
                <w:sz w:val="20"/>
                <w:szCs w:val="20"/>
              </w:rPr>
              <w:t>4</w:t>
            </w:r>
          </w:p>
        </w:tc>
        <w:tc>
          <w:tcPr>
            <w:tcW w:w="1843" w:type="dxa"/>
            <w:tcMar>
              <w:left w:w="85" w:type="dxa"/>
              <w:right w:w="85" w:type="dxa"/>
            </w:tcMar>
            <w:vAlign w:val="center"/>
          </w:tcPr>
          <w:p w:rsidR="00B95C50" w:rsidRPr="006368D9" w:rsidRDefault="00B95C50" w:rsidP="006D3DFD">
            <w:pPr>
              <w:jc w:val="center"/>
              <w:rPr>
                <w:sz w:val="20"/>
                <w:szCs w:val="20"/>
              </w:rPr>
            </w:pPr>
            <w:r w:rsidRPr="001A6C0B">
              <w:rPr>
                <w:sz w:val="20"/>
                <w:szCs w:val="20"/>
              </w:rPr>
              <w:t>---</w:t>
            </w:r>
          </w:p>
        </w:tc>
        <w:tc>
          <w:tcPr>
            <w:tcW w:w="1644" w:type="dxa"/>
            <w:tcMar>
              <w:left w:w="85" w:type="dxa"/>
              <w:right w:w="85" w:type="dxa"/>
            </w:tcMar>
            <w:vAlign w:val="center"/>
          </w:tcPr>
          <w:p w:rsidR="00B95C50" w:rsidRPr="006368D9" w:rsidRDefault="00173742" w:rsidP="00173742">
            <w:pPr>
              <w:jc w:val="center"/>
              <w:rPr>
                <w:sz w:val="20"/>
                <w:szCs w:val="20"/>
              </w:rPr>
            </w:pPr>
            <w:r>
              <w:rPr>
                <w:sz w:val="20"/>
                <w:szCs w:val="20"/>
              </w:rPr>
              <w:t>1.0</w:t>
            </w:r>
            <w:r w:rsidR="00B95C50">
              <w:rPr>
                <w:sz w:val="20"/>
                <w:szCs w:val="20"/>
              </w:rPr>
              <w:t>00.000 Kč</w:t>
            </w:r>
          </w:p>
        </w:tc>
        <w:tc>
          <w:tcPr>
            <w:tcW w:w="2126" w:type="dxa"/>
            <w:tcMar>
              <w:left w:w="85" w:type="dxa"/>
              <w:right w:w="85" w:type="dxa"/>
            </w:tcMar>
            <w:vAlign w:val="center"/>
          </w:tcPr>
          <w:p w:rsidR="00B95C50" w:rsidRPr="00FA1945" w:rsidRDefault="00B95C50" w:rsidP="00B95C50">
            <w:pPr>
              <w:pStyle w:val="Zkladntext33"/>
              <w:widowControl w:val="0"/>
              <w:tabs>
                <w:tab w:val="left" w:pos="708"/>
              </w:tabs>
              <w:spacing w:line="240" w:lineRule="auto"/>
              <w:jc w:val="center"/>
              <w:rPr>
                <w:rFonts w:ascii="Koop Office" w:hAnsi="Koop Office"/>
              </w:rPr>
            </w:pPr>
            <w:r>
              <w:rPr>
                <w:rFonts w:ascii="Koop Office" w:hAnsi="Koop Office"/>
              </w:rPr>
              <w:t>1</w:t>
            </w:r>
            <w:r w:rsidRPr="00FA1945">
              <w:rPr>
                <w:rFonts w:ascii="Koop Office" w:hAnsi="Koop Office"/>
              </w:rPr>
              <w:t> 000 Kč</w:t>
            </w:r>
          </w:p>
        </w:tc>
        <w:tc>
          <w:tcPr>
            <w:tcW w:w="1134" w:type="dxa"/>
            <w:tcMar>
              <w:left w:w="85" w:type="dxa"/>
              <w:right w:w="85" w:type="dxa"/>
            </w:tcMar>
            <w:vAlign w:val="center"/>
          </w:tcPr>
          <w:p w:rsidR="00B95C50" w:rsidRDefault="00B95C50" w:rsidP="00B95C50">
            <w:pPr>
              <w:jc w:val="center"/>
            </w:pPr>
            <w:r w:rsidRPr="00925A10">
              <w:rPr>
                <w:sz w:val="20"/>
                <w:szCs w:val="20"/>
              </w:rPr>
              <w:t>ČR</w:t>
            </w:r>
          </w:p>
        </w:tc>
      </w:tr>
      <w:tr w:rsidR="00B95C50" w:rsidRPr="00E909E3" w:rsidTr="00B95C50">
        <w:tc>
          <w:tcPr>
            <w:tcW w:w="482" w:type="dxa"/>
            <w:tcMar>
              <w:left w:w="28" w:type="dxa"/>
              <w:right w:w="28" w:type="dxa"/>
            </w:tcMar>
            <w:vAlign w:val="center"/>
          </w:tcPr>
          <w:p w:rsidR="00B95C50" w:rsidRDefault="00B95C50" w:rsidP="006D3DFD">
            <w:pPr>
              <w:jc w:val="center"/>
              <w:rPr>
                <w:sz w:val="20"/>
                <w:szCs w:val="20"/>
              </w:rPr>
            </w:pPr>
            <w:r>
              <w:rPr>
                <w:sz w:val="20"/>
                <w:szCs w:val="20"/>
              </w:rPr>
              <w:t>3.</w:t>
            </w:r>
          </w:p>
        </w:tc>
        <w:tc>
          <w:tcPr>
            <w:tcW w:w="2977" w:type="dxa"/>
            <w:tcMar>
              <w:left w:w="85" w:type="dxa"/>
              <w:right w:w="85" w:type="dxa"/>
            </w:tcMar>
            <w:vAlign w:val="center"/>
          </w:tcPr>
          <w:p w:rsidR="00B95C50" w:rsidRPr="001A6C0B" w:rsidRDefault="00B95C50" w:rsidP="006D3DFD">
            <w:pPr>
              <w:rPr>
                <w:rFonts w:cs="Arial"/>
                <w:bCs/>
                <w:sz w:val="20"/>
                <w:szCs w:val="20"/>
              </w:rPr>
            </w:pPr>
            <w:r w:rsidRPr="001A6C0B">
              <w:rPr>
                <w:rFonts w:cs="Arial"/>
                <w:bCs/>
                <w:sz w:val="20"/>
              </w:rPr>
              <w:t xml:space="preserve">Náklady zdravotní pojišťovny a regresy dávek nemocenského pojištění </w:t>
            </w:r>
            <w:r w:rsidRPr="001A6C0B">
              <w:rPr>
                <w:rFonts w:cs="Arial"/>
                <w:bCs/>
                <w:sz w:val="20"/>
                <w:szCs w:val="20"/>
              </w:rPr>
              <w:t>dle doložky DODP105</w:t>
            </w:r>
          </w:p>
        </w:tc>
        <w:tc>
          <w:tcPr>
            <w:tcW w:w="1843" w:type="dxa"/>
            <w:tcMar>
              <w:left w:w="85" w:type="dxa"/>
              <w:right w:w="85" w:type="dxa"/>
            </w:tcMar>
            <w:vAlign w:val="center"/>
          </w:tcPr>
          <w:p w:rsidR="00B95C50" w:rsidRPr="001A6C0B" w:rsidRDefault="00B95C50" w:rsidP="006D3DFD">
            <w:pPr>
              <w:jc w:val="center"/>
              <w:rPr>
                <w:sz w:val="20"/>
                <w:szCs w:val="20"/>
              </w:rPr>
            </w:pPr>
            <w:r w:rsidRPr="001A6C0B">
              <w:rPr>
                <w:sz w:val="20"/>
                <w:szCs w:val="20"/>
              </w:rPr>
              <w:t>---</w:t>
            </w:r>
          </w:p>
        </w:tc>
        <w:tc>
          <w:tcPr>
            <w:tcW w:w="1644" w:type="dxa"/>
            <w:tcMar>
              <w:left w:w="85" w:type="dxa"/>
              <w:right w:w="85" w:type="dxa"/>
            </w:tcMar>
            <w:vAlign w:val="center"/>
          </w:tcPr>
          <w:p w:rsidR="00B95C50" w:rsidRPr="001A6C0B" w:rsidRDefault="00173742" w:rsidP="00173742">
            <w:pPr>
              <w:jc w:val="center"/>
              <w:rPr>
                <w:sz w:val="20"/>
                <w:szCs w:val="20"/>
              </w:rPr>
            </w:pPr>
            <w:r>
              <w:rPr>
                <w:sz w:val="20"/>
                <w:szCs w:val="20"/>
              </w:rPr>
              <w:t>1.0</w:t>
            </w:r>
            <w:r w:rsidR="00B95C50" w:rsidRPr="001A6C0B">
              <w:rPr>
                <w:sz w:val="20"/>
                <w:szCs w:val="20"/>
              </w:rPr>
              <w:t>00.000,- Kč</w:t>
            </w:r>
          </w:p>
        </w:tc>
        <w:tc>
          <w:tcPr>
            <w:tcW w:w="2126" w:type="dxa"/>
            <w:tcMar>
              <w:left w:w="85" w:type="dxa"/>
              <w:right w:w="85" w:type="dxa"/>
            </w:tcMar>
            <w:vAlign w:val="center"/>
          </w:tcPr>
          <w:p w:rsidR="00B95C50" w:rsidRPr="001A6C0B" w:rsidRDefault="00B95C50" w:rsidP="00B95C50">
            <w:pPr>
              <w:jc w:val="center"/>
              <w:rPr>
                <w:sz w:val="20"/>
                <w:szCs w:val="20"/>
              </w:rPr>
            </w:pPr>
            <w:r>
              <w:rPr>
                <w:sz w:val="20"/>
                <w:szCs w:val="20"/>
              </w:rPr>
              <w:t>1</w:t>
            </w:r>
            <w:r w:rsidRPr="001A6C0B">
              <w:rPr>
                <w:sz w:val="20"/>
                <w:szCs w:val="20"/>
              </w:rPr>
              <w:t>.</w:t>
            </w:r>
            <w:r>
              <w:rPr>
                <w:sz w:val="20"/>
                <w:szCs w:val="20"/>
              </w:rPr>
              <w:t>0</w:t>
            </w:r>
            <w:r w:rsidRPr="001A6C0B">
              <w:rPr>
                <w:sz w:val="20"/>
                <w:szCs w:val="20"/>
              </w:rPr>
              <w:t>00,- Kč</w:t>
            </w:r>
          </w:p>
        </w:tc>
        <w:tc>
          <w:tcPr>
            <w:tcW w:w="1134" w:type="dxa"/>
            <w:tcMar>
              <w:left w:w="85" w:type="dxa"/>
              <w:right w:w="85" w:type="dxa"/>
            </w:tcMar>
            <w:vAlign w:val="center"/>
          </w:tcPr>
          <w:p w:rsidR="00B95C50" w:rsidRDefault="00B95C50" w:rsidP="00B95C50">
            <w:pPr>
              <w:jc w:val="center"/>
            </w:pPr>
            <w:r w:rsidRPr="00925A10">
              <w:rPr>
                <w:sz w:val="20"/>
                <w:szCs w:val="20"/>
              </w:rPr>
              <w:t>ČR</w:t>
            </w:r>
          </w:p>
        </w:tc>
      </w:tr>
      <w:tr w:rsidR="00B95C50" w:rsidRPr="00E909E3" w:rsidTr="00B95C50">
        <w:tc>
          <w:tcPr>
            <w:tcW w:w="482" w:type="dxa"/>
            <w:tcMar>
              <w:left w:w="28" w:type="dxa"/>
              <w:right w:w="28" w:type="dxa"/>
            </w:tcMar>
            <w:vAlign w:val="center"/>
          </w:tcPr>
          <w:p w:rsidR="00B95C50" w:rsidRDefault="00B95C50" w:rsidP="00B95C50">
            <w:pPr>
              <w:keepNext/>
              <w:jc w:val="center"/>
              <w:rPr>
                <w:sz w:val="20"/>
                <w:szCs w:val="20"/>
              </w:rPr>
            </w:pPr>
            <w:r>
              <w:rPr>
                <w:sz w:val="20"/>
                <w:szCs w:val="20"/>
              </w:rPr>
              <w:t>4.</w:t>
            </w:r>
          </w:p>
        </w:tc>
        <w:tc>
          <w:tcPr>
            <w:tcW w:w="2977" w:type="dxa"/>
            <w:tcMar>
              <w:left w:w="85" w:type="dxa"/>
              <w:right w:w="85" w:type="dxa"/>
            </w:tcMar>
            <w:vAlign w:val="center"/>
          </w:tcPr>
          <w:p w:rsidR="00B95C50" w:rsidRPr="001A6C0B" w:rsidRDefault="00B95C50" w:rsidP="006D3DFD">
            <w:pPr>
              <w:keepNext/>
              <w:rPr>
                <w:rFonts w:cs="Arial"/>
                <w:bCs/>
                <w:sz w:val="20"/>
              </w:rPr>
            </w:pPr>
            <w:r w:rsidRPr="001A6C0B">
              <w:rPr>
                <w:bCs/>
                <w:sz w:val="20"/>
                <w:szCs w:val="20"/>
              </w:rPr>
              <w:t xml:space="preserve">Provoz pracovních strojů </w:t>
            </w:r>
            <w:r w:rsidRPr="001A6C0B">
              <w:rPr>
                <w:rFonts w:cs="Arial"/>
                <w:bCs/>
                <w:sz w:val="20"/>
                <w:szCs w:val="20"/>
              </w:rPr>
              <w:t>dle doložky DODP109</w:t>
            </w:r>
          </w:p>
        </w:tc>
        <w:tc>
          <w:tcPr>
            <w:tcW w:w="1843" w:type="dxa"/>
            <w:tcMar>
              <w:left w:w="85" w:type="dxa"/>
              <w:right w:w="85" w:type="dxa"/>
            </w:tcMar>
          </w:tcPr>
          <w:p w:rsidR="00B95C50" w:rsidRPr="001A6C0B" w:rsidRDefault="00B95C50" w:rsidP="006D3DFD">
            <w:pPr>
              <w:jc w:val="center"/>
            </w:pPr>
            <w:r w:rsidRPr="001A6C0B">
              <w:rPr>
                <w:sz w:val="20"/>
                <w:szCs w:val="20"/>
              </w:rPr>
              <w:t>---</w:t>
            </w:r>
          </w:p>
        </w:tc>
        <w:tc>
          <w:tcPr>
            <w:tcW w:w="1644" w:type="dxa"/>
            <w:tcMar>
              <w:left w:w="85" w:type="dxa"/>
              <w:right w:w="85" w:type="dxa"/>
            </w:tcMar>
            <w:vAlign w:val="center"/>
          </w:tcPr>
          <w:p w:rsidR="00B95C50" w:rsidRPr="001A6C0B" w:rsidRDefault="00B95C50" w:rsidP="006D3DFD">
            <w:pPr>
              <w:jc w:val="center"/>
              <w:rPr>
                <w:sz w:val="20"/>
                <w:szCs w:val="20"/>
              </w:rPr>
            </w:pPr>
            <w:r>
              <w:rPr>
                <w:sz w:val="20"/>
                <w:szCs w:val="20"/>
              </w:rPr>
              <w:t>5</w:t>
            </w:r>
            <w:r w:rsidRPr="001A6C0B">
              <w:rPr>
                <w:sz w:val="20"/>
                <w:szCs w:val="20"/>
              </w:rPr>
              <w:t>00.000,- Kč</w:t>
            </w:r>
          </w:p>
        </w:tc>
        <w:tc>
          <w:tcPr>
            <w:tcW w:w="2126" w:type="dxa"/>
            <w:tcMar>
              <w:left w:w="85" w:type="dxa"/>
              <w:right w:w="85" w:type="dxa"/>
            </w:tcMar>
            <w:vAlign w:val="center"/>
          </w:tcPr>
          <w:p w:rsidR="00B95C50" w:rsidRDefault="00B95C50" w:rsidP="00B95C50">
            <w:pPr>
              <w:jc w:val="center"/>
              <w:rPr>
                <w:sz w:val="20"/>
                <w:szCs w:val="20"/>
              </w:rPr>
            </w:pPr>
            <w:r>
              <w:rPr>
                <w:sz w:val="20"/>
                <w:szCs w:val="20"/>
              </w:rPr>
              <w:t>1</w:t>
            </w:r>
            <w:r w:rsidRPr="00E909E3">
              <w:rPr>
                <w:sz w:val="20"/>
                <w:szCs w:val="20"/>
              </w:rPr>
              <w:t>.000,- Kč</w:t>
            </w:r>
          </w:p>
        </w:tc>
        <w:tc>
          <w:tcPr>
            <w:tcW w:w="1134" w:type="dxa"/>
            <w:tcMar>
              <w:left w:w="85" w:type="dxa"/>
              <w:right w:w="85" w:type="dxa"/>
            </w:tcMar>
            <w:vAlign w:val="center"/>
          </w:tcPr>
          <w:p w:rsidR="00B95C50" w:rsidRDefault="00B95C50" w:rsidP="00B95C50">
            <w:pPr>
              <w:jc w:val="center"/>
            </w:pPr>
            <w:r w:rsidRPr="00925A10">
              <w:rPr>
                <w:sz w:val="20"/>
                <w:szCs w:val="20"/>
              </w:rPr>
              <w:t>ČR</w:t>
            </w:r>
          </w:p>
        </w:tc>
      </w:tr>
      <w:tr w:rsidR="00B95C50" w:rsidRPr="00E909E3" w:rsidTr="00B95C50">
        <w:tc>
          <w:tcPr>
            <w:tcW w:w="482" w:type="dxa"/>
            <w:tcMar>
              <w:left w:w="28" w:type="dxa"/>
              <w:right w:w="28" w:type="dxa"/>
            </w:tcMar>
            <w:vAlign w:val="center"/>
          </w:tcPr>
          <w:p w:rsidR="00B95C50" w:rsidRDefault="006D3DFD" w:rsidP="006D3DFD">
            <w:pPr>
              <w:jc w:val="center"/>
              <w:rPr>
                <w:sz w:val="20"/>
                <w:szCs w:val="20"/>
              </w:rPr>
            </w:pPr>
            <w:r>
              <w:rPr>
                <w:sz w:val="20"/>
                <w:szCs w:val="20"/>
              </w:rPr>
              <w:t>5</w:t>
            </w:r>
            <w:r w:rsidR="00B95C50">
              <w:rPr>
                <w:sz w:val="20"/>
                <w:szCs w:val="20"/>
              </w:rPr>
              <w:t>.</w:t>
            </w:r>
          </w:p>
        </w:tc>
        <w:tc>
          <w:tcPr>
            <w:tcW w:w="2977" w:type="dxa"/>
            <w:tcMar>
              <w:left w:w="85" w:type="dxa"/>
              <w:right w:w="85" w:type="dxa"/>
            </w:tcMar>
            <w:vAlign w:val="center"/>
          </w:tcPr>
          <w:p w:rsidR="00B95C50" w:rsidRPr="001B7182" w:rsidRDefault="00B95C50" w:rsidP="006D3DFD">
            <w:pPr>
              <w:rPr>
                <w:rFonts w:cs="Arial"/>
                <w:bCs/>
                <w:sz w:val="20"/>
                <w:szCs w:val="20"/>
              </w:rPr>
            </w:pPr>
            <w:r w:rsidRPr="00097C81">
              <w:rPr>
                <w:sz w:val="20"/>
                <w:szCs w:val="20"/>
              </w:rPr>
              <w:t>Poskytování sociálních služeb</w:t>
            </w:r>
            <w:r>
              <w:rPr>
                <w:sz w:val="20"/>
                <w:szCs w:val="20"/>
              </w:rPr>
              <w:t xml:space="preserve"> dle doložky DODP118</w:t>
            </w:r>
          </w:p>
        </w:tc>
        <w:tc>
          <w:tcPr>
            <w:tcW w:w="1843" w:type="dxa"/>
            <w:tcMar>
              <w:left w:w="85" w:type="dxa"/>
              <w:right w:w="85" w:type="dxa"/>
            </w:tcMar>
            <w:vAlign w:val="center"/>
          </w:tcPr>
          <w:p w:rsidR="00B95C50" w:rsidRPr="001A6C0B" w:rsidRDefault="00B95C50" w:rsidP="006D3DFD">
            <w:pPr>
              <w:jc w:val="center"/>
              <w:rPr>
                <w:sz w:val="20"/>
                <w:szCs w:val="20"/>
              </w:rPr>
            </w:pPr>
            <w:r w:rsidRPr="001A6C0B">
              <w:rPr>
                <w:sz w:val="20"/>
                <w:szCs w:val="20"/>
              </w:rPr>
              <w:t>---</w:t>
            </w:r>
          </w:p>
        </w:tc>
        <w:tc>
          <w:tcPr>
            <w:tcW w:w="1644" w:type="dxa"/>
            <w:tcMar>
              <w:left w:w="85" w:type="dxa"/>
              <w:right w:w="85" w:type="dxa"/>
            </w:tcMar>
            <w:vAlign w:val="center"/>
          </w:tcPr>
          <w:p w:rsidR="00B95C50" w:rsidRPr="006368D9" w:rsidRDefault="00B95C50" w:rsidP="006D3DFD">
            <w:pPr>
              <w:jc w:val="center"/>
              <w:rPr>
                <w:sz w:val="20"/>
                <w:szCs w:val="20"/>
              </w:rPr>
            </w:pPr>
            <w:r>
              <w:rPr>
                <w:sz w:val="20"/>
                <w:szCs w:val="20"/>
              </w:rPr>
              <w:t>10.000.000 Kč</w:t>
            </w:r>
          </w:p>
        </w:tc>
        <w:tc>
          <w:tcPr>
            <w:tcW w:w="2126" w:type="dxa"/>
            <w:tcMar>
              <w:left w:w="85" w:type="dxa"/>
              <w:right w:w="85" w:type="dxa"/>
            </w:tcMar>
            <w:vAlign w:val="center"/>
          </w:tcPr>
          <w:p w:rsidR="00B95C50" w:rsidRPr="00FA1945" w:rsidRDefault="00B95C50" w:rsidP="00B95C50">
            <w:pPr>
              <w:pStyle w:val="Zkladntext33"/>
              <w:widowControl w:val="0"/>
              <w:tabs>
                <w:tab w:val="left" w:pos="708"/>
              </w:tabs>
              <w:spacing w:line="240" w:lineRule="auto"/>
              <w:jc w:val="center"/>
              <w:rPr>
                <w:rFonts w:ascii="Koop Office" w:hAnsi="Koop Office"/>
              </w:rPr>
            </w:pPr>
            <w:r>
              <w:rPr>
                <w:rFonts w:ascii="Koop Office" w:hAnsi="Koop Office"/>
              </w:rPr>
              <w:t>1</w:t>
            </w:r>
            <w:r w:rsidRPr="00FA1945">
              <w:rPr>
                <w:rFonts w:ascii="Koop Office" w:hAnsi="Koop Office"/>
              </w:rPr>
              <w:t> 000 Kč</w:t>
            </w:r>
          </w:p>
        </w:tc>
        <w:tc>
          <w:tcPr>
            <w:tcW w:w="1134" w:type="dxa"/>
            <w:tcMar>
              <w:left w:w="85" w:type="dxa"/>
              <w:right w:w="85" w:type="dxa"/>
            </w:tcMar>
            <w:vAlign w:val="center"/>
          </w:tcPr>
          <w:p w:rsidR="00B95C50" w:rsidRDefault="00B95C50" w:rsidP="00B95C50">
            <w:pPr>
              <w:jc w:val="center"/>
            </w:pPr>
            <w:r w:rsidRPr="00925A10">
              <w:rPr>
                <w:sz w:val="20"/>
                <w:szCs w:val="20"/>
              </w:rPr>
              <w:t>ČR</w:t>
            </w:r>
          </w:p>
        </w:tc>
      </w:tr>
      <w:tr w:rsidR="00B95C50" w:rsidRPr="00E909E3" w:rsidTr="00B95C50">
        <w:tc>
          <w:tcPr>
            <w:tcW w:w="482" w:type="dxa"/>
            <w:tcMar>
              <w:left w:w="28" w:type="dxa"/>
              <w:right w:w="28" w:type="dxa"/>
            </w:tcMar>
            <w:vAlign w:val="center"/>
          </w:tcPr>
          <w:p w:rsidR="00B95C50" w:rsidRDefault="006D3DFD" w:rsidP="006D3DFD">
            <w:pPr>
              <w:jc w:val="center"/>
              <w:rPr>
                <w:sz w:val="20"/>
                <w:szCs w:val="20"/>
              </w:rPr>
            </w:pPr>
            <w:r>
              <w:rPr>
                <w:sz w:val="20"/>
                <w:szCs w:val="20"/>
              </w:rPr>
              <w:t>6</w:t>
            </w:r>
            <w:r w:rsidR="00B95C50">
              <w:rPr>
                <w:sz w:val="20"/>
                <w:szCs w:val="20"/>
              </w:rPr>
              <w:t>.</w:t>
            </w:r>
          </w:p>
        </w:tc>
        <w:tc>
          <w:tcPr>
            <w:tcW w:w="2977" w:type="dxa"/>
            <w:tcMar>
              <w:left w:w="85" w:type="dxa"/>
              <w:right w:w="85" w:type="dxa"/>
            </w:tcMar>
            <w:vAlign w:val="center"/>
          </w:tcPr>
          <w:p w:rsidR="00B95C50" w:rsidRPr="001A6C0B" w:rsidRDefault="00B95C50" w:rsidP="006D3DFD">
            <w:pPr>
              <w:rPr>
                <w:rFonts w:cs="Arial"/>
                <w:bCs/>
                <w:sz w:val="20"/>
              </w:rPr>
            </w:pPr>
            <w:r w:rsidRPr="001B7182">
              <w:rPr>
                <w:rFonts w:cs="Arial"/>
                <w:bCs/>
                <w:sz w:val="20"/>
                <w:szCs w:val="20"/>
              </w:rPr>
              <w:t xml:space="preserve">Věci odložené a vnesené </w:t>
            </w:r>
            <w:r>
              <w:rPr>
                <w:rFonts w:cs="Arial"/>
                <w:bCs/>
                <w:sz w:val="20"/>
                <w:szCs w:val="20"/>
              </w:rPr>
              <w:t xml:space="preserve">dle doložky </w:t>
            </w:r>
            <w:r w:rsidRPr="001B7182">
              <w:rPr>
                <w:rFonts w:cs="Arial"/>
                <w:bCs/>
                <w:sz w:val="20"/>
                <w:szCs w:val="20"/>
              </w:rPr>
              <w:t>DODP127</w:t>
            </w:r>
          </w:p>
        </w:tc>
        <w:tc>
          <w:tcPr>
            <w:tcW w:w="1843" w:type="dxa"/>
            <w:tcMar>
              <w:left w:w="85" w:type="dxa"/>
              <w:right w:w="85" w:type="dxa"/>
            </w:tcMar>
            <w:vAlign w:val="center"/>
          </w:tcPr>
          <w:p w:rsidR="00B95C50" w:rsidRPr="001A6C0B" w:rsidRDefault="00B95C50" w:rsidP="006D3DFD">
            <w:pPr>
              <w:jc w:val="center"/>
            </w:pPr>
            <w:r w:rsidRPr="001A6C0B">
              <w:rPr>
                <w:sz w:val="20"/>
                <w:szCs w:val="20"/>
              </w:rPr>
              <w:t>---</w:t>
            </w:r>
          </w:p>
        </w:tc>
        <w:tc>
          <w:tcPr>
            <w:tcW w:w="1644" w:type="dxa"/>
            <w:tcMar>
              <w:left w:w="85" w:type="dxa"/>
              <w:right w:w="85" w:type="dxa"/>
            </w:tcMar>
            <w:vAlign w:val="center"/>
          </w:tcPr>
          <w:p w:rsidR="00B95C50" w:rsidRPr="001A6C0B" w:rsidRDefault="00B95C50" w:rsidP="00B95C50">
            <w:pPr>
              <w:jc w:val="center"/>
              <w:rPr>
                <w:sz w:val="20"/>
                <w:szCs w:val="20"/>
              </w:rPr>
            </w:pPr>
            <w:r>
              <w:rPr>
                <w:sz w:val="20"/>
                <w:szCs w:val="20"/>
              </w:rPr>
              <w:t>2</w:t>
            </w:r>
            <w:r w:rsidRPr="001A6C0B">
              <w:rPr>
                <w:sz w:val="20"/>
                <w:szCs w:val="20"/>
              </w:rPr>
              <w:t>00.000,- Kč</w:t>
            </w:r>
          </w:p>
        </w:tc>
        <w:tc>
          <w:tcPr>
            <w:tcW w:w="2126" w:type="dxa"/>
            <w:tcMar>
              <w:left w:w="85" w:type="dxa"/>
              <w:right w:w="85" w:type="dxa"/>
            </w:tcMar>
            <w:vAlign w:val="center"/>
          </w:tcPr>
          <w:p w:rsidR="00B95C50" w:rsidRDefault="00B95C50" w:rsidP="00B95C50">
            <w:pPr>
              <w:jc w:val="center"/>
              <w:rPr>
                <w:sz w:val="20"/>
                <w:szCs w:val="20"/>
              </w:rPr>
            </w:pPr>
            <w:r>
              <w:rPr>
                <w:sz w:val="20"/>
                <w:szCs w:val="20"/>
              </w:rPr>
              <w:t>1</w:t>
            </w:r>
            <w:r w:rsidRPr="00E909E3">
              <w:rPr>
                <w:sz w:val="20"/>
                <w:szCs w:val="20"/>
              </w:rPr>
              <w:t>.000,- Kč</w:t>
            </w:r>
          </w:p>
        </w:tc>
        <w:tc>
          <w:tcPr>
            <w:tcW w:w="1134" w:type="dxa"/>
            <w:tcMar>
              <w:left w:w="85" w:type="dxa"/>
              <w:right w:w="85" w:type="dxa"/>
            </w:tcMar>
            <w:vAlign w:val="center"/>
          </w:tcPr>
          <w:p w:rsidR="00B95C50" w:rsidRDefault="00B95C50" w:rsidP="00B95C50">
            <w:pPr>
              <w:jc w:val="center"/>
            </w:pPr>
            <w:r w:rsidRPr="00925A10">
              <w:rPr>
                <w:sz w:val="20"/>
                <w:szCs w:val="20"/>
              </w:rPr>
              <w:t>ČR</w:t>
            </w:r>
          </w:p>
        </w:tc>
      </w:tr>
      <w:tr w:rsidR="00B95C50" w:rsidRPr="00E909E3" w:rsidTr="00B95C50">
        <w:tc>
          <w:tcPr>
            <w:tcW w:w="482" w:type="dxa"/>
            <w:tcMar>
              <w:left w:w="28" w:type="dxa"/>
              <w:right w:w="28" w:type="dxa"/>
            </w:tcMar>
            <w:vAlign w:val="center"/>
          </w:tcPr>
          <w:p w:rsidR="00B95C50" w:rsidRDefault="006D3DFD" w:rsidP="006D3DFD">
            <w:pPr>
              <w:jc w:val="center"/>
              <w:rPr>
                <w:sz w:val="20"/>
                <w:szCs w:val="20"/>
              </w:rPr>
            </w:pPr>
            <w:r>
              <w:rPr>
                <w:sz w:val="20"/>
                <w:szCs w:val="20"/>
              </w:rPr>
              <w:t>7</w:t>
            </w:r>
            <w:r w:rsidR="00B95C50">
              <w:rPr>
                <w:sz w:val="20"/>
                <w:szCs w:val="20"/>
              </w:rPr>
              <w:t>.</w:t>
            </w:r>
          </w:p>
        </w:tc>
        <w:tc>
          <w:tcPr>
            <w:tcW w:w="2977" w:type="dxa"/>
            <w:tcMar>
              <w:left w:w="85" w:type="dxa"/>
              <w:right w:w="85" w:type="dxa"/>
            </w:tcMar>
            <w:vAlign w:val="center"/>
          </w:tcPr>
          <w:p w:rsidR="00B95C50" w:rsidRPr="001A6C0B" w:rsidRDefault="00B95C50" w:rsidP="006D3DFD">
            <w:pPr>
              <w:rPr>
                <w:rFonts w:cs="Arial"/>
                <w:bCs/>
                <w:sz w:val="20"/>
              </w:rPr>
            </w:pPr>
            <w:r w:rsidRPr="001A6C0B">
              <w:rPr>
                <w:sz w:val="20"/>
                <w:szCs w:val="20"/>
              </w:rPr>
              <w:t>Věci zaměstnanců dle doložky DODP130</w:t>
            </w:r>
          </w:p>
        </w:tc>
        <w:tc>
          <w:tcPr>
            <w:tcW w:w="1843" w:type="dxa"/>
            <w:tcMar>
              <w:left w:w="85" w:type="dxa"/>
              <w:right w:w="85" w:type="dxa"/>
            </w:tcMar>
            <w:vAlign w:val="center"/>
          </w:tcPr>
          <w:p w:rsidR="00B95C50" w:rsidRPr="001A6C0B" w:rsidRDefault="00B95C50" w:rsidP="006D3DFD">
            <w:pPr>
              <w:jc w:val="center"/>
            </w:pPr>
            <w:r w:rsidRPr="001A6C0B">
              <w:rPr>
                <w:sz w:val="20"/>
                <w:szCs w:val="20"/>
              </w:rPr>
              <w:t>---</w:t>
            </w:r>
          </w:p>
        </w:tc>
        <w:tc>
          <w:tcPr>
            <w:tcW w:w="1644" w:type="dxa"/>
            <w:tcMar>
              <w:left w:w="85" w:type="dxa"/>
              <w:right w:w="85" w:type="dxa"/>
            </w:tcMar>
            <w:vAlign w:val="center"/>
          </w:tcPr>
          <w:p w:rsidR="00B95C50" w:rsidRPr="001A6C0B" w:rsidRDefault="00B95C50" w:rsidP="00B95C50">
            <w:pPr>
              <w:jc w:val="center"/>
              <w:rPr>
                <w:sz w:val="20"/>
                <w:szCs w:val="20"/>
              </w:rPr>
            </w:pPr>
            <w:r>
              <w:rPr>
                <w:sz w:val="20"/>
                <w:szCs w:val="20"/>
              </w:rPr>
              <w:t>2</w:t>
            </w:r>
            <w:r w:rsidRPr="001A6C0B">
              <w:rPr>
                <w:sz w:val="20"/>
                <w:szCs w:val="20"/>
              </w:rPr>
              <w:t>00.000,- Kč</w:t>
            </w:r>
          </w:p>
        </w:tc>
        <w:tc>
          <w:tcPr>
            <w:tcW w:w="2126" w:type="dxa"/>
            <w:tcMar>
              <w:left w:w="85" w:type="dxa"/>
              <w:right w:w="85" w:type="dxa"/>
            </w:tcMar>
            <w:vAlign w:val="center"/>
          </w:tcPr>
          <w:p w:rsidR="00B95C50" w:rsidRDefault="00B95C50" w:rsidP="00B95C50">
            <w:pPr>
              <w:jc w:val="center"/>
              <w:rPr>
                <w:sz w:val="20"/>
                <w:szCs w:val="20"/>
              </w:rPr>
            </w:pPr>
            <w:r>
              <w:rPr>
                <w:sz w:val="20"/>
                <w:szCs w:val="20"/>
              </w:rPr>
              <w:t>1</w:t>
            </w:r>
            <w:r w:rsidRPr="00E909E3">
              <w:rPr>
                <w:sz w:val="20"/>
                <w:szCs w:val="20"/>
              </w:rPr>
              <w:t>.000,- Kč</w:t>
            </w:r>
          </w:p>
        </w:tc>
        <w:tc>
          <w:tcPr>
            <w:tcW w:w="1134" w:type="dxa"/>
            <w:tcMar>
              <w:left w:w="85" w:type="dxa"/>
              <w:right w:w="85" w:type="dxa"/>
            </w:tcMar>
            <w:vAlign w:val="center"/>
          </w:tcPr>
          <w:p w:rsidR="00B95C50" w:rsidRDefault="00B95C50" w:rsidP="00B95C50">
            <w:pPr>
              <w:jc w:val="center"/>
            </w:pPr>
            <w:r w:rsidRPr="00925A10">
              <w:rPr>
                <w:sz w:val="20"/>
                <w:szCs w:val="20"/>
              </w:rPr>
              <w:t>ČR</w:t>
            </w:r>
          </w:p>
        </w:tc>
      </w:tr>
      <w:tr w:rsidR="00E15D94" w:rsidRPr="00AC4918" w:rsidTr="006D3DFD">
        <w:tc>
          <w:tcPr>
            <w:tcW w:w="10206" w:type="dxa"/>
            <w:gridSpan w:val="6"/>
          </w:tcPr>
          <w:p w:rsidR="00E15D94" w:rsidRPr="00AB69FA" w:rsidRDefault="00E15D94" w:rsidP="006D3DFD">
            <w:pPr>
              <w:widowControl w:val="0"/>
              <w:jc w:val="both"/>
              <w:rPr>
                <w:sz w:val="20"/>
              </w:rPr>
            </w:pPr>
            <w:r w:rsidRPr="00AC4918">
              <w:rPr>
                <w:sz w:val="20"/>
              </w:rPr>
              <w:t xml:space="preserve">Ujednání k tabulce č. </w:t>
            </w:r>
            <w:r w:rsidRPr="00AB69FA">
              <w:rPr>
                <w:sz w:val="20"/>
              </w:rPr>
              <w:t>2.</w:t>
            </w:r>
            <w:r w:rsidR="003125A3">
              <w:rPr>
                <w:sz w:val="20"/>
              </w:rPr>
              <w:t>5</w:t>
            </w:r>
            <w:r w:rsidRPr="00AB69FA">
              <w:rPr>
                <w:sz w:val="20"/>
              </w:rPr>
              <w:t>.1.:</w:t>
            </w:r>
          </w:p>
          <w:p w:rsidR="00AA61F1" w:rsidRPr="00966226" w:rsidRDefault="00AA61F1" w:rsidP="00AA61F1">
            <w:pPr>
              <w:spacing w:before="120"/>
              <w:jc w:val="both"/>
              <w:rPr>
                <w:sz w:val="20"/>
                <w:szCs w:val="20"/>
              </w:rPr>
            </w:pPr>
            <w:r w:rsidRPr="00966226">
              <w:rPr>
                <w:sz w:val="20"/>
                <w:szCs w:val="20"/>
              </w:rPr>
              <w:t xml:space="preserve">Odchylně od čl. 5 odst. 2) ZPP P-600/14 je pojistitel povinen poskytnout pojistné plnění za předpokladu, že jsou současně splněny následující podmínky: </w:t>
            </w:r>
          </w:p>
          <w:p w:rsidR="006D3DFD" w:rsidRDefault="00AA61F1" w:rsidP="006D3DFD">
            <w:pPr>
              <w:ind w:left="284" w:hanging="250"/>
              <w:jc w:val="both"/>
              <w:rPr>
                <w:sz w:val="20"/>
                <w:szCs w:val="20"/>
              </w:rPr>
            </w:pPr>
            <w:r w:rsidRPr="00966226">
              <w:rPr>
                <w:sz w:val="20"/>
                <w:szCs w:val="20"/>
              </w:rPr>
              <w:t xml:space="preserve">a) příčina vzniku újmy, tj. porušení právní povinnosti nebo jiná právní skutečnost, v jejímž důsledku újma vznikla, nastala po retroaktivním datu, kterým je </w:t>
            </w:r>
            <w:proofErr w:type="gramStart"/>
            <w:r w:rsidRPr="006D3DFD">
              <w:rPr>
                <w:b/>
                <w:sz w:val="20"/>
                <w:szCs w:val="20"/>
              </w:rPr>
              <w:t>01.01.2010</w:t>
            </w:r>
            <w:proofErr w:type="gramEnd"/>
            <w:r w:rsidR="006D3DFD">
              <w:rPr>
                <w:sz w:val="20"/>
                <w:szCs w:val="20"/>
              </w:rPr>
              <w:t xml:space="preserve">, avšak pro pojištění uvedená ve výše uvedené tabulce pod pořadovými čísly 2., 4.,6. a 7. se sjednává retroaktivní datum </w:t>
            </w:r>
            <w:r w:rsidR="006D3DFD" w:rsidRPr="00A11F11">
              <w:rPr>
                <w:b/>
                <w:sz w:val="20"/>
                <w:szCs w:val="20"/>
              </w:rPr>
              <w:t>01.</w:t>
            </w:r>
            <w:r w:rsidR="006D3DFD">
              <w:rPr>
                <w:b/>
                <w:sz w:val="20"/>
                <w:szCs w:val="20"/>
              </w:rPr>
              <w:t>01</w:t>
            </w:r>
            <w:r w:rsidR="006D3DFD" w:rsidRPr="00A11F11">
              <w:rPr>
                <w:b/>
                <w:sz w:val="20"/>
                <w:szCs w:val="20"/>
              </w:rPr>
              <w:t>.201</w:t>
            </w:r>
            <w:r w:rsidR="006D3DFD">
              <w:rPr>
                <w:b/>
                <w:sz w:val="20"/>
                <w:szCs w:val="20"/>
              </w:rPr>
              <w:t>8,</w:t>
            </w:r>
          </w:p>
          <w:p w:rsidR="00AA61F1" w:rsidRPr="00966226" w:rsidRDefault="00AA61F1" w:rsidP="00AA61F1">
            <w:pPr>
              <w:ind w:left="426" w:hanging="392"/>
              <w:jc w:val="both"/>
              <w:rPr>
                <w:sz w:val="20"/>
                <w:szCs w:val="20"/>
              </w:rPr>
            </w:pPr>
            <w:r w:rsidRPr="00966226">
              <w:rPr>
                <w:sz w:val="20"/>
                <w:szCs w:val="20"/>
              </w:rPr>
              <w:t>b) poškozený poprvé písemně uplatnil nárok na náhradu újmy proti pojištěnému v době trvání pojištění,</w:t>
            </w:r>
          </w:p>
          <w:p w:rsidR="00AA61F1" w:rsidRDefault="00AA61F1" w:rsidP="00AA61F1">
            <w:pPr>
              <w:ind w:firstLine="34"/>
              <w:jc w:val="both"/>
              <w:rPr>
                <w:sz w:val="20"/>
                <w:szCs w:val="20"/>
              </w:rPr>
            </w:pPr>
            <w:r w:rsidRPr="00966226">
              <w:rPr>
                <w:sz w:val="20"/>
                <w:szCs w:val="20"/>
              </w:rPr>
              <w:t>c) pojištěný uplatnil nárok na plnění proti pojistiteli do 60 dní po zániku pojištění.</w:t>
            </w:r>
          </w:p>
          <w:p w:rsidR="006D3DFD" w:rsidRPr="00966226" w:rsidRDefault="006D3DFD" w:rsidP="006D3DFD">
            <w:pPr>
              <w:jc w:val="both"/>
              <w:rPr>
                <w:sz w:val="20"/>
                <w:szCs w:val="20"/>
              </w:rPr>
            </w:pPr>
            <w:r w:rsidRPr="00966226">
              <w:rPr>
                <w:sz w:val="20"/>
                <w:szCs w:val="20"/>
              </w:rPr>
              <w:t>V případě újmy způsobené vadou výrobku je pojistitel odchylně od čl. 5 odst. 3) ZPP P-600/14 povinen poskytnout pojistné plnění za předpokladu, že jsou současně splněny následující podmínky:</w:t>
            </w:r>
          </w:p>
          <w:p w:rsidR="006D3DFD" w:rsidRPr="00966226" w:rsidRDefault="006D3DFD" w:rsidP="006D3DFD">
            <w:pPr>
              <w:ind w:left="426" w:hanging="392"/>
              <w:jc w:val="both"/>
              <w:rPr>
                <w:sz w:val="20"/>
                <w:szCs w:val="20"/>
              </w:rPr>
            </w:pPr>
            <w:r w:rsidRPr="00966226">
              <w:rPr>
                <w:sz w:val="20"/>
                <w:szCs w:val="20"/>
              </w:rPr>
              <w:t xml:space="preserve">a) příčina vzniku újmy, tj. to že konkrétní výrobek, který způsobil újmu, byl pojištěným úplatně nebo bezúplatně předán za účelem distribuce nebo používání nebo k němu bylo pojištěným převedeno vlastnické právo, nastala po retroaktivním datu, kterým je </w:t>
            </w:r>
            <w:proofErr w:type="gramStart"/>
            <w:r w:rsidRPr="00A11F11">
              <w:rPr>
                <w:b/>
                <w:sz w:val="20"/>
                <w:szCs w:val="20"/>
              </w:rPr>
              <w:t>01.</w:t>
            </w:r>
            <w:r>
              <w:rPr>
                <w:b/>
                <w:sz w:val="20"/>
                <w:szCs w:val="20"/>
              </w:rPr>
              <w:t>01</w:t>
            </w:r>
            <w:r w:rsidRPr="00A11F11">
              <w:rPr>
                <w:b/>
                <w:sz w:val="20"/>
                <w:szCs w:val="20"/>
              </w:rPr>
              <w:t>.201</w:t>
            </w:r>
            <w:r>
              <w:rPr>
                <w:b/>
                <w:sz w:val="20"/>
                <w:szCs w:val="20"/>
              </w:rPr>
              <w:t>8</w:t>
            </w:r>
            <w:proofErr w:type="gramEnd"/>
            <w:r w:rsidRPr="00966226">
              <w:rPr>
                <w:sz w:val="20"/>
                <w:szCs w:val="20"/>
              </w:rPr>
              <w:t>.</w:t>
            </w:r>
          </w:p>
          <w:p w:rsidR="006D3DFD" w:rsidRPr="00966226" w:rsidRDefault="006D3DFD" w:rsidP="006D3DFD">
            <w:pPr>
              <w:ind w:left="426" w:hanging="392"/>
              <w:jc w:val="both"/>
              <w:rPr>
                <w:sz w:val="20"/>
                <w:szCs w:val="20"/>
              </w:rPr>
            </w:pPr>
            <w:r w:rsidRPr="00966226">
              <w:rPr>
                <w:sz w:val="20"/>
                <w:szCs w:val="20"/>
              </w:rPr>
              <w:t>b) poškozený poprvé písemně uplatnil nárok na náhradu újmy proti pojištěnému v době trvání pojištění,</w:t>
            </w:r>
          </w:p>
          <w:p w:rsidR="006D3DFD" w:rsidRPr="00966226" w:rsidRDefault="006D3DFD" w:rsidP="006D3DFD">
            <w:pPr>
              <w:ind w:firstLine="34"/>
              <w:jc w:val="both"/>
              <w:rPr>
                <w:sz w:val="20"/>
                <w:szCs w:val="20"/>
              </w:rPr>
            </w:pPr>
            <w:r w:rsidRPr="00966226">
              <w:rPr>
                <w:sz w:val="20"/>
                <w:szCs w:val="20"/>
              </w:rPr>
              <w:t>c) pojištěný uplatnil nárok na plnění proti pojistiteli do 60 dní po zániku pojištění.</w:t>
            </w:r>
          </w:p>
          <w:p w:rsidR="006D3DFD" w:rsidRPr="00966226" w:rsidRDefault="006D3DFD" w:rsidP="006D3DFD">
            <w:pPr>
              <w:jc w:val="both"/>
              <w:rPr>
                <w:sz w:val="20"/>
                <w:szCs w:val="20"/>
              </w:rPr>
            </w:pPr>
            <w:r w:rsidRPr="00966226">
              <w:rPr>
                <w:sz w:val="20"/>
                <w:szCs w:val="20"/>
              </w:rPr>
              <w:t>V případě újmy způsobené vadou vykonané práce, která se projevila po jejím předání, je pojistitel odchylně od čl. 5 odst. 4) ZPP P-600/14 povinen poskytnout pojistné plnění za předpokladu, že jsou současně splněny následující podmínky:</w:t>
            </w:r>
          </w:p>
          <w:p w:rsidR="006D3DFD" w:rsidRPr="00966226" w:rsidRDefault="006D3DFD" w:rsidP="006D3DFD">
            <w:pPr>
              <w:ind w:left="426" w:hanging="392"/>
              <w:jc w:val="both"/>
              <w:rPr>
                <w:sz w:val="20"/>
                <w:szCs w:val="20"/>
              </w:rPr>
            </w:pPr>
            <w:r w:rsidRPr="00966226">
              <w:rPr>
                <w:sz w:val="20"/>
                <w:szCs w:val="20"/>
              </w:rPr>
              <w:t xml:space="preserve">a) příčina vzniku újmy, tj. vada vykonané práce, nastala po retroaktivním datu, kterým je </w:t>
            </w:r>
            <w:proofErr w:type="gramStart"/>
            <w:r w:rsidRPr="00A11F11">
              <w:rPr>
                <w:b/>
                <w:sz w:val="20"/>
                <w:szCs w:val="20"/>
              </w:rPr>
              <w:t>01.</w:t>
            </w:r>
            <w:r>
              <w:rPr>
                <w:b/>
                <w:sz w:val="20"/>
                <w:szCs w:val="20"/>
              </w:rPr>
              <w:t>01</w:t>
            </w:r>
            <w:r w:rsidRPr="00A11F11">
              <w:rPr>
                <w:b/>
                <w:sz w:val="20"/>
                <w:szCs w:val="20"/>
              </w:rPr>
              <w:t>.201</w:t>
            </w:r>
            <w:r>
              <w:rPr>
                <w:b/>
                <w:sz w:val="20"/>
                <w:szCs w:val="20"/>
              </w:rPr>
              <w:t>8</w:t>
            </w:r>
            <w:proofErr w:type="gramEnd"/>
            <w:r>
              <w:rPr>
                <w:b/>
                <w:sz w:val="20"/>
                <w:szCs w:val="20"/>
              </w:rPr>
              <w:t>.</w:t>
            </w:r>
          </w:p>
          <w:p w:rsidR="006D3DFD" w:rsidRPr="00966226" w:rsidRDefault="006D3DFD" w:rsidP="006D3DFD">
            <w:pPr>
              <w:ind w:left="426" w:hanging="392"/>
              <w:jc w:val="both"/>
              <w:rPr>
                <w:sz w:val="20"/>
                <w:szCs w:val="20"/>
              </w:rPr>
            </w:pPr>
            <w:r w:rsidRPr="00966226">
              <w:rPr>
                <w:sz w:val="20"/>
                <w:szCs w:val="20"/>
              </w:rPr>
              <w:t>b) poškozený poprvé písemně uplatnil nárok na náhradu újmy proti pojištěnému v době trvání pojištění,</w:t>
            </w:r>
          </w:p>
          <w:p w:rsidR="006D3DFD" w:rsidRPr="00966226" w:rsidRDefault="006D3DFD" w:rsidP="006D3DFD">
            <w:pPr>
              <w:ind w:firstLine="34"/>
              <w:jc w:val="both"/>
              <w:rPr>
                <w:b/>
                <w:color w:val="FF00FF"/>
                <w:sz w:val="20"/>
                <w:szCs w:val="20"/>
              </w:rPr>
            </w:pPr>
            <w:r w:rsidRPr="00966226">
              <w:rPr>
                <w:sz w:val="20"/>
                <w:szCs w:val="20"/>
              </w:rPr>
              <w:t>c) pojištěný uplatnil nárok na plnění proti pojistiteli do 60 dní po zániku pojištění.</w:t>
            </w:r>
          </w:p>
          <w:p w:rsidR="006D3DFD" w:rsidRDefault="006D3DFD" w:rsidP="00A9016F">
            <w:pPr>
              <w:ind w:left="34"/>
              <w:jc w:val="both"/>
              <w:rPr>
                <w:sz w:val="20"/>
                <w:szCs w:val="20"/>
              </w:rPr>
            </w:pPr>
          </w:p>
          <w:p w:rsidR="006D3DFD" w:rsidRDefault="006D3DFD" w:rsidP="00A9016F">
            <w:pPr>
              <w:ind w:left="34"/>
              <w:jc w:val="both"/>
              <w:rPr>
                <w:sz w:val="20"/>
                <w:szCs w:val="20"/>
              </w:rPr>
            </w:pPr>
            <w:r>
              <w:rPr>
                <w:sz w:val="20"/>
                <w:szCs w:val="20"/>
              </w:rPr>
              <w:lastRenderedPageBreak/>
              <w:t xml:space="preserve">Pro pojištění pod pořadovým číslem 3. se ujednává, že pokud příčina vzniku újmy </w:t>
            </w:r>
            <w:r w:rsidRPr="00C63257">
              <w:rPr>
                <w:rFonts w:cs="Arial"/>
                <w:sz w:val="20"/>
                <w:szCs w:val="20"/>
              </w:rPr>
              <w:t>tj. porušení právní skutečnosti nebo jiná právní skutečnost, v jejímž důsledku újma vznikla, nastala v dob</w:t>
            </w:r>
            <w:r>
              <w:rPr>
                <w:rFonts w:cs="Arial"/>
                <w:sz w:val="20"/>
                <w:szCs w:val="20"/>
              </w:rPr>
              <w:t>ě</w:t>
            </w:r>
            <w:r w:rsidRPr="00C63257">
              <w:rPr>
                <w:rFonts w:cs="Arial"/>
                <w:sz w:val="20"/>
                <w:szCs w:val="20"/>
              </w:rPr>
              <w:t xml:space="preserve"> od </w:t>
            </w:r>
            <w:proofErr w:type="gramStart"/>
            <w:r>
              <w:rPr>
                <w:rFonts w:cs="Arial"/>
                <w:b/>
                <w:sz w:val="20"/>
                <w:szCs w:val="20"/>
              </w:rPr>
              <w:t>01</w:t>
            </w:r>
            <w:r w:rsidRPr="00A11F11">
              <w:rPr>
                <w:rFonts w:cs="Arial"/>
                <w:b/>
                <w:sz w:val="20"/>
                <w:szCs w:val="20"/>
              </w:rPr>
              <w:t>.</w:t>
            </w:r>
            <w:r>
              <w:rPr>
                <w:rFonts w:cs="Arial"/>
                <w:b/>
                <w:sz w:val="20"/>
                <w:szCs w:val="20"/>
              </w:rPr>
              <w:t>0</w:t>
            </w:r>
            <w:r w:rsidRPr="00A11F11">
              <w:rPr>
                <w:rFonts w:cs="Arial"/>
                <w:b/>
                <w:sz w:val="20"/>
                <w:szCs w:val="20"/>
              </w:rPr>
              <w:t>1.20</w:t>
            </w:r>
            <w:r>
              <w:rPr>
                <w:rFonts w:cs="Arial"/>
                <w:b/>
                <w:sz w:val="20"/>
                <w:szCs w:val="20"/>
              </w:rPr>
              <w:t>10</w:t>
            </w:r>
            <w:proofErr w:type="gramEnd"/>
            <w:r>
              <w:rPr>
                <w:rFonts w:cs="Arial"/>
                <w:sz w:val="20"/>
                <w:szCs w:val="20"/>
              </w:rPr>
              <w:t xml:space="preserve"> do </w:t>
            </w:r>
            <w:r w:rsidRPr="00A11F11">
              <w:rPr>
                <w:rFonts w:cs="Arial"/>
                <w:b/>
                <w:sz w:val="20"/>
                <w:szCs w:val="20"/>
              </w:rPr>
              <w:t>3</w:t>
            </w:r>
            <w:r>
              <w:rPr>
                <w:rFonts w:cs="Arial"/>
                <w:b/>
                <w:sz w:val="20"/>
                <w:szCs w:val="20"/>
              </w:rPr>
              <w:t>1</w:t>
            </w:r>
            <w:r w:rsidRPr="00A11F11">
              <w:rPr>
                <w:rFonts w:cs="Arial"/>
                <w:b/>
                <w:sz w:val="20"/>
                <w:szCs w:val="20"/>
              </w:rPr>
              <w:t>.</w:t>
            </w:r>
            <w:r>
              <w:rPr>
                <w:rFonts w:cs="Arial"/>
                <w:b/>
                <w:sz w:val="20"/>
                <w:szCs w:val="20"/>
              </w:rPr>
              <w:t>12</w:t>
            </w:r>
            <w:r w:rsidRPr="00A11F11">
              <w:rPr>
                <w:rFonts w:cs="Arial"/>
                <w:b/>
                <w:sz w:val="20"/>
                <w:szCs w:val="20"/>
              </w:rPr>
              <w:t>.201</w:t>
            </w:r>
            <w:r>
              <w:rPr>
                <w:rFonts w:cs="Arial"/>
                <w:b/>
                <w:sz w:val="20"/>
                <w:szCs w:val="20"/>
              </w:rPr>
              <w:t>7</w:t>
            </w:r>
            <w:r w:rsidRPr="00C63257">
              <w:rPr>
                <w:rFonts w:cs="Arial"/>
                <w:sz w:val="20"/>
                <w:szCs w:val="20"/>
              </w:rPr>
              <w:t xml:space="preserve">, </w:t>
            </w:r>
            <w:r>
              <w:rPr>
                <w:rFonts w:cs="Arial"/>
                <w:sz w:val="20"/>
                <w:szCs w:val="20"/>
              </w:rPr>
              <w:t>poskytne pojistitel pojistné pl</w:t>
            </w:r>
            <w:r w:rsidRPr="00C63257">
              <w:rPr>
                <w:rFonts w:cs="Arial"/>
                <w:sz w:val="20"/>
                <w:szCs w:val="20"/>
              </w:rPr>
              <w:t>nění z jedné a všech takových pojistných událostí</w:t>
            </w:r>
            <w:r>
              <w:rPr>
                <w:rFonts w:cs="Arial"/>
                <w:sz w:val="20"/>
                <w:szCs w:val="20"/>
              </w:rPr>
              <w:t xml:space="preserve"> maximálně do výše </w:t>
            </w:r>
            <w:proofErr w:type="spellStart"/>
            <w:r>
              <w:rPr>
                <w:rFonts w:cs="Arial"/>
                <w:sz w:val="20"/>
                <w:szCs w:val="20"/>
              </w:rPr>
              <w:t>s</w:t>
            </w:r>
            <w:r w:rsidRPr="00C63257">
              <w:rPr>
                <w:rFonts w:cs="Arial"/>
                <w:sz w:val="20"/>
                <w:szCs w:val="20"/>
              </w:rPr>
              <w:t>ublimit</w:t>
            </w:r>
            <w:r>
              <w:rPr>
                <w:rFonts w:cs="Arial"/>
                <w:sz w:val="20"/>
                <w:szCs w:val="20"/>
              </w:rPr>
              <w:t>u</w:t>
            </w:r>
            <w:proofErr w:type="spellEnd"/>
            <w:r w:rsidRPr="00C63257">
              <w:rPr>
                <w:rFonts w:cs="Arial"/>
                <w:sz w:val="20"/>
                <w:szCs w:val="20"/>
              </w:rPr>
              <w:t xml:space="preserve"> pojistného plnění, který se sjednává v rámci </w:t>
            </w:r>
            <w:proofErr w:type="spellStart"/>
            <w:r>
              <w:rPr>
                <w:rFonts w:cs="Arial"/>
                <w:sz w:val="20"/>
                <w:szCs w:val="20"/>
              </w:rPr>
              <w:t>sub</w:t>
            </w:r>
            <w:r w:rsidRPr="00C63257">
              <w:rPr>
                <w:rFonts w:cs="Arial"/>
                <w:sz w:val="20"/>
                <w:szCs w:val="20"/>
              </w:rPr>
              <w:t>limitu</w:t>
            </w:r>
            <w:proofErr w:type="spellEnd"/>
            <w:r w:rsidRPr="00C63257">
              <w:rPr>
                <w:rFonts w:cs="Arial"/>
                <w:sz w:val="20"/>
                <w:szCs w:val="20"/>
              </w:rPr>
              <w:t xml:space="preserve"> pojistného plnění uvedeného v</w:t>
            </w:r>
            <w:r>
              <w:rPr>
                <w:rFonts w:cs="Arial"/>
                <w:sz w:val="20"/>
                <w:szCs w:val="20"/>
              </w:rPr>
              <w:t>e výše uvedené tabulce pod pořadovým číslem 3. a činí</w:t>
            </w:r>
            <w:r w:rsidRPr="00C63257">
              <w:rPr>
                <w:rFonts w:cs="Arial"/>
                <w:sz w:val="20"/>
                <w:szCs w:val="20"/>
              </w:rPr>
              <w:t xml:space="preserve"> </w:t>
            </w:r>
            <w:r w:rsidRPr="00A11F11">
              <w:rPr>
                <w:rFonts w:cs="Arial"/>
                <w:b/>
                <w:sz w:val="20"/>
                <w:szCs w:val="20"/>
              </w:rPr>
              <w:t>500.000,-Kč</w:t>
            </w:r>
            <w:r>
              <w:rPr>
                <w:rFonts w:cs="Arial"/>
                <w:sz w:val="20"/>
                <w:szCs w:val="20"/>
              </w:rPr>
              <w:t>.</w:t>
            </w:r>
          </w:p>
          <w:p w:rsidR="00E15D94" w:rsidRPr="00AC4918" w:rsidRDefault="00AA61F1" w:rsidP="00A9016F">
            <w:pPr>
              <w:ind w:left="34"/>
              <w:jc w:val="both"/>
              <w:rPr>
                <w:sz w:val="20"/>
                <w:szCs w:val="20"/>
              </w:rPr>
            </w:pPr>
            <w:r w:rsidRPr="00966226">
              <w:rPr>
                <w:sz w:val="20"/>
                <w:szCs w:val="20"/>
              </w:rPr>
              <w:t xml:space="preserve">V případě, že příčina vzniku újmy nastala v době od </w:t>
            </w:r>
            <w:proofErr w:type="gramStart"/>
            <w:r w:rsidRPr="006D3DFD">
              <w:rPr>
                <w:b/>
                <w:sz w:val="20"/>
                <w:szCs w:val="20"/>
              </w:rPr>
              <w:t>01.01.2010</w:t>
            </w:r>
            <w:proofErr w:type="gramEnd"/>
            <w:r w:rsidRPr="00966226">
              <w:rPr>
                <w:sz w:val="20"/>
                <w:szCs w:val="20"/>
              </w:rPr>
              <w:t xml:space="preserve"> do </w:t>
            </w:r>
            <w:r w:rsidRPr="006D3DFD">
              <w:rPr>
                <w:b/>
                <w:sz w:val="20"/>
                <w:szCs w:val="20"/>
              </w:rPr>
              <w:t>02.12.2013</w:t>
            </w:r>
            <w:r w:rsidRPr="00966226">
              <w:rPr>
                <w:sz w:val="20"/>
                <w:szCs w:val="20"/>
              </w:rPr>
              <w:t xml:space="preserve">, poskytne pojistitel pojistné plnění   z pojištění obecné odpovědnosti za újmu maximálně do výše </w:t>
            </w:r>
            <w:proofErr w:type="spellStart"/>
            <w:r w:rsidR="00A9016F">
              <w:rPr>
                <w:sz w:val="20"/>
                <w:szCs w:val="20"/>
              </w:rPr>
              <w:t>sublimitu</w:t>
            </w:r>
            <w:proofErr w:type="spellEnd"/>
            <w:r w:rsidRPr="00966226">
              <w:rPr>
                <w:sz w:val="20"/>
                <w:szCs w:val="20"/>
              </w:rPr>
              <w:t xml:space="preserve"> pojistného plnění, který činí </w:t>
            </w:r>
            <w:r w:rsidR="003125A3" w:rsidRPr="00B27B1F">
              <w:rPr>
                <w:b/>
                <w:sz w:val="20"/>
                <w:szCs w:val="20"/>
              </w:rPr>
              <w:t>3.000.000</w:t>
            </w:r>
            <w:r w:rsidRPr="00B27B1F">
              <w:rPr>
                <w:b/>
                <w:sz w:val="20"/>
                <w:szCs w:val="20"/>
              </w:rPr>
              <w:t>,</w:t>
            </w:r>
            <w:r w:rsidRPr="00B27B1F">
              <w:rPr>
                <w:b/>
                <w:sz w:val="20"/>
                <w:szCs w:val="20"/>
              </w:rPr>
              <w:noBreakHyphen/>
              <w:t> Kč</w:t>
            </w:r>
            <w:r w:rsidRPr="00966226">
              <w:rPr>
                <w:sz w:val="20"/>
                <w:szCs w:val="20"/>
              </w:rPr>
              <w:t xml:space="preserve">. </w:t>
            </w:r>
          </w:p>
        </w:tc>
      </w:tr>
      <w:tr w:rsidR="00E15D94" w:rsidRPr="006368D9" w:rsidTr="006D3DFD">
        <w:tc>
          <w:tcPr>
            <w:tcW w:w="10206" w:type="dxa"/>
            <w:gridSpan w:val="6"/>
          </w:tcPr>
          <w:p w:rsidR="00E15D94" w:rsidRPr="00AB69FA" w:rsidRDefault="00E15D94" w:rsidP="006D3DFD">
            <w:pPr>
              <w:rPr>
                <w:color w:val="000000"/>
                <w:sz w:val="20"/>
              </w:rPr>
            </w:pPr>
            <w:r w:rsidRPr="00AB69FA">
              <w:rPr>
                <w:sz w:val="20"/>
                <w:szCs w:val="20"/>
              </w:rPr>
              <w:lastRenderedPageBreak/>
              <w:t>Poznámky</w:t>
            </w:r>
            <w:r w:rsidRPr="00AB69FA">
              <w:rPr>
                <w:color w:val="000000"/>
                <w:sz w:val="20"/>
              </w:rPr>
              <w:t>:</w:t>
            </w:r>
          </w:p>
        </w:tc>
      </w:tr>
    </w:tbl>
    <w:p w:rsidR="00AC32BA" w:rsidRDefault="00AC32BA" w:rsidP="00E15D94">
      <w:pPr>
        <w:pStyle w:val="slovn-rove2"/>
        <w:numPr>
          <w:ilvl w:val="0"/>
          <w:numId w:val="0"/>
        </w:numPr>
        <w:ind w:left="425" w:hanging="425"/>
        <w:rPr>
          <w:sz w:val="16"/>
          <w:szCs w:val="16"/>
        </w:rPr>
      </w:pPr>
    </w:p>
    <w:p w:rsidR="00E16B5A" w:rsidRPr="00E16B5A" w:rsidRDefault="00E16B5A" w:rsidP="00E16B5A">
      <w:pPr>
        <w:pStyle w:val="Odstavecseseznamem"/>
        <w:keepNext/>
        <w:numPr>
          <w:ilvl w:val="1"/>
          <w:numId w:val="9"/>
        </w:numPr>
        <w:tabs>
          <w:tab w:val="left" w:pos="426"/>
        </w:tabs>
        <w:spacing w:before="240" w:after="0" w:line="240" w:lineRule="auto"/>
        <w:contextualSpacing w:val="0"/>
        <w:jc w:val="both"/>
        <w:rPr>
          <w:rFonts w:ascii="Koop Office" w:hAnsi="Koop Office"/>
          <w:b/>
          <w:vanish/>
          <w:sz w:val="20"/>
          <w:szCs w:val="24"/>
        </w:rPr>
      </w:pPr>
    </w:p>
    <w:p w:rsidR="00E16B5A" w:rsidRPr="00E16B5A" w:rsidRDefault="00E16B5A" w:rsidP="00E16B5A">
      <w:pPr>
        <w:pStyle w:val="Odstavecseseznamem"/>
        <w:keepNext/>
        <w:numPr>
          <w:ilvl w:val="1"/>
          <w:numId w:val="9"/>
        </w:numPr>
        <w:tabs>
          <w:tab w:val="left" w:pos="426"/>
        </w:tabs>
        <w:spacing w:before="240" w:after="0" w:line="240" w:lineRule="auto"/>
        <w:contextualSpacing w:val="0"/>
        <w:jc w:val="both"/>
        <w:rPr>
          <w:rFonts w:ascii="Koop Office" w:hAnsi="Koop Office"/>
          <w:b/>
          <w:vanish/>
          <w:sz w:val="20"/>
          <w:szCs w:val="24"/>
        </w:rPr>
      </w:pPr>
    </w:p>
    <w:p w:rsidR="00E16B5A" w:rsidRPr="00E16B5A" w:rsidRDefault="00E16B5A" w:rsidP="00E16B5A">
      <w:pPr>
        <w:pStyle w:val="Odstavecseseznamem"/>
        <w:keepNext/>
        <w:numPr>
          <w:ilvl w:val="1"/>
          <w:numId w:val="9"/>
        </w:numPr>
        <w:tabs>
          <w:tab w:val="left" w:pos="426"/>
        </w:tabs>
        <w:spacing w:before="240" w:after="0" w:line="240" w:lineRule="auto"/>
        <w:contextualSpacing w:val="0"/>
        <w:jc w:val="both"/>
        <w:rPr>
          <w:rFonts w:ascii="Koop Office" w:hAnsi="Koop Office"/>
          <w:b/>
          <w:vanish/>
          <w:sz w:val="20"/>
          <w:szCs w:val="24"/>
        </w:rPr>
      </w:pPr>
    </w:p>
    <w:p w:rsidR="00E16B5A" w:rsidRPr="00E16B5A" w:rsidRDefault="00E16B5A" w:rsidP="00E16B5A">
      <w:pPr>
        <w:pStyle w:val="Odstavecseseznamem"/>
        <w:keepNext/>
        <w:numPr>
          <w:ilvl w:val="1"/>
          <w:numId w:val="9"/>
        </w:numPr>
        <w:tabs>
          <w:tab w:val="left" w:pos="426"/>
        </w:tabs>
        <w:spacing w:before="240" w:after="0" w:line="240" w:lineRule="auto"/>
        <w:contextualSpacing w:val="0"/>
        <w:jc w:val="both"/>
        <w:rPr>
          <w:rFonts w:ascii="Koop Office" w:hAnsi="Koop Office"/>
          <w:b/>
          <w:vanish/>
          <w:sz w:val="20"/>
          <w:szCs w:val="24"/>
        </w:rPr>
      </w:pPr>
    </w:p>
    <w:p w:rsidR="002248DC" w:rsidRPr="006368D9" w:rsidRDefault="002248DC" w:rsidP="00DC3F72">
      <w:pPr>
        <w:keepNext/>
        <w:tabs>
          <w:tab w:val="left" w:pos="284"/>
        </w:tabs>
        <w:jc w:val="both"/>
        <w:rPr>
          <w:rFonts w:cs="Arial"/>
          <w:bCs/>
          <w:sz w:val="18"/>
        </w:rPr>
      </w:pPr>
      <w:r w:rsidRPr="006368D9">
        <w:rPr>
          <w:b/>
          <w:sz w:val="20"/>
          <w:szCs w:val="20"/>
          <w:vertAlign w:val="superscript"/>
        </w:rPr>
        <w:t>1)</w:t>
      </w:r>
      <w:r w:rsidRPr="006368D9">
        <w:rPr>
          <w:sz w:val="20"/>
          <w:szCs w:val="20"/>
        </w:rPr>
        <w:tab/>
      </w:r>
      <w:r w:rsidRPr="006368D9">
        <w:rPr>
          <w:sz w:val="18"/>
          <w:szCs w:val="18"/>
        </w:rPr>
        <w:t xml:space="preserve">nová </w:t>
      </w:r>
      <w:r w:rsidRPr="006368D9">
        <w:rPr>
          <w:rFonts w:cs="Arial"/>
          <w:bCs/>
          <w:sz w:val="18"/>
          <w:szCs w:val="18"/>
        </w:rPr>
        <w:t>cena</w:t>
      </w:r>
      <w:r w:rsidRPr="006368D9">
        <w:rPr>
          <w:rFonts w:cs="Arial"/>
          <w:bCs/>
          <w:sz w:val="18"/>
        </w:rPr>
        <w:t xml:space="preserve"> je vyjádření pojistné hodnoty ve smyslu ustanovení čl. 21 odst. 2) písm. a) VPP P-100/14</w:t>
      </w:r>
    </w:p>
    <w:p w:rsidR="002248DC" w:rsidRPr="006368D9" w:rsidRDefault="002248DC" w:rsidP="002248DC">
      <w:pPr>
        <w:keepNext/>
        <w:tabs>
          <w:tab w:val="left" w:pos="284"/>
        </w:tabs>
        <w:jc w:val="both"/>
        <w:rPr>
          <w:rFonts w:cs="Arial"/>
          <w:sz w:val="18"/>
        </w:rPr>
      </w:pPr>
      <w:r w:rsidRPr="006368D9">
        <w:rPr>
          <w:rFonts w:cs="Arial"/>
          <w:bCs/>
          <w:sz w:val="18"/>
        </w:rPr>
        <w:tab/>
        <w:t>časová cena</w:t>
      </w:r>
      <w:r w:rsidRPr="006368D9">
        <w:rPr>
          <w:rFonts w:cs="Arial"/>
          <w:sz w:val="18"/>
        </w:rPr>
        <w:t xml:space="preserve"> je vyjádření pojistné hodnoty věci ve smyslu ustanovení čl. 21 odst. 2) písm. b) VPP P-100/14</w:t>
      </w:r>
    </w:p>
    <w:p w:rsidR="002248DC" w:rsidRPr="006368D9" w:rsidRDefault="002248DC" w:rsidP="002248DC">
      <w:pPr>
        <w:keepNext/>
        <w:tabs>
          <w:tab w:val="left" w:pos="284"/>
        </w:tabs>
        <w:jc w:val="both"/>
        <w:rPr>
          <w:rFonts w:cs="Arial"/>
          <w:sz w:val="18"/>
        </w:rPr>
      </w:pPr>
      <w:r w:rsidRPr="006368D9">
        <w:rPr>
          <w:rFonts w:cs="Arial"/>
          <w:sz w:val="18"/>
        </w:rPr>
        <w:tab/>
        <w:t>obvyklá cena je vyjádření pojistné hodnoty věci ve smyslu ustanovení čl. 21 odst. 2) písm. c) VPP P-100/14</w:t>
      </w:r>
    </w:p>
    <w:p w:rsidR="002248DC" w:rsidRPr="006368D9" w:rsidRDefault="002248DC" w:rsidP="002248DC">
      <w:pPr>
        <w:tabs>
          <w:tab w:val="left" w:pos="284"/>
        </w:tabs>
        <w:jc w:val="both"/>
        <w:rPr>
          <w:rFonts w:cs="Arial"/>
          <w:sz w:val="18"/>
        </w:rPr>
      </w:pPr>
      <w:r w:rsidRPr="006368D9">
        <w:rPr>
          <w:rFonts w:cs="Arial"/>
          <w:sz w:val="18"/>
        </w:rPr>
        <w:tab/>
        <w:t>jiná cena je vyjádření pojistné hodnoty věci ve smyslu čl. V. Zvláštní ujednání této pojistné smlouvy</w:t>
      </w:r>
    </w:p>
    <w:p w:rsidR="002248DC" w:rsidRPr="006368D9" w:rsidRDefault="002248DC" w:rsidP="002248DC">
      <w:pPr>
        <w:tabs>
          <w:tab w:val="left" w:pos="284"/>
        </w:tabs>
        <w:jc w:val="both"/>
        <w:rPr>
          <w:rFonts w:cs="Arial"/>
          <w:sz w:val="18"/>
        </w:rPr>
      </w:pPr>
      <w:r w:rsidRPr="006368D9">
        <w:rPr>
          <w:b/>
          <w:sz w:val="20"/>
          <w:szCs w:val="20"/>
          <w:vertAlign w:val="superscript"/>
        </w:rPr>
        <w:t>2)</w:t>
      </w:r>
      <w:r w:rsidRPr="006368D9">
        <w:rPr>
          <w:rFonts w:cs="Arial"/>
          <w:sz w:val="18"/>
        </w:rPr>
        <w:tab/>
      </w:r>
      <w:r w:rsidRPr="006368D9">
        <w:rPr>
          <w:rFonts w:cs="Arial"/>
          <w:bCs/>
          <w:sz w:val="18"/>
        </w:rPr>
        <w:t xml:space="preserve">první riziko ve smyslu ustanovení </w:t>
      </w:r>
      <w:r w:rsidRPr="006368D9">
        <w:rPr>
          <w:rFonts w:cs="Arial"/>
          <w:sz w:val="18"/>
        </w:rPr>
        <w:t>čl. 23 odst. 1) písm. a) VPP P-100/14</w:t>
      </w:r>
    </w:p>
    <w:p w:rsidR="002248DC" w:rsidRPr="006368D9" w:rsidRDefault="002248DC" w:rsidP="002248DC">
      <w:pPr>
        <w:tabs>
          <w:tab w:val="left" w:pos="284"/>
        </w:tabs>
        <w:ind w:left="284" w:hanging="284"/>
        <w:jc w:val="both"/>
        <w:rPr>
          <w:rFonts w:cs="Arial"/>
          <w:bCs/>
          <w:i/>
          <w:sz w:val="18"/>
          <w:u w:val="single"/>
        </w:rPr>
      </w:pPr>
      <w:r w:rsidRPr="006368D9">
        <w:rPr>
          <w:b/>
          <w:sz w:val="20"/>
          <w:szCs w:val="20"/>
          <w:vertAlign w:val="superscript"/>
        </w:rPr>
        <w:t>3)</w:t>
      </w:r>
      <w:r w:rsidRPr="006368D9">
        <w:rPr>
          <w:rFonts w:cs="Arial"/>
          <w:sz w:val="18"/>
        </w:rPr>
        <w:tab/>
      </w:r>
      <w:r w:rsidRPr="006368D9">
        <w:rPr>
          <w:rFonts w:cs="Arial"/>
          <w:bCs/>
          <w:sz w:val="18"/>
        </w:rPr>
        <w:t>MRLP je horní hranicí pojistného plnění v souhrnu ze všech pojistných událostí vzniklých v jednom pojistném roce. Je-li pojištění sjednáno na dobu kratší než jeden pojistný rok je MRLP horní hranicí pojistného plnění v souhrnu ze všech pojistných událostí vzniklých za dobu trvání pojištění</w:t>
      </w:r>
      <w:r w:rsidRPr="006368D9">
        <w:rPr>
          <w:rFonts w:cs="Arial"/>
          <w:sz w:val="18"/>
        </w:rPr>
        <w:t xml:space="preserve">. </w:t>
      </w:r>
    </w:p>
    <w:p w:rsidR="002248DC" w:rsidRPr="006368D9" w:rsidRDefault="002248DC" w:rsidP="002248DC">
      <w:pPr>
        <w:tabs>
          <w:tab w:val="left" w:pos="284"/>
        </w:tabs>
        <w:jc w:val="both"/>
        <w:rPr>
          <w:rFonts w:cs="Arial"/>
          <w:sz w:val="18"/>
        </w:rPr>
      </w:pPr>
      <w:r w:rsidRPr="006368D9">
        <w:rPr>
          <w:b/>
          <w:sz w:val="20"/>
          <w:szCs w:val="20"/>
          <w:vertAlign w:val="superscript"/>
        </w:rPr>
        <w:t>4)</w:t>
      </w:r>
      <w:r w:rsidRPr="006368D9">
        <w:rPr>
          <w:rFonts w:cs="Arial"/>
          <w:sz w:val="18"/>
        </w:rPr>
        <w:tab/>
        <w:t>zlomkové pojištění ve smyslu čl. 23 odst. 1) písm. b) VPP P-100/14</w:t>
      </w:r>
    </w:p>
    <w:p w:rsidR="002248DC" w:rsidRDefault="002248DC" w:rsidP="00AB69FA">
      <w:pPr>
        <w:tabs>
          <w:tab w:val="left" w:pos="284"/>
        </w:tabs>
        <w:ind w:left="284" w:hanging="284"/>
        <w:jc w:val="both"/>
        <w:rPr>
          <w:rFonts w:cs="Arial"/>
          <w:sz w:val="18"/>
        </w:rPr>
      </w:pPr>
      <w:r w:rsidRPr="006368D9">
        <w:rPr>
          <w:b/>
          <w:sz w:val="20"/>
          <w:szCs w:val="20"/>
          <w:vertAlign w:val="superscript"/>
        </w:rPr>
        <w:t>5)</w:t>
      </w:r>
      <w:r w:rsidRPr="006368D9">
        <w:rPr>
          <w:rFonts w:cs="Arial"/>
          <w:sz w:val="18"/>
        </w:rPr>
        <w:tab/>
        <w:t>spoluúčast může být vyjádřena pevnou částkou, procentem, časovým úsekem nebo jejich kombinací ve smyslu čl.</w:t>
      </w:r>
      <w:r>
        <w:rPr>
          <w:rFonts w:cs="Arial"/>
          <w:sz w:val="18"/>
        </w:rPr>
        <w:t> </w:t>
      </w:r>
      <w:r w:rsidRPr="006368D9">
        <w:rPr>
          <w:rFonts w:cs="Arial"/>
          <w:sz w:val="18"/>
        </w:rPr>
        <w:t>11</w:t>
      </w:r>
      <w:r>
        <w:rPr>
          <w:rFonts w:cs="Arial"/>
          <w:sz w:val="18"/>
        </w:rPr>
        <w:t> </w:t>
      </w:r>
      <w:r w:rsidRPr="006368D9">
        <w:rPr>
          <w:rFonts w:cs="Arial"/>
          <w:sz w:val="18"/>
        </w:rPr>
        <w:t>odst. 4) VPP P-100/14</w:t>
      </w:r>
    </w:p>
    <w:p w:rsidR="00AA61F1" w:rsidRPr="00E44A8E" w:rsidRDefault="00AA61F1" w:rsidP="00AA61F1">
      <w:pPr>
        <w:tabs>
          <w:tab w:val="left" w:pos="227"/>
        </w:tabs>
        <w:ind w:left="227" w:hanging="227"/>
        <w:rPr>
          <w:sz w:val="18"/>
          <w:szCs w:val="18"/>
        </w:rPr>
      </w:pPr>
      <w:r w:rsidRPr="00E44A8E">
        <w:rPr>
          <w:b/>
          <w:sz w:val="18"/>
          <w:szCs w:val="18"/>
          <w:vertAlign w:val="superscript"/>
        </w:rPr>
        <w:t>6)</w:t>
      </w:r>
      <w:r w:rsidRPr="00E44A8E">
        <w:rPr>
          <w:sz w:val="18"/>
          <w:szCs w:val="18"/>
        </w:rPr>
        <w:tab/>
        <w:t>odchylně od čl. 8 odst. 1) věta druhá ZPP P-600/14 poskytne pojistitel na úhradu všech pojistných událostí nastalých během jednoho pojistného roku pojistné plnění v souhrnu maximálně do výše limitu pojistného plnění</w:t>
      </w:r>
    </w:p>
    <w:p w:rsidR="00AA61F1" w:rsidRPr="00E44A8E" w:rsidRDefault="00AA61F1" w:rsidP="00AA61F1">
      <w:pPr>
        <w:tabs>
          <w:tab w:val="left" w:pos="227"/>
        </w:tabs>
        <w:ind w:left="227" w:hanging="227"/>
        <w:rPr>
          <w:sz w:val="18"/>
          <w:szCs w:val="18"/>
        </w:rPr>
      </w:pPr>
      <w:r w:rsidRPr="00E44A8E">
        <w:rPr>
          <w:b/>
          <w:sz w:val="18"/>
          <w:szCs w:val="18"/>
          <w:vertAlign w:val="superscript"/>
        </w:rPr>
        <w:t>7)</w:t>
      </w:r>
      <w:r w:rsidRPr="00E44A8E">
        <w:rPr>
          <w:sz w:val="18"/>
          <w:szCs w:val="18"/>
        </w:rPr>
        <w:tab/>
        <w:t xml:space="preserve">odchylně od čl. 8 odst. 2) věta třetí ZPP P-600/14 poskytne pojistitel na úhradu všech pojistných událostí nastalých během jednoho pojistného roku pojistné plnění v souhrnu maximálně do výše </w:t>
      </w:r>
      <w:proofErr w:type="spellStart"/>
      <w:r w:rsidRPr="00E44A8E">
        <w:rPr>
          <w:sz w:val="18"/>
          <w:szCs w:val="18"/>
        </w:rPr>
        <w:t>sublimitu</w:t>
      </w:r>
      <w:proofErr w:type="spellEnd"/>
      <w:r w:rsidRPr="00E44A8E">
        <w:rPr>
          <w:sz w:val="18"/>
          <w:szCs w:val="18"/>
        </w:rPr>
        <w:t xml:space="preserve"> pojistného plnění</w:t>
      </w:r>
    </w:p>
    <w:p w:rsidR="002248DC" w:rsidRPr="006368D9" w:rsidRDefault="002248DC" w:rsidP="002248DC">
      <w:pPr>
        <w:tabs>
          <w:tab w:val="left" w:pos="426"/>
        </w:tabs>
        <w:ind w:left="284" w:hanging="284"/>
        <w:jc w:val="both"/>
        <w:rPr>
          <w:rFonts w:cs="Arial"/>
          <w:i/>
          <w:sz w:val="18"/>
        </w:rPr>
      </w:pPr>
      <w:r w:rsidRPr="006368D9">
        <w:rPr>
          <w:b/>
          <w:sz w:val="20"/>
          <w:szCs w:val="20"/>
          <w:vertAlign w:val="superscript"/>
        </w:rPr>
        <w:t>8)</w:t>
      </w:r>
      <w:r w:rsidRPr="006368D9">
        <w:rPr>
          <w:rFonts w:cs="Arial"/>
          <w:bCs/>
          <w:sz w:val="18"/>
        </w:rPr>
        <w:tab/>
      </w:r>
      <w:r w:rsidRPr="006368D9">
        <w:rPr>
          <w:rFonts w:cs="Arial"/>
          <w:sz w:val="18"/>
        </w:rPr>
        <w:t xml:space="preserve">dobou ručení se rozumí doba ve smyslu čl. 11 odst. </w:t>
      </w:r>
      <w:r>
        <w:rPr>
          <w:rFonts w:cs="Arial"/>
          <w:sz w:val="18"/>
        </w:rPr>
        <w:t>5</w:t>
      </w:r>
      <w:r w:rsidRPr="006368D9">
        <w:rPr>
          <w:rFonts w:cs="Arial"/>
          <w:sz w:val="18"/>
        </w:rPr>
        <w:t xml:space="preserve">) ZPP P-400/14  </w:t>
      </w:r>
    </w:p>
    <w:p w:rsidR="002248DC" w:rsidRPr="006368D9" w:rsidRDefault="002248DC" w:rsidP="002248DC">
      <w:pPr>
        <w:pStyle w:val="Zkladntext32"/>
        <w:tabs>
          <w:tab w:val="clear" w:pos="-720"/>
          <w:tab w:val="left" w:pos="426"/>
        </w:tabs>
        <w:spacing w:line="240" w:lineRule="auto"/>
        <w:ind w:left="284" w:hanging="284"/>
        <w:jc w:val="both"/>
        <w:rPr>
          <w:rFonts w:ascii="Koop Office" w:hAnsi="Koop Office"/>
          <w:spacing w:val="-2"/>
          <w:sz w:val="18"/>
          <w:szCs w:val="18"/>
        </w:rPr>
      </w:pPr>
      <w:r w:rsidRPr="006368D9">
        <w:rPr>
          <w:rFonts w:ascii="Koop Office" w:hAnsi="Koop Office"/>
          <w:b/>
          <w:vertAlign w:val="superscript"/>
        </w:rPr>
        <w:t>9)</w:t>
      </w:r>
      <w:r w:rsidRPr="006368D9">
        <w:rPr>
          <w:rFonts w:ascii="Koop Office" w:hAnsi="Koop Office" w:cs="Arial"/>
          <w:sz w:val="18"/>
        </w:rPr>
        <w:tab/>
      </w:r>
      <w:r w:rsidRPr="006368D9">
        <w:rPr>
          <w:rFonts w:ascii="Koop Office" w:hAnsi="Koop Office" w:cs="Arial"/>
          <w:sz w:val="18"/>
          <w:szCs w:val="18"/>
        </w:rPr>
        <w:t xml:space="preserve">integrální časová franšíza </w:t>
      </w:r>
      <w:r w:rsidRPr="006368D9">
        <w:rPr>
          <w:rFonts w:ascii="Koop Office" w:hAnsi="Koop Office"/>
          <w:spacing w:val="-2"/>
          <w:sz w:val="18"/>
          <w:szCs w:val="18"/>
        </w:rPr>
        <w:t>je časový úsek specifikovaný několika pracovními dny. Právo na pojistné plnění vzniká jen tehdy, je-li přerušení provozu pojištěného delší než tento počet pracovních dní. Je-li však přerušení provozu pojištěného delší než tento počet pracovních dní, nemá integrální časová franšíza vliv na výši pojistného plnění.</w:t>
      </w:r>
    </w:p>
    <w:p w:rsidR="002248DC" w:rsidRDefault="002248DC" w:rsidP="002248DC">
      <w:pPr>
        <w:pStyle w:val="Zkladntext32"/>
        <w:tabs>
          <w:tab w:val="clear" w:pos="-720"/>
          <w:tab w:val="left" w:pos="426"/>
        </w:tabs>
        <w:spacing w:line="240" w:lineRule="auto"/>
        <w:ind w:left="284" w:hanging="284"/>
        <w:jc w:val="both"/>
        <w:rPr>
          <w:rFonts w:ascii="Koop Office" w:hAnsi="Koop Office" w:cs="Arial"/>
          <w:sz w:val="18"/>
          <w:szCs w:val="18"/>
        </w:rPr>
      </w:pPr>
      <w:r w:rsidRPr="006368D9">
        <w:rPr>
          <w:rFonts w:ascii="Koop Office" w:hAnsi="Koop Office"/>
          <w:b/>
          <w:vertAlign w:val="superscript"/>
        </w:rPr>
        <w:t>10)</w:t>
      </w:r>
      <w:r w:rsidRPr="006368D9">
        <w:rPr>
          <w:rFonts w:ascii="Koop Office" w:hAnsi="Koop Office" w:cs="Arial"/>
          <w:sz w:val="18"/>
          <w:szCs w:val="18"/>
        </w:rPr>
        <w:tab/>
        <w:t>agregovaná pojistná částka se sjednává v případě pojištění souboru věcí, celková pojistná částka se sjednává v případě pojištění výčtu jednotlivých věcí a součtu jejich hodnot</w:t>
      </w:r>
    </w:p>
    <w:p w:rsidR="005043DD" w:rsidRPr="00682D36" w:rsidRDefault="005043DD" w:rsidP="005043DD">
      <w:pPr>
        <w:pStyle w:val="Zkladntext32"/>
        <w:tabs>
          <w:tab w:val="clear" w:pos="-720"/>
          <w:tab w:val="left" w:pos="426"/>
        </w:tabs>
        <w:spacing w:line="240" w:lineRule="auto"/>
        <w:ind w:left="284" w:hanging="284"/>
        <w:jc w:val="both"/>
        <w:rPr>
          <w:rFonts w:ascii="Koop Office" w:hAnsi="Koop Office" w:cs="Arial"/>
          <w:sz w:val="18"/>
          <w:szCs w:val="18"/>
        </w:rPr>
      </w:pPr>
      <w:r w:rsidRPr="00682D36">
        <w:rPr>
          <w:rFonts w:ascii="Koop Office" w:hAnsi="Koop Office"/>
          <w:b/>
          <w:sz w:val="18"/>
          <w:szCs w:val="18"/>
          <w:vertAlign w:val="superscript"/>
        </w:rPr>
        <w:t>11)</w:t>
      </w:r>
      <w:r w:rsidRPr="00682D36">
        <w:rPr>
          <w:rFonts w:ascii="Koop Office" w:hAnsi="Koop Office" w:cs="Arial"/>
          <w:sz w:val="18"/>
          <w:szCs w:val="18"/>
        </w:rPr>
        <w:tab/>
        <w:t xml:space="preserve">MRLPPR je horní hranicí plnění pojistitele v souhrnu ze všech pojistných událostí, u nichž věcná škoda, která byla důvodem jejich vzniku, nastala během jednoho pojistného roku. Je-li </w:t>
      </w:r>
      <w:r w:rsidRPr="00682D36">
        <w:rPr>
          <w:rFonts w:ascii="Koop Office" w:hAnsi="Koop Office" w:cs="Arial"/>
          <w:bCs/>
          <w:sz w:val="18"/>
          <w:szCs w:val="18"/>
        </w:rPr>
        <w:t>pojištění přerušení provozu</w:t>
      </w:r>
      <w:r w:rsidRPr="00682D36">
        <w:rPr>
          <w:rFonts w:ascii="Koop Office" w:hAnsi="Koop Office" w:cs="Arial"/>
          <w:bCs/>
          <w:i/>
          <w:sz w:val="18"/>
          <w:szCs w:val="18"/>
        </w:rPr>
        <w:t xml:space="preserve"> </w:t>
      </w:r>
      <w:r w:rsidRPr="00682D36">
        <w:rPr>
          <w:rFonts w:ascii="Koop Office" w:hAnsi="Koop Office" w:cs="Arial"/>
          <w:bCs/>
          <w:sz w:val="18"/>
          <w:szCs w:val="18"/>
        </w:rPr>
        <w:t xml:space="preserve">sjednáno na dobu kratší než jeden pojistný rok, je MRLPPR horní hranicí plnění pojistitele v souhrnu ze všech pojistných událostí, u nichž věcná škoda, která byla důvodem jejich vzniku, nastala během doby trvání pojištění. </w:t>
      </w:r>
      <w:r w:rsidRPr="00682D36">
        <w:rPr>
          <w:rFonts w:ascii="Koop Office" w:hAnsi="Koop Office" w:cs="Koop Office"/>
          <w:sz w:val="18"/>
          <w:szCs w:val="18"/>
        </w:rPr>
        <w:t>Není-li sjednán limit plnění pojistitele pro jednu pojistnou událost, považuje se sjednaný MRLPPR i za limit plnění pojistitele pro jednu pojistnou událost</w:t>
      </w:r>
    </w:p>
    <w:p w:rsidR="00FC6657" w:rsidRPr="00A363F4" w:rsidRDefault="005043DD" w:rsidP="005043DD">
      <w:pPr>
        <w:pStyle w:val="Zkladntext32"/>
        <w:tabs>
          <w:tab w:val="clear" w:pos="-720"/>
          <w:tab w:val="left" w:pos="426"/>
        </w:tabs>
        <w:spacing w:line="240" w:lineRule="auto"/>
        <w:ind w:left="284" w:hanging="284"/>
        <w:jc w:val="both"/>
        <w:rPr>
          <w:rFonts w:ascii="Koop Office" w:hAnsi="Koop Office" w:cs="Arial"/>
          <w:sz w:val="18"/>
          <w:szCs w:val="18"/>
        </w:rPr>
      </w:pPr>
      <w:r w:rsidRPr="00A363F4">
        <w:rPr>
          <w:rFonts w:ascii="Koop Office" w:hAnsi="Koop Office"/>
          <w:b/>
          <w:sz w:val="18"/>
          <w:szCs w:val="18"/>
          <w:vertAlign w:val="superscript"/>
        </w:rPr>
        <w:t>12)</w:t>
      </w:r>
      <w:r w:rsidRPr="00A363F4">
        <w:rPr>
          <w:rFonts w:ascii="Koop Office" w:hAnsi="Koop Office" w:cs="Arial"/>
          <w:sz w:val="18"/>
          <w:szCs w:val="18"/>
        </w:rPr>
        <w:tab/>
      </w:r>
      <w:r w:rsidR="00A363F4" w:rsidRPr="00A363F4">
        <w:rPr>
          <w:rFonts w:ascii="Koop Office" w:hAnsi="Koop Office"/>
          <w:sz w:val="18"/>
          <w:szCs w:val="18"/>
        </w:rPr>
        <w:t>MRLPPR v rámci pojistné částky stanovené ve smyslu ustanovení čl. 23 odst. 1) písm. c) VPP P-100/14 a sjednané pro ušlý zisk a stálé náklady pojištěného v příslušné tabulce pojištění pro případ přerušení nebo omezení provozu</w:t>
      </w:r>
    </w:p>
    <w:p w:rsidR="002504F1" w:rsidRPr="00E909E3" w:rsidRDefault="00D7357B" w:rsidP="00430F27">
      <w:pPr>
        <w:numPr>
          <w:ilvl w:val="0"/>
          <w:numId w:val="9"/>
        </w:numPr>
        <w:tabs>
          <w:tab w:val="num" w:pos="426"/>
        </w:tabs>
        <w:spacing w:before="360"/>
        <w:ind w:left="425" w:hanging="425"/>
        <w:rPr>
          <w:rFonts w:cs="Arial"/>
          <w:b/>
          <w:sz w:val="20"/>
          <w:szCs w:val="20"/>
        </w:rPr>
      </w:pPr>
      <w:bookmarkStart w:id="1" w:name="_Toc367839357"/>
      <w:r w:rsidRPr="00E909E3">
        <w:rPr>
          <w:rFonts w:cs="Arial"/>
          <w:b/>
          <w:sz w:val="20"/>
          <w:szCs w:val="20"/>
        </w:rPr>
        <w:t xml:space="preserve">Pojistné plnění </w:t>
      </w:r>
    </w:p>
    <w:p w:rsidR="002504F1" w:rsidRPr="00B207D9" w:rsidRDefault="004D4F69" w:rsidP="00430F27">
      <w:pPr>
        <w:numPr>
          <w:ilvl w:val="0"/>
          <w:numId w:val="10"/>
        </w:numPr>
        <w:spacing w:before="240"/>
        <w:jc w:val="both"/>
        <w:rPr>
          <w:rFonts w:cs="Arial"/>
          <w:b/>
          <w:bCs/>
          <w:sz w:val="20"/>
          <w:szCs w:val="20"/>
        </w:rPr>
      </w:pPr>
      <w:r w:rsidRPr="00E909E3">
        <w:rPr>
          <w:rFonts w:cs="Arial"/>
          <w:sz w:val="20"/>
          <w:szCs w:val="20"/>
        </w:rPr>
        <w:t xml:space="preserve">Pojistné plnění ze všech pojištění sjednaných touto pojistnou smlouvou, </w:t>
      </w:r>
      <w:r w:rsidR="00B73D27" w:rsidRPr="00E909E3">
        <w:rPr>
          <w:rFonts w:cs="Arial"/>
          <w:sz w:val="20"/>
          <w:szCs w:val="20"/>
        </w:rPr>
        <w:t xml:space="preserve">v souhrnu </w:t>
      </w:r>
      <w:r w:rsidRPr="00E909E3">
        <w:rPr>
          <w:rFonts w:cs="Arial"/>
          <w:sz w:val="20"/>
          <w:szCs w:val="20"/>
        </w:rPr>
        <w:t>za všechny pojistné události způsobené povodní nebo záplavou, nastalé v průběhu jednoho pojistného roku</w:t>
      </w:r>
      <w:r w:rsidR="002E6FFB" w:rsidRPr="00E909E3">
        <w:rPr>
          <w:rFonts w:cs="Arial"/>
          <w:sz w:val="20"/>
          <w:szCs w:val="20"/>
        </w:rPr>
        <w:t xml:space="preserve"> </w:t>
      </w:r>
      <w:r w:rsidR="002A23E6" w:rsidRPr="00E909E3">
        <w:rPr>
          <w:sz w:val="20"/>
          <w:szCs w:val="20"/>
        </w:rPr>
        <w:t xml:space="preserve">(resp. je-li pojištění sjednáno na dobu kratší než </w:t>
      </w:r>
      <w:r w:rsidR="002A23E6" w:rsidRPr="00B207D9">
        <w:rPr>
          <w:sz w:val="20"/>
          <w:szCs w:val="20"/>
        </w:rPr>
        <w:t>jeden pojistný rok, v průběhu trvání pojištění),</w:t>
      </w:r>
      <w:r w:rsidR="002E6FFB" w:rsidRPr="00B207D9">
        <w:rPr>
          <w:sz w:val="20"/>
          <w:szCs w:val="20"/>
        </w:rPr>
        <w:t xml:space="preserve"> </w:t>
      </w:r>
      <w:r w:rsidRPr="00B207D9">
        <w:rPr>
          <w:rFonts w:cs="Arial"/>
          <w:sz w:val="20"/>
          <w:szCs w:val="20"/>
        </w:rPr>
        <w:t xml:space="preserve">je omezeno </w:t>
      </w:r>
      <w:r w:rsidR="0035101F" w:rsidRPr="00B207D9">
        <w:rPr>
          <w:rFonts w:cs="Arial"/>
          <w:sz w:val="20"/>
          <w:szCs w:val="20"/>
        </w:rPr>
        <w:t>maximálním ročním limitem pojistného plnění</w:t>
      </w:r>
      <w:r w:rsidRPr="00B207D9">
        <w:rPr>
          <w:rFonts w:cs="Arial"/>
          <w:sz w:val="20"/>
          <w:szCs w:val="20"/>
        </w:rPr>
        <w:t xml:space="preserve"> ve výši </w:t>
      </w:r>
      <w:r w:rsidR="003125A3">
        <w:rPr>
          <w:rFonts w:cs="Arial"/>
          <w:b/>
          <w:sz w:val="20"/>
          <w:szCs w:val="20"/>
        </w:rPr>
        <w:t>3</w:t>
      </w:r>
      <w:r w:rsidR="005E3927" w:rsidRPr="00B207D9">
        <w:rPr>
          <w:rFonts w:cs="Arial"/>
          <w:b/>
          <w:sz w:val="20"/>
          <w:szCs w:val="20"/>
        </w:rPr>
        <w:t>0</w:t>
      </w:r>
      <w:r w:rsidR="00F977E8" w:rsidRPr="00B207D9">
        <w:rPr>
          <w:rFonts w:cs="Arial"/>
          <w:b/>
          <w:sz w:val="20"/>
          <w:szCs w:val="20"/>
        </w:rPr>
        <w:t>.000.000,-</w:t>
      </w:r>
      <w:r w:rsidR="00B94E75" w:rsidRPr="00B207D9">
        <w:rPr>
          <w:rFonts w:cs="Arial"/>
          <w:b/>
          <w:sz w:val="20"/>
          <w:szCs w:val="20"/>
        </w:rPr>
        <w:t xml:space="preserve"> </w:t>
      </w:r>
      <w:r w:rsidRPr="00B207D9">
        <w:rPr>
          <w:rFonts w:cs="Arial"/>
          <w:b/>
          <w:sz w:val="20"/>
          <w:szCs w:val="20"/>
        </w:rPr>
        <w:t>Kč</w:t>
      </w:r>
      <w:r w:rsidRPr="00B207D9">
        <w:rPr>
          <w:rFonts w:cs="Arial"/>
          <w:sz w:val="20"/>
          <w:szCs w:val="20"/>
        </w:rPr>
        <w:t>; tím nejsou dotčena jiná ujednání, z nichž vyplývá povinnost pojistitele poskytnout pojistné plnění v nižší nebo stejné výši.</w:t>
      </w:r>
    </w:p>
    <w:p w:rsidR="00090241" w:rsidRPr="0069627F" w:rsidRDefault="00987DBC" w:rsidP="0069627F">
      <w:pPr>
        <w:numPr>
          <w:ilvl w:val="0"/>
          <w:numId w:val="10"/>
        </w:numPr>
        <w:tabs>
          <w:tab w:val="left" w:pos="-1418"/>
        </w:tabs>
        <w:spacing w:before="240"/>
        <w:jc w:val="both"/>
        <w:rPr>
          <w:rFonts w:cs="Arial"/>
          <w:sz w:val="20"/>
          <w:szCs w:val="20"/>
        </w:rPr>
      </w:pPr>
      <w:r w:rsidRPr="00B207D9">
        <w:rPr>
          <w:rFonts w:cs="Arial"/>
          <w:sz w:val="20"/>
          <w:szCs w:val="20"/>
        </w:rPr>
        <w:t xml:space="preserve">Pojistné plnění ze všech pojištění sjednaných touto pojistnou smlouvou, </w:t>
      </w:r>
      <w:r w:rsidR="00B73D27" w:rsidRPr="00B207D9">
        <w:rPr>
          <w:rFonts w:cs="Arial"/>
          <w:sz w:val="20"/>
          <w:szCs w:val="20"/>
        </w:rPr>
        <w:t xml:space="preserve">v souhrnu </w:t>
      </w:r>
      <w:r w:rsidRPr="00B207D9">
        <w:rPr>
          <w:rFonts w:cs="Arial"/>
          <w:sz w:val="20"/>
          <w:szCs w:val="20"/>
        </w:rPr>
        <w:t>za všechny pojistné události způsobené vichřicí nebo krupobitím, nastalé v průběhu jednoho pojistného roku</w:t>
      </w:r>
      <w:r w:rsidR="002E6FFB" w:rsidRPr="00B207D9">
        <w:rPr>
          <w:rFonts w:cs="Arial"/>
          <w:sz w:val="20"/>
          <w:szCs w:val="20"/>
        </w:rPr>
        <w:t xml:space="preserve"> </w:t>
      </w:r>
      <w:r w:rsidR="002A23E6" w:rsidRPr="00B207D9">
        <w:rPr>
          <w:sz w:val="20"/>
          <w:szCs w:val="20"/>
        </w:rPr>
        <w:t>(resp. je-li pojištění sjednáno na dobu kratší než jeden pojistný rok, v průběhu trvání pojištění)</w:t>
      </w:r>
      <w:r w:rsidRPr="00B207D9">
        <w:rPr>
          <w:rFonts w:cs="Arial"/>
          <w:sz w:val="20"/>
          <w:szCs w:val="20"/>
        </w:rPr>
        <w:t xml:space="preserve">, je omezeno maximálním ročním limitem pojistného plnění ve výši </w:t>
      </w:r>
      <w:r w:rsidR="003125A3">
        <w:rPr>
          <w:rFonts w:cs="Arial"/>
          <w:b/>
          <w:sz w:val="20"/>
          <w:szCs w:val="20"/>
        </w:rPr>
        <w:t>50</w:t>
      </w:r>
      <w:r w:rsidR="00F977E8" w:rsidRPr="00B207D9">
        <w:rPr>
          <w:rFonts w:cs="Arial"/>
          <w:b/>
          <w:sz w:val="20"/>
          <w:szCs w:val="20"/>
        </w:rPr>
        <w:t>.000.000,-</w:t>
      </w:r>
      <w:r w:rsidR="001F1C6E" w:rsidRPr="00B207D9">
        <w:rPr>
          <w:rFonts w:cs="Arial"/>
          <w:b/>
          <w:sz w:val="20"/>
          <w:szCs w:val="20"/>
        </w:rPr>
        <w:t xml:space="preserve"> </w:t>
      </w:r>
      <w:r w:rsidRPr="00B207D9">
        <w:rPr>
          <w:rFonts w:cs="Arial"/>
          <w:b/>
          <w:sz w:val="20"/>
          <w:szCs w:val="20"/>
        </w:rPr>
        <w:t>Kč</w:t>
      </w:r>
      <w:r w:rsidRPr="00B207D9">
        <w:rPr>
          <w:rFonts w:cs="Arial"/>
          <w:sz w:val="20"/>
          <w:szCs w:val="20"/>
        </w:rPr>
        <w:t>; tím nejsou dotčena jiná ujednání, z nichž vyplývá povinnost pojistitele poskytnout pojistné plnění v nižší nebo stejné výši</w:t>
      </w:r>
      <w:r w:rsidRPr="00E909E3">
        <w:rPr>
          <w:rFonts w:cs="Arial"/>
          <w:sz w:val="20"/>
          <w:szCs w:val="20"/>
        </w:rPr>
        <w:t>.</w:t>
      </w:r>
    </w:p>
    <w:p w:rsidR="002504F1" w:rsidRDefault="00987DBC" w:rsidP="00430F27">
      <w:pPr>
        <w:numPr>
          <w:ilvl w:val="0"/>
          <w:numId w:val="10"/>
        </w:numPr>
        <w:tabs>
          <w:tab w:val="left" w:pos="-720"/>
        </w:tabs>
        <w:spacing w:before="240"/>
        <w:jc w:val="both"/>
        <w:rPr>
          <w:rFonts w:cs="Arial"/>
          <w:sz w:val="20"/>
          <w:szCs w:val="20"/>
        </w:rPr>
      </w:pPr>
      <w:r w:rsidRPr="00E909E3">
        <w:rPr>
          <w:rFonts w:cs="Arial"/>
          <w:sz w:val="20"/>
          <w:szCs w:val="20"/>
        </w:rPr>
        <w:t xml:space="preserve">Pojistné plnění ze všech pojištění sjednaných touto pojistnou smlouvou, </w:t>
      </w:r>
      <w:r w:rsidR="00B73D27" w:rsidRPr="00E909E3">
        <w:rPr>
          <w:rFonts w:cs="Arial"/>
          <w:sz w:val="20"/>
          <w:szCs w:val="20"/>
        </w:rPr>
        <w:t xml:space="preserve">v souhrnu </w:t>
      </w:r>
      <w:r w:rsidRPr="00E909E3">
        <w:rPr>
          <w:rFonts w:cs="Arial"/>
          <w:sz w:val="20"/>
          <w:szCs w:val="20"/>
        </w:rPr>
        <w:t>za všechny pojistné události způsobené sesouváním půdy, zřícením skal nebo zemin, sesouváním nebo zřícením lavin, zemětřesením, tíhou sněhu nebo námrazy</w:t>
      </w:r>
      <w:r w:rsidR="00B619E0">
        <w:rPr>
          <w:rFonts w:cs="Arial"/>
          <w:sz w:val="20"/>
          <w:szCs w:val="20"/>
        </w:rPr>
        <w:t>,</w:t>
      </w:r>
      <w:r w:rsidRPr="00E909E3">
        <w:rPr>
          <w:rFonts w:cs="Arial"/>
          <w:sz w:val="20"/>
          <w:szCs w:val="20"/>
        </w:rPr>
        <w:t xml:space="preserve"> nastalé v průběhu jednoho pojistného roku</w:t>
      </w:r>
      <w:r w:rsidR="002E6FFB" w:rsidRPr="00E909E3">
        <w:rPr>
          <w:rFonts w:cs="Arial"/>
          <w:sz w:val="20"/>
          <w:szCs w:val="20"/>
        </w:rPr>
        <w:t xml:space="preserve"> </w:t>
      </w:r>
      <w:r w:rsidR="002A23E6" w:rsidRPr="00E909E3">
        <w:rPr>
          <w:sz w:val="20"/>
          <w:szCs w:val="20"/>
        </w:rPr>
        <w:t>(resp. je-li pojištění sjednáno na</w:t>
      </w:r>
      <w:r w:rsidR="001F1C6E" w:rsidRPr="00E909E3">
        <w:rPr>
          <w:sz w:val="20"/>
          <w:szCs w:val="20"/>
        </w:rPr>
        <w:t> </w:t>
      </w:r>
      <w:r w:rsidR="002A23E6" w:rsidRPr="00E909E3">
        <w:rPr>
          <w:sz w:val="20"/>
          <w:szCs w:val="20"/>
        </w:rPr>
        <w:t>dobu kratší než jeden pojistný rok, v průběhu trvání pojištění)</w:t>
      </w:r>
      <w:r w:rsidRPr="00E909E3">
        <w:rPr>
          <w:rFonts w:cs="Arial"/>
          <w:sz w:val="20"/>
          <w:szCs w:val="20"/>
        </w:rPr>
        <w:t xml:space="preserve">, je omezeno maximálním ročním limitem pojistného plnění ve </w:t>
      </w:r>
      <w:r w:rsidRPr="00B207D9">
        <w:rPr>
          <w:rFonts w:cs="Arial"/>
          <w:sz w:val="20"/>
          <w:szCs w:val="20"/>
        </w:rPr>
        <w:t xml:space="preserve">výši </w:t>
      </w:r>
      <w:r w:rsidR="003125A3">
        <w:rPr>
          <w:rFonts w:cs="Arial"/>
          <w:b/>
          <w:sz w:val="20"/>
          <w:szCs w:val="20"/>
        </w:rPr>
        <w:t>5</w:t>
      </w:r>
      <w:r w:rsidR="00A97F1C" w:rsidRPr="00B207D9">
        <w:rPr>
          <w:rFonts w:cs="Arial"/>
          <w:b/>
          <w:sz w:val="20"/>
          <w:szCs w:val="20"/>
        </w:rPr>
        <w:t>0</w:t>
      </w:r>
      <w:r w:rsidR="00F977E8" w:rsidRPr="00B207D9">
        <w:rPr>
          <w:rFonts w:cs="Arial"/>
          <w:b/>
          <w:sz w:val="20"/>
          <w:szCs w:val="20"/>
        </w:rPr>
        <w:t xml:space="preserve">.000.000,- </w:t>
      </w:r>
      <w:r w:rsidRPr="00B207D9">
        <w:rPr>
          <w:rFonts w:cs="Arial"/>
          <w:b/>
          <w:sz w:val="20"/>
          <w:szCs w:val="20"/>
        </w:rPr>
        <w:t>Kč</w:t>
      </w:r>
      <w:r w:rsidRPr="00B207D9">
        <w:rPr>
          <w:rFonts w:cs="Arial"/>
          <w:sz w:val="20"/>
          <w:szCs w:val="20"/>
        </w:rPr>
        <w:t>; tím</w:t>
      </w:r>
      <w:r w:rsidRPr="00E909E3">
        <w:rPr>
          <w:rFonts w:cs="Arial"/>
          <w:sz w:val="20"/>
          <w:szCs w:val="20"/>
        </w:rPr>
        <w:t xml:space="preserve"> nejsou dotčena jiná ujednání, z nichž vyplývá povinnost pojistitele poskytnout pojistné plnění v nižší nebo stejné výši</w:t>
      </w:r>
      <w:r w:rsidR="00D7357B" w:rsidRPr="00E909E3">
        <w:rPr>
          <w:rFonts w:cs="Arial"/>
          <w:sz w:val="20"/>
          <w:szCs w:val="20"/>
        </w:rPr>
        <w:t>.</w:t>
      </w:r>
    </w:p>
    <w:p w:rsidR="00D20AF3" w:rsidRPr="00292AB6" w:rsidRDefault="00D20AF3" w:rsidP="00430F27">
      <w:pPr>
        <w:numPr>
          <w:ilvl w:val="0"/>
          <w:numId w:val="10"/>
        </w:numPr>
        <w:tabs>
          <w:tab w:val="left" w:pos="-720"/>
        </w:tabs>
        <w:spacing w:before="240"/>
        <w:jc w:val="both"/>
        <w:rPr>
          <w:rFonts w:cs="Arial"/>
          <w:sz w:val="20"/>
          <w:szCs w:val="20"/>
        </w:rPr>
      </w:pPr>
      <w:r w:rsidRPr="00D20AF3">
        <w:rPr>
          <w:sz w:val="20"/>
          <w:szCs w:val="20"/>
        </w:rPr>
        <w:t xml:space="preserve">Pojistné plnění z pojištění sjednaného doložkou DODC101, v souhrnu za všechny pojistné události nastalé v průběhu jednoho pojistného roku (resp. je-li pojištění sjednáno na dobu kratší než jeden pojistný rok, v průběhu trvání pojištění), je omezeno maximálním ročním limitem pojistného plnění ve výši </w:t>
      </w:r>
      <w:r w:rsidR="00A9016F">
        <w:rPr>
          <w:b/>
          <w:sz w:val="20"/>
          <w:szCs w:val="20"/>
        </w:rPr>
        <w:t>5</w:t>
      </w:r>
      <w:r w:rsidRPr="00D20AF3">
        <w:rPr>
          <w:b/>
          <w:sz w:val="20"/>
          <w:szCs w:val="20"/>
        </w:rPr>
        <w:t>0.000,-Kč</w:t>
      </w:r>
      <w:r w:rsidRPr="00D20AF3">
        <w:rPr>
          <w:sz w:val="20"/>
          <w:szCs w:val="20"/>
        </w:rPr>
        <w:t>. Od celkové výše pojistného plnění za každou pojistnou událost z tohoto</w:t>
      </w:r>
      <w:r w:rsidRPr="00D20AF3">
        <w:rPr>
          <w:b/>
          <w:sz w:val="20"/>
          <w:szCs w:val="20"/>
        </w:rPr>
        <w:t xml:space="preserve"> </w:t>
      </w:r>
      <w:r w:rsidRPr="00D20AF3">
        <w:rPr>
          <w:sz w:val="20"/>
          <w:szCs w:val="20"/>
        </w:rPr>
        <w:t xml:space="preserve">pojištění se odečítá spoluúčast ve výši </w:t>
      </w:r>
      <w:r w:rsidR="00A9016F">
        <w:rPr>
          <w:sz w:val="20"/>
          <w:szCs w:val="20"/>
        </w:rPr>
        <w:t>1</w:t>
      </w:r>
      <w:r w:rsidRPr="00D20AF3">
        <w:rPr>
          <w:sz w:val="20"/>
          <w:szCs w:val="20"/>
        </w:rPr>
        <w:t>.000,-Kč</w:t>
      </w:r>
      <w:r w:rsidR="00292AB6">
        <w:rPr>
          <w:sz w:val="20"/>
          <w:szCs w:val="20"/>
        </w:rPr>
        <w:t>.</w:t>
      </w:r>
    </w:p>
    <w:p w:rsidR="00292AB6" w:rsidRPr="00292AB6" w:rsidRDefault="00292AB6" w:rsidP="00430F27">
      <w:pPr>
        <w:numPr>
          <w:ilvl w:val="0"/>
          <w:numId w:val="10"/>
        </w:numPr>
        <w:tabs>
          <w:tab w:val="left" w:pos="-720"/>
        </w:tabs>
        <w:spacing w:before="240"/>
        <w:jc w:val="both"/>
        <w:rPr>
          <w:rFonts w:cs="Arial"/>
          <w:sz w:val="20"/>
          <w:szCs w:val="20"/>
        </w:rPr>
      </w:pPr>
      <w:r w:rsidRPr="00292AB6">
        <w:rPr>
          <w:sz w:val="20"/>
          <w:szCs w:val="20"/>
        </w:rPr>
        <w:lastRenderedPageBreak/>
        <w:t xml:space="preserve">Pojistné plnění z pojištění sjednaného doložkou DODC102 a za škody působené úmyslným poškozením vnějšího obvodového pláště pojištěné budovy malbami, nástřiky nebo polepením, v souhrnu za všechny pojistné události nastalé v průběhu jednoho pojistného roku (resp. je-li pojištění sjednáno na dobu kratší než jeden pojistný rok, v průběhu trvání pojištění), je omezeno maximálním ročním limitem pojistného plnění ve výši </w:t>
      </w:r>
      <w:r w:rsidR="00A9016F">
        <w:rPr>
          <w:b/>
          <w:sz w:val="20"/>
          <w:szCs w:val="20"/>
        </w:rPr>
        <w:t>5</w:t>
      </w:r>
      <w:r w:rsidRPr="00292AB6">
        <w:rPr>
          <w:b/>
          <w:sz w:val="20"/>
          <w:szCs w:val="20"/>
        </w:rPr>
        <w:t>0.000,-Kč</w:t>
      </w:r>
      <w:r w:rsidRPr="00292AB6">
        <w:rPr>
          <w:sz w:val="20"/>
          <w:szCs w:val="20"/>
        </w:rPr>
        <w:t xml:space="preserve">. Od celkové </w:t>
      </w:r>
      <w:r w:rsidRPr="00D20AF3">
        <w:rPr>
          <w:sz w:val="20"/>
          <w:szCs w:val="20"/>
        </w:rPr>
        <w:t>výše pojistného plnění za každou pojistnou událost z tohoto</w:t>
      </w:r>
      <w:r w:rsidRPr="00D20AF3">
        <w:rPr>
          <w:b/>
          <w:sz w:val="20"/>
          <w:szCs w:val="20"/>
        </w:rPr>
        <w:t xml:space="preserve"> </w:t>
      </w:r>
      <w:r w:rsidRPr="00D20AF3">
        <w:rPr>
          <w:sz w:val="20"/>
          <w:szCs w:val="20"/>
        </w:rPr>
        <w:t xml:space="preserve">pojištění se odečítá spoluúčast ve výši </w:t>
      </w:r>
      <w:r w:rsidR="00A9016F">
        <w:rPr>
          <w:sz w:val="20"/>
          <w:szCs w:val="20"/>
        </w:rPr>
        <w:t>1</w:t>
      </w:r>
      <w:r w:rsidRPr="00D20AF3">
        <w:rPr>
          <w:sz w:val="20"/>
          <w:szCs w:val="20"/>
        </w:rPr>
        <w:t>.000</w:t>
      </w:r>
      <w:r>
        <w:rPr>
          <w:sz w:val="20"/>
          <w:szCs w:val="20"/>
        </w:rPr>
        <w:t>,-Kč.</w:t>
      </w:r>
    </w:p>
    <w:p w:rsidR="00292AB6" w:rsidRPr="00AC32BA" w:rsidRDefault="00292AB6" w:rsidP="00430F27">
      <w:pPr>
        <w:numPr>
          <w:ilvl w:val="0"/>
          <w:numId w:val="10"/>
        </w:numPr>
        <w:tabs>
          <w:tab w:val="left" w:pos="-720"/>
        </w:tabs>
        <w:spacing w:before="240"/>
        <w:jc w:val="both"/>
        <w:rPr>
          <w:rFonts w:cs="Arial"/>
          <w:sz w:val="20"/>
          <w:szCs w:val="20"/>
        </w:rPr>
      </w:pPr>
      <w:r w:rsidRPr="00292AB6">
        <w:rPr>
          <w:sz w:val="20"/>
          <w:szCs w:val="20"/>
        </w:rPr>
        <w:t xml:space="preserve">Pojistné plnění z pojištění sjednaného doložkou DZ113, v souhrnu za všechny pojistné události nastalé v průběhu jednoho pojistného roku (resp. je-li pojištění sjednáno na dobu kratší než jeden pojistný rok, v průběhu trvání pojištění), je omezeno maximálním ročním limitem pojistného plnění ve výši </w:t>
      </w:r>
      <w:r w:rsidR="00A9016F">
        <w:rPr>
          <w:b/>
          <w:sz w:val="20"/>
          <w:szCs w:val="20"/>
        </w:rPr>
        <w:t>1</w:t>
      </w:r>
      <w:r w:rsidRPr="00292AB6">
        <w:rPr>
          <w:b/>
          <w:sz w:val="20"/>
          <w:szCs w:val="20"/>
        </w:rPr>
        <w:t>00.000,-Kč</w:t>
      </w:r>
      <w:r w:rsidRPr="00292AB6">
        <w:rPr>
          <w:sz w:val="20"/>
          <w:szCs w:val="20"/>
        </w:rPr>
        <w:t>. Od celkové výše pojistného plnění za každou pojistnou událost z tohoto pojištění se odečítá spoluúčast ve výši</w:t>
      </w:r>
      <w:r>
        <w:rPr>
          <w:sz w:val="20"/>
          <w:szCs w:val="20"/>
        </w:rPr>
        <w:t xml:space="preserve"> </w:t>
      </w:r>
      <w:r w:rsidR="00A9016F">
        <w:rPr>
          <w:sz w:val="20"/>
          <w:szCs w:val="20"/>
        </w:rPr>
        <w:t>1</w:t>
      </w:r>
      <w:r>
        <w:rPr>
          <w:sz w:val="20"/>
          <w:szCs w:val="20"/>
        </w:rPr>
        <w:t>.000,-Kč.</w:t>
      </w:r>
    </w:p>
    <w:p w:rsidR="00292AB6" w:rsidRPr="003628E9" w:rsidRDefault="00292AB6" w:rsidP="00F1362E">
      <w:pPr>
        <w:widowControl w:val="0"/>
        <w:numPr>
          <w:ilvl w:val="0"/>
          <w:numId w:val="10"/>
        </w:numPr>
        <w:tabs>
          <w:tab w:val="left" w:pos="-720"/>
        </w:tabs>
        <w:spacing w:before="240"/>
        <w:jc w:val="both"/>
        <w:rPr>
          <w:rFonts w:cs="Arial"/>
          <w:sz w:val="20"/>
          <w:szCs w:val="20"/>
        </w:rPr>
      </w:pPr>
      <w:r w:rsidRPr="00292AB6">
        <w:rPr>
          <w:sz w:val="20"/>
          <w:szCs w:val="20"/>
        </w:rPr>
        <w:t xml:space="preserve">Pojistné plnění z pojištění sjednaného doložkou DZ114, v souhrnu za všechny pojistné události nastalé v průběhu jednoho pojistného roku (resp. je-li pojištění sjednáno na dobu kratší než jeden pojistný rok, v průběhu trvání pojištění), je omezeno maximálním ročním limitem pojistného plnění ve výši </w:t>
      </w:r>
      <w:r w:rsidR="00A9016F">
        <w:rPr>
          <w:b/>
          <w:sz w:val="20"/>
          <w:szCs w:val="20"/>
        </w:rPr>
        <w:t>1</w:t>
      </w:r>
      <w:r w:rsidR="00A667FD">
        <w:rPr>
          <w:b/>
          <w:sz w:val="20"/>
          <w:szCs w:val="20"/>
        </w:rPr>
        <w:t>0</w:t>
      </w:r>
      <w:r w:rsidRPr="004D0EA8">
        <w:rPr>
          <w:b/>
          <w:sz w:val="20"/>
          <w:szCs w:val="20"/>
        </w:rPr>
        <w:t>0.000,-Kč</w:t>
      </w:r>
      <w:r w:rsidRPr="00292AB6">
        <w:rPr>
          <w:sz w:val="20"/>
          <w:szCs w:val="20"/>
        </w:rPr>
        <w:t>. Od celkové výše pojistného plnění za každou pojistnou událost z tohoto pojištění se odečítá spoluúčast ve výši</w:t>
      </w:r>
      <w:r w:rsidR="004D0EA8">
        <w:rPr>
          <w:sz w:val="20"/>
          <w:szCs w:val="20"/>
        </w:rPr>
        <w:t xml:space="preserve"> </w:t>
      </w:r>
      <w:r w:rsidR="00A9016F">
        <w:rPr>
          <w:sz w:val="20"/>
          <w:szCs w:val="20"/>
        </w:rPr>
        <w:t>1</w:t>
      </w:r>
      <w:r w:rsidR="004D0EA8">
        <w:rPr>
          <w:sz w:val="20"/>
          <w:szCs w:val="20"/>
        </w:rPr>
        <w:t>.000,-Kč.</w:t>
      </w:r>
    </w:p>
    <w:p w:rsidR="00D20AF3" w:rsidRPr="00D20AF3" w:rsidRDefault="00D20AF3" w:rsidP="00F1362E">
      <w:pPr>
        <w:pStyle w:val="Odstavecseseznamem"/>
        <w:widowControl w:val="0"/>
        <w:numPr>
          <w:ilvl w:val="1"/>
          <w:numId w:val="10"/>
        </w:numPr>
        <w:tabs>
          <w:tab w:val="left" w:pos="425"/>
          <w:tab w:val="left" w:pos="454"/>
        </w:tabs>
        <w:spacing w:before="120" w:after="120" w:line="240" w:lineRule="auto"/>
        <w:contextualSpacing w:val="0"/>
        <w:jc w:val="both"/>
        <w:rPr>
          <w:rFonts w:ascii="Koop Office" w:hAnsi="Koop Office"/>
          <w:vanish/>
          <w:sz w:val="20"/>
          <w:szCs w:val="24"/>
        </w:rPr>
      </w:pPr>
    </w:p>
    <w:p w:rsidR="00D20AF3" w:rsidRPr="00D20AF3" w:rsidRDefault="00D20AF3" w:rsidP="00F1362E">
      <w:pPr>
        <w:pStyle w:val="Odstavecseseznamem"/>
        <w:widowControl w:val="0"/>
        <w:numPr>
          <w:ilvl w:val="1"/>
          <w:numId w:val="10"/>
        </w:numPr>
        <w:tabs>
          <w:tab w:val="left" w:pos="425"/>
          <w:tab w:val="left" w:pos="454"/>
        </w:tabs>
        <w:spacing w:before="120" w:after="120" w:line="240" w:lineRule="auto"/>
        <w:contextualSpacing w:val="0"/>
        <w:jc w:val="both"/>
        <w:rPr>
          <w:rFonts w:ascii="Koop Office" w:hAnsi="Koop Office"/>
          <w:vanish/>
          <w:sz w:val="20"/>
          <w:szCs w:val="24"/>
        </w:rPr>
      </w:pPr>
    </w:p>
    <w:p w:rsidR="00D20AF3" w:rsidRPr="00D20AF3" w:rsidRDefault="00D20AF3" w:rsidP="00F1362E">
      <w:pPr>
        <w:pStyle w:val="Odstavecseseznamem"/>
        <w:widowControl w:val="0"/>
        <w:numPr>
          <w:ilvl w:val="1"/>
          <w:numId w:val="10"/>
        </w:numPr>
        <w:tabs>
          <w:tab w:val="left" w:pos="425"/>
          <w:tab w:val="left" w:pos="454"/>
        </w:tabs>
        <w:spacing w:before="120" w:after="120" w:line="240" w:lineRule="auto"/>
        <w:contextualSpacing w:val="0"/>
        <w:jc w:val="both"/>
        <w:rPr>
          <w:rFonts w:ascii="Koop Office" w:hAnsi="Koop Office"/>
          <w:vanish/>
          <w:sz w:val="20"/>
          <w:szCs w:val="24"/>
        </w:rPr>
      </w:pPr>
    </w:p>
    <w:p w:rsidR="00F1362E" w:rsidRDefault="00F1362E" w:rsidP="00F1362E">
      <w:pPr>
        <w:pStyle w:val="Nadpislnk"/>
        <w:keepNext w:val="0"/>
        <w:keepLines w:val="0"/>
        <w:widowControl w:val="0"/>
        <w:rPr>
          <w:sz w:val="22"/>
          <w:szCs w:val="22"/>
        </w:rPr>
      </w:pPr>
    </w:p>
    <w:p w:rsidR="00353E4D" w:rsidRPr="00AC32BA" w:rsidRDefault="00353E4D" w:rsidP="00F1362E">
      <w:pPr>
        <w:pStyle w:val="Nadpislnk"/>
        <w:keepNext w:val="0"/>
        <w:keepLines w:val="0"/>
        <w:widowControl w:val="0"/>
        <w:rPr>
          <w:sz w:val="22"/>
          <w:szCs w:val="22"/>
        </w:rPr>
      </w:pPr>
      <w:r w:rsidRPr="00AC32BA">
        <w:rPr>
          <w:sz w:val="22"/>
          <w:szCs w:val="22"/>
        </w:rPr>
        <w:t>Článek III.</w:t>
      </w:r>
      <w:r w:rsidRPr="00AC32BA">
        <w:rPr>
          <w:sz w:val="22"/>
          <w:szCs w:val="22"/>
        </w:rPr>
        <w:br/>
        <w:t>Výše a způsob placení pojistného</w:t>
      </w:r>
    </w:p>
    <w:p w:rsidR="00353E4D" w:rsidRPr="00AC32BA" w:rsidRDefault="00353E4D" w:rsidP="00F1362E">
      <w:pPr>
        <w:pStyle w:val="slovn-rove1"/>
        <w:keepNext w:val="0"/>
        <w:widowControl w:val="0"/>
        <w:numPr>
          <w:ilvl w:val="0"/>
          <w:numId w:val="31"/>
        </w:numPr>
        <w:rPr>
          <w:szCs w:val="20"/>
        </w:rPr>
      </w:pPr>
      <w:r w:rsidRPr="00AC32BA">
        <w:rPr>
          <w:szCs w:val="20"/>
        </w:rPr>
        <w:t>Pojistné za jeden pojistný rok činí:</w:t>
      </w:r>
    </w:p>
    <w:p w:rsidR="00353E4D" w:rsidRPr="00AC32BA" w:rsidRDefault="00353E4D" w:rsidP="00F1362E">
      <w:pPr>
        <w:pStyle w:val="slovn-rove2"/>
        <w:keepNext w:val="0"/>
        <w:widowControl w:val="0"/>
        <w:tabs>
          <w:tab w:val="clear" w:pos="567"/>
          <w:tab w:val="num" w:pos="425"/>
        </w:tabs>
        <w:spacing w:before="0" w:after="0"/>
        <w:ind w:left="425"/>
        <w:rPr>
          <w:szCs w:val="20"/>
        </w:rPr>
      </w:pPr>
      <w:r w:rsidRPr="00AC32BA">
        <w:rPr>
          <w:szCs w:val="20"/>
        </w:rPr>
        <w:t>Živelní pojištění</w:t>
      </w:r>
    </w:p>
    <w:p w:rsidR="00353E4D" w:rsidRPr="00AC32BA" w:rsidRDefault="00353E4D" w:rsidP="00F1362E">
      <w:pPr>
        <w:widowControl w:val="0"/>
        <w:tabs>
          <w:tab w:val="left" w:pos="426"/>
          <w:tab w:val="right" w:leader="dot" w:pos="9638"/>
        </w:tabs>
        <w:rPr>
          <w:b/>
          <w:sz w:val="20"/>
          <w:szCs w:val="20"/>
        </w:rPr>
      </w:pPr>
      <w:r w:rsidRPr="00AC32BA">
        <w:rPr>
          <w:sz w:val="20"/>
          <w:szCs w:val="20"/>
        </w:rPr>
        <w:tab/>
        <w:t xml:space="preserve">Pojistné </w:t>
      </w:r>
      <w:r w:rsidRPr="00AC32BA">
        <w:rPr>
          <w:sz w:val="20"/>
          <w:szCs w:val="20"/>
        </w:rPr>
        <w:tab/>
      </w:r>
      <w:r w:rsidR="008A3ABF">
        <w:rPr>
          <w:sz w:val="20"/>
          <w:szCs w:val="20"/>
        </w:rPr>
        <w:t>20</w:t>
      </w:r>
      <w:r w:rsidR="001F1A53">
        <w:rPr>
          <w:sz w:val="20"/>
          <w:szCs w:val="20"/>
        </w:rPr>
        <w:t>3</w:t>
      </w:r>
      <w:r w:rsidR="00B87E64" w:rsidRPr="00AC32BA">
        <w:rPr>
          <w:sz w:val="20"/>
          <w:szCs w:val="20"/>
        </w:rPr>
        <w:t xml:space="preserve"> </w:t>
      </w:r>
      <w:r w:rsidR="001F1A53">
        <w:rPr>
          <w:sz w:val="20"/>
          <w:szCs w:val="20"/>
        </w:rPr>
        <w:t>035</w:t>
      </w:r>
      <w:r w:rsidRPr="00AC32BA">
        <w:rPr>
          <w:sz w:val="20"/>
          <w:szCs w:val="20"/>
        </w:rPr>
        <w:t>,- Kč</w:t>
      </w:r>
    </w:p>
    <w:p w:rsidR="00353E4D" w:rsidRPr="00AC32BA" w:rsidRDefault="00353E4D" w:rsidP="00F1362E">
      <w:pPr>
        <w:pStyle w:val="slovn-rove2"/>
        <w:keepNext w:val="0"/>
        <w:widowControl w:val="0"/>
        <w:tabs>
          <w:tab w:val="clear" w:pos="567"/>
          <w:tab w:val="num" w:pos="425"/>
        </w:tabs>
        <w:spacing w:before="0" w:after="0"/>
        <w:ind w:left="425"/>
        <w:rPr>
          <w:szCs w:val="20"/>
        </w:rPr>
      </w:pPr>
      <w:r w:rsidRPr="00AC32BA">
        <w:rPr>
          <w:szCs w:val="20"/>
        </w:rPr>
        <w:t xml:space="preserve">Pojištění pro případ odcizení </w:t>
      </w:r>
    </w:p>
    <w:p w:rsidR="00353E4D" w:rsidRPr="00AC32BA" w:rsidRDefault="00353E4D" w:rsidP="00F1362E">
      <w:pPr>
        <w:widowControl w:val="0"/>
        <w:tabs>
          <w:tab w:val="left" w:pos="426"/>
          <w:tab w:val="right" w:leader="dot" w:pos="9638"/>
        </w:tabs>
        <w:rPr>
          <w:b/>
          <w:sz w:val="20"/>
          <w:szCs w:val="20"/>
        </w:rPr>
      </w:pPr>
      <w:r w:rsidRPr="00AC32BA">
        <w:rPr>
          <w:sz w:val="20"/>
          <w:szCs w:val="20"/>
        </w:rPr>
        <w:tab/>
        <w:t xml:space="preserve">Pojistné </w:t>
      </w:r>
      <w:r w:rsidRPr="00AC32BA">
        <w:rPr>
          <w:sz w:val="20"/>
          <w:szCs w:val="20"/>
        </w:rPr>
        <w:tab/>
      </w:r>
      <w:r w:rsidR="00B87E64" w:rsidRPr="00AC32BA">
        <w:rPr>
          <w:sz w:val="20"/>
          <w:szCs w:val="20"/>
        </w:rPr>
        <w:t xml:space="preserve"> </w:t>
      </w:r>
      <w:r w:rsidR="008A3ABF">
        <w:rPr>
          <w:sz w:val="20"/>
          <w:szCs w:val="20"/>
        </w:rPr>
        <w:t>5</w:t>
      </w:r>
      <w:r w:rsidR="00B87E64" w:rsidRPr="00AC32BA">
        <w:rPr>
          <w:sz w:val="20"/>
          <w:szCs w:val="20"/>
        </w:rPr>
        <w:t xml:space="preserve"> </w:t>
      </w:r>
      <w:r w:rsidR="008A3ABF">
        <w:rPr>
          <w:sz w:val="20"/>
          <w:szCs w:val="20"/>
        </w:rPr>
        <w:t>2</w:t>
      </w:r>
      <w:r w:rsidR="00B87E64" w:rsidRPr="00AC32BA">
        <w:rPr>
          <w:sz w:val="20"/>
          <w:szCs w:val="20"/>
        </w:rPr>
        <w:t>00</w:t>
      </w:r>
      <w:r w:rsidRPr="00AC32BA">
        <w:rPr>
          <w:sz w:val="20"/>
          <w:szCs w:val="20"/>
        </w:rPr>
        <w:t>,- Kč</w:t>
      </w:r>
    </w:p>
    <w:p w:rsidR="00353E4D" w:rsidRPr="00AC32BA" w:rsidRDefault="00353E4D" w:rsidP="00F1362E">
      <w:pPr>
        <w:pStyle w:val="slovn-rove2"/>
        <w:keepNext w:val="0"/>
        <w:widowControl w:val="0"/>
        <w:tabs>
          <w:tab w:val="clear" w:pos="567"/>
          <w:tab w:val="num" w:pos="425"/>
        </w:tabs>
        <w:spacing w:before="0" w:after="0"/>
        <w:ind w:left="425"/>
        <w:rPr>
          <w:szCs w:val="20"/>
        </w:rPr>
      </w:pPr>
      <w:r w:rsidRPr="00AC32BA">
        <w:rPr>
          <w:szCs w:val="20"/>
        </w:rPr>
        <w:t>Pojištění pro případ vandalismu</w:t>
      </w:r>
    </w:p>
    <w:p w:rsidR="00353E4D" w:rsidRPr="00AC32BA" w:rsidRDefault="00353E4D" w:rsidP="00F1362E">
      <w:pPr>
        <w:widowControl w:val="0"/>
        <w:tabs>
          <w:tab w:val="left" w:pos="426"/>
          <w:tab w:val="right" w:leader="dot" w:pos="9638"/>
        </w:tabs>
        <w:rPr>
          <w:b/>
          <w:sz w:val="20"/>
          <w:szCs w:val="20"/>
        </w:rPr>
      </w:pPr>
      <w:r w:rsidRPr="00AC32BA">
        <w:rPr>
          <w:sz w:val="20"/>
          <w:szCs w:val="20"/>
        </w:rPr>
        <w:tab/>
        <w:t xml:space="preserve">Pojistné </w:t>
      </w:r>
      <w:r w:rsidRPr="00AC32BA">
        <w:rPr>
          <w:sz w:val="20"/>
          <w:szCs w:val="20"/>
        </w:rPr>
        <w:tab/>
      </w:r>
      <w:r w:rsidR="00B87E64" w:rsidRPr="00AC32BA">
        <w:rPr>
          <w:sz w:val="20"/>
          <w:szCs w:val="20"/>
        </w:rPr>
        <w:t xml:space="preserve"> </w:t>
      </w:r>
      <w:r w:rsidR="008A3ABF">
        <w:rPr>
          <w:sz w:val="20"/>
          <w:szCs w:val="20"/>
        </w:rPr>
        <w:t>2</w:t>
      </w:r>
      <w:r w:rsidR="00B87E64" w:rsidRPr="00AC32BA">
        <w:rPr>
          <w:sz w:val="20"/>
          <w:szCs w:val="20"/>
        </w:rPr>
        <w:t xml:space="preserve"> </w:t>
      </w:r>
      <w:r w:rsidR="008A3ABF">
        <w:rPr>
          <w:sz w:val="20"/>
          <w:szCs w:val="20"/>
        </w:rPr>
        <w:t>5</w:t>
      </w:r>
      <w:r w:rsidR="00B87E64" w:rsidRPr="00AC32BA">
        <w:rPr>
          <w:sz w:val="20"/>
          <w:szCs w:val="20"/>
        </w:rPr>
        <w:t>00</w:t>
      </w:r>
      <w:r w:rsidRPr="00AC32BA">
        <w:rPr>
          <w:sz w:val="20"/>
          <w:szCs w:val="20"/>
        </w:rPr>
        <w:t>,- Kč</w:t>
      </w:r>
    </w:p>
    <w:p w:rsidR="00353E4D" w:rsidRPr="00AC32BA" w:rsidRDefault="00353E4D" w:rsidP="00F1362E">
      <w:pPr>
        <w:pStyle w:val="slovn-rove2"/>
        <w:keepNext w:val="0"/>
        <w:widowControl w:val="0"/>
        <w:tabs>
          <w:tab w:val="clear" w:pos="567"/>
          <w:tab w:val="num" w:pos="425"/>
        </w:tabs>
        <w:spacing w:before="0" w:after="0"/>
        <w:ind w:left="425"/>
        <w:rPr>
          <w:szCs w:val="20"/>
        </w:rPr>
      </w:pPr>
      <w:r w:rsidRPr="00AC32BA">
        <w:rPr>
          <w:szCs w:val="20"/>
        </w:rPr>
        <w:t>Pojištění skla</w:t>
      </w:r>
    </w:p>
    <w:p w:rsidR="00353E4D" w:rsidRDefault="00353E4D" w:rsidP="00F1362E">
      <w:pPr>
        <w:widowControl w:val="0"/>
        <w:tabs>
          <w:tab w:val="left" w:pos="426"/>
          <w:tab w:val="right" w:leader="dot" w:pos="9638"/>
        </w:tabs>
        <w:rPr>
          <w:sz w:val="20"/>
          <w:szCs w:val="20"/>
        </w:rPr>
      </w:pPr>
      <w:r w:rsidRPr="00AC32BA">
        <w:rPr>
          <w:sz w:val="20"/>
          <w:szCs w:val="20"/>
        </w:rPr>
        <w:tab/>
        <w:t xml:space="preserve">Pojistné </w:t>
      </w:r>
      <w:r w:rsidRPr="00AC32BA">
        <w:rPr>
          <w:sz w:val="20"/>
          <w:szCs w:val="20"/>
        </w:rPr>
        <w:tab/>
      </w:r>
      <w:r w:rsidR="00B87E64" w:rsidRPr="00AC32BA">
        <w:rPr>
          <w:sz w:val="20"/>
          <w:szCs w:val="20"/>
        </w:rPr>
        <w:t xml:space="preserve"> </w:t>
      </w:r>
      <w:r w:rsidR="005C7E16">
        <w:rPr>
          <w:sz w:val="20"/>
          <w:szCs w:val="20"/>
        </w:rPr>
        <w:t>4</w:t>
      </w:r>
      <w:r w:rsidR="00B87E64" w:rsidRPr="00AC32BA">
        <w:rPr>
          <w:sz w:val="20"/>
          <w:szCs w:val="20"/>
        </w:rPr>
        <w:t xml:space="preserve"> 000</w:t>
      </w:r>
      <w:r w:rsidRPr="00AC32BA">
        <w:rPr>
          <w:sz w:val="20"/>
          <w:szCs w:val="20"/>
        </w:rPr>
        <w:t>,- Kč</w:t>
      </w:r>
    </w:p>
    <w:p w:rsidR="008A3ABF" w:rsidRPr="00AC32BA" w:rsidRDefault="008A3ABF" w:rsidP="00F1362E">
      <w:pPr>
        <w:pStyle w:val="slovn-rove2"/>
        <w:keepNext w:val="0"/>
        <w:widowControl w:val="0"/>
        <w:tabs>
          <w:tab w:val="clear" w:pos="567"/>
          <w:tab w:val="num" w:pos="425"/>
        </w:tabs>
        <w:spacing w:before="0" w:after="0"/>
        <w:ind w:left="425"/>
        <w:rPr>
          <w:szCs w:val="20"/>
        </w:rPr>
      </w:pPr>
      <w:r w:rsidRPr="00AC32BA">
        <w:rPr>
          <w:szCs w:val="20"/>
        </w:rPr>
        <w:t>Pojištění odpovědnosti za újmu</w:t>
      </w:r>
    </w:p>
    <w:p w:rsidR="008A3ABF" w:rsidRPr="00AC32BA" w:rsidRDefault="008A3ABF" w:rsidP="00F1362E">
      <w:pPr>
        <w:widowControl w:val="0"/>
        <w:tabs>
          <w:tab w:val="left" w:pos="426"/>
          <w:tab w:val="right" w:leader="dot" w:pos="9638"/>
        </w:tabs>
        <w:rPr>
          <w:sz w:val="20"/>
          <w:szCs w:val="20"/>
        </w:rPr>
      </w:pPr>
      <w:r w:rsidRPr="00AC32BA">
        <w:rPr>
          <w:sz w:val="20"/>
          <w:szCs w:val="20"/>
        </w:rPr>
        <w:tab/>
        <w:t xml:space="preserve">Pojistné </w:t>
      </w:r>
      <w:r w:rsidRPr="00AC32BA">
        <w:rPr>
          <w:sz w:val="20"/>
          <w:szCs w:val="20"/>
        </w:rPr>
        <w:tab/>
        <w:t xml:space="preserve"> </w:t>
      </w:r>
      <w:r w:rsidR="00B27B1F">
        <w:rPr>
          <w:sz w:val="20"/>
          <w:szCs w:val="20"/>
        </w:rPr>
        <w:t>69</w:t>
      </w:r>
      <w:r w:rsidRPr="00AC32BA">
        <w:rPr>
          <w:sz w:val="20"/>
          <w:szCs w:val="20"/>
        </w:rPr>
        <w:t xml:space="preserve"> </w:t>
      </w:r>
      <w:r w:rsidR="00B27B1F">
        <w:rPr>
          <w:sz w:val="20"/>
          <w:szCs w:val="20"/>
        </w:rPr>
        <w:t>747</w:t>
      </w:r>
      <w:r w:rsidRPr="00AC32BA">
        <w:rPr>
          <w:sz w:val="20"/>
          <w:szCs w:val="20"/>
        </w:rPr>
        <w:t>,- Kč</w:t>
      </w:r>
    </w:p>
    <w:p w:rsidR="008A3ABF" w:rsidRPr="00AC32BA" w:rsidRDefault="008A3ABF" w:rsidP="00F1362E">
      <w:pPr>
        <w:widowControl w:val="0"/>
        <w:tabs>
          <w:tab w:val="left" w:pos="426"/>
          <w:tab w:val="right" w:leader="dot" w:pos="9638"/>
        </w:tabs>
        <w:rPr>
          <w:b/>
          <w:sz w:val="20"/>
          <w:szCs w:val="20"/>
        </w:rPr>
      </w:pPr>
    </w:p>
    <w:p w:rsidR="00353E4D" w:rsidRPr="00AC32BA" w:rsidRDefault="00353E4D" w:rsidP="00F1362E">
      <w:pPr>
        <w:widowControl w:val="0"/>
        <w:tabs>
          <w:tab w:val="right" w:leader="dot" w:pos="9638"/>
        </w:tabs>
        <w:spacing w:before="120" w:after="120"/>
        <w:rPr>
          <w:b/>
          <w:sz w:val="20"/>
          <w:szCs w:val="20"/>
        </w:rPr>
      </w:pPr>
      <w:r w:rsidRPr="00AC32BA">
        <w:rPr>
          <w:b/>
          <w:sz w:val="20"/>
          <w:szCs w:val="20"/>
        </w:rPr>
        <w:t xml:space="preserve">Souhrn pojistného za sjednaná pojištění za jeden pojistný rok činí </w:t>
      </w:r>
      <w:r w:rsidRPr="00AC32BA">
        <w:rPr>
          <w:b/>
          <w:sz w:val="20"/>
          <w:szCs w:val="20"/>
        </w:rPr>
        <w:tab/>
      </w:r>
      <w:r w:rsidR="00B87E64" w:rsidRPr="00AC32BA">
        <w:rPr>
          <w:b/>
          <w:sz w:val="20"/>
          <w:szCs w:val="20"/>
        </w:rPr>
        <w:t xml:space="preserve">  </w:t>
      </w:r>
      <w:r w:rsidR="008A3ABF">
        <w:rPr>
          <w:b/>
          <w:sz w:val="20"/>
          <w:szCs w:val="20"/>
        </w:rPr>
        <w:t>2</w:t>
      </w:r>
      <w:r w:rsidR="00B27B1F">
        <w:rPr>
          <w:b/>
          <w:sz w:val="20"/>
          <w:szCs w:val="20"/>
        </w:rPr>
        <w:t>8</w:t>
      </w:r>
      <w:r w:rsidR="001F1A53">
        <w:rPr>
          <w:b/>
          <w:sz w:val="20"/>
          <w:szCs w:val="20"/>
        </w:rPr>
        <w:t>4</w:t>
      </w:r>
      <w:r w:rsidR="00B87E64" w:rsidRPr="00AC32BA">
        <w:rPr>
          <w:b/>
          <w:sz w:val="20"/>
          <w:szCs w:val="20"/>
        </w:rPr>
        <w:t xml:space="preserve"> </w:t>
      </w:r>
      <w:r w:rsidR="00B27B1F">
        <w:rPr>
          <w:b/>
          <w:sz w:val="20"/>
          <w:szCs w:val="20"/>
        </w:rPr>
        <w:t>4</w:t>
      </w:r>
      <w:r w:rsidR="001F1A53">
        <w:rPr>
          <w:b/>
          <w:sz w:val="20"/>
          <w:szCs w:val="20"/>
        </w:rPr>
        <w:t>82</w:t>
      </w:r>
      <w:r w:rsidRPr="00AC32BA">
        <w:rPr>
          <w:b/>
          <w:sz w:val="20"/>
          <w:szCs w:val="20"/>
        </w:rPr>
        <w:t>,- Kč</w:t>
      </w:r>
    </w:p>
    <w:p w:rsidR="00353E4D" w:rsidRPr="00AC32BA" w:rsidRDefault="00353E4D" w:rsidP="00F1362E">
      <w:pPr>
        <w:widowControl w:val="0"/>
        <w:rPr>
          <w:sz w:val="20"/>
          <w:szCs w:val="20"/>
        </w:rPr>
      </w:pPr>
      <w:r w:rsidRPr="00AC32BA">
        <w:rPr>
          <w:sz w:val="20"/>
          <w:szCs w:val="20"/>
        </w:rPr>
        <w:t>Obchodní sleva činí</w:t>
      </w:r>
      <w:r w:rsidR="00B87E64" w:rsidRPr="00AC32BA">
        <w:rPr>
          <w:sz w:val="20"/>
          <w:szCs w:val="20"/>
        </w:rPr>
        <w:t xml:space="preserve"> 1</w:t>
      </w:r>
      <w:r w:rsidR="00A667FD">
        <w:rPr>
          <w:sz w:val="20"/>
          <w:szCs w:val="20"/>
        </w:rPr>
        <w:t>5</w:t>
      </w:r>
      <w:r w:rsidR="00B87E64" w:rsidRPr="00AC32BA">
        <w:rPr>
          <w:sz w:val="20"/>
          <w:szCs w:val="20"/>
        </w:rPr>
        <w:t>%</w:t>
      </w:r>
    </w:p>
    <w:p w:rsidR="00353E4D" w:rsidRPr="00AC32BA" w:rsidRDefault="00353E4D" w:rsidP="00F1362E">
      <w:pPr>
        <w:widowControl w:val="0"/>
        <w:tabs>
          <w:tab w:val="right" w:leader="dot" w:pos="9638"/>
        </w:tabs>
        <w:spacing w:before="120" w:after="120"/>
        <w:rPr>
          <w:b/>
          <w:color w:val="FF00FF"/>
          <w:sz w:val="20"/>
          <w:szCs w:val="20"/>
        </w:rPr>
      </w:pPr>
      <w:r w:rsidRPr="00AC32BA">
        <w:rPr>
          <w:b/>
          <w:sz w:val="20"/>
          <w:szCs w:val="20"/>
        </w:rPr>
        <w:t xml:space="preserve">Celkové pojistné za sjednaná pojištění po slevách za jeden pojistný rok činí </w:t>
      </w:r>
      <w:r w:rsidRPr="00AC32BA">
        <w:rPr>
          <w:b/>
          <w:sz w:val="20"/>
          <w:szCs w:val="20"/>
        </w:rPr>
        <w:tab/>
      </w:r>
      <w:r w:rsidR="00196ED4" w:rsidRPr="00AC32BA">
        <w:rPr>
          <w:b/>
          <w:sz w:val="20"/>
          <w:szCs w:val="20"/>
        </w:rPr>
        <w:t xml:space="preserve"> </w:t>
      </w:r>
      <w:r w:rsidR="008A3ABF">
        <w:rPr>
          <w:b/>
          <w:sz w:val="20"/>
          <w:szCs w:val="20"/>
        </w:rPr>
        <w:t>2</w:t>
      </w:r>
      <w:r w:rsidR="00B27B1F">
        <w:rPr>
          <w:b/>
          <w:sz w:val="20"/>
          <w:szCs w:val="20"/>
        </w:rPr>
        <w:t>4</w:t>
      </w:r>
      <w:r w:rsidR="001F1A53">
        <w:rPr>
          <w:b/>
          <w:sz w:val="20"/>
          <w:szCs w:val="20"/>
        </w:rPr>
        <w:t>1</w:t>
      </w:r>
      <w:r w:rsidR="00B27B1F">
        <w:rPr>
          <w:b/>
          <w:sz w:val="20"/>
          <w:szCs w:val="20"/>
        </w:rPr>
        <w:t xml:space="preserve"> </w:t>
      </w:r>
      <w:r w:rsidR="001F1A53">
        <w:rPr>
          <w:b/>
          <w:sz w:val="20"/>
          <w:szCs w:val="20"/>
        </w:rPr>
        <w:t>810</w:t>
      </w:r>
      <w:r w:rsidRPr="00AC32BA">
        <w:rPr>
          <w:b/>
          <w:sz w:val="20"/>
          <w:szCs w:val="20"/>
        </w:rPr>
        <w:t>,</w:t>
      </w:r>
      <w:r w:rsidRPr="00AC32BA">
        <w:rPr>
          <w:b/>
          <w:sz w:val="20"/>
          <w:szCs w:val="20"/>
        </w:rPr>
        <w:noBreakHyphen/>
        <w:t xml:space="preserve"> Kč.</w:t>
      </w:r>
    </w:p>
    <w:p w:rsidR="00353E4D" w:rsidRPr="00AC32BA" w:rsidRDefault="00353E4D" w:rsidP="00353E4D">
      <w:pPr>
        <w:pStyle w:val="slovn-rove1-netun"/>
        <w:numPr>
          <w:ilvl w:val="0"/>
          <w:numId w:val="21"/>
        </w:numPr>
        <w:rPr>
          <w:szCs w:val="20"/>
        </w:rPr>
      </w:pPr>
      <w:r w:rsidRPr="00AC32BA">
        <w:rPr>
          <w:szCs w:val="20"/>
        </w:rPr>
        <w:t xml:space="preserve">Pojistné je sjednáno jako běžné. </w:t>
      </w:r>
    </w:p>
    <w:p w:rsidR="00353E4D" w:rsidRPr="00AC32BA" w:rsidRDefault="00353E4D" w:rsidP="00353E4D">
      <w:pPr>
        <w:spacing w:after="120"/>
        <w:ind w:left="426"/>
        <w:rPr>
          <w:sz w:val="20"/>
          <w:szCs w:val="20"/>
        </w:rPr>
      </w:pPr>
      <w:r w:rsidRPr="00AC32BA">
        <w:rPr>
          <w:sz w:val="20"/>
          <w:szCs w:val="20"/>
        </w:rPr>
        <w:t xml:space="preserve">Pojistné období je </w:t>
      </w:r>
      <w:r w:rsidR="00A667FD">
        <w:rPr>
          <w:sz w:val="20"/>
          <w:szCs w:val="20"/>
        </w:rPr>
        <w:t>dvanáctiměsíční</w:t>
      </w:r>
      <w:r w:rsidRPr="00AC32BA">
        <w:rPr>
          <w:sz w:val="20"/>
          <w:szCs w:val="20"/>
        </w:rPr>
        <w:t xml:space="preserve">. Pojistné je v každém pojistném roce splatné k datům a v částkách takto: </w:t>
      </w:r>
    </w:p>
    <w:p w:rsidR="00353E4D" w:rsidRDefault="00353E4D" w:rsidP="00196ED4">
      <w:pPr>
        <w:tabs>
          <w:tab w:val="left" w:pos="3969"/>
        </w:tabs>
        <w:ind w:left="425"/>
        <w:rPr>
          <w:sz w:val="20"/>
          <w:szCs w:val="20"/>
        </w:rPr>
      </w:pPr>
      <w:r w:rsidRPr="00AC32BA">
        <w:rPr>
          <w:sz w:val="20"/>
          <w:szCs w:val="20"/>
        </w:rPr>
        <w:t>datum:</w:t>
      </w:r>
      <w:r w:rsidR="00196ED4" w:rsidRPr="00AC32BA">
        <w:rPr>
          <w:sz w:val="20"/>
          <w:szCs w:val="20"/>
        </w:rPr>
        <w:t xml:space="preserve"> </w:t>
      </w:r>
      <w:r w:rsidR="008A3ABF">
        <w:rPr>
          <w:sz w:val="20"/>
          <w:szCs w:val="20"/>
        </w:rPr>
        <w:t>01</w:t>
      </w:r>
      <w:r w:rsidR="00196ED4" w:rsidRPr="00AC32BA">
        <w:rPr>
          <w:sz w:val="20"/>
          <w:szCs w:val="20"/>
        </w:rPr>
        <w:t>.</w:t>
      </w:r>
      <w:r w:rsidR="008A3ABF">
        <w:rPr>
          <w:sz w:val="20"/>
          <w:szCs w:val="20"/>
        </w:rPr>
        <w:t>0</w:t>
      </w:r>
      <w:r w:rsidR="00A667FD">
        <w:rPr>
          <w:sz w:val="20"/>
          <w:szCs w:val="20"/>
        </w:rPr>
        <w:t>1</w:t>
      </w:r>
      <w:r w:rsidRPr="00AC32BA">
        <w:rPr>
          <w:sz w:val="20"/>
          <w:szCs w:val="20"/>
        </w:rPr>
        <w:tab/>
        <w:t>částka:</w:t>
      </w:r>
      <w:r w:rsidR="00196ED4" w:rsidRPr="00AC32BA">
        <w:rPr>
          <w:sz w:val="20"/>
          <w:szCs w:val="20"/>
        </w:rPr>
        <w:t xml:space="preserve"> </w:t>
      </w:r>
      <w:r w:rsidR="00460261">
        <w:rPr>
          <w:sz w:val="20"/>
          <w:szCs w:val="20"/>
        </w:rPr>
        <w:t>1</w:t>
      </w:r>
      <w:r w:rsidR="00B27B1F">
        <w:rPr>
          <w:sz w:val="20"/>
          <w:szCs w:val="20"/>
        </w:rPr>
        <w:t>20</w:t>
      </w:r>
      <w:r w:rsidR="00A667FD">
        <w:rPr>
          <w:sz w:val="20"/>
          <w:szCs w:val="20"/>
        </w:rPr>
        <w:t xml:space="preserve"> </w:t>
      </w:r>
      <w:r w:rsidR="001F1A53">
        <w:rPr>
          <w:sz w:val="20"/>
          <w:szCs w:val="20"/>
        </w:rPr>
        <w:t>905</w:t>
      </w:r>
      <w:r w:rsidR="00196ED4" w:rsidRPr="00AC32BA">
        <w:rPr>
          <w:sz w:val="20"/>
          <w:szCs w:val="20"/>
        </w:rPr>
        <w:t>,-Kč</w:t>
      </w:r>
    </w:p>
    <w:p w:rsidR="008A3ABF" w:rsidRPr="00AC32BA" w:rsidRDefault="008A3ABF" w:rsidP="008A3ABF">
      <w:pPr>
        <w:tabs>
          <w:tab w:val="left" w:pos="3969"/>
        </w:tabs>
        <w:ind w:left="425"/>
        <w:rPr>
          <w:sz w:val="20"/>
          <w:szCs w:val="20"/>
        </w:rPr>
      </w:pPr>
      <w:r w:rsidRPr="00AC32BA">
        <w:rPr>
          <w:sz w:val="20"/>
          <w:szCs w:val="20"/>
        </w:rPr>
        <w:t xml:space="preserve">datum: </w:t>
      </w:r>
      <w:r>
        <w:rPr>
          <w:sz w:val="20"/>
          <w:szCs w:val="20"/>
        </w:rPr>
        <w:t>01</w:t>
      </w:r>
      <w:r w:rsidRPr="00AC32BA">
        <w:rPr>
          <w:sz w:val="20"/>
          <w:szCs w:val="20"/>
        </w:rPr>
        <w:t>.</w:t>
      </w:r>
      <w:r>
        <w:rPr>
          <w:sz w:val="20"/>
          <w:szCs w:val="20"/>
        </w:rPr>
        <w:t>07</w:t>
      </w:r>
      <w:r w:rsidRPr="00AC32BA">
        <w:rPr>
          <w:sz w:val="20"/>
          <w:szCs w:val="20"/>
        </w:rPr>
        <w:tab/>
        <w:t xml:space="preserve">částka: </w:t>
      </w:r>
      <w:r>
        <w:rPr>
          <w:sz w:val="20"/>
          <w:szCs w:val="20"/>
        </w:rPr>
        <w:t>1</w:t>
      </w:r>
      <w:r w:rsidR="00B27B1F">
        <w:rPr>
          <w:sz w:val="20"/>
          <w:szCs w:val="20"/>
        </w:rPr>
        <w:t>20</w:t>
      </w:r>
      <w:r>
        <w:rPr>
          <w:sz w:val="20"/>
          <w:szCs w:val="20"/>
        </w:rPr>
        <w:t xml:space="preserve"> </w:t>
      </w:r>
      <w:r w:rsidR="001F1A53">
        <w:rPr>
          <w:sz w:val="20"/>
          <w:szCs w:val="20"/>
        </w:rPr>
        <w:t>905</w:t>
      </w:r>
      <w:r w:rsidRPr="00AC32BA">
        <w:rPr>
          <w:sz w:val="20"/>
          <w:szCs w:val="20"/>
        </w:rPr>
        <w:t>,-Kč</w:t>
      </w:r>
    </w:p>
    <w:p w:rsidR="008A3ABF" w:rsidRPr="00AC32BA" w:rsidRDefault="008A3ABF" w:rsidP="00196ED4">
      <w:pPr>
        <w:tabs>
          <w:tab w:val="left" w:pos="3969"/>
        </w:tabs>
        <w:ind w:left="425"/>
        <w:rPr>
          <w:sz w:val="20"/>
          <w:szCs w:val="20"/>
        </w:rPr>
      </w:pPr>
    </w:p>
    <w:p w:rsidR="00B27B1F" w:rsidRPr="00E44A8E" w:rsidRDefault="00B27B1F" w:rsidP="00B27B1F">
      <w:pPr>
        <w:pStyle w:val="slovn-rove1-netun"/>
        <w:numPr>
          <w:ilvl w:val="0"/>
          <w:numId w:val="17"/>
        </w:numPr>
      </w:pPr>
      <w:r w:rsidRPr="00E44A8E">
        <w:t>Pojistník je povinen uhradit pojistné v uvedené výši na účet pojistitele č. </w:t>
      </w:r>
      <w:proofErr w:type="spellStart"/>
      <w:r w:rsidRPr="00E44A8E">
        <w:t>ú.</w:t>
      </w:r>
      <w:proofErr w:type="spellEnd"/>
      <w:r w:rsidRPr="00E44A8E">
        <w:t xml:space="preserve"> 2226222/0800, variabilní symbol: </w:t>
      </w:r>
      <w:r>
        <w:t>7720721443</w:t>
      </w:r>
      <w:r w:rsidRPr="00E44A8E">
        <w:t>.</w:t>
      </w:r>
    </w:p>
    <w:p w:rsidR="00AC32BA" w:rsidRPr="00B27B1F" w:rsidRDefault="00FD62E7" w:rsidP="00B27B1F">
      <w:pPr>
        <w:numPr>
          <w:ilvl w:val="0"/>
          <w:numId w:val="17"/>
        </w:numPr>
        <w:tabs>
          <w:tab w:val="left" w:pos="-1560"/>
        </w:tabs>
        <w:spacing w:before="240"/>
        <w:jc w:val="both"/>
        <w:rPr>
          <w:rFonts w:cs="Arial"/>
          <w:b/>
          <w:sz w:val="20"/>
          <w:szCs w:val="20"/>
        </w:rPr>
      </w:pPr>
      <w:r w:rsidRPr="00FD62E7">
        <w:rPr>
          <w:sz w:val="20"/>
          <w:szCs w:val="20"/>
        </w:rPr>
        <w:t>Výše uvedené pojistné je stanoveno bez pojistné či jiné obdobné daně (dále jen „</w:t>
      </w:r>
      <w:r w:rsidRPr="00FD62E7">
        <w:rPr>
          <w:b/>
          <w:sz w:val="20"/>
          <w:szCs w:val="20"/>
        </w:rPr>
        <w:t>daň</w:t>
      </w:r>
      <w:r w:rsidRPr="00FD62E7">
        <w:rPr>
          <w:sz w:val="20"/>
          <w:szCs w:val="20"/>
        </w:rPr>
        <w:t>“) za rizika umístěná v členském státě Evropské unie nebo Evropského hospodářského prostoru. Smluvní strany se dohodly, že v případě zavedení daně z pojištění sjednaného touto pojistnou smlouvou, kterou bude po nabytí účinnosti příslušných právních předpisů na území tohoto jiného členského státu pojistitel povinen odvést, se pojistník zavazuje uhradit nad rámec pojistného předepsaného v této pojistné smlouvě i náklady odpovídající této povinnosti. Ustanovení tohoto bodu neplatí pro daně, které jsou případně v bodě 1. tohoto článku výslovně uvedeny.</w:t>
      </w:r>
      <w:bookmarkEnd w:id="1"/>
    </w:p>
    <w:p w:rsidR="00B27B1F" w:rsidRDefault="00B27B1F" w:rsidP="00B27B1F">
      <w:pPr>
        <w:tabs>
          <w:tab w:val="left" w:pos="-1560"/>
        </w:tabs>
        <w:spacing w:before="240"/>
        <w:jc w:val="both"/>
        <w:rPr>
          <w:sz w:val="20"/>
          <w:szCs w:val="20"/>
        </w:rPr>
      </w:pPr>
    </w:p>
    <w:p w:rsidR="00B27B1F" w:rsidRDefault="00B27B1F" w:rsidP="00B27B1F">
      <w:pPr>
        <w:tabs>
          <w:tab w:val="left" w:pos="-1560"/>
        </w:tabs>
        <w:spacing w:before="240"/>
        <w:jc w:val="both"/>
        <w:rPr>
          <w:sz w:val="20"/>
          <w:szCs w:val="20"/>
        </w:rPr>
      </w:pPr>
    </w:p>
    <w:p w:rsidR="00B27B1F" w:rsidRDefault="00B27B1F" w:rsidP="00B27B1F">
      <w:pPr>
        <w:tabs>
          <w:tab w:val="left" w:pos="-1560"/>
        </w:tabs>
        <w:spacing w:before="240"/>
        <w:jc w:val="both"/>
        <w:rPr>
          <w:sz w:val="20"/>
          <w:szCs w:val="20"/>
        </w:rPr>
      </w:pPr>
    </w:p>
    <w:p w:rsidR="00B27B1F" w:rsidRDefault="00B27B1F" w:rsidP="00B27B1F">
      <w:pPr>
        <w:tabs>
          <w:tab w:val="left" w:pos="-1560"/>
        </w:tabs>
        <w:spacing w:before="240"/>
        <w:jc w:val="both"/>
        <w:rPr>
          <w:sz w:val="20"/>
          <w:szCs w:val="20"/>
        </w:rPr>
      </w:pPr>
    </w:p>
    <w:p w:rsidR="00B27B1F" w:rsidRDefault="00B27B1F" w:rsidP="00B27B1F">
      <w:pPr>
        <w:tabs>
          <w:tab w:val="left" w:pos="-1560"/>
        </w:tabs>
        <w:spacing w:before="240"/>
        <w:jc w:val="both"/>
        <w:rPr>
          <w:sz w:val="20"/>
          <w:szCs w:val="20"/>
        </w:rPr>
      </w:pPr>
    </w:p>
    <w:p w:rsidR="00B27B1F" w:rsidRPr="00A667FD" w:rsidRDefault="00B27B1F" w:rsidP="00B27B1F">
      <w:pPr>
        <w:tabs>
          <w:tab w:val="left" w:pos="-1560"/>
        </w:tabs>
        <w:spacing w:before="240"/>
        <w:jc w:val="both"/>
        <w:rPr>
          <w:rFonts w:cs="Arial"/>
          <w:b/>
          <w:sz w:val="20"/>
          <w:szCs w:val="20"/>
        </w:rPr>
      </w:pPr>
    </w:p>
    <w:p w:rsidR="00697C0D" w:rsidRPr="00AC32BA" w:rsidRDefault="00697C0D" w:rsidP="00B27B1F">
      <w:pPr>
        <w:pStyle w:val="Nadpislnk"/>
        <w:keepNext w:val="0"/>
        <w:keepLines w:val="0"/>
        <w:rPr>
          <w:sz w:val="22"/>
          <w:szCs w:val="22"/>
        </w:rPr>
      </w:pPr>
      <w:r w:rsidRPr="00AC32BA">
        <w:rPr>
          <w:sz w:val="22"/>
          <w:szCs w:val="22"/>
        </w:rPr>
        <w:t>Článek IV.</w:t>
      </w:r>
      <w:r w:rsidRPr="00AC32BA">
        <w:rPr>
          <w:sz w:val="22"/>
          <w:szCs w:val="22"/>
        </w:rPr>
        <w:br/>
        <w:t>Hlášení škodných událostí</w:t>
      </w:r>
    </w:p>
    <w:p w:rsidR="00697C0D" w:rsidRPr="000969FB" w:rsidRDefault="00697C0D" w:rsidP="00B27B1F">
      <w:pPr>
        <w:pStyle w:val="slovn-rove1-netunb"/>
        <w:spacing w:after="240"/>
      </w:pPr>
      <w:r w:rsidRPr="000969FB">
        <w:t>Vznik škodné události je pojistník (pojištěný) povinen oznámit přímo nebo prostřednictvím zplnomocněného pojišťovacího makléře bez zbytečného odkladu na jeden z níže uvedených kontaktních údajů:</w:t>
      </w:r>
    </w:p>
    <w:p w:rsidR="00697C0D" w:rsidRPr="000969FB" w:rsidRDefault="00697C0D" w:rsidP="00697C0D">
      <w:pPr>
        <w:spacing w:before="240"/>
        <w:ind w:left="425"/>
      </w:pPr>
      <w:r w:rsidRPr="000969FB">
        <w:t xml:space="preserve">Kooperativa pojišťovna, a.s., </w:t>
      </w:r>
      <w:proofErr w:type="spellStart"/>
      <w:r w:rsidRPr="000969FB">
        <w:t>Vienna</w:t>
      </w:r>
      <w:proofErr w:type="spellEnd"/>
      <w:r w:rsidRPr="000969FB">
        <w:t xml:space="preserve"> </w:t>
      </w:r>
      <w:proofErr w:type="spellStart"/>
      <w:r w:rsidRPr="000969FB">
        <w:t>Insurance</w:t>
      </w:r>
      <w:proofErr w:type="spellEnd"/>
      <w:r w:rsidRPr="000969FB">
        <w:t xml:space="preserve"> Group</w:t>
      </w:r>
    </w:p>
    <w:p w:rsidR="00697C0D" w:rsidRPr="000969FB" w:rsidRDefault="00697C0D" w:rsidP="00697C0D">
      <w:pPr>
        <w:tabs>
          <w:tab w:val="center" w:pos="5031"/>
        </w:tabs>
        <w:ind w:left="425"/>
      </w:pPr>
      <w:r w:rsidRPr="000969FB">
        <w:t>CENTRUM ZÁKAZNICKÉ PODPORY</w:t>
      </w:r>
      <w:r>
        <w:tab/>
      </w:r>
    </w:p>
    <w:p w:rsidR="00697C0D" w:rsidRPr="000969FB" w:rsidRDefault="00697C0D" w:rsidP="00697C0D">
      <w:pPr>
        <w:ind w:left="425"/>
      </w:pPr>
      <w:r w:rsidRPr="000969FB">
        <w:t>Centrální podatelna</w:t>
      </w:r>
    </w:p>
    <w:p w:rsidR="00697C0D" w:rsidRPr="000969FB" w:rsidRDefault="00697C0D" w:rsidP="00697C0D">
      <w:pPr>
        <w:ind w:left="425"/>
      </w:pPr>
      <w:r w:rsidRPr="000969FB">
        <w:t>Brněnská 634</w:t>
      </w:r>
    </w:p>
    <w:p w:rsidR="00697C0D" w:rsidRPr="000969FB" w:rsidRDefault="00697C0D" w:rsidP="00697C0D">
      <w:pPr>
        <w:ind w:left="425"/>
      </w:pPr>
      <w:r w:rsidRPr="000969FB">
        <w:t>664 42 Modřice</w:t>
      </w:r>
    </w:p>
    <w:p w:rsidR="00697C0D" w:rsidRPr="000969FB" w:rsidRDefault="00697C0D" w:rsidP="00697C0D">
      <w:pPr>
        <w:spacing w:before="60" w:after="60"/>
        <w:ind w:left="425"/>
      </w:pPr>
      <w:r w:rsidRPr="000969FB">
        <w:t>tel.: 957 105 105</w:t>
      </w:r>
    </w:p>
    <w:p w:rsidR="00697C0D" w:rsidRPr="000969FB" w:rsidRDefault="00697C0D" w:rsidP="00697C0D">
      <w:pPr>
        <w:spacing w:after="60"/>
        <w:ind w:left="425"/>
      </w:pPr>
      <w:r w:rsidRPr="000969FB">
        <w:t>fax: 547 212 602, 547 212 561</w:t>
      </w:r>
    </w:p>
    <w:p w:rsidR="00697C0D" w:rsidRPr="000969FB" w:rsidRDefault="00697C0D" w:rsidP="00697C0D">
      <w:pPr>
        <w:spacing w:after="60"/>
        <w:ind w:left="425"/>
      </w:pPr>
      <w:r w:rsidRPr="000969FB">
        <w:t xml:space="preserve">e-mail: </w:t>
      </w:r>
      <w:hyperlink r:id="rId10" w:history="1">
        <w:r w:rsidRPr="000969FB">
          <w:rPr>
            <w:rStyle w:val="Hypertextovodkaz"/>
          </w:rPr>
          <w:t>podatelna@koop.cz</w:t>
        </w:r>
      </w:hyperlink>
    </w:p>
    <w:p w:rsidR="00697C0D" w:rsidRPr="000969FB" w:rsidRDefault="00697C0D" w:rsidP="00697C0D">
      <w:pPr>
        <w:spacing w:after="120"/>
        <w:ind w:left="426"/>
      </w:pPr>
      <w:r w:rsidRPr="000969FB">
        <w:t>www.koop.cz</w:t>
      </w:r>
    </w:p>
    <w:p w:rsidR="002D4A0E" w:rsidRDefault="00697C0D" w:rsidP="00B27B1F">
      <w:pPr>
        <w:pStyle w:val="slovn-rove1-netunb"/>
      </w:pPr>
      <w:r w:rsidRPr="000969FB">
        <w:t xml:space="preserve">Na výzvu pojistitele je pojistník (pojištěný nebo jakákoliv jiná osoba) povinen oznámit vznik škodné události písemnou formou. </w:t>
      </w:r>
    </w:p>
    <w:p w:rsidR="00B27B1F" w:rsidRPr="00B27B1F" w:rsidRDefault="00B27B1F" w:rsidP="00B27B1F">
      <w:pPr>
        <w:pStyle w:val="slovn-rove1-netunb"/>
        <w:numPr>
          <w:ilvl w:val="0"/>
          <w:numId w:val="0"/>
        </w:numPr>
        <w:ind w:left="425"/>
      </w:pPr>
    </w:p>
    <w:p w:rsidR="00D7357B" w:rsidRPr="00AC32BA" w:rsidRDefault="00D7357B" w:rsidP="00AC32BA">
      <w:pPr>
        <w:spacing w:before="360"/>
        <w:ind w:left="4254" w:firstLine="709"/>
        <w:rPr>
          <w:rFonts w:cs="Arial"/>
          <w:b/>
          <w:bCs/>
          <w:szCs w:val="22"/>
        </w:rPr>
      </w:pPr>
      <w:r w:rsidRPr="00AC32BA">
        <w:rPr>
          <w:rFonts w:cs="Arial"/>
          <w:b/>
          <w:bCs/>
          <w:szCs w:val="22"/>
        </w:rPr>
        <w:t>Článek V.</w:t>
      </w:r>
    </w:p>
    <w:p w:rsidR="0085333E" w:rsidRPr="00AC32BA" w:rsidRDefault="00AC32BA" w:rsidP="00E909E3">
      <w:pPr>
        <w:jc w:val="center"/>
        <w:rPr>
          <w:rFonts w:cs="Arial"/>
          <w:b/>
          <w:bCs/>
          <w:szCs w:val="22"/>
        </w:rPr>
      </w:pPr>
      <w:r w:rsidRPr="00AC32BA">
        <w:rPr>
          <w:rFonts w:cs="Arial"/>
          <w:b/>
          <w:bCs/>
          <w:szCs w:val="22"/>
        </w:rPr>
        <w:t xml:space="preserve">        </w:t>
      </w:r>
      <w:r w:rsidR="00D7357B" w:rsidRPr="00AC32BA">
        <w:rPr>
          <w:rFonts w:cs="Arial"/>
          <w:b/>
          <w:bCs/>
          <w:szCs w:val="22"/>
        </w:rPr>
        <w:t>Zvláštní ujednání</w:t>
      </w:r>
    </w:p>
    <w:p w:rsidR="00963375" w:rsidRPr="00963375" w:rsidRDefault="00963375" w:rsidP="00430F27">
      <w:pPr>
        <w:pStyle w:val="bodytext3"/>
        <w:numPr>
          <w:ilvl w:val="0"/>
          <w:numId w:val="15"/>
        </w:numPr>
        <w:spacing w:before="240" w:line="240" w:lineRule="auto"/>
        <w:jc w:val="both"/>
        <w:rPr>
          <w:rFonts w:ascii="Koop Office" w:hAnsi="Koop Office"/>
          <w:color w:val="000000"/>
        </w:rPr>
      </w:pPr>
      <w:r w:rsidRPr="0095583C">
        <w:rPr>
          <w:rFonts w:ascii="Koop Office" w:hAnsi="Koop Office"/>
        </w:rPr>
        <w:t>Pro účely pojištění sjednaného tabulkou č. 2.</w:t>
      </w:r>
      <w:r>
        <w:rPr>
          <w:rFonts w:ascii="Koop Office" w:hAnsi="Koop Office"/>
        </w:rPr>
        <w:t>1</w:t>
      </w:r>
      <w:r w:rsidRPr="0095583C">
        <w:rPr>
          <w:rFonts w:ascii="Koop Office" w:hAnsi="Koop Office"/>
        </w:rPr>
        <w:t>.1</w:t>
      </w:r>
      <w:r w:rsidR="00FD62E7">
        <w:rPr>
          <w:rFonts w:ascii="Koop Office" w:hAnsi="Koop Office"/>
        </w:rPr>
        <w:t>.</w:t>
      </w:r>
      <w:r w:rsidRPr="0095583C">
        <w:rPr>
          <w:rFonts w:ascii="Koop Office" w:hAnsi="Koop Office"/>
        </w:rPr>
        <w:t>, uvedenou v odst. 2., Čl</w:t>
      </w:r>
      <w:r>
        <w:rPr>
          <w:rFonts w:ascii="Koop Office" w:hAnsi="Koop Office"/>
        </w:rPr>
        <w:t>.</w:t>
      </w:r>
      <w:r w:rsidRPr="0095583C">
        <w:rPr>
          <w:rFonts w:ascii="Koop Office" w:hAnsi="Koop Office"/>
        </w:rPr>
        <w:t xml:space="preserve"> II. této pojistné smlouvy, se ujednává</w:t>
      </w:r>
      <w:r>
        <w:rPr>
          <w:rFonts w:ascii="Koop Office" w:hAnsi="Koop Office"/>
        </w:rPr>
        <w:t>:</w:t>
      </w:r>
    </w:p>
    <w:p w:rsidR="00EA6924" w:rsidRPr="00EA6924" w:rsidRDefault="00EA6924" w:rsidP="00EA6924">
      <w:pPr>
        <w:shd w:val="clear" w:color="auto" w:fill="FFFFFF"/>
        <w:spacing w:before="120"/>
        <w:ind w:left="426"/>
        <w:jc w:val="both"/>
        <w:rPr>
          <w:sz w:val="20"/>
          <w:szCs w:val="20"/>
        </w:rPr>
      </w:pPr>
      <w:r w:rsidRPr="00EA6924">
        <w:rPr>
          <w:sz w:val="20"/>
          <w:szCs w:val="20"/>
        </w:rPr>
        <w:t>Ve smyslu ZPP P-150/14 se ujednává, že pojištění pro případ pojistného nebezpečí povodeň i záplava se vztahuje i na škody způsobené zpětným vystoupnutím kapaliny z odpadního potrubí, které bylo způsobeno zahlcením venkovní kanalizace v důsledku atmosférických srážek, povodně nebo záplavy.</w:t>
      </w:r>
    </w:p>
    <w:p w:rsidR="00F1362E" w:rsidRPr="002D4A0E" w:rsidRDefault="005F60DA" w:rsidP="002D4A0E">
      <w:pPr>
        <w:pStyle w:val="bodytext3"/>
        <w:spacing w:before="120" w:line="240" w:lineRule="auto"/>
        <w:ind w:left="426"/>
        <w:jc w:val="both"/>
        <w:rPr>
          <w:rFonts w:ascii="Koop Office" w:hAnsi="Koop Office" w:cs="AllianzSansLight"/>
        </w:rPr>
      </w:pPr>
      <w:r w:rsidRPr="002F009B">
        <w:rPr>
          <w:rFonts w:ascii="Koop Office" w:hAnsi="Koop Office"/>
        </w:rPr>
        <w:t xml:space="preserve">Odchylně od písm. e), odst. 2), Čl. 2, ZPP P-150/14 se pojistné nebezpečí tíha sněhu nebo námrazy </w:t>
      </w:r>
      <w:r w:rsidRPr="002F009B">
        <w:rPr>
          <w:rFonts w:ascii="Koop Office" w:hAnsi="Koop Office"/>
          <w:color w:val="000000"/>
        </w:rPr>
        <w:t xml:space="preserve">vztahuje i na poškození nebo zničení pojištěných </w:t>
      </w:r>
      <w:r w:rsidRPr="002F009B">
        <w:rPr>
          <w:rFonts w:ascii="Koop Office" w:hAnsi="Koop Office"/>
        </w:rPr>
        <w:t>ostatních staveb</w:t>
      </w:r>
      <w:r w:rsidRPr="002F009B">
        <w:rPr>
          <w:rFonts w:ascii="Koop Office" w:hAnsi="Koop Office"/>
          <w:color w:val="000000"/>
        </w:rPr>
        <w:t>.</w:t>
      </w:r>
      <w:r w:rsidR="00F638C6">
        <w:rPr>
          <w:rFonts w:ascii="Koop Office" w:hAnsi="Koop Office"/>
          <w:color w:val="000000"/>
        </w:rPr>
        <w:t xml:space="preserve"> </w:t>
      </w:r>
      <w:r w:rsidR="00F638C6" w:rsidRPr="007C3864">
        <w:rPr>
          <w:rFonts w:ascii="Koop Office" w:hAnsi="Koop Office"/>
        </w:rPr>
        <w:t xml:space="preserve">Pojistné plnění z pojištění sjednaného tímto </w:t>
      </w:r>
      <w:r w:rsidR="00F638C6" w:rsidRPr="007C3864">
        <w:rPr>
          <w:rFonts w:ascii="Koop Office" w:hAnsi="Koop Office"/>
          <w:color w:val="000000"/>
        </w:rPr>
        <w:t>odchylným ustanovením</w:t>
      </w:r>
      <w:r w:rsidR="00F638C6" w:rsidRPr="007C3864">
        <w:rPr>
          <w:rFonts w:ascii="Koop Office" w:hAnsi="Koop Office"/>
        </w:rPr>
        <w:t xml:space="preserve">, </w:t>
      </w:r>
      <w:r w:rsidR="00F638C6" w:rsidRPr="007C3864">
        <w:rPr>
          <w:rFonts w:ascii="Koop Office" w:hAnsi="Koop Office" w:cs="Arial"/>
        </w:rPr>
        <w:t>v souhrnu</w:t>
      </w:r>
      <w:r w:rsidR="00F638C6" w:rsidRPr="007C3864">
        <w:rPr>
          <w:rFonts w:ascii="Koop Office" w:hAnsi="Koop Office"/>
        </w:rPr>
        <w:t xml:space="preserve"> za všechny pojistné události nastalé v průběhu </w:t>
      </w:r>
      <w:r w:rsidR="00F638C6" w:rsidRPr="007C3864">
        <w:rPr>
          <w:rFonts w:ascii="Koop Office" w:hAnsi="Koop Office" w:cs="Arial"/>
        </w:rPr>
        <w:t xml:space="preserve">jednoho pojistného roku </w:t>
      </w:r>
      <w:r w:rsidR="00F638C6" w:rsidRPr="007C3864">
        <w:rPr>
          <w:rFonts w:ascii="Koop Office" w:hAnsi="Koop Office"/>
        </w:rPr>
        <w:t xml:space="preserve">(resp. je-li pojištění sjednáno na dobu kratší než jeden pojistný rok, v průběhu trvání pojištění), je omezeno </w:t>
      </w:r>
      <w:r w:rsidR="00F638C6" w:rsidRPr="007C3864">
        <w:rPr>
          <w:rFonts w:ascii="Koop Office" w:hAnsi="Koop Office" w:cs="Arial"/>
        </w:rPr>
        <w:t xml:space="preserve">maximálním </w:t>
      </w:r>
      <w:r w:rsidR="00F638C6" w:rsidRPr="00117F79">
        <w:rPr>
          <w:rFonts w:ascii="Koop Office" w:hAnsi="Koop Office" w:cs="Arial"/>
        </w:rPr>
        <w:t xml:space="preserve">ročním limitem pojistného plnění ve výši </w:t>
      </w:r>
      <w:r w:rsidR="00A667FD">
        <w:rPr>
          <w:rFonts w:ascii="Koop Office" w:hAnsi="Koop Office" w:cs="Arial"/>
        </w:rPr>
        <w:t>5</w:t>
      </w:r>
      <w:r w:rsidR="004D0EA8">
        <w:rPr>
          <w:rFonts w:ascii="Koop Office" w:hAnsi="Koop Office" w:cs="Arial"/>
        </w:rPr>
        <w:t>0</w:t>
      </w:r>
      <w:r w:rsidR="00F638C6" w:rsidRPr="00117F79">
        <w:rPr>
          <w:rFonts w:ascii="Koop Office" w:hAnsi="Koop Office" w:cs="Arial"/>
        </w:rPr>
        <w:t xml:space="preserve">.000,- Kč. </w:t>
      </w:r>
      <w:r w:rsidR="00F638C6" w:rsidRPr="00117F79">
        <w:rPr>
          <w:rFonts w:ascii="Koop Office" w:hAnsi="Koop Office"/>
        </w:rPr>
        <w:t xml:space="preserve">Od celkové výše pojistného plnění za každou pojistnou </w:t>
      </w:r>
      <w:r w:rsidR="00F638C6" w:rsidRPr="007C3864">
        <w:rPr>
          <w:rFonts w:ascii="Koop Office" w:hAnsi="Koop Office"/>
        </w:rPr>
        <w:t xml:space="preserve">událost z pojištění dle tohoto </w:t>
      </w:r>
      <w:r w:rsidR="00F638C6" w:rsidRPr="007C3864">
        <w:rPr>
          <w:rFonts w:ascii="Koop Office" w:hAnsi="Koop Office"/>
          <w:color w:val="000000"/>
        </w:rPr>
        <w:t>odchylného ustanovení</w:t>
      </w:r>
      <w:r w:rsidR="00F638C6" w:rsidRPr="007C3864">
        <w:rPr>
          <w:rFonts w:ascii="Koop Office" w:hAnsi="Koop Office"/>
        </w:rPr>
        <w:t xml:space="preserve"> se odečítá spoluúčast ve</w:t>
      </w:r>
      <w:r w:rsidR="00F638C6">
        <w:rPr>
          <w:rFonts w:ascii="Koop Office" w:hAnsi="Koop Office"/>
        </w:rPr>
        <w:t xml:space="preserve"> </w:t>
      </w:r>
      <w:r w:rsidR="00F638C6" w:rsidRPr="007C3864">
        <w:rPr>
          <w:rFonts w:ascii="Koop Office" w:hAnsi="Koop Office"/>
        </w:rPr>
        <w:t xml:space="preserve">výši </w:t>
      </w:r>
      <w:r w:rsidR="00D23FDF">
        <w:rPr>
          <w:rFonts w:ascii="Koop Office" w:hAnsi="Koop Office"/>
        </w:rPr>
        <w:t>1</w:t>
      </w:r>
      <w:r w:rsidR="00F638C6" w:rsidRPr="007C3864">
        <w:rPr>
          <w:rFonts w:ascii="Koop Office" w:hAnsi="Koop Office"/>
        </w:rPr>
        <w:t>.000,- Kč</w:t>
      </w:r>
      <w:r w:rsidR="00F638C6" w:rsidRPr="007C3864">
        <w:rPr>
          <w:rFonts w:ascii="Koop Office" w:hAnsi="Koop Office" w:cs="AllianzSansLight"/>
        </w:rPr>
        <w:t>.</w:t>
      </w:r>
    </w:p>
    <w:p w:rsidR="006F0012" w:rsidRDefault="006F0012" w:rsidP="006F0012">
      <w:pPr>
        <w:pStyle w:val="bodytext3"/>
        <w:spacing w:before="120" w:line="240" w:lineRule="auto"/>
        <w:ind w:left="426"/>
        <w:jc w:val="both"/>
        <w:rPr>
          <w:rFonts w:ascii="Koop Office" w:hAnsi="Koop Office" w:cs="AllianzSansLight"/>
        </w:rPr>
      </w:pPr>
      <w:r w:rsidRPr="007C3864">
        <w:rPr>
          <w:rFonts w:ascii="Koop Office" w:hAnsi="Koop Office"/>
        </w:rPr>
        <w:t xml:space="preserve">Odchylně od ustanovení Čl. 2, odst. 1), písm. b), ZPP P-150/14 se ujednává, že pojištění pro případ poškození nebo zničení pojištěné věci nárazem nebo pádem, tj. nárazem dopravního prostředku (vyjma letadel), jeho částí nebo jeho nákladu do pojištěné věci, pádem stromů, stožárů nebo jiných věcí, bez ohledu na to, zda jsou nebo nejsou součástí poškozené věci nebo součástí téhož souboru jako poškozená věc. Pojistné plnění z pojištění sjednaného tímto </w:t>
      </w:r>
      <w:r w:rsidRPr="007C3864">
        <w:rPr>
          <w:rFonts w:ascii="Koop Office" w:hAnsi="Koop Office"/>
          <w:color w:val="000000"/>
        </w:rPr>
        <w:t>odchylným ustanovením</w:t>
      </w:r>
      <w:r w:rsidRPr="007C3864">
        <w:rPr>
          <w:rFonts w:ascii="Koop Office" w:hAnsi="Koop Office"/>
        </w:rPr>
        <w:t xml:space="preserve">, </w:t>
      </w:r>
      <w:r w:rsidRPr="007C3864">
        <w:rPr>
          <w:rFonts w:ascii="Koop Office" w:hAnsi="Koop Office" w:cs="Arial"/>
        </w:rPr>
        <w:t>v souhrnu</w:t>
      </w:r>
      <w:r w:rsidRPr="007C3864">
        <w:rPr>
          <w:rFonts w:ascii="Koop Office" w:hAnsi="Koop Office"/>
        </w:rPr>
        <w:t xml:space="preserve"> za všechny pojistné události nastalé v průběhu </w:t>
      </w:r>
      <w:r w:rsidRPr="007C3864">
        <w:rPr>
          <w:rFonts w:ascii="Koop Office" w:hAnsi="Koop Office" w:cs="Arial"/>
        </w:rPr>
        <w:t xml:space="preserve">jednoho pojistného roku </w:t>
      </w:r>
      <w:r w:rsidRPr="007C3864">
        <w:rPr>
          <w:rFonts w:ascii="Koop Office" w:hAnsi="Koop Office"/>
        </w:rPr>
        <w:t xml:space="preserve">(resp. je-li pojištění sjednáno na dobu kratší než jeden pojistný rok, v průběhu trvání pojištění), </w:t>
      </w:r>
      <w:r w:rsidRPr="00117F79">
        <w:rPr>
          <w:rFonts w:ascii="Koop Office" w:hAnsi="Koop Office"/>
        </w:rPr>
        <w:t xml:space="preserve">je omezeno </w:t>
      </w:r>
      <w:r w:rsidRPr="00117F79">
        <w:rPr>
          <w:rFonts w:ascii="Koop Office" w:hAnsi="Koop Office" w:cs="Arial"/>
        </w:rPr>
        <w:t xml:space="preserve">maximálním ročním limitem pojistného plnění ve výši </w:t>
      </w:r>
      <w:r w:rsidR="00A667FD">
        <w:rPr>
          <w:rFonts w:ascii="Koop Office" w:hAnsi="Koop Office" w:cs="Arial"/>
        </w:rPr>
        <w:t>5</w:t>
      </w:r>
      <w:r w:rsidRPr="00117F79">
        <w:rPr>
          <w:rFonts w:ascii="Koop Office" w:hAnsi="Koop Office" w:cs="Arial"/>
        </w:rPr>
        <w:t xml:space="preserve">0.000,- Kč. </w:t>
      </w:r>
      <w:r w:rsidRPr="00117F79">
        <w:rPr>
          <w:rFonts w:ascii="Koop Office" w:hAnsi="Koop Office"/>
        </w:rPr>
        <w:t xml:space="preserve">Od celkové výše pojistného </w:t>
      </w:r>
      <w:r w:rsidRPr="007C3864">
        <w:rPr>
          <w:rFonts w:ascii="Koop Office" w:hAnsi="Koop Office"/>
        </w:rPr>
        <w:t xml:space="preserve">plnění za každou pojistnou událost z pojištění dle tohoto </w:t>
      </w:r>
      <w:r w:rsidRPr="007C3864">
        <w:rPr>
          <w:rFonts w:ascii="Koop Office" w:hAnsi="Koop Office"/>
          <w:color w:val="000000"/>
        </w:rPr>
        <w:t>odchylného ustanovení</w:t>
      </w:r>
      <w:r w:rsidRPr="007C3864">
        <w:rPr>
          <w:rFonts w:ascii="Koop Office" w:hAnsi="Koop Office"/>
        </w:rPr>
        <w:t xml:space="preserve"> se odečítá </w:t>
      </w:r>
      <w:proofErr w:type="gramStart"/>
      <w:r w:rsidRPr="007C3864">
        <w:rPr>
          <w:rFonts w:ascii="Koop Office" w:hAnsi="Koop Office"/>
        </w:rPr>
        <w:t xml:space="preserve">spoluúčast </w:t>
      </w:r>
      <w:r w:rsidR="00EF70B9">
        <w:rPr>
          <w:rFonts w:ascii="Koop Office" w:hAnsi="Koop Office"/>
        </w:rPr>
        <w:t xml:space="preserve"> </w:t>
      </w:r>
      <w:r w:rsidRPr="007C3864">
        <w:rPr>
          <w:rFonts w:ascii="Koop Office" w:hAnsi="Koop Office"/>
        </w:rPr>
        <w:t>ve</w:t>
      </w:r>
      <w:proofErr w:type="gramEnd"/>
      <w:r>
        <w:rPr>
          <w:rFonts w:ascii="Koop Office" w:hAnsi="Koop Office"/>
        </w:rPr>
        <w:t xml:space="preserve">                </w:t>
      </w:r>
      <w:r w:rsidRPr="007C3864">
        <w:rPr>
          <w:rFonts w:ascii="Koop Office" w:hAnsi="Koop Office"/>
        </w:rPr>
        <w:t xml:space="preserve"> výši </w:t>
      </w:r>
      <w:r w:rsidR="00D23FDF">
        <w:rPr>
          <w:rFonts w:ascii="Koop Office" w:hAnsi="Koop Office"/>
        </w:rPr>
        <w:t>1</w:t>
      </w:r>
      <w:r w:rsidRPr="007C3864">
        <w:rPr>
          <w:rFonts w:ascii="Koop Office" w:hAnsi="Koop Office"/>
        </w:rPr>
        <w:t>.000,- Kč</w:t>
      </w:r>
      <w:r w:rsidRPr="007C3864">
        <w:rPr>
          <w:rFonts w:ascii="Koop Office" w:hAnsi="Koop Office" w:cs="AllianzSansLight"/>
        </w:rPr>
        <w:t>.</w:t>
      </w:r>
    </w:p>
    <w:p w:rsidR="00AC32BA" w:rsidRPr="00A667FD" w:rsidRDefault="00EA6924" w:rsidP="00A667FD">
      <w:pPr>
        <w:pStyle w:val="bodytext3"/>
        <w:spacing w:before="120" w:line="240" w:lineRule="auto"/>
        <w:ind w:left="426"/>
        <w:jc w:val="both"/>
        <w:rPr>
          <w:rFonts w:ascii="Koop Office" w:hAnsi="Koop Office"/>
          <w:color w:val="000000"/>
        </w:rPr>
      </w:pPr>
      <w:r w:rsidRPr="00EA6924">
        <w:rPr>
          <w:rFonts w:ascii="Koop Office" w:hAnsi="Koop Office"/>
          <w:color w:val="000000"/>
        </w:rPr>
        <w:t xml:space="preserve">Odchylně od ZPP P-150/14, Čl. 2, odst. 2), písm. f), bodu i), </w:t>
      </w:r>
      <w:proofErr w:type="spellStart"/>
      <w:r w:rsidRPr="00EA6924">
        <w:rPr>
          <w:rFonts w:ascii="Koop Office" w:hAnsi="Koop Office"/>
          <w:color w:val="000000"/>
        </w:rPr>
        <w:t>ii</w:t>
      </w:r>
      <w:proofErr w:type="spellEnd"/>
      <w:r w:rsidRPr="00EA6924">
        <w:rPr>
          <w:rFonts w:ascii="Koop Office" w:hAnsi="Koop Office"/>
          <w:color w:val="000000"/>
        </w:rPr>
        <w:t xml:space="preserve">) vzniká právo na plnění za poškození nebo zničení potrubí, topných těles vodovodních zařízení včetně armatur, kotlů, nádrží a výměníkových stanic vytápěcích systémů, došlo-li k němu i jinak než přetlakem nebo zamrznutím kapaliny v nich. Je-li pojistnou smlouvou pojištěno vodovodní nebezpečí a vnikne-li pojistná událost jeho působením je součástí pojistného plnění i doložitelný únik vody (vodné a stočné), ke kterému došlo v souvislosti s pojistnou událostí. </w:t>
      </w:r>
      <w:r w:rsidRPr="00EA6924">
        <w:rPr>
          <w:rFonts w:ascii="Koop Office" w:hAnsi="Koop Office"/>
        </w:rPr>
        <w:t xml:space="preserve">Pojistné plnění z pojištění sjednaného tímto </w:t>
      </w:r>
      <w:r w:rsidRPr="00EA6924">
        <w:rPr>
          <w:rFonts w:ascii="Koop Office" w:hAnsi="Koop Office"/>
          <w:color w:val="000000"/>
        </w:rPr>
        <w:t>odchylným ustanovením</w:t>
      </w:r>
      <w:r w:rsidRPr="00EA6924">
        <w:rPr>
          <w:rFonts w:ascii="Koop Office" w:hAnsi="Koop Office"/>
        </w:rPr>
        <w:t xml:space="preserve">, </w:t>
      </w:r>
      <w:r w:rsidRPr="00EA6924">
        <w:rPr>
          <w:rFonts w:ascii="Koop Office" w:hAnsi="Koop Office" w:cs="Arial"/>
        </w:rPr>
        <w:t>v souhrnu</w:t>
      </w:r>
      <w:r w:rsidRPr="00EA6924">
        <w:rPr>
          <w:rFonts w:ascii="Koop Office" w:hAnsi="Koop Office"/>
        </w:rPr>
        <w:t xml:space="preserve"> za všechny pojistné události nastalé v průběhu </w:t>
      </w:r>
      <w:r w:rsidRPr="00EA6924">
        <w:rPr>
          <w:rFonts w:ascii="Koop Office" w:hAnsi="Koop Office" w:cs="Arial"/>
        </w:rPr>
        <w:t xml:space="preserve">jednoho pojistného roku </w:t>
      </w:r>
      <w:r w:rsidRPr="00EA6924">
        <w:rPr>
          <w:rFonts w:ascii="Koop Office" w:hAnsi="Koop Office"/>
        </w:rPr>
        <w:t xml:space="preserve">(resp. je-li pojištění sjednáno na dobu kratší než jeden pojistný rok, v průběhu trvání pojištění), je omezeno </w:t>
      </w:r>
      <w:r w:rsidRPr="00EA6924">
        <w:rPr>
          <w:rFonts w:ascii="Koop Office" w:hAnsi="Koop Office" w:cs="Arial"/>
        </w:rPr>
        <w:t xml:space="preserve">maximálním ročním limitem pojistného plnění ve výši </w:t>
      </w:r>
      <w:r w:rsidR="00A667FD">
        <w:rPr>
          <w:rFonts w:ascii="Koop Office" w:hAnsi="Koop Office" w:cs="Arial"/>
        </w:rPr>
        <w:t>5</w:t>
      </w:r>
      <w:r w:rsidRPr="00EA6924">
        <w:rPr>
          <w:rFonts w:ascii="Koop Office" w:hAnsi="Koop Office" w:cs="Arial"/>
        </w:rPr>
        <w:t xml:space="preserve">0.000,- Kč. </w:t>
      </w:r>
      <w:r w:rsidRPr="00EA6924">
        <w:rPr>
          <w:rFonts w:ascii="Koop Office" w:hAnsi="Koop Office"/>
        </w:rPr>
        <w:t xml:space="preserve">Od celkové výše pojistného plnění za každou pojistnou událost z pojištění dle tohoto </w:t>
      </w:r>
      <w:r w:rsidRPr="00EA6924">
        <w:rPr>
          <w:rFonts w:ascii="Koop Office" w:hAnsi="Koop Office"/>
          <w:color w:val="000000"/>
        </w:rPr>
        <w:t>odchylného ustanovení</w:t>
      </w:r>
      <w:r w:rsidRPr="00EA6924">
        <w:rPr>
          <w:rFonts w:ascii="Koop Office" w:hAnsi="Koop Office"/>
        </w:rPr>
        <w:t xml:space="preserve"> se odečítá spoluúčast ve výši </w:t>
      </w:r>
      <w:r w:rsidR="00D23FDF">
        <w:rPr>
          <w:rFonts w:ascii="Koop Office" w:hAnsi="Koop Office"/>
        </w:rPr>
        <w:t>1</w:t>
      </w:r>
      <w:r w:rsidRPr="00EA6924">
        <w:rPr>
          <w:rFonts w:ascii="Koop Office" w:hAnsi="Koop Office"/>
          <w:spacing w:val="-4"/>
        </w:rPr>
        <w:t>.000,- Kč</w:t>
      </w:r>
      <w:r w:rsidRPr="00EA6924">
        <w:rPr>
          <w:rFonts w:ascii="Koop Office" w:hAnsi="Koop Office" w:cs="AllianzSansLight"/>
        </w:rPr>
        <w:t>.</w:t>
      </w:r>
    </w:p>
    <w:p w:rsidR="004D0EA8" w:rsidRDefault="00EA6924" w:rsidP="000C160A">
      <w:pPr>
        <w:shd w:val="clear" w:color="auto" w:fill="FFFFFF"/>
        <w:spacing w:before="120"/>
        <w:ind w:left="426"/>
        <w:jc w:val="both"/>
        <w:rPr>
          <w:rFonts w:cs="AllianzSansLight"/>
          <w:sz w:val="20"/>
          <w:szCs w:val="20"/>
        </w:rPr>
      </w:pPr>
      <w:r>
        <w:rPr>
          <w:color w:val="000000"/>
          <w:sz w:val="20"/>
          <w:szCs w:val="20"/>
        </w:rPr>
        <w:t>O</w:t>
      </w:r>
      <w:r w:rsidR="00D22EA1" w:rsidRPr="00F638C6">
        <w:rPr>
          <w:color w:val="000000"/>
          <w:sz w:val="20"/>
          <w:szCs w:val="20"/>
        </w:rPr>
        <w:t>dchylně od Čl. 10, odst. 33), ZPP P-150/14 se za vodovodní zařízení považují i střešní žlaby a vnější dešťové svody.</w:t>
      </w:r>
      <w:r w:rsidR="00F638C6" w:rsidRPr="00F638C6">
        <w:rPr>
          <w:color w:val="000000"/>
          <w:sz w:val="20"/>
          <w:szCs w:val="20"/>
        </w:rPr>
        <w:t xml:space="preserve"> </w:t>
      </w:r>
      <w:r w:rsidR="00F638C6" w:rsidRPr="00F638C6">
        <w:rPr>
          <w:sz w:val="20"/>
          <w:szCs w:val="20"/>
        </w:rPr>
        <w:t xml:space="preserve">Pojistné plnění z pojištění sjednaného tímto </w:t>
      </w:r>
      <w:r w:rsidR="00F638C6" w:rsidRPr="00F638C6">
        <w:rPr>
          <w:color w:val="000000"/>
          <w:sz w:val="20"/>
          <w:szCs w:val="20"/>
        </w:rPr>
        <w:t>odchylným ustanovením</w:t>
      </w:r>
      <w:r w:rsidR="00F638C6" w:rsidRPr="00F638C6">
        <w:rPr>
          <w:sz w:val="20"/>
          <w:szCs w:val="20"/>
        </w:rPr>
        <w:t xml:space="preserve">, </w:t>
      </w:r>
      <w:r w:rsidR="00F638C6" w:rsidRPr="00F638C6">
        <w:rPr>
          <w:rFonts w:cs="Arial"/>
          <w:sz w:val="20"/>
          <w:szCs w:val="20"/>
        </w:rPr>
        <w:t>v souhrnu</w:t>
      </w:r>
      <w:r w:rsidR="00F638C6" w:rsidRPr="00F638C6">
        <w:rPr>
          <w:sz w:val="20"/>
          <w:szCs w:val="20"/>
        </w:rPr>
        <w:t xml:space="preserve"> za všechny pojistné události nastalé v průběhu </w:t>
      </w:r>
      <w:r w:rsidR="00F638C6" w:rsidRPr="00F638C6">
        <w:rPr>
          <w:rFonts w:cs="Arial"/>
          <w:sz w:val="20"/>
          <w:szCs w:val="20"/>
        </w:rPr>
        <w:t xml:space="preserve">jednoho pojistného roku </w:t>
      </w:r>
      <w:r w:rsidR="00F638C6" w:rsidRPr="00F638C6">
        <w:rPr>
          <w:sz w:val="20"/>
          <w:szCs w:val="20"/>
        </w:rPr>
        <w:t xml:space="preserve">(resp. je-li pojištění sjednáno na dobu kratší než jeden pojistný rok, v průběhu trvání pojištění), je omezeno </w:t>
      </w:r>
      <w:r w:rsidR="00F638C6" w:rsidRPr="00F638C6">
        <w:rPr>
          <w:rFonts w:cs="Arial"/>
          <w:sz w:val="20"/>
          <w:szCs w:val="20"/>
        </w:rPr>
        <w:t xml:space="preserve">maximálním ročním limitem pojistného plnění </w:t>
      </w:r>
      <w:proofErr w:type="gramStart"/>
      <w:r w:rsidR="00F638C6" w:rsidRPr="00F638C6">
        <w:rPr>
          <w:rFonts w:cs="Arial"/>
          <w:sz w:val="20"/>
          <w:szCs w:val="20"/>
        </w:rPr>
        <w:t>ve</w:t>
      </w:r>
      <w:r w:rsidR="00EF70B9">
        <w:rPr>
          <w:rFonts w:cs="Arial"/>
          <w:sz w:val="20"/>
          <w:szCs w:val="20"/>
        </w:rPr>
        <w:t xml:space="preserve">  </w:t>
      </w:r>
      <w:r w:rsidR="00FD62E7">
        <w:rPr>
          <w:rFonts w:cs="Arial"/>
          <w:sz w:val="20"/>
          <w:szCs w:val="20"/>
        </w:rPr>
        <w:t xml:space="preserve">         </w:t>
      </w:r>
      <w:r>
        <w:rPr>
          <w:rFonts w:cs="Arial"/>
          <w:sz w:val="20"/>
          <w:szCs w:val="20"/>
        </w:rPr>
        <w:t xml:space="preserve">   </w:t>
      </w:r>
      <w:r w:rsidR="00F638C6" w:rsidRPr="00F638C6">
        <w:rPr>
          <w:rFonts w:cs="Arial"/>
          <w:sz w:val="20"/>
          <w:szCs w:val="20"/>
        </w:rPr>
        <w:t>výši</w:t>
      </w:r>
      <w:proofErr w:type="gramEnd"/>
      <w:r w:rsidR="00F638C6" w:rsidRPr="00F638C6">
        <w:rPr>
          <w:rFonts w:cs="Arial"/>
          <w:sz w:val="20"/>
          <w:szCs w:val="20"/>
        </w:rPr>
        <w:t xml:space="preserve"> </w:t>
      </w:r>
      <w:r w:rsidR="00A667FD">
        <w:rPr>
          <w:rFonts w:cs="Arial"/>
          <w:sz w:val="20"/>
          <w:szCs w:val="20"/>
        </w:rPr>
        <w:t>5</w:t>
      </w:r>
      <w:r w:rsidR="004D0EA8">
        <w:rPr>
          <w:rFonts w:cs="Arial"/>
          <w:sz w:val="20"/>
          <w:szCs w:val="20"/>
        </w:rPr>
        <w:t>0</w:t>
      </w:r>
      <w:r w:rsidR="00F638C6" w:rsidRPr="00F638C6">
        <w:rPr>
          <w:rFonts w:cs="Arial"/>
          <w:sz w:val="20"/>
          <w:szCs w:val="20"/>
        </w:rPr>
        <w:t xml:space="preserve">.000,- Kč. </w:t>
      </w:r>
      <w:r w:rsidR="00F638C6" w:rsidRPr="00F638C6">
        <w:rPr>
          <w:sz w:val="20"/>
          <w:szCs w:val="20"/>
        </w:rPr>
        <w:t xml:space="preserve">Od celkové výše pojistného plnění za každou pojistnou událost z pojištění dle tohoto </w:t>
      </w:r>
      <w:r w:rsidR="00F638C6" w:rsidRPr="00F638C6">
        <w:rPr>
          <w:color w:val="000000"/>
          <w:sz w:val="20"/>
          <w:szCs w:val="20"/>
        </w:rPr>
        <w:t>odchylného ustanovení</w:t>
      </w:r>
      <w:r w:rsidR="00F638C6" w:rsidRPr="00F638C6">
        <w:rPr>
          <w:sz w:val="20"/>
          <w:szCs w:val="20"/>
        </w:rPr>
        <w:t xml:space="preserve"> se odečítá spoluúčast ve výši </w:t>
      </w:r>
      <w:r w:rsidR="00D23FDF">
        <w:rPr>
          <w:sz w:val="20"/>
          <w:szCs w:val="20"/>
        </w:rPr>
        <w:t>1</w:t>
      </w:r>
      <w:r w:rsidR="00F638C6" w:rsidRPr="00F638C6">
        <w:rPr>
          <w:sz w:val="20"/>
          <w:szCs w:val="20"/>
        </w:rPr>
        <w:t>.000,- Kč</w:t>
      </w:r>
      <w:r w:rsidR="00F638C6" w:rsidRPr="00F638C6">
        <w:rPr>
          <w:rFonts w:cs="AllianzSansLight"/>
          <w:sz w:val="20"/>
          <w:szCs w:val="20"/>
        </w:rPr>
        <w:t>.</w:t>
      </w:r>
    </w:p>
    <w:p w:rsidR="004D0EA8" w:rsidRPr="004D0EA8" w:rsidRDefault="004D0EA8" w:rsidP="004D0EA8">
      <w:pPr>
        <w:pStyle w:val="slovn-rove1-netunb"/>
        <w:numPr>
          <w:ilvl w:val="0"/>
          <w:numId w:val="30"/>
        </w:numPr>
        <w:rPr>
          <w:i/>
          <w:color w:val="1BC404"/>
        </w:rPr>
      </w:pPr>
      <w:r w:rsidRPr="000969FB">
        <w:lastRenderedPageBreak/>
        <w:t xml:space="preserve">Nastane-li škodná událost následkem povodně nebo v přímé souvislosti s povodní do 10 dnů po sjednání pojištění, není pojistitel z této škodné události povinen poskytnout pojistné plnění. </w:t>
      </w:r>
      <w:r w:rsidRPr="004D0EA8">
        <w:rPr>
          <w:i/>
          <w:color w:val="1BC404"/>
        </w:rPr>
        <w:t xml:space="preserve"> </w:t>
      </w:r>
    </w:p>
    <w:p w:rsidR="004D0EA8" w:rsidRDefault="004D0EA8" w:rsidP="004D0EA8">
      <w:pPr>
        <w:pStyle w:val="slovn-rove1-netunb"/>
      </w:pPr>
      <w:r w:rsidRPr="000969FB">
        <w:t xml:space="preserve">Pokud je věc umělecké, historické nebo sběratelské hodnoty současně cenným předmětem, musí být uložena a zabezpečena tak, aby toto zabezpečení minimálně odpovídalo předepsanému způsobu zabezpečení cenných předmětů vyplývajícímu z pojistných podmínek upravujících způsoby zabezpečení. </w:t>
      </w:r>
    </w:p>
    <w:p w:rsidR="004D0EA8" w:rsidRDefault="004D0EA8" w:rsidP="004D0EA8">
      <w:pPr>
        <w:pStyle w:val="slovn-rove1-netunb"/>
      </w:pPr>
      <w:r w:rsidRPr="000969FB">
        <w:t xml:space="preserve"> Ujednává se, že se ruší ustanovení čl. 1 odst. 7) a 8), čl. 3 odst. 5), čl. 6 odst. 3) a čl. 9 ZPP P-150/14</w:t>
      </w:r>
      <w:r>
        <w:t>.</w:t>
      </w:r>
    </w:p>
    <w:p w:rsidR="00A667FD" w:rsidRPr="00F50F2B" w:rsidRDefault="00A667FD" w:rsidP="00A667FD">
      <w:pPr>
        <w:pStyle w:val="slovn-rove1-netunb"/>
      </w:pPr>
      <w:r w:rsidRPr="00F50F2B">
        <w:t xml:space="preserve">Za překonání překážky a překonání konstrukčního upevnění ve smyslu odst. 8), Čl. 9, ZPP P-200/14 </w:t>
      </w:r>
      <w:r w:rsidRPr="00F50F2B">
        <w:rPr>
          <w:color w:val="000000"/>
        </w:rPr>
        <w:t xml:space="preserve">bude v případě </w:t>
      </w:r>
      <w:r w:rsidRPr="00F50F2B">
        <w:t>hasicích přístrojů a hasicího vybavení pojištěných nemovitých objektů</w:t>
      </w:r>
      <w:r w:rsidRPr="00F50F2B">
        <w:rPr>
          <w:color w:val="000000"/>
        </w:rPr>
        <w:t>, považováno i násilné porušení plomby, řetězu, lanka apod., kterými jsou tyto zajištěny</w:t>
      </w:r>
      <w:r w:rsidRPr="00F50F2B">
        <w:t xml:space="preserve">. </w:t>
      </w:r>
      <w:r w:rsidRPr="00F50F2B">
        <w:rPr>
          <w:color w:val="000000"/>
        </w:rPr>
        <w:t>V případě zámkem uzamčených hydrantových skříní a skříní na hasicí přístroje, kdy je klíček zámku skříní uložen v malé prosklené skříňce, i překonání prosklené skříňky</w:t>
      </w:r>
      <w:r w:rsidRPr="00F50F2B">
        <w:t>. Nebudou-li v době pojistné události pojištěné věci zabezpečeny výše popsaným způsobem, poskytne pojistitel pojistné plnění pouze do výše stanovené DPP P-520/14.</w:t>
      </w:r>
    </w:p>
    <w:p w:rsidR="00A667FD" w:rsidRDefault="00A667FD" w:rsidP="00A667FD">
      <w:pPr>
        <w:pStyle w:val="slovn-rove1-netunb"/>
      </w:pPr>
      <w:r w:rsidRPr="00C4135F">
        <w:t>Pro účely pojištění kamer a ostatních součástí a příslušenství kamerového systému konstrukčně upevněných k pojištěným budovám a ostatním stavbám pro případ odcizení bude považováno za prokazatelně překonané překážky chránící pojištěnou věc před odcizením ve smyslu písm. a), odst. 1), Čl. 2, ZPP P-200/14 překonání konstrukční</w:t>
      </w:r>
      <w:r>
        <w:t>ho</w:t>
      </w:r>
      <w:r w:rsidRPr="00C4135F">
        <w:t xml:space="preserve"> upevnění. Konstrukčním upevněním se rozumí obtížně rozebíratelné nebo nerozebíratelné pevné </w:t>
      </w:r>
      <w:r w:rsidRPr="007B79E9">
        <w:t>spojení pojištěné věci se stavbou ve smyslu odst. 8), Čl. 9, ZPP P-200/14. Nebudou-li v době pojistné události pojištěné věci zabezpečeny výše popsaným způsobem, poskytne pojistitel pojistné plnění pouze do výše stanovené DPP P-520/14.</w:t>
      </w:r>
    </w:p>
    <w:p w:rsidR="006368D9" w:rsidRPr="00963375" w:rsidRDefault="00A068D2" w:rsidP="00A70377">
      <w:pPr>
        <w:pStyle w:val="Zkladntext32"/>
        <w:numPr>
          <w:ilvl w:val="12"/>
          <w:numId w:val="0"/>
        </w:numPr>
        <w:tabs>
          <w:tab w:val="clear" w:pos="-720"/>
          <w:tab w:val="left" w:pos="-1701"/>
        </w:tabs>
        <w:spacing w:before="360" w:line="240" w:lineRule="auto"/>
        <w:jc w:val="center"/>
        <w:rPr>
          <w:rFonts w:ascii="Koop Office" w:hAnsi="Koop Office" w:cs="Arial"/>
          <w:b/>
        </w:rPr>
      </w:pPr>
      <w:r w:rsidRPr="00963375">
        <w:rPr>
          <w:rFonts w:ascii="Koop Office" w:hAnsi="Koop Office" w:cs="Arial"/>
          <w:b/>
        </w:rPr>
        <w:t>Č</w:t>
      </w:r>
      <w:r w:rsidR="00EA0BF3" w:rsidRPr="00963375">
        <w:rPr>
          <w:rFonts w:ascii="Koop Office" w:hAnsi="Koop Office" w:cs="Arial"/>
          <w:b/>
        </w:rPr>
        <w:t>lánek</w:t>
      </w:r>
      <w:r w:rsidRPr="00963375">
        <w:rPr>
          <w:rFonts w:ascii="Koop Office" w:hAnsi="Koop Office" w:cs="Arial"/>
          <w:b/>
        </w:rPr>
        <w:t xml:space="preserve"> </w:t>
      </w:r>
      <w:r w:rsidR="00AA716D" w:rsidRPr="00963375">
        <w:rPr>
          <w:rFonts w:ascii="Koop Office" w:hAnsi="Koop Office" w:cs="Arial"/>
          <w:b/>
        </w:rPr>
        <w:t>VI.</w:t>
      </w:r>
    </w:p>
    <w:p w:rsidR="00D543B8" w:rsidRPr="0052017A" w:rsidRDefault="00A068D2" w:rsidP="00E909E3">
      <w:pPr>
        <w:pStyle w:val="Zkladntext32"/>
        <w:numPr>
          <w:ilvl w:val="12"/>
          <w:numId w:val="0"/>
        </w:numPr>
        <w:tabs>
          <w:tab w:val="clear" w:pos="-720"/>
          <w:tab w:val="left" w:pos="-1701"/>
        </w:tabs>
        <w:spacing w:line="240" w:lineRule="auto"/>
        <w:jc w:val="center"/>
        <w:rPr>
          <w:rFonts w:ascii="Koop Office" w:hAnsi="Koop Office" w:cs="Arial"/>
          <w:b/>
        </w:rPr>
      </w:pPr>
      <w:r w:rsidRPr="0052017A">
        <w:rPr>
          <w:rFonts w:ascii="Koop Office" w:hAnsi="Koop Office" w:cs="Arial"/>
          <w:b/>
        </w:rPr>
        <w:t>Prohlášení pojistníka</w:t>
      </w:r>
    </w:p>
    <w:p w:rsidR="00683386" w:rsidRPr="00EF05F9" w:rsidRDefault="00683386" w:rsidP="002D4A0E">
      <w:pPr>
        <w:pStyle w:val="slovn-rove1-netunb"/>
        <w:numPr>
          <w:ilvl w:val="0"/>
          <w:numId w:val="43"/>
        </w:numPr>
      </w:pPr>
      <w:r w:rsidRPr="00EF05F9">
        <w:t xml:space="preserve">Pojistník potvrzuje, že před uzavřením </w:t>
      </w:r>
      <w:r>
        <w:t>tohoto dodatku</w:t>
      </w:r>
      <w:r w:rsidRPr="00EF05F9">
        <w:t xml:space="preserve"> převzal v listinné nebo, s jeho souhlasem, v jiné textové podobě (např. na trvalém nosiči dat) Informace pro zájemce o pojištění a seznámil se s nimi. Pojistník si je vědom, že se jedná o důležité informace, které mu napomohou porozumět podmínkám sjednávaného pojištění, obsahují upozornění na důležité aspekty pojištění i významná ustanovení pojistných podmínek.</w:t>
      </w:r>
    </w:p>
    <w:p w:rsidR="00683386" w:rsidRPr="00EF05F9" w:rsidRDefault="00683386" w:rsidP="00683386">
      <w:pPr>
        <w:pStyle w:val="slovn-rove1-netunb"/>
      </w:pPr>
      <w:r w:rsidRPr="00EF05F9">
        <w:t xml:space="preserve">Pojistník potvrzuje, že před uzavřením </w:t>
      </w:r>
      <w:r>
        <w:t>tohoto dodatku</w:t>
      </w:r>
      <w:r w:rsidRPr="00EF05F9">
        <w:t xml:space="preserve"> mu byly oznámeny informace v souladu s ustanovením § 2760 občanského zákoníku.</w:t>
      </w:r>
    </w:p>
    <w:p w:rsidR="00683386" w:rsidRPr="00EF05F9" w:rsidRDefault="00683386" w:rsidP="00683386">
      <w:pPr>
        <w:pStyle w:val="slovn-rove1-netunb"/>
        <w:spacing w:after="0"/>
      </w:pPr>
      <w:r w:rsidRPr="00EF05F9">
        <w:t>Pojistník potvrzuje, že byl informován o rozsahu a účelu zpracování jeho osobních údajů a o právu přístupu k nim v souladu s ustanovením § 11, 12, 21 zákona č. 101/2000 Sb. o ochraně osobních údajů.</w:t>
      </w:r>
    </w:p>
    <w:p w:rsidR="00683386" w:rsidRPr="00EF05F9" w:rsidRDefault="00683386" w:rsidP="00683386">
      <w:pPr>
        <w:pStyle w:val="slovn-rove1-netunb"/>
        <w:numPr>
          <w:ilvl w:val="0"/>
          <w:numId w:val="0"/>
        </w:numPr>
        <w:spacing w:before="0"/>
        <w:ind w:left="425"/>
      </w:pPr>
      <w:r w:rsidRPr="00EF05F9">
        <w:t>Pojistník, je-li osobou odlišnou od pojištěného, dále potvrzuje, že každého pojištěného informoval o rozsahu a účelu zpracování jeho osobních údajů a o právu přístupu k nim podle výše uvedených ustanovení zákona č. 101/2000 Sb., o ochraně osobních údajů.</w:t>
      </w:r>
    </w:p>
    <w:p w:rsidR="00683386" w:rsidRDefault="00683386" w:rsidP="002D4A0E">
      <w:pPr>
        <w:pStyle w:val="slovn-rove1-netunb"/>
      </w:pPr>
      <w:r w:rsidRPr="00EF05F9">
        <w:t>Pojistník potvrzuje, že před uzavřením pojistné smlouvy převzal v listinné nebo jiné textové podobě (např. na trvalém nosiči dat) dokumenty uvedené v čl. I. bodu 3. této pojistné smlouvy a seznámil se s nimi. Pojistník si je vědom, že tyto dokumenty tvoří nedílnou součást pojistné smlouvy a upravují rozsah pojištění, jeho omezení (včetně výluk), práva a povinnosti účastníků pojištění a následky jejich porušení a další podmínky pojištění a pojistník je jimi vázán</w:t>
      </w:r>
      <w:r w:rsidR="002D4A0E">
        <w:t xml:space="preserve"> stejně jako pojistnou smlouvou.</w:t>
      </w:r>
    </w:p>
    <w:p w:rsidR="00683386" w:rsidRPr="00EF05F9" w:rsidRDefault="00683386" w:rsidP="00683386">
      <w:pPr>
        <w:pStyle w:val="slovn-rove1-netunb"/>
      </w:pPr>
      <w:r w:rsidRPr="00EF05F9">
        <w:t>Pojistník potvrzuje, že adresa jeho sídla/bydliště/trvalého pobytu a kontakty elektronické komunikace uvedené v této pojistné smlouvě jsou aktuální, a souhlasí, aby tyto údaje byly v případě jejich rozporu s jinými údaji uvedenými v dříve uzavřených pojistných smlouvách, ve kterých je pojistníkem nebo pojištěným, využívány i pro účely takových pojistných smluv. S tímto postupem pojistník souhlasí i pro případ, kdy pojistiteli oznámí změnu jeho sídla/bydliště/trvalého pobytu nebo kontaktů elektronické komunikace v době trvání této pojistné smlouvy. Tím není dotčena možnost používání jiných údajů uvedených v dříve uzavřených pojistných smlouvách.</w:t>
      </w:r>
    </w:p>
    <w:p w:rsidR="00683386" w:rsidRPr="00EF05F9" w:rsidRDefault="00683386" w:rsidP="00683386">
      <w:pPr>
        <w:pStyle w:val="slovn-rove1-netunb"/>
      </w:pPr>
      <w:r w:rsidRPr="00EF05F9">
        <w:t xml:space="preserve">Pojistník souhlasí, aby pojistitel předával jeho osobní údaje členům pojišťovací skupiny </w:t>
      </w:r>
      <w:proofErr w:type="spellStart"/>
      <w:r w:rsidRPr="00EF05F9">
        <w:t>Vienna</w:t>
      </w:r>
      <w:proofErr w:type="spellEnd"/>
      <w:r w:rsidRPr="00EF05F9">
        <w:t xml:space="preserve"> </w:t>
      </w:r>
      <w:proofErr w:type="spellStart"/>
      <w:r w:rsidRPr="00EF05F9">
        <w:t>Insurance</w:t>
      </w:r>
      <w:proofErr w:type="spellEnd"/>
      <w:r w:rsidRPr="00EF05F9">
        <w:t xml:space="preserve"> Group a Finanční skupiny České spořitelny, a.s. (dále jen „</w:t>
      </w:r>
      <w:r w:rsidRPr="00EF05F9">
        <w:rPr>
          <w:b/>
        </w:rPr>
        <w:t>spřízněné osoby</w:t>
      </w:r>
      <w:r w:rsidRPr="00EF05F9">
        <w:t>“). Pojistník dále souhlasí, aby pojistitel i spřízněné osoby používali jeho osobní údaje, včetně kontaktů pro elektronickou komunikaci, za účelem zasílání svých obchodních a reklamních sdělení a nabídky služeb.</w:t>
      </w:r>
    </w:p>
    <w:p w:rsidR="00683386" w:rsidRPr="00EF05F9" w:rsidRDefault="00683386" w:rsidP="00683386">
      <w:pPr>
        <w:pStyle w:val="slovn-rove1-netunb"/>
        <w:spacing w:after="0"/>
      </w:pPr>
      <w:r w:rsidRPr="00EF05F9">
        <w:t xml:space="preserve">Pojistník prohlašuje, že má oprávněnou potřebu ochrany před následky pojistné události (pojistný zájem). </w:t>
      </w:r>
    </w:p>
    <w:p w:rsidR="00683386" w:rsidRPr="006B2E90" w:rsidRDefault="00683386" w:rsidP="00683386">
      <w:pPr>
        <w:spacing w:after="120"/>
        <w:ind w:left="426"/>
        <w:rPr>
          <w:sz w:val="20"/>
          <w:szCs w:val="20"/>
        </w:rPr>
      </w:pPr>
      <w:r w:rsidRPr="006B2E90">
        <w:rPr>
          <w:sz w:val="20"/>
          <w:szCs w:val="20"/>
        </w:rPr>
        <w:t>Pojistník, je-li osobou odlišnou od pojištěného, dále prohlašuje, že mu pojištění dali souhlas k pojištění.</w:t>
      </w:r>
    </w:p>
    <w:p w:rsidR="00683386" w:rsidRPr="00EF05F9" w:rsidRDefault="00683386" w:rsidP="00683386">
      <w:pPr>
        <w:pStyle w:val="slovn-rove1-netunb"/>
      </w:pPr>
      <w:r w:rsidRPr="00EF05F9">
        <w:t>Pojistník prohlašuje, že věci nebo jiné hodnoty pojistného zájmu pojištěné touto pojistnou smlouvou nejsou k datu uzavření pojistné smlouvy pojištěny proti stejným nebezpečím u jiného pojistitele, pokud není v této pojistné smlouvě výslovně uvedeno jinak.</w:t>
      </w:r>
    </w:p>
    <w:p w:rsidR="00683386" w:rsidRDefault="00683386" w:rsidP="00683386">
      <w:pPr>
        <w:pStyle w:val="slovn-rove1-netunb"/>
        <w:spacing w:before="0" w:after="0"/>
        <w:rPr>
          <w:color w:val="000000"/>
        </w:rPr>
      </w:pPr>
      <w:r w:rsidRPr="00EF05F9">
        <w:rPr>
          <w:color w:val="000000"/>
        </w:rPr>
        <w:t>Pokud výše uvedená pojistná smlouva, resp. dodatek k pojistné smlouvě (dále jen „</w:t>
      </w:r>
      <w:r w:rsidRPr="00EF05F9">
        <w:rPr>
          <w:b/>
          <w:color w:val="000000"/>
        </w:rPr>
        <w:t>smlouva</w:t>
      </w:r>
      <w:r w:rsidRPr="00EF05F9">
        <w:rPr>
          <w:color w:val="000000"/>
        </w:rPr>
        <w:t>“) podléhá povinnosti uveřejnění v registru smluv (dále jen „</w:t>
      </w:r>
      <w:r w:rsidRPr="00EF05F9">
        <w:rPr>
          <w:b/>
          <w:color w:val="000000"/>
        </w:rPr>
        <w:t>registr</w:t>
      </w:r>
      <w:r w:rsidRPr="00EF05F9">
        <w:rPr>
          <w:color w:val="000000"/>
        </w:rPr>
        <w:t xml:space="preserve">“) ve smyslu zákona č. 340/2015 Sb., zavazuje se pojistník k jejímu uveřejnění v rozsahu, způsobem a ve lhůtách stanovených citovaným zákonem. To nezbavuje pojistitele práva, aby smlouvu uveřejnil v registru sám, s čímž pojistník souhlasí. Pokud je pojistník odlišný od pojištěného, pojistník dále potvrzuje, že každý pojištěný souhlasil s uveřejněním smlouvy. </w:t>
      </w:r>
    </w:p>
    <w:p w:rsidR="00683386" w:rsidRPr="00283634" w:rsidRDefault="00683386" w:rsidP="00683386">
      <w:pPr>
        <w:pStyle w:val="slovn-rove1-netunb"/>
        <w:numPr>
          <w:ilvl w:val="0"/>
          <w:numId w:val="0"/>
        </w:numPr>
        <w:spacing w:before="0" w:after="0"/>
        <w:ind w:left="425"/>
        <w:rPr>
          <w:color w:val="000000"/>
        </w:rPr>
      </w:pPr>
      <w:r w:rsidRPr="00283634">
        <w:rPr>
          <w:color w:val="000000"/>
        </w:rPr>
        <w:lastRenderedPageBreak/>
        <w:t>Při vyplnění formuláře pro uveřejnění smlouvy v registru je pojistník povinen vyplnit údaje o pojistiteli (jako smluvní straně), do pole „</w:t>
      </w:r>
      <w:r w:rsidRPr="00283634">
        <w:rPr>
          <w:b/>
          <w:bCs/>
          <w:color w:val="000000"/>
        </w:rPr>
        <w:t>Datová schránka</w:t>
      </w:r>
      <w:r w:rsidRPr="00283634">
        <w:rPr>
          <w:color w:val="000000"/>
        </w:rPr>
        <w:t xml:space="preserve">“ uvést: </w:t>
      </w:r>
      <w:r w:rsidRPr="00283634">
        <w:rPr>
          <w:b/>
          <w:bCs/>
          <w:color w:val="000000"/>
        </w:rPr>
        <w:t>n6tetn3</w:t>
      </w:r>
      <w:r w:rsidRPr="00283634">
        <w:rPr>
          <w:color w:val="000000"/>
        </w:rPr>
        <w:t xml:space="preserve"> a do pole „</w:t>
      </w:r>
      <w:r w:rsidRPr="00283634">
        <w:rPr>
          <w:b/>
          <w:bCs/>
          <w:color w:val="000000"/>
        </w:rPr>
        <w:t>Číslo smlouvy</w:t>
      </w:r>
      <w:r w:rsidRPr="00283634">
        <w:rPr>
          <w:color w:val="000000"/>
        </w:rPr>
        <w:t xml:space="preserve">“ uvést </w:t>
      </w:r>
      <w:r>
        <w:rPr>
          <w:color w:val="000000"/>
        </w:rPr>
        <w:t>číslo této pojistné smlouvy</w:t>
      </w:r>
      <w:r w:rsidRPr="00283634">
        <w:rPr>
          <w:color w:val="000000"/>
        </w:rPr>
        <w:t xml:space="preserve">.   </w:t>
      </w:r>
    </w:p>
    <w:p w:rsidR="00683386" w:rsidRPr="00EF05F9" w:rsidRDefault="00683386" w:rsidP="00683386">
      <w:pPr>
        <w:pStyle w:val="slovn-rove1-netunb"/>
        <w:numPr>
          <w:ilvl w:val="0"/>
          <w:numId w:val="0"/>
        </w:numPr>
        <w:spacing w:before="0" w:after="0"/>
        <w:ind w:left="425"/>
        <w:rPr>
          <w:color w:val="000000"/>
        </w:rPr>
      </w:pPr>
      <w:r w:rsidRPr="00EF05F9">
        <w:rPr>
          <w:color w:val="000000"/>
        </w:rPr>
        <w:t xml:space="preserve">Pojistník se dále zavazuje, že před zasláním smlouvy k uveřejnění zajistí znečitelnění neuveřejnitelných informací (např. osobních údajů o fyzických osobách). </w:t>
      </w:r>
    </w:p>
    <w:p w:rsidR="002D4A0E" w:rsidRPr="00683386" w:rsidRDefault="00800255" w:rsidP="00392E2D">
      <w:pPr>
        <w:pStyle w:val="Zkladntext32"/>
        <w:numPr>
          <w:ilvl w:val="12"/>
          <w:numId w:val="0"/>
        </w:numPr>
        <w:tabs>
          <w:tab w:val="clear" w:pos="-720"/>
          <w:tab w:val="left" w:pos="-1701"/>
        </w:tabs>
        <w:spacing w:line="240" w:lineRule="auto"/>
        <w:ind w:left="425"/>
        <w:jc w:val="both"/>
        <w:rPr>
          <w:rFonts w:ascii="Koop Office" w:hAnsi="Koop Office"/>
        </w:rPr>
      </w:pPr>
      <w:hyperlink r:id="rId11" w:anchor="_blank" w:tooltip="Neuveřejnitelné údaje_ZRS_20170215.docx" w:history="1">
        <w:r w:rsidR="00683386" w:rsidRPr="00683386">
          <w:rPr>
            <w:rFonts w:ascii="Koop Office" w:hAnsi="Koop Office"/>
          </w:rPr>
          <w:t xml:space="preserve">Smluvní strany se dohodly, že ode dne nabytí účinnosti smlouvy (resp. dodatku) jejím zveřejněním v registru se účinky pojištění, včetně práv a povinností z něj vyplývajících, vztahují i na období od data uvedeného jako počátek pojištění (resp. od data uvedeného jako počátek změn provedených dodatkem, jde-li o účinky dodatku) do budoucna. </w:t>
        </w:r>
      </w:hyperlink>
    </w:p>
    <w:p w:rsidR="006368D9" w:rsidRPr="00E909E3" w:rsidRDefault="00D7357B" w:rsidP="00683386">
      <w:pPr>
        <w:pStyle w:val="Zkladntext32"/>
        <w:numPr>
          <w:ilvl w:val="12"/>
          <w:numId w:val="0"/>
        </w:numPr>
        <w:tabs>
          <w:tab w:val="clear" w:pos="-720"/>
          <w:tab w:val="left" w:pos="-1701"/>
        </w:tabs>
        <w:spacing w:before="360" w:line="240" w:lineRule="auto"/>
        <w:jc w:val="center"/>
        <w:rPr>
          <w:rFonts w:ascii="Koop Office" w:hAnsi="Koop Office" w:cs="Arial"/>
          <w:b/>
        </w:rPr>
      </w:pPr>
      <w:r w:rsidRPr="00E909E3">
        <w:rPr>
          <w:rFonts w:ascii="Koop Office" w:hAnsi="Koop Office" w:cs="Arial"/>
          <w:b/>
        </w:rPr>
        <w:t>Článek V</w:t>
      </w:r>
      <w:r w:rsidR="00AA716D" w:rsidRPr="00E909E3">
        <w:rPr>
          <w:rFonts w:ascii="Koop Office" w:hAnsi="Koop Office" w:cs="Arial"/>
          <w:b/>
        </w:rPr>
        <w:t>I</w:t>
      </w:r>
      <w:r w:rsidRPr="00E909E3">
        <w:rPr>
          <w:rFonts w:ascii="Koop Office" w:hAnsi="Koop Office" w:cs="Arial"/>
          <w:b/>
        </w:rPr>
        <w:t>I.</w:t>
      </w:r>
    </w:p>
    <w:p w:rsidR="006368D9" w:rsidRPr="00E909E3" w:rsidRDefault="00D7357B" w:rsidP="00E909E3">
      <w:pPr>
        <w:pStyle w:val="Zkladntext32"/>
        <w:numPr>
          <w:ilvl w:val="12"/>
          <w:numId w:val="0"/>
        </w:numPr>
        <w:tabs>
          <w:tab w:val="clear" w:pos="-720"/>
          <w:tab w:val="left" w:pos="-1701"/>
        </w:tabs>
        <w:spacing w:line="240" w:lineRule="auto"/>
        <w:jc w:val="center"/>
        <w:rPr>
          <w:rFonts w:ascii="Koop Office" w:hAnsi="Koop Office" w:cs="Arial"/>
          <w:b/>
        </w:rPr>
      </w:pPr>
      <w:r w:rsidRPr="00E909E3">
        <w:rPr>
          <w:rFonts w:ascii="Koop Office" w:hAnsi="Koop Office" w:cs="Arial"/>
          <w:b/>
        </w:rPr>
        <w:t>Závěrečná ustanovení</w:t>
      </w:r>
    </w:p>
    <w:p w:rsidR="00683386" w:rsidRPr="00683386" w:rsidRDefault="00683386" w:rsidP="00683386">
      <w:pPr>
        <w:pStyle w:val="slovn-rove1-netunb"/>
        <w:numPr>
          <w:ilvl w:val="0"/>
          <w:numId w:val="42"/>
        </w:numPr>
        <w:spacing w:after="0"/>
        <w:rPr>
          <w:szCs w:val="20"/>
        </w:rPr>
      </w:pPr>
      <w:r w:rsidRPr="00683386">
        <w:rPr>
          <w:szCs w:val="20"/>
        </w:rPr>
        <w:t xml:space="preserve">Není-li ujednáno jinak, je pojistnou dobou doba od </w:t>
      </w:r>
      <w:proofErr w:type="gramStart"/>
      <w:r w:rsidRPr="002D4A0E">
        <w:rPr>
          <w:b/>
          <w:szCs w:val="20"/>
        </w:rPr>
        <w:t>01.01.2013</w:t>
      </w:r>
      <w:proofErr w:type="gramEnd"/>
      <w:r w:rsidRPr="00683386">
        <w:rPr>
          <w:i/>
          <w:iCs/>
          <w:color w:val="00B050"/>
          <w:szCs w:val="20"/>
        </w:rPr>
        <w:t xml:space="preserve"> </w:t>
      </w:r>
      <w:r w:rsidRPr="00683386">
        <w:rPr>
          <w:szCs w:val="20"/>
        </w:rPr>
        <w:t xml:space="preserve">(počátek pojištění) do </w:t>
      </w:r>
      <w:r w:rsidRPr="002D4A0E">
        <w:rPr>
          <w:b/>
          <w:szCs w:val="20"/>
        </w:rPr>
        <w:t>31.12.20</w:t>
      </w:r>
      <w:r w:rsidR="00392E2D">
        <w:rPr>
          <w:b/>
          <w:szCs w:val="20"/>
        </w:rPr>
        <w:t>18</w:t>
      </w:r>
      <w:r w:rsidRPr="00683386">
        <w:rPr>
          <w:szCs w:val="20"/>
        </w:rPr>
        <w:t xml:space="preserve"> (konec pojištění).</w:t>
      </w:r>
    </w:p>
    <w:p w:rsidR="00683386" w:rsidRPr="00683386" w:rsidRDefault="00683386" w:rsidP="00683386">
      <w:pPr>
        <w:ind w:left="425"/>
        <w:rPr>
          <w:sz w:val="20"/>
          <w:szCs w:val="20"/>
        </w:rPr>
      </w:pPr>
      <w:r w:rsidRPr="00683386">
        <w:rPr>
          <w:sz w:val="20"/>
          <w:szCs w:val="20"/>
        </w:rPr>
        <w:t xml:space="preserve">Počátek změn provedených tímto dodatkem: </w:t>
      </w:r>
      <w:proofErr w:type="gramStart"/>
      <w:r w:rsidRPr="002D4A0E">
        <w:rPr>
          <w:b/>
          <w:sz w:val="20"/>
          <w:szCs w:val="20"/>
        </w:rPr>
        <w:t>01.01.2018</w:t>
      </w:r>
      <w:proofErr w:type="gramEnd"/>
      <w:r w:rsidRPr="00683386">
        <w:rPr>
          <w:sz w:val="20"/>
          <w:szCs w:val="20"/>
        </w:rPr>
        <w:t xml:space="preserve">. </w:t>
      </w:r>
    </w:p>
    <w:p w:rsidR="00683386" w:rsidRPr="00683386" w:rsidRDefault="00683386" w:rsidP="00683386">
      <w:pPr>
        <w:spacing w:before="120"/>
        <w:ind w:left="425"/>
        <w:rPr>
          <w:sz w:val="20"/>
          <w:szCs w:val="20"/>
        </w:rPr>
      </w:pPr>
      <w:r w:rsidRPr="00683386">
        <w:rPr>
          <w:sz w:val="20"/>
          <w:szCs w:val="20"/>
        </w:rPr>
        <w:t>Tímto dodatkem provedené změny a případné tímto dodatkem sjednané nové pojištění se nevztahují na dobu (nevznikají) před počátkem změn provedených tímto dodatkem.</w:t>
      </w:r>
    </w:p>
    <w:p w:rsidR="00683386" w:rsidRPr="00683386" w:rsidRDefault="00683386" w:rsidP="00F1362E">
      <w:pPr>
        <w:spacing w:before="120"/>
        <w:ind w:left="425"/>
        <w:jc w:val="both"/>
        <w:rPr>
          <w:sz w:val="20"/>
          <w:szCs w:val="20"/>
        </w:rPr>
      </w:pPr>
      <w:r w:rsidRPr="00683386">
        <w:rPr>
          <w:sz w:val="20"/>
          <w:szCs w:val="20"/>
        </w:rPr>
        <w:t>Pojistník a pojistitel se dohodli, že pojištění dle této pojistné smlouvy uplynutím pojistné doby nezaniká a pojištění/pojistná doba se prodlužuje vždy o jeden pojistný rok, pokud pojistitel nebo pojistník nejméně šest týdnů před uplynutím pojistné doby druhé straně písemnou formou nesdělí, že na dalším trvání pojištění nemá zájem.</w:t>
      </w:r>
    </w:p>
    <w:p w:rsidR="00683386" w:rsidRPr="004C2B79" w:rsidRDefault="00683386" w:rsidP="00683386">
      <w:pPr>
        <w:pStyle w:val="slovn-rove1-netunb"/>
        <w:spacing w:after="0"/>
      </w:pPr>
      <w:r w:rsidRPr="004C2B79">
        <w:t>Odpověď pojistníka na návrh pojistitele na uzavření tohoto dodatku (dále jen „</w:t>
      </w:r>
      <w:r w:rsidRPr="004C2B79">
        <w:rPr>
          <w:b/>
        </w:rPr>
        <w:t>nabídka</w:t>
      </w:r>
      <w:r w:rsidRPr="004C2B79">
        <w:t>“) s dodatkem nebo odchylkou od nabídky se nepovažuje za její přijetí, a to ani v případě, že se takovou odchylkou podstatně nemění podmínky nabídky.</w:t>
      </w:r>
    </w:p>
    <w:p w:rsidR="00683386" w:rsidRPr="004C2B79" w:rsidRDefault="00683386" w:rsidP="00683386">
      <w:pPr>
        <w:pStyle w:val="slovn-rove1-netunb"/>
        <w:spacing w:after="0"/>
      </w:pPr>
      <w:r w:rsidRPr="004C2B79">
        <w:t>Ujednává se, že tento dodatek musí být uzavřen pouze v písemné formě, a to i v případě, že je pojištění tímto dodatkem ujednáno na pojistnou dobu kratší než jeden rok. Tento dodatek může být měněn pouze písemnou formou.</w:t>
      </w:r>
    </w:p>
    <w:p w:rsidR="00683386" w:rsidRPr="004C2B79" w:rsidRDefault="00683386" w:rsidP="00683386">
      <w:pPr>
        <w:pStyle w:val="slovn-rove1-netunb"/>
        <w:spacing w:after="0"/>
      </w:pPr>
      <w:r w:rsidRPr="004C2B79">
        <w:t>Subjektem věcně příslušným k mimosoudnímu řešení spotřebitelských sporů z tohoto pojištění je Česká obchodní inspekce, Štěpánská 567/15, 120 00 Praha 2, www.coi.cz.</w:t>
      </w:r>
    </w:p>
    <w:p w:rsidR="00683386" w:rsidRPr="004C2B79" w:rsidRDefault="00683386" w:rsidP="00683386">
      <w:pPr>
        <w:pStyle w:val="slovn-rove1-netunb"/>
        <w:spacing w:after="0"/>
      </w:pPr>
      <w:bookmarkStart w:id="2" w:name="_Ref489759092"/>
      <w:r w:rsidRPr="004C2B79">
        <w:t xml:space="preserve">Tento dodatek k pojistné smlouvě byl vypracován ve </w:t>
      </w:r>
      <w:r w:rsidR="00F1362E">
        <w:t>4</w:t>
      </w:r>
      <w:r w:rsidRPr="004C2B79">
        <w:t xml:space="preserve"> stejnopisech, pojistník obdrží</w:t>
      </w:r>
      <w:r w:rsidR="00F1362E">
        <w:t xml:space="preserve"> 1</w:t>
      </w:r>
      <w:r w:rsidRPr="004C2B79">
        <w:t xml:space="preserve"> stejnopis, pojistitel si ponechá </w:t>
      </w:r>
      <w:r w:rsidR="00F1362E">
        <w:t>3</w:t>
      </w:r>
      <w:r w:rsidRPr="004C2B79">
        <w:t xml:space="preserve"> stejnopisy</w:t>
      </w:r>
      <w:r w:rsidR="00F1362E">
        <w:t>.</w:t>
      </w:r>
    </w:p>
    <w:p w:rsidR="00683386" w:rsidRDefault="00683386" w:rsidP="00683386">
      <w:pPr>
        <w:pStyle w:val="slovn-rove1-netunb"/>
        <w:spacing w:after="0"/>
      </w:pPr>
      <w:r w:rsidRPr="004C2B79">
        <w:t xml:space="preserve">Tento dodatek obsahuje </w:t>
      </w:r>
      <w:r w:rsidR="00F1362E">
        <w:t>10</w:t>
      </w:r>
      <w:r w:rsidRPr="004C2B79">
        <w:t xml:space="preserve"> stran, k pojistné smlouvě ve znění tohoto dodatku náleží </w:t>
      </w:r>
      <w:r w:rsidR="00F1362E">
        <w:t>1</w:t>
      </w:r>
      <w:r w:rsidRPr="004C2B79">
        <w:t xml:space="preserve"> příloh</w:t>
      </w:r>
      <w:bookmarkEnd w:id="2"/>
      <w:r w:rsidR="00F1362E">
        <w:t>a</w:t>
      </w:r>
      <w:r w:rsidRPr="004C2B79">
        <w:t xml:space="preserve">, </w:t>
      </w:r>
      <w:r w:rsidR="00F1362E">
        <w:t>která</w:t>
      </w:r>
      <w:r w:rsidRPr="004C2B79">
        <w:t xml:space="preserve"> </w:t>
      </w:r>
      <w:r w:rsidR="00392E2D">
        <w:t>není</w:t>
      </w:r>
      <w:r w:rsidRPr="004C2B79">
        <w:t xml:space="preserve"> fyzicky přiložen</w:t>
      </w:r>
      <w:r w:rsidR="00F1362E">
        <w:t>a</w:t>
      </w:r>
      <w:r w:rsidRPr="004C2B79">
        <w:t xml:space="preserve"> k tomuto dodatku. Součástí pojistné smlouvy ve znění tohoto dodatku jsou pojistné podmínky pojistitele uvedené v čl. I. této pojistné smlouvy ve znění tohoto dodatku a dokument Informace pro zájemce o pojištění. V případě, že je jakékoli ustanovení uvedené v Informacích pro zájemce o pojištění v rozporu s ustanovením pojistné smlouvy, má přednost příslušné ustanovení pojistné smlouvy.</w:t>
      </w:r>
    </w:p>
    <w:p w:rsidR="000B7AA7" w:rsidRDefault="000B7AA7" w:rsidP="000B7AA7">
      <w:pPr>
        <w:pStyle w:val="slovn-rove1-netunb"/>
        <w:numPr>
          <w:ilvl w:val="0"/>
          <w:numId w:val="0"/>
        </w:numPr>
        <w:spacing w:after="0"/>
        <w:ind w:left="425"/>
      </w:pPr>
    </w:p>
    <w:p w:rsidR="000B7AA7" w:rsidRDefault="000B7AA7" w:rsidP="000B7AA7">
      <w:pPr>
        <w:tabs>
          <w:tab w:val="left" w:pos="1276"/>
        </w:tabs>
        <w:rPr>
          <w:sz w:val="20"/>
          <w:szCs w:val="20"/>
        </w:rPr>
      </w:pPr>
      <w:r w:rsidRPr="003465BD">
        <w:rPr>
          <w:sz w:val="20"/>
          <w:szCs w:val="20"/>
        </w:rPr>
        <w:t>Výčet příloh:</w:t>
      </w:r>
      <w:r w:rsidRPr="003465BD">
        <w:rPr>
          <w:sz w:val="20"/>
          <w:szCs w:val="20"/>
        </w:rPr>
        <w:tab/>
      </w:r>
    </w:p>
    <w:p w:rsidR="000B7AA7" w:rsidRDefault="000B7AA7" w:rsidP="000B7AA7">
      <w:pPr>
        <w:tabs>
          <w:tab w:val="left" w:pos="1276"/>
        </w:tabs>
        <w:rPr>
          <w:rFonts w:cs="Arial"/>
          <w:sz w:val="20"/>
        </w:rPr>
      </w:pPr>
      <w:r w:rsidRPr="003465BD">
        <w:rPr>
          <w:sz w:val="20"/>
          <w:szCs w:val="20"/>
        </w:rPr>
        <w:t xml:space="preserve">příloha č. 1 </w:t>
      </w:r>
      <w:r>
        <w:rPr>
          <w:sz w:val="20"/>
          <w:szCs w:val="20"/>
        </w:rPr>
        <w:t>–</w:t>
      </w:r>
      <w:r w:rsidRPr="003465BD">
        <w:rPr>
          <w:sz w:val="20"/>
          <w:szCs w:val="20"/>
        </w:rPr>
        <w:t xml:space="preserve"> </w:t>
      </w:r>
      <w:r>
        <w:rPr>
          <w:sz w:val="20"/>
          <w:szCs w:val="20"/>
        </w:rPr>
        <w:t>Kopie úplného znění zřizovací listiny státní příspěvkové organizace.</w:t>
      </w:r>
    </w:p>
    <w:p w:rsidR="000B7AA7" w:rsidRPr="003465BD" w:rsidRDefault="000B7AA7" w:rsidP="000B7AA7">
      <w:pPr>
        <w:tabs>
          <w:tab w:val="left" w:pos="1276"/>
        </w:tabs>
        <w:rPr>
          <w:sz w:val="20"/>
          <w:szCs w:val="20"/>
        </w:rPr>
      </w:pPr>
    </w:p>
    <w:p w:rsidR="006B69CC" w:rsidRDefault="006B69CC" w:rsidP="00E909E3">
      <w:pPr>
        <w:rPr>
          <w:rFonts w:cs="Arial"/>
          <w:sz w:val="20"/>
          <w:szCs w:val="20"/>
        </w:rPr>
      </w:pPr>
    </w:p>
    <w:p w:rsidR="00392E2D" w:rsidRPr="00E909E3" w:rsidRDefault="00392E2D" w:rsidP="00E909E3">
      <w:pPr>
        <w:rPr>
          <w:rFonts w:cs="Arial"/>
          <w:sz w:val="20"/>
          <w:szCs w:val="20"/>
        </w:rPr>
      </w:pPr>
    </w:p>
    <w:tbl>
      <w:tblPr>
        <w:tblW w:w="9850" w:type="dxa"/>
        <w:tblInd w:w="78" w:type="dxa"/>
        <w:tblLayout w:type="fixed"/>
        <w:tblLook w:val="01E0" w:firstRow="1" w:lastRow="1" w:firstColumn="1" w:lastColumn="1" w:noHBand="0" w:noVBand="0"/>
      </w:tblPr>
      <w:tblGrid>
        <w:gridCol w:w="9850"/>
      </w:tblGrid>
      <w:tr w:rsidR="007A6090" w:rsidRPr="00E909E3" w:rsidTr="005F484C">
        <w:trPr>
          <w:trHeight w:val="1472"/>
        </w:trPr>
        <w:tc>
          <w:tcPr>
            <w:tcW w:w="9850" w:type="dxa"/>
            <w:tcMar>
              <w:left w:w="28" w:type="dxa"/>
              <w:right w:w="28" w:type="dxa"/>
            </w:tcMar>
            <w:vAlign w:val="bottom"/>
          </w:tcPr>
          <w:p w:rsidR="007A6090" w:rsidRPr="000969FB" w:rsidRDefault="00392E2D" w:rsidP="005F484C">
            <w:pPr>
              <w:keepNext/>
              <w:keepLines/>
              <w:tabs>
                <w:tab w:val="left" w:pos="3686"/>
                <w:tab w:val="right" w:leader="dot" w:pos="5954"/>
                <w:tab w:val="left" w:pos="6804"/>
                <w:tab w:val="right" w:leader="dot" w:pos="9072"/>
              </w:tabs>
              <w:spacing w:before="480"/>
            </w:pPr>
            <w:r>
              <w:t xml:space="preserve">V </w:t>
            </w:r>
            <w:r w:rsidR="00697C0D">
              <w:t>Praze</w:t>
            </w:r>
            <w:r w:rsidR="007A6090" w:rsidRPr="000969FB">
              <w:t xml:space="preserve"> dne </w:t>
            </w:r>
            <w:proofErr w:type="gramStart"/>
            <w:r w:rsidR="00800255">
              <w:t>12</w:t>
            </w:r>
            <w:r w:rsidR="00697C0D">
              <w:t>.</w:t>
            </w:r>
            <w:r w:rsidR="000A29B2">
              <w:t>1</w:t>
            </w:r>
            <w:r w:rsidR="001F1A53">
              <w:t>2</w:t>
            </w:r>
            <w:r w:rsidR="00697C0D">
              <w:t>.2017</w:t>
            </w:r>
            <w:proofErr w:type="gramEnd"/>
            <w:r w:rsidR="007A6090" w:rsidRPr="000969FB">
              <w:tab/>
            </w:r>
            <w:r w:rsidR="007A6090" w:rsidRPr="000969FB">
              <w:tab/>
            </w:r>
            <w:r w:rsidR="007A6090" w:rsidRPr="000969FB">
              <w:tab/>
            </w:r>
            <w:r w:rsidR="007A6090" w:rsidRPr="000969FB">
              <w:tab/>
            </w:r>
          </w:p>
          <w:p w:rsidR="007A6090" w:rsidRDefault="007A6090" w:rsidP="005F484C">
            <w:pPr>
              <w:keepNext/>
              <w:keepLines/>
              <w:tabs>
                <w:tab w:val="center" w:pos="4820"/>
                <w:tab w:val="center" w:pos="7938"/>
              </w:tabs>
              <w:spacing w:after="720"/>
            </w:pPr>
            <w:r w:rsidRPr="000969FB">
              <w:tab/>
              <w:t>za pojistitele</w:t>
            </w:r>
            <w:r w:rsidRPr="000969FB">
              <w:tab/>
              <w:t>za pojistitele</w:t>
            </w:r>
          </w:p>
          <w:p w:rsidR="00697C0D" w:rsidRPr="000969FB" w:rsidRDefault="00697C0D" w:rsidP="005F484C">
            <w:pPr>
              <w:keepNext/>
              <w:keepLines/>
              <w:tabs>
                <w:tab w:val="center" w:pos="4820"/>
                <w:tab w:val="center" w:pos="7938"/>
              </w:tabs>
              <w:spacing w:after="720"/>
            </w:pPr>
          </w:p>
          <w:p w:rsidR="007A6090" w:rsidRPr="000969FB" w:rsidRDefault="00697C0D" w:rsidP="005F484C">
            <w:pPr>
              <w:keepNext/>
              <w:keepLines/>
              <w:tabs>
                <w:tab w:val="left" w:pos="3686"/>
                <w:tab w:val="right" w:leader="dot" w:pos="5954"/>
                <w:tab w:val="left" w:pos="6804"/>
                <w:tab w:val="right" w:leader="dot" w:pos="9072"/>
              </w:tabs>
              <w:spacing w:before="720"/>
            </w:pPr>
            <w:r w:rsidRPr="000969FB">
              <w:t xml:space="preserve">V </w:t>
            </w:r>
            <w:r>
              <w:t>Praze</w:t>
            </w:r>
            <w:r w:rsidRPr="000969FB">
              <w:t xml:space="preserve"> dne </w:t>
            </w:r>
            <w:proofErr w:type="gramStart"/>
            <w:r w:rsidR="00800255">
              <w:t>12</w:t>
            </w:r>
            <w:bookmarkStart w:id="3" w:name="_GoBack"/>
            <w:bookmarkEnd w:id="3"/>
            <w:r>
              <w:t>.</w:t>
            </w:r>
            <w:r w:rsidR="000A29B2">
              <w:t>1</w:t>
            </w:r>
            <w:r w:rsidR="001F1A53">
              <w:t>2</w:t>
            </w:r>
            <w:r>
              <w:t>.2017</w:t>
            </w:r>
            <w:proofErr w:type="gramEnd"/>
            <w:r w:rsidR="007A6090" w:rsidRPr="000969FB">
              <w:tab/>
            </w:r>
            <w:r w:rsidR="007A6090" w:rsidRPr="000969FB">
              <w:tab/>
            </w:r>
          </w:p>
          <w:p w:rsidR="007A6090" w:rsidRPr="000969FB" w:rsidRDefault="007A6090" w:rsidP="005F484C">
            <w:pPr>
              <w:keepLines/>
              <w:tabs>
                <w:tab w:val="center" w:pos="4820"/>
                <w:tab w:val="center" w:pos="7938"/>
              </w:tabs>
              <w:spacing w:after="240"/>
            </w:pPr>
            <w:r w:rsidRPr="000969FB">
              <w:tab/>
              <w:t>za pojistníka</w:t>
            </w:r>
          </w:p>
          <w:p w:rsidR="007A6090" w:rsidRPr="000D1766" w:rsidRDefault="007A6090" w:rsidP="005F484C">
            <w:pPr>
              <w:rPr>
                <w:color w:val="000000"/>
                <w:sz w:val="16"/>
                <w:szCs w:val="16"/>
              </w:rPr>
            </w:pPr>
          </w:p>
        </w:tc>
      </w:tr>
    </w:tbl>
    <w:p w:rsidR="00E909E3" w:rsidRPr="00ED3513" w:rsidRDefault="00E909E3" w:rsidP="00E04B18">
      <w:pPr>
        <w:rPr>
          <w:sz w:val="2"/>
          <w:szCs w:val="2"/>
        </w:rPr>
      </w:pPr>
    </w:p>
    <w:sectPr w:rsidR="00E909E3" w:rsidRPr="00ED3513" w:rsidSect="00671480">
      <w:headerReference w:type="default" r:id="rId12"/>
      <w:pgSz w:w="11906" w:h="16838" w:code="9"/>
      <w:pgMar w:top="1134" w:right="851" w:bottom="680" w:left="851" w:header="53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DFD" w:rsidRDefault="006D3DFD">
      <w:r>
        <w:separator/>
      </w:r>
    </w:p>
  </w:endnote>
  <w:endnote w:type="continuationSeparator" w:id="0">
    <w:p w:rsidR="006D3DFD" w:rsidRDefault="006D3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oop Office">
    <w:panose1 w:val="02000503000000020003"/>
    <w:charset w:val="EE"/>
    <w:family w:val="auto"/>
    <w:pitch w:val="variable"/>
    <w:sig w:usb0="A00000AF" w:usb1="5000207A" w:usb2="00000000" w:usb3="00000000" w:csb0="00000093" w:csb1="00000000"/>
  </w:font>
  <w:font w:name="Koop Symbols">
    <w:panose1 w:val="02000000000000000000"/>
    <w:charset w:val="00"/>
    <w:family w:val="auto"/>
    <w:pitch w:val="variable"/>
    <w:sig w:usb0="A00000AF" w:usb1="5000207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onsolas">
    <w:panose1 w:val="020B0609020204030204"/>
    <w:charset w:val="EE"/>
    <w:family w:val="modern"/>
    <w:pitch w:val="fixed"/>
    <w:sig w:usb0="E10002FF" w:usb1="4000FCFF" w:usb2="00000009" w:usb3="00000000" w:csb0="0000019F" w:csb1="00000000"/>
  </w:font>
  <w:font w:name="AllianzSansLight">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DFD" w:rsidRDefault="006D3DFD">
      <w:r>
        <w:separator/>
      </w:r>
    </w:p>
  </w:footnote>
  <w:footnote w:type="continuationSeparator" w:id="0">
    <w:p w:rsidR="006D3DFD" w:rsidRDefault="006D3D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DFD" w:rsidRPr="00525761" w:rsidRDefault="006D3DFD" w:rsidP="000839D4">
    <w:pPr>
      <w:pStyle w:val="Zhlav"/>
      <w:tabs>
        <w:tab w:val="clear" w:pos="4536"/>
        <w:tab w:val="clear" w:pos="9072"/>
        <w:tab w:val="left" w:pos="3969"/>
        <w:tab w:val="center" w:pos="4678"/>
        <w:tab w:val="right" w:pos="9781"/>
      </w:tabs>
      <w:rPr>
        <w:sz w:val="16"/>
        <w:szCs w:val="16"/>
      </w:rPr>
    </w:pPr>
    <w:r w:rsidRPr="00525761">
      <w:rPr>
        <w:sz w:val="16"/>
        <w:szCs w:val="16"/>
      </w:rPr>
      <w:tab/>
    </w:r>
    <w:r>
      <w:rPr>
        <w:sz w:val="16"/>
        <w:szCs w:val="16"/>
      </w:rPr>
      <w:tab/>
    </w:r>
    <w:r w:rsidRPr="00525761">
      <w:rPr>
        <w:sz w:val="16"/>
        <w:szCs w:val="16"/>
      </w:rPr>
      <w:tab/>
      <w:t xml:space="preserve">Strana </w:t>
    </w:r>
    <w:r w:rsidRPr="00525761">
      <w:rPr>
        <w:sz w:val="16"/>
        <w:szCs w:val="16"/>
      </w:rPr>
      <w:fldChar w:fldCharType="begin"/>
    </w:r>
    <w:r w:rsidRPr="00525761">
      <w:rPr>
        <w:sz w:val="16"/>
        <w:szCs w:val="16"/>
      </w:rPr>
      <w:instrText xml:space="preserve"> PAGE </w:instrText>
    </w:r>
    <w:r w:rsidRPr="00525761">
      <w:rPr>
        <w:sz w:val="16"/>
        <w:szCs w:val="16"/>
      </w:rPr>
      <w:fldChar w:fldCharType="separate"/>
    </w:r>
    <w:r w:rsidR="00800255">
      <w:rPr>
        <w:noProof/>
        <w:sz w:val="16"/>
        <w:szCs w:val="16"/>
      </w:rPr>
      <w:t>10</w:t>
    </w:r>
    <w:r w:rsidRPr="00525761">
      <w:rPr>
        <w:sz w:val="16"/>
        <w:szCs w:val="16"/>
      </w:rPr>
      <w:fldChar w:fldCharType="end"/>
    </w:r>
    <w:r w:rsidRPr="00525761">
      <w:rPr>
        <w:sz w:val="16"/>
        <w:szCs w:val="16"/>
      </w:rPr>
      <w:t xml:space="preserve"> (celkem </w:t>
    </w:r>
    <w:r w:rsidRPr="00525761">
      <w:rPr>
        <w:sz w:val="16"/>
        <w:szCs w:val="16"/>
      </w:rPr>
      <w:fldChar w:fldCharType="begin"/>
    </w:r>
    <w:r w:rsidRPr="00525761">
      <w:rPr>
        <w:sz w:val="16"/>
        <w:szCs w:val="16"/>
      </w:rPr>
      <w:instrText xml:space="preserve"> NUMPAGES </w:instrText>
    </w:r>
    <w:r w:rsidRPr="00525761">
      <w:rPr>
        <w:sz w:val="16"/>
        <w:szCs w:val="16"/>
      </w:rPr>
      <w:fldChar w:fldCharType="separate"/>
    </w:r>
    <w:r w:rsidR="00800255">
      <w:rPr>
        <w:noProof/>
        <w:sz w:val="16"/>
        <w:szCs w:val="16"/>
      </w:rPr>
      <w:t>10</w:t>
    </w:r>
    <w:r w:rsidRPr="00525761">
      <w:rPr>
        <w:sz w:val="16"/>
        <w:szCs w:val="16"/>
      </w:rPr>
      <w:fldChar w:fldCharType="end"/>
    </w:r>
    <w:r w:rsidRPr="00525761">
      <w:rPr>
        <w:sz w:val="16"/>
        <w:szCs w:val="16"/>
      </w:rPr>
      <w:t>)</w:t>
    </w:r>
  </w:p>
  <w:p w:rsidR="006D3DFD" w:rsidRPr="00525761" w:rsidRDefault="006D3DFD" w:rsidP="00F77326">
    <w:pPr>
      <w:pStyle w:val="Zhlav"/>
      <w:tabs>
        <w:tab w:val="clear" w:pos="4536"/>
        <w:tab w:val="clear" w:pos="9072"/>
        <w:tab w:val="left" w:pos="3969"/>
        <w:tab w:val="center" w:pos="4678"/>
        <w:tab w:val="right" w:pos="9781"/>
      </w:tabs>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7"/>
    <w:lvl w:ilvl="0">
      <w:start w:val="1"/>
      <w:numFmt w:val="decimal"/>
      <w:lvlText w:val="%1"/>
      <w:lvlJc w:val="left"/>
      <w:pPr>
        <w:tabs>
          <w:tab w:val="num" w:pos="435"/>
        </w:tabs>
        <w:ind w:left="435" w:hanging="435"/>
      </w:pPr>
    </w:lvl>
    <w:lvl w:ilvl="1">
      <w:start w:val="2"/>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nsid w:val="00000009"/>
    <w:multiLevelType w:val="multilevel"/>
    <w:tmpl w:val="00000009"/>
    <w:name w:val="WW8Num9"/>
    <w:lvl w:ilvl="0">
      <w:start w:val="3"/>
      <w:numFmt w:val="decimal"/>
      <w:lvlText w:val="%1."/>
      <w:lvlJc w:val="left"/>
      <w:pPr>
        <w:tabs>
          <w:tab w:val="num" w:pos="360"/>
        </w:tabs>
        <w:ind w:left="360" w:hanging="360"/>
      </w:pPr>
    </w:lvl>
    <w:lvl w:ilvl="1">
      <w:start w:val="9"/>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881D2A"/>
    <w:multiLevelType w:val="multilevel"/>
    <w:tmpl w:val="33C2FFD2"/>
    <w:lvl w:ilvl="0">
      <w:start w:val="1"/>
      <w:numFmt w:val="lowerLetter"/>
      <w:pStyle w:val="slovn-psmena"/>
      <w:lvlText w:val="%1)"/>
      <w:lvlJc w:val="left"/>
      <w:pPr>
        <w:tabs>
          <w:tab w:val="num" w:pos="720"/>
        </w:tabs>
        <w:ind w:left="720" w:hanging="29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720"/>
        </w:tabs>
        <w:ind w:left="720" w:hanging="295"/>
      </w:pPr>
      <w:rPr>
        <w:rFonts w:hint="default"/>
      </w:rPr>
    </w:lvl>
    <w:lvl w:ilvl="2">
      <w:start w:val="1"/>
      <w:numFmt w:val="lowerRoman"/>
      <w:lvlText w:val="%3."/>
      <w:lvlJc w:val="right"/>
      <w:pPr>
        <w:tabs>
          <w:tab w:val="num" w:pos="720"/>
        </w:tabs>
        <w:ind w:left="720" w:hanging="295"/>
      </w:pPr>
      <w:rPr>
        <w:rFonts w:hint="default"/>
      </w:rPr>
    </w:lvl>
    <w:lvl w:ilvl="3">
      <w:start w:val="1"/>
      <w:numFmt w:val="decimal"/>
      <w:lvlText w:val="%4."/>
      <w:lvlJc w:val="left"/>
      <w:pPr>
        <w:tabs>
          <w:tab w:val="num" w:pos="720"/>
        </w:tabs>
        <w:ind w:left="720" w:hanging="295"/>
      </w:pPr>
      <w:rPr>
        <w:rFonts w:hint="default"/>
      </w:rPr>
    </w:lvl>
    <w:lvl w:ilvl="4">
      <w:start w:val="1"/>
      <w:numFmt w:val="lowerLetter"/>
      <w:lvlText w:val="%5."/>
      <w:lvlJc w:val="left"/>
      <w:pPr>
        <w:tabs>
          <w:tab w:val="num" w:pos="720"/>
        </w:tabs>
        <w:ind w:left="720" w:hanging="295"/>
      </w:pPr>
      <w:rPr>
        <w:rFonts w:hint="default"/>
      </w:rPr>
    </w:lvl>
    <w:lvl w:ilvl="5">
      <w:start w:val="1"/>
      <w:numFmt w:val="lowerRoman"/>
      <w:lvlText w:val="%6."/>
      <w:lvlJc w:val="right"/>
      <w:pPr>
        <w:tabs>
          <w:tab w:val="num" w:pos="720"/>
        </w:tabs>
        <w:ind w:left="720" w:hanging="295"/>
      </w:pPr>
      <w:rPr>
        <w:rFonts w:hint="default"/>
      </w:rPr>
    </w:lvl>
    <w:lvl w:ilvl="6">
      <w:start w:val="1"/>
      <w:numFmt w:val="decimal"/>
      <w:lvlText w:val="%7."/>
      <w:lvlJc w:val="left"/>
      <w:pPr>
        <w:tabs>
          <w:tab w:val="num" w:pos="720"/>
        </w:tabs>
        <w:ind w:left="720" w:hanging="295"/>
      </w:pPr>
      <w:rPr>
        <w:rFonts w:hint="default"/>
      </w:rPr>
    </w:lvl>
    <w:lvl w:ilvl="7">
      <w:start w:val="1"/>
      <w:numFmt w:val="lowerLetter"/>
      <w:lvlText w:val="%8."/>
      <w:lvlJc w:val="left"/>
      <w:pPr>
        <w:tabs>
          <w:tab w:val="num" w:pos="720"/>
        </w:tabs>
        <w:ind w:left="720" w:hanging="295"/>
      </w:pPr>
      <w:rPr>
        <w:rFonts w:hint="default"/>
      </w:rPr>
    </w:lvl>
    <w:lvl w:ilvl="8">
      <w:start w:val="1"/>
      <w:numFmt w:val="lowerRoman"/>
      <w:lvlText w:val="%9."/>
      <w:lvlJc w:val="right"/>
      <w:pPr>
        <w:tabs>
          <w:tab w:val="num" w:pos="720"/>
        </w:tabs>
        <w:ind w:left="720" w:hanging="295"/>
      </w:pPr>
      <w:rPr>
        <w:rFonts w:hint="default"/>
      </w:rPr>
    </w:lvl>
  </w:abstractNum>
  <w:abstractNum w:abstractNumId="3">
    <w:nsid w:val="051776A0"/>
    <w:multiLevelType w:val="hybridMultilevel"/>
    <w:tmpl w:val="0F92CD38"/>
    <w:lvl w:ilvl="0" w:tplc="7388CC44">
      <w:start w:val="1"/>
      <w:numFmt w:val="bullet"/>
      <w:pStyle w:val="Tabulka1"/>
      <w:lvlText w:val=""/>
      <w:lvlJc w:val="left"/>
      <w:pPr>
        <w:tabs>
          <w:tab w:val="num" w:pos="850"/>
        </w:tabs>
        <w:ind w:left="907" w:hanging="227"/>
      </w:pPr>
      <w:rPr>
        <w:rFonts w:ascii="Symbol" w:hAnsi="Symbol" w:hint="default"/>
        <w:sz w:val="22"/>
        <w:szCs w:val="22"/>
      </w:rPr>
    </w:lvl>
    <w:lvl w:ilvl="1" w:tplc="04050003" w:tentative="1">
      <w:start w:val="1"/>
      <w:numFmt w:val="bullet"/>
      <w:lvlText w:val="o"/>
      <w:lvlJc w:val="left"/>
      <w:pPr>
        <w:tabs>
          <w:tab w:val="num" w:pos="1553"/>
        </w:tabs>
        <w:ind w:left="1553" w:hanging="360"/>
      </w:pPr>
      <w:rPr>
        <w:rFonts w:ascii="Courier New" w:hAnsi="Courier New" w:cs="Courier New" w:hint="default"/>
      </w:rPr>
    </w:lvl>
    <w:lvl w:ilvl="2" w:tplc="04050005" w:tentative="1">
      <w:start w:val="1"/>
      <w:numFmt w:val="bullet"/>
      <w:lvlText w:val=""/>
      <w:lvlJc w:val="left"/>
      <w:pPr>
        <w:tabs>
          <w:tab w:val="num" w:pos="2273"/>
        </w:tabs>
        <w:ind w:left="2273" w:hanging="360"/>
      </w:pPr>
      <w:rPr>
        <w:rFonts w:ascii="Wingdings" w:hAnsi="Wingdings" w:hint="default"/>
      </w:rPr>
    </w:lvl>
    <w:lvl w:ilvl="3" w:tplc="04050001" w:tentative="1">
      <w:start w:val="1"/>
      <w:numFmt w:val="bullet"/>
      <w:lvlText w:val=""/>
      <w:lvlJc w:val="left"/>
      <w:pPr>
        <w:tabs>
          <w:tab w:val="num" w:pos="2993"/>
        </w:tabs>
        <w:ind w:left="2993" w:hanging="360"/>
      </w:pPr>
      <w:rPr>
        <w:rFonts w:ascii="Symbol" w:hAnsi="Symbol" w:hint="default"/>
      </w:rPr>
    </w:lvl>
    <w:lvl w:ilvl="4" w:tplc="04050003" w:tentative="1">
      <w:start w:val="1"/>
      <w:numFmt w:val="bullet"/>
      <w:lvlText w:val="o"/>
      <w:lvlJc w:val="left"/>
      <w:pPr>
        <w:tabs>
          <w:tab w:val="num" w:pos="3713"/>
        </w:tabs>
        <w:ind w:left="3713" w:hanging="360"/>
      </w:pPr>
      <w:rPr>
        <w:rFonts w:ascii="Courier New" w:hAnsi="Courier New" w:cs="Courier New" w:hint="default"/>
      </w:rPr>
    </w:lvl>
    <w:lvl w:ilvl="5" w:tplc="04050005" w:tentative="1">
      <w:start w:val="1"/>
      <w:numFmt w:val="bullet"/>
      <w:lvlText w:val=""/>
      <w:lvlJc w:val="left"/>
      <w:pPr>
        <w:tabs>
          <w:tab w:val="num" w:pos="4433"/>
        </w:tabs>
        <w:ind w:left="4433" w:hanging="360"/>
      </w:pPr>
      <w:rPr>
        <w:rFonts w:ascii="Wingdings" w:hAnsi="Wingdings" w:hint="default"/>
      </w:rPr>
    </w:lvl>
    <w:lvl w:ilvl="6" w:tplc="04050001" w:tentative="1">
      <w:start w:val="1"/>
      <w:numFmt w:val="bullet"/>
      <w:lvlText w:val=""/>
      <w:lvlJc w:val="left"/>
      <w:pPr>
        <w:tabs>
          <w:tab w:val="num" w:pos="5153"/>
        </w:tabs>
        <w:ind w:left="5153" w:hanging="360"/>
      </w:pPr>
      <w:rPr>
        <w:rFonts w:ascii="Symbol" w:hAnsi="Symbol" w:hint="default"/>
      </w:rPr>
    </w:lvl>
    <w:lvl w:ilvl="7" w:tplc="04050003" w:tentative="1">
      <w:start w:val="1"/>
      <w:numFmt w:val="bullet"/>
      <w:lvlText w:val="o"/>
      <w:lvlJc w:val="left"/>
      <w:pPr>
        <w:tabs>
          <w:tab w:val="num" w:pos="5873"/>
        </w:tabs>
        <w:ind w:left="5873" w:hanging="360"/>
      </w:pPr>
      <w:rPr>
        <w:rFonts w:ascii="Courier New" w:hAnsi="Courier New" w:cs="Courier New" w:hint="default"/>
      </w:rPr>
    </w:lvl>
    <w:lvl w:ilvl="8" w:tplc="04050005" w:tentative="1">
      <w:start w:val="1"/>
      <w:numFmt w:val="bullet"/>
      <w:lvlText w:val=""/>
      <w:lvlJc w:val="left"/>
      <w:pPr>
        <w:tabs>
          <w:tab w:val="num" w:pos="6593"/>
        </w:tabs>
        <w:ind w:left="6593" w:hanging="360"/>
      </w:pPr>
      <w:rPr>
        <w:rFonts w:ascii="Wingdings" w:hAnsi="Wingdings" w:hint="default"/>
      </w:rPr>
    </w:lvl>
  </w:abstractNum>
  <w:abstractNum w:abstractNumId="4">
    <w:nsid w:val="063A07FC"/>
    <w:multiLevelType w:val="hybridMultilevel"/>
    <w:tmpl w:val="F76EDF62"/>
    <w:lvl w:ilvl="0" w:tplc="04050001">
      <w:start w:val="1"/>
      <w:numFmt w:val="bullet"/>
      <w:lvlText w:val=""/>
      <w:lvlJc w:val="left"/>
      <w:pPr>
        <w:tabs>
          <w:tab w:val="num" w:pos="833"/>
        </w:tabs>
        <w:ind w:left="833" w:hanging="360"/>
      </w:pPr>
      <w:rPr>
        <w:rFonts w:ascii="Symbol" w:hAnsi="Symbol" w:hint="default"/>
      </w:rPr>
    </w:lvl>
    <w:lvl w:ilvl="1" w:tplc="04050003" w:tentative="1">
      <w:start w:val="1"/>
      <w:numFmt w:val="bullet"/>
      <w:lvlText w:val="o"/>
      <w:lvlJc w:val="left"/>
      <w:pPr>
        <w:tabs>
          <w:tab w:val="num" w:pos="1553"/>
        </w:tabs>
        <w:ind w:left="1553" w:hanging="360"/>
      </w:pPr>
      <w:rPr>
        <w:rFonts w:ascii="Courier New" w:hAnsi="Courier New" w:cs="Courier New" w:hint="default"/>
      </w:rPr>
    </w:lvl>
    <w:lvl w:ilvl="2" w:tplc="04050005" w:tentative="1">
      <w:start w:val="1"/>
      <w:numFmt w:val="bullet"/>
      <w:lvlText w:val=""/>
      <w:lvlJc w:val="left"/>
      <w:pPr>
        <w:tabs>
          <w:tab w:val="num" w:pos="2273"/>
        </w:tabs>
        <w:ind w:left="2273" w:hanging="360"/>
      </w:pPr>
      <w:rPr>
        <w:rFonts w:ascii="Wingdings" w:hAnsi="Wingdings" w:hint="default"/>
      </w:rPr>
    </w:lvl>
    <w:lvl w:ilvl="3" w:tplc="04050001" w:tentative="1">
      <w:start w:val="1"/>
      <w:numFmt w:val="bullet"/>
      <w:lvlText w:val=""/>
      <w:lvlJc w:val="left"/>
      <w:pPr>
        <w:tabs>
          <w:tab w:val="num" w:pos="2993"/>
        </w:tabs>
        <w:ind w:left="2993" w:hanging="360"/>
      </w:pPr>
      <w:rPr>
        <w:rFonts w:ascii="Symbol" w:hAnsi="Symbol" w:hint="default"/>
      </w:rPr>
    </w:lvl>
    <w:lvl w:ilvl="4" w:tplc="04050003" w:tentative="1">
      <w:start w:val="1"/>
      <w:numFmt w:val="bullet"/>
      <w:lvlText w:val="o"/>
      <w:lvlJc w:val="left"/>
      <w:pPr>
        <w:tabs>
          <w:tab w:val="num" w:pos="3713"/>
        </w:tabs>
        <w:ind w:left="3713" w:hanging="360"/>
      </w:pPr>
      <w:rPr>
        <w:rFonts w:ascii="Courier New" w:hAnsi="Courier New" w:cs="Courier New" w:hint="default"/>
      </w:rPr>
    </w:lvl>
    <w:lvl w:ilvl="5" w:tplc="04050005" w:tentative="1">
      <w:start w:val="1"/>
      <w:numFmt w:val="bullet"/>
      <w:lvlText w:val=""/>
      <w:lvlJc w:val="left"/>
      <w:pPr>
        <w:tabs>
          <w:tab w:val="num" w:pos="4433"/>
        </w:tabs>
        <w:ind w:left="4433" w:hanging="360"/>
      </w:pPr>
      <w:rPr>
        <w:rFonts w:ascii="Wingdings" w:hAnsi="Wingdings" w:hint="default"/>
      </w:rPr>
    </w:lvl>
    <w:lvl w:ilvl="6" w:tplc="04050001" w:tentative="1">
      <w:start w:val="1"/>
      <w:numFmt w:val="bullet"/>
      <w:lvlText w:val=""/>
      <w:lvlJc w:val="left"/>
      <w:pPr>
        <w:tabs>
          <w:tab w:val="num" w:pos="5153"/>
        </w:tabs>
        <w:ind w:left="5153" w:hanging="360"/>
      </w:pPr>
      <w:rPr>
        <w:rFonts w:ascii="Symbol" w:hAnsi="Symbol" w:hint="default"/>
      </w:rPr>
    </w:lvl>
    <w:lvl w:ilvl="7" w:tplc="04050003" w:tentative="1">
      <w:start w:val="1"/>
      <w:numFmt w:val="bullet"/>
      <w:lvlText w:val="o"/>
      <w:lvlJc w:val="left"/>
      <w:pPr>
        <w:tabs>
          <w:tab w:val="num" w:pos="5873"/>
        </w:tabs>
        <w:ind w:left="5873" w:hanging="360"/>
      </w:pPr>
      <w:rPr>
        <w:rFonts w:ascii="Courier New" w:hAnsi="Courier New" w:cs="Courier New" w:hint="default"/>
      </w:rPr>
    </w:lvl>
    <w:lvl w:ilvl="8" w:tplc="04050005" w:tentative="1">
      <w:start w:val="1"/>
      <w:numFmt w:val="bullet"/>
      <w:lvlText w:val=""/>
      <w:lvlJc w:val="left"/>
      <w:pPr>
        <w:tabs>
          <w:tab w:val="num" w:pos="6593"/>
        </w:tabs>
        <w:ind w:left="6593" w:hanging="360"/>
      </w:pPr>
      <w:rPr>
        <w:rFonts w:ascii="Wingdings" w:hAnsi="Wingdings" w:hint="default"/>
      </w:rPr>
    </w:lvl>
  </w:abstractNum>
  <w:abstractNum w:abstractNumId="5">
    <w:nsid w:val="0B364A50"/>
    <w:multiLevelType w:val="multilevel"/>
    <w:tmpl w:val="5676741A"/>
    <w:lvl w:ilvl="0">
      <w:start w:val="1"/>
      <w:numFmt w:val="decimal"/>
      <w:lvlText w:val="3.%1."/>
      <w:lvlJc w:val="left"/>
      <w:pPr>
        <w:tabs>
          <w:tab w:val="num" w:pos="425"/>
        </w:tabs>
        <w:ind w:left="425" w:hanging="425"/>
      </w:pPr>
      <w:rPr>
        <w:rFonts w:hint="default"/>
        <w:b/>
        <w:i w:val="0"/>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0D244930"/>
    <w:multiLevelType w:val="multilevel"/>
    <w:tmpl w:val="2D6CD018"/>
    <w:lvl w:ilvl="0">
      <w:start w:val="1"/>
      <w:numFmt w:val="decimal"/>
      <w:pStyle w:val="slovn-rove1-netunb"/>
      <w:lvlText w:val="%1."/>
      <w:lvlJc w:val="left"/>
      <w:pPr>
        <w:tabs>
          <w:tab w:val="num" w:pos="425"/>
        </w:tabs>
        <w:ind w:left="425" w:hanging="425"/>
      </w:pPr>
      <w:rPr>
        <w:rFonts w:cs="Times New Roman" w:hint="default"/>
        <w:b/>
        <w:bCs w:val="0"/>
        <w:i w:val="0"/>
        <w:iCs w:val="0"/>
        <w: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25"/>
        </w:tabs>
        <w:ind w:left="425" w:hanging="425"/>
      </w:pPr>
      <w:rPr>
        <w:rFonts w:ascii="Koop Office" w:hAnsi="Koop Office" w:cs="Times New Roman" w:hint="default"/>
        <w:b/>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25"/>
        </w:tabs>
        <w:ind w:left="425" w:hanging="425"/>
      </w:pPr>
      <w:rPr>
        <w:rFonts w:ascii="Koop Office" w:hAnsi="Koop Office" w:hint="default"/>
        <w:b/>
        <w:i w:val="0"/>
        <w:caps w:val="0"/>
        <w:strike w:val="0"/>
        <w:dstrike w:val="0"/>
        <w:vanish w:val="0"/>
        <w:sz w:val="20"/>
        <w:vertAlign w:val="baseline"/>
      </w:rPr>
    </w:lvl>
    <w:lvl w:ilvl="3">
      <w:start w:val="1"/>
      <w:numFmt w:val="decimal"/>
      <w:lvlText w:val="%1.%2.%3.%4."/>
      <w:lvlJc w:val="left"/>
      <w:pPr>
        <w:ind w:left="425" w:hanging="425"/>
      </w:pPr>
      <w:rPr>
        <w:rFonts w:hint="default"/>
      </w:rPr>
    </w:lvl>
    <w:lvl w:ilvl="4">
      <w:start w:val="1"/>
      <w:numFmt w:val="decimal"/>
      <w:lvlText w:val="%1.%2.%3.%4.%5."/>
      <w:lvlJc w:val="left"/>
      <w:pPr>
        <w:ind w:left="425" w:hanging="425"/>
      </w:pPr>
      <w:rPr>
        <w:rFonts w:hint="default"/>
      </w:rPr>
    </w:lvl>
    <w:lvl w:ilvl="5">
      <w:start w:val="1"/>
      <w:numFmt w:val="decimal"/>
      <w:lvlText w:val="%1.%2.%3.%4.%5.%6."/>
      <w:lvlJc w:val="left"/>
      <w:pPr>
        <w:ind w:left="425" w:hanging="425"/>
      </w:pPr>
      <w:rPr>
        <w:rFonts w:hint="default"/>
      </w:rPr>
    </w:lvl>
    <w:lvl w:ilvl="6">
      <w:start w:val="1"/>
      <w:numFmt w:val="decimal"/>
      <w:lvlText w:val="%1.%2.%3.%4.%5.%6.%7."/>
      <w:lvlJc w:val="left"/>
      <w:pPr>
        <w:ind w:left="425" w:hanging="425"/>
      </w:pPr>
      <w:rPr>
        <w:rFonts w:hint="default"/>
      </w:rPr>
    </w:lvl>
    <w:lvl w:ilvl="7">
      <w:start w:val="1"/>
      <w:numFmt w:val="decimal"/>
      <w:lvlText w:val="%1.%2.%3.%4.%5.%6.%7.%8."/>
      <w:lvlJc w:val="left"/>
      <w:pPr>
        <w:ind w:left="425" w:hanging="425"/>
      </w:pPr>
      <w:rPr>
        <w:rFonts w:hint="default"/>
      </w:rPr>
    </w:lvl>
    <w:lvl w:ilvl="8">
      <w:start w:val="1"/>
      <w:numFmt w:val="decimal"/>
      <w:lvlText w:val="%1.%2.%3.%4.%5.%6.%7.%8.%9."/>
      <w:lvlJc w:val="left"/>
      <w:pPr>
        <w:ind w:left="425" w:hanging="425"/>
      </w:pPr>
      <w:rPr>
        <w:rFonts w:hint="default"/>
      </w:rPr>
    </w:lvl>
  </w:abstractNum>
  <w:abstractNum w:abstractNumId="7">
    <w:nsid w:val="0D28621C"/>
    <w:multiLevelType w:val="multilevel"/>
    <w:tmpl w:val="DCD80828"/>
    <w:lvl w:ilvl="0">
      <w:start w:val="3"/>
      <w:numFmt w:val="decimal"/>
      <w:lvlText w:val="%1."/>
      <w:lvlJc w:val="left"/>
      <w:pPr>
        <w:tabs>
          <w:tab w:val="num" w:pos="425"/>
        </w:tabs>
        <w:ind w:left="425" w:hanging="425"/>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0D3612DE"/>
    <w:multiLevelType w:val="hybridMultilevel"/>
    <w:tmpl w:val="FDB84574"/>
    <w:name w:val="WW8Num132"/>
    <w:lvl w:ilvl="0" w:tplc="EB940E2C">
      <w:start w:val="1"/>
      <w:numFmt w:val="decimal"/>
      <w:lvlText w:val="%1."/>
      <w:lvlJc w:val="left"/>
      <w:pPr>
        <w:tabs>
          <w:tab w:val="num" w:pos="720"/>
        </w:tabs>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205C2AC8"/>
    <w:multiLevelType w:val="multilevel"/>
    <w:tmpl w:val="22C65DBE"/>
    <w:lvl w:ilvl="0">
      <w:start w:val="1"/>
      <w:numFmt w:val="decimal"/>
      <w:lvlText w:val="%1."/>
      <w:lvlJc w:val="left"/>
      <w:pPr>
        <w:tabs>
          <w:tab w:val="num" w:pos="360"/>
        </w:tabs>
        <w:ind w:left="360" w:hanging="360"/>
      </w:pPr>
      <w:rPr>
        <w:rFonts w:hint="default"/>
        <w:b/>
        <w:i w:val="0"/>
        <w:sz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226E0B7D"/>
    <w:multiLevelType w:val="multilevel"/>
    <w:tmpl w:val="BCCC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481398"/>
    <w:multiLevelType w:val="multilevel"/>
    <w:tmpl w:val="9C4E04B4"/>
    <w:lvl w:ilvl="0">
      <w:start w:val="5"/>
      <w:numFmt w:val="decimal"/>
      <w:lvlText w:val="%1."/>
      <w:lvlJc w:val="left"/>
      <w:pPr>
        <w:tabs>
          <w:tab w:val="num" w:pos="425"/>
        </w:tabs>
        <w:ind w:left="425" w:hanging="425"/>
      </w:pPr>
      <w:rPr>
        <w:rFonts w:cs="Times New Roman" w:hint="default"/>
        <w:b/>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2">
    <w:nsid w:val="27996549"/>
    <w:multiLevelType w:val="multilevel"/>
    <w:tmpl w:val="04050025"/>
    <w:lvl w:ilvl="0">
      <w:start w:val="1"/>
      <w:numFmt w:val="decimal"/>
      <w:pStyle w:val="Nadpis1"/>
      <w:lvlText w:val="%1"/>
      <w:lvlJc w:val="left"/>
      <w:pPr>
        <w:tabs>
          <w:tab w:val="num" w:pos="432"/>
        </w:tabs>
        <w:ind w:left="43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pStyle w:val="Nadpis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2B3135C0"/>
    <w:multiLevelType w:val="hybridMultilevel"/>
    <w:tmpl w:val="DF72D69E"/>
    <w:lvl w:ilvl="0" w:tplc="03BE1014">
      <w:start w:val="1"/>
      <w:numFmt w:val="decimal"/>
      <w:pStyle w:val="slovn-tabulka"/>
      <w:suff w:val="space"/>
      <w:lvlText w:val="%1."/>
      <w:lvlJc w:val="left"/>
      <w:pPr>
        <w:ind w:left="0" w:firstLine="0"/>
      </w:pPr>
      <w:rPr>
        <w:rFonts w:ascii="Koop Office" w:hAnsi="Koop Office"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302123E7"/>
    <w:multiLevelType w:val="multilevel"/>
    <w:tmpl w:val="C32AC97E"/>
    <w:styleLink w:val="Odrky-rove1"/>
    <w:lvl w:ilvl="0">
      <w:start w:val="1"/>
      <w:numFmt w:val="bullet"/>
      <w:lvlText w:val="•"/>
      <w:lvlJc w:val="left"/>
      <w:pPr>
        <w:tabs>
          <w:tab w:val="num" w:pos="284"/>
        </w:tabs>
        <w:ind w:left="0" w:firstLine="0"/>
      </w:pPr>
      <w:rPr>
        <w:rFonts w:ascii="Koop Symbols" w:hAnsi="Koop Symbols" w:hint="default"/>
        <w:color w:val="000000"/>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39FC3452"/>
    <w:multiLevelType w:val="hybridMultilevel"/>
    <w:tmpl w:val="D2349798"/>
    <w:lvl w:ilvl="0" w:tplc="04050001">
      <w:start w:val="1"/>
      <w:numFmt w:val="bullet"/>
      <w:lvlText w:val=""/>
      <w:lvlJc w:val="left"/>
      <w:pPr>
        <w:ind w:left="1423" w:hanging="360"/>
      </w:pPr>
      <w:rPr>
        <w:rFonts w:ascii="Symbol" w:hAnsi="Symbol" w:hint="default"/>
      </w:rPr>
    </w:lvl>
    <w:lvl w:ilvl="1" w:tplc="04050003" w:tentative="1">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16">
    <w:nsid w:val="3B04513C"/>
    <w:multiLevelType w:val="multilevel"/>
    <w:tmpl w:val="FC304BD0"/>
    <w:lvl w:ilvl="0">
      <w:start w:val="1"/>
      <w:numFmt w:val="decimal"/>
      <w:pStyle w:val="slovn-rove1-netun"/>
      <w:lvlText w:val="%1."/>
      <w:lvlJc w:val="left"/>
      <w:pPr>
        <w:tabs>
          <w:tab w:val="num" w:pos="360"/>
        </w:tabs>
        <w:ind w:left="360" w:hanging="360"/>
      </w:pPr>
      <w:rPr>
        <w:rFonts w:hint="default"/>
        <w:b w:val="0"/>
      </w:rPr>
    </w:lvl>
    <w:lvl w:ilvl="1">
      <w:start w:val="1"/>
      <w:numFmt w:val="decimal"/>
      <w:pStyle w:val="slovn-rove2-netun"/>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7">
    <w:nsid w:val="3CC218BD"/>
    <w:multiLevelType w:val="hybridMultilevel"/>
    <w:tmpl w:val="3EEA0090"/>
    <w:lvl w:ilvl="0" w:tplc="5A585BAC">
      <w:start w:val="1"/>
      <w:numFmt w:val="bullet"/>
      <w:lvlText w:val="-"/>
      <w:lvlJc w:val="left"/>
      <w:pPr>
        <w:ind w:left="1063" w:hanging="360"/>
      </w:pPr>
      <w:rPr>
        <w:rFonts w:ascii="Koop Office" w:eastAsia="Times New Roman" w:hAnsi="Koop Office" w:cs="Arial" w:hint="default"/>
      </w:rPr>
    </w:lvl>
    <w:lvl w:ilvl="1" w:tplc="04050003" w:tentative="1">
      <w:start w:val="1"/>
      <w:numFmt w:val="bullet"/>
      <w:lvlText w:val="o"/>
      <w:lvlJc w:val="left"/>
      <w:pPr>
        <w:ind w:left="1783" w:hanging="360"/>
      </w:pPr>
      <w:rPr>
        <w:rFonts w:ascii="Courier New" w:hAnsi="Courier New" w:cs="Courier New" w:hint="default"/>
      </w:rPr>
    </w:lvl>
    <w:lvl w:ilvl="2" w:tplc="04050005" w:tentative="1">
      <w:start w:val="1"/>
      <w:numFmt w:val="bullet"/>
      <w:lvlText w:val=""/>
      <w:lvlJc w:val="left"/>
      <w:pPr>
        <w:ind w:left="2503" w:hanging="360"/>
      </w:pPr>
      <w:rPr>
        <w:rFonts w:ascii="Wingdings" w:hAnsi="Wingdings" w:hint="default"/>
      </w:rPr>
    </w:lvl>
    <w:lvl w:ilvl="3" w:tplc="04050001" w:tentative="1">
      <w:start w:val="1"/>
      <w:numFmt w:val="bullet"/>
      <w:lvlText w:val=""/>
      <w:lvlJc w:val="left"/>
      <w:pPr>
        <w:ind w:left="3223" w:hanging="360"/>
      </w:pPr>
      <w:rPr>
        <w:rFonts w:ascii="Symbol" w:hAnsi="Symbol" w:hint="default"/>
      </w:rPr>
    </w:lvl>
    <w:lvl w:ilvl="4" w:tplc="04050003" w:tentative="1">
      <w:start w:val="1"/>
      <w:numFmt w:val="bullet"/>
      <w:lvlText w:val="o"/>
      <w:lvlJc w:val="left"/>
      <w:pPr>
        <w:ind w:left="3943" w:hanging="360"/>
      </w:pPr>
      <w:rPr>
        <w:rFonts w:ascii="Courier New" w:hAnsi="Courier New" w:cs="Courier New" w:hint="default"/>
      </w:rPr>
    </w:lvl>
    <w:lvl w:ilvl="5" w:tplc="04050005" w:tentative="1">
      <w:start w:val="1"/>
      <w:numFmt w:val="bullet"/>
      <w:lvlText w:val=""/>
      <w:lvlJc w:val="left"/>
      <w:pPr>
        <w:ind w:left="4663" w:hanging="360"/>
      </w:pPr>
      <w:rPr>
        <w:rFonts w:ascii="Wingdings" w:hAnsi="Wingdings" w:hint="default"/>
      </w:rPr>
    </w:lvl>
    <w:lvl w:ilvl="6" w:tplc="04050001" w:tentative="1">
      <w:start w:val="1"/>
      <w:numFmt w:val="bullet"/>
      <w:lvlText w:val=""/>
      <w:lvlJc w:val="left"/>
      <w:pPr>
        <w:ind w:left="5383" w:hanging="360"/>
      </w:pPr>
      <w:rPr>
        <w:rFonts w:ascii="Symbol" w:hAnsi="Symbol" w:hint="default"/>
      </w:rPr>
    </w:lvl>
    <w:lvl w:ilvl="7" w:tplc="04050003" w:tentative="1">
      <w:start w:val="1"/>
      <w:numFmt w:val="bullet"/>
      <w:lvlText w:val="o"/>
      <w:lvlJc w:val="left"/>
      <w:pPr>
        <w:ind w:left="6103" w:hanging="360"/>
      </w:pPr>
      <w:rPr>
        <w:rFonts w:ascii="Courier New" w:hAnsi="Courier New" w:cs="Courier New" w:hint="default"/>
      </w:rPr>
    </w:lvl>
    <w:lvl w:ilvl="8" w:tplc="04050005" w:tentative="1">
      <w:start w:val="1"/>
      <w:numFmt w:val="bullet"/>
      <w:lvlText w:val=""/>
      <w:lvlJc w:val="left"/>
      <w:pPr>
        <w:ind w:left="6823" w:hanging="360"/>
      </w:pPr>
      <w:rPr>
        <w:rFonts w:ascii="Wingdings" w:hAnsi="Wingdings" w:hint="default"/>
      </w:rPr>
    </w:lvl>
  </w:abstractNum>
  <w:abstractNum w:abstractNumId="18">
    <w:nsid w:val="3CCF1E05"/>
    <w:multiLevelType w:val="multilevel"/>
    <w:tmpl w:val="411A1576"/>
    <w:lvl w:ilvl="0">
      <w:start w:val="1"/>
      <w:numFmt w:val="decimal"/>
      <w:lvlText w:val="%1."/>
      <w:lvlJc w:val="left"/>
      <w:pPr>
        <w:tabs>
          <w:tab w:val="num" w:pos="425"/>
        </w:tabs>
        <w:ind w:left="425" w:hanging="425"/>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3E2129DD"/>
    <w:multiLevelType w:val="multilevel"/>
    <w:tmpl w:val="A9FA75C0"/>
    <w:styleLink w:val="StylVcerovovKoopOffice9b"/>
    <w:lvl w:ilvl="0">
      <w:start w:val="1"/>
      <w:numFmt w:val="decimal"/>
      <w:lvlText w:val="(%1)"/>
      <w:lvlJc w:val="left"/>
      <w:pPr>
        <w:tabs>
          <w:tab w:val="num" w:pos="284"/>
        </w:tabs>
      </w:pPr>
      <w:rPr>
        <w:rFonts w:hint="default"/>
      </w:rPr>
    </w:lvl>
    <w:lvl w:ilvl="1">
      <w:start w:val="1"/>
      <w:numFmt w:val="lowerLetter"/>
      <w:lvlText w:val="%2)"/>
      <w:lvlJc w:val="left"/>
      <w:pPr>
        <w:tabs>
          <w:tab w:val="num" w:pos="227"/>
        </w:tabs>
        <w:ind w:left="227" w:hanging="227"/>
      </w:pPr>
      <w:rPr>
        <w:rFonts w:ascii="Koop Office" w:hAnsi="Koop Office"/>
        <w:spacing w:val="1"/>
        <w:sz w:val="18"/>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13F5FCA"/>
    <w:multiLevelType w:val="multilevel"/>
    <w:tmpl w:val="6DCA5B60"/>
    <w:lvl w:ilvl="0">
      <w:start w:val="1"/>
      <w:numFmt w:val="upperRoman"/>
      <w:pStyle w:val="lnek1VPP"/>
      <w:suff w:val="nothing"/>
      <w:lvlText w:val="Článek %1."/>
      <w:lvlJc w:val="left"/>
      <w:rPr>
        <w:rFonts w:ascii="Arial" w:hAnsi="Arial" w:cs="Arial" w:hint="default"/>
        <w:b/>
        <w:i w:val="0"/>
        <w:caps w:val="0"/>
        <w:strike w:val="0"/>
        <w:dstrike w:val="0"/>
        <w:vanish w:val="0"/>
        <w:color w:val="auto"/>
        <w:sz w:val="14"/>
        <w:szCs w:val="14"/>
        <w:vertAlign w:val="baseline"/>
      </w:rPr>
    </w:lvl>
    <w:lvl w:ilvl="1">
      <w:start w:val="2"/>
      <w:numFmt w:val="upperRoman"/>
      <w:lvlRestart w:val="0"/>
      <w:pStyle w:val="lnekVPP"/>
      <w:suff w:val="nothing"/>
      <w:lvlText w:val="Článek %2."/>
      <w:lvlJc w:val="left"/>
      <w:pPr>
        <w:ind w:left="4962"/>
      </w:pPr>
      <w:rPr>
        <w:rFonts w:ascii="Arial" w:hAnsi="Arial" w:cs="Arial" w:hint="default"/>
        <w:b/>
        <w:i w:val="0"/>
        <w:caps w:val="0"/>
        <w:strike w:val="0"/>
        <w:dstrike w:val="0"/>
        <w:vanish w:val="0"/>
        <w:color w:val="FF0000"/>
        <w:sz w:val="20"/>
        <w:szCs w:val="20"/>
        <w:vertAlign w:val="baseline"/>
      </w:rPr>
    </w:lvl>
    <w:lvl w:ilvl="2">
      <w:start w:val="1"/>
      <w:numFmt w:val="decimal"/>
      <w:pStyle w:val="slodstlVPP"/>
      <w:lvlText w:val="(%3)"/>
      <w:lvlJc w:val="left"/>
      <w:pPr>
        <w:tabs>
          <w:tab w:val="num" w:pos="541"/>
        </w:tabs>
        <w:ind w:firstLine="181"/>
      </w:pPr>
      <w:rPr>
        <w:rFonts w:hint="default"/>
      </w:rPr>
    </w:lvl>
    <w:lvl w:ilvl="3">
      <w:start w:val="1"/>
      <w:numFmt w:val="lowerLetter"/>
      <w:lvlText w:val="%4)"/>
      <w:lvlJc w:val="left"/>
      <w:pPr>
        <w:tabs>
          <w:tab w:val="num" w:pos="786"/>
        </w:tabs>
        <w:ind w:left="786" w:hanging="360"/>
      </w:pPr>
      <w:rPr>
        <w:rFonts w:ascii="Arial" w:hAnsi="Arial" w:cs="Arial" w:hint="default"/>
        <w:b w:val="0"/>
        <w:strike w:val="0"/>
        <w:dstrike w:val="0"/>
        <w:sz w:val="20"/>
        <w:szCs w:val="20"/>
      </w:rPr>
    </w:lvl>
    <w:lvl w:ilvl="4">
      <w:start w:val="1"/>
      <w:numFmt w:val="bullet"/>
      <w:lvlRestart w:val="0"/>
      <w:pStyle w:val="podbodVPPsodr"/>
      <w:lvlText w:val="●"/>
      <w:lvlJc w:val="left"/>
      <w:pPr>
        <w:tabs>
          <w:tab w:val="num" w:pos="530"/>
        </w:tabs>
        <w:ind w:left="295" w:hanging="125"/>
      </w:pPr>
      <w:rPr>
        <w:rFonts w:ascii="Arial" w:hAnsi="Arial" w:cs="Arial" w:hint="default"/>
        <w:b w:val="0"/>
        <w:i w:val="0"/>
        <w:caps w:val="0"/>
        <w:strike w:val="0"/>
        <w:dstrike w:val="0"/>
        <w:vanish w:val="0"/>
        <w:color w:val="auto"/>
        <w:sz w:val="14"/>
        <w:szCs w:val="14"/>
        <w:vertAlign w:val="baseline"/>
      </w:rPr>
    </w:lvl>
    <w:lvl w:ilvl="5">
      <w:start w:val="1"/>
      <w:numFmt w:val="upperRoman"/>
      <w:lvlRestart w:val="0"/>
      <w:pStyle w:val="ST1VPP"/>
      <w:suff w:val="nothing"/>
      <w:lvlText w:val="ČÁST %6."/>
      <w:lvlJc w:val="left"/>
      <w:rPr>
        <w:rFonts w:ascii="Arial" w:hAnsi="Arial" w:cs="Arial" w:hint="default"/>
        <w:b/>
        <w:i w:val="0"/>
        <w:strike w:val="0"/>
        <w:dstrike w:val="0"/>
        <w:vanish w:val="0"/>
        <w:color w:val="000000"/>
        <w:sz w:val="17"/>
        <w:szCs w:val="17"/>
        <w:vertAlign w:val="baseline"/>
      </w:rPr>
    </w:lvl>
    <w:lvl w:ilvl="6">
      <w:start w:val="2"/>
      <w:numFmt w:val="upperRoman"/>
      <w:lvlRestart w:val="0"/>
      <w:pStyle w:val="STVPP"/>
      <w:suff w:val="nothing"/>
      <w:lvlText w:val="ČÁST %7."/>
      <w:lvlJc w:val="left"/>
      <w:rPr>
        <w:rFonts w:ascii="Arial" w:hAnsi="Arial" w:cs="Arial" w:hint="default"/>
        <w:b/>
        <w:i w:val="0"/>
        <w:strike w:val="0"/>
        <w:dstrike w:val="0"/>
        <w:vanish w:val="0"/>
        <w:color w:val="000000"/>
        <w:sz w:val="17"/>
        <w:szCs w:val="17"/>
        <w:vertAlign w:val="baseline"/>
      </w:rPr>
    </w:lvl>
    <w:lvl w:ilvl="7">
      <w:start w:val="1"/>
      <w:numFmt w:val="upperLetter"/>
      <w:lvlRestart w:val="0"/>
      <w:pStyle w:val="bodVPPsvekmipsmeny"/>
      <w:lvlText w:val="%8)"/>
      <w:lvlJc w:val="left"/>
      <w:pPr>
        <w:tabs>
          <w:tab w:val="num" w:pos="541"/>
        </w:tabs>
        <w:ind w:firstLine="181"/>
      </w:pPr>
      <w:rPr>
        <w:rFonts w:hint="default"/>
      </w:rPr>
    </w:lvl>
    <w:lvl w:ilvl="8">
      <w:start w:val="1"/>
      <w:numFmt w:val="none"/>
      <w:suff w:val="nothing"/>
      <w:lvlText w:val="%9"/>
      <w:lvlJc w:val="left"/>
      <w:rPr>
        <w:rFonts w:hint="default"/>
      </w:rPr>
    </w:lvl>
  </w:abstractNum>
  <w:abstractNum w:abstractNumId="21">
    <w:nsid w:val="45087B1D"/>
    <w:multiLevelType w:val="multilevel"/>
    <w:tmpl w:val="809C6E04"/>
    <w:lvl w:ilvl="0">
      <w:start w:val="1"/>
      <w:numFmt w:val="decimal"/>
      <w:pStyle w:val="slovnChar"/>
      <w:lvlText w:val="(%1)"/>
      <w:lvlJc w:val="left"/>
      <w:pPr>
        <w:tabs>
          <w:tab w:val="num" w:pos="357"/>
        </w:tabs>
      </w:pPr>
      <w:rPr>
        <w:rFonts w:ascii="Arial" w:hAnsi="Arial"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5784623"/>
    <w:multiLevelType w:val="multilevel"/>
    <w:tmpl w:val="411A1576"/>
    <w:lvl w:ilvl="0">
      <w:start w:val="1"/>
      <w:numFmt w:val="decimal"/>
      <w:lvlText w:val="%1."/>
      <w:lvlJc w:val="left"/>
      <w:pPr>
        <w:tabs>
          <w:tab w:val="num" w:pos="425"/>
        </w:tabs>
        <w:ind w:left="425" w:hanging="425"/>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CB57F0A"/>
    <w:multiLevelType w:val="hybridMultilevel"/>
    <w:tmpl w:val="E61676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4DB26983"/>
    <w:multiLevelType w:val="multilevel"/>
    <w:tmpl w:val="411A1576"/>
    <w:lvl w:ilvl="0">
      <w:start w:val="1"/>
      <w:numFmt w:val="decimal"/>
      <w:lvlText w:val="%1."/>
      <w:lvlJc w:val="left"/>
      <w:pPr>
        <w:tabs>
          <w:tab w:val="num" w:pos="425"/>
        </w:tabs>
        <w:ind w:left="425" w:hanging="425"/>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55FC77D1"/>
    <w:multiLevelType w:val="multilevel"/>
    <w:tmpl w:val="411A1576"/>
    <w:lvl w:ilvl="0">
      <w:start w:val="1"/>
      <w:numFmt w:val="decimal"/>
      <w:lvlText w:val="%1."/>
      <w:lvlJc w:val="left"/>
      <w:pPr>
        <w:tabs>
          <w:tab w:val="num" w:pos="425"/>
        </w:tabs>
        <w:ind w:left="425" w:hanging="425"/>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5D223051"/>
    <w:multiLevelType w:val="multilevel"/>
    <w:tmpl w:val="88E08412"/>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5E4F4E64"/>
    <w:multiLevelType w:val="singleLevel"/>
    <w:tmpl w:val="9C8AE066"/>
    <w:lvl w:ilvl="0">
      <w:start w:val="1"/>
      <w:numFmt w:val="decimal"/>
      <w:pStyle w:val="NormlnZarovnatdobloku"/>
      <w:lvlText w:val="%1."/>
      <w:lvlJc w:val="left"/>
      <w:pPr>
        <w:tabs>
          <w:tab w:val="num" w:pos="360"/>
        </w:tabs>
        <w:ind w:left="360" w:hanging="360"/>
      </w:pPr>
    </w:lvl>
  </w:abstractNum>
  <w:abstractNum w:abstractNumId="28">
    <w:nsid w:val="631905E1"/>
    <w:multiLevelType w:val="multilevel"/>
    <w:tmpl w:val="A3408012"/>
    <w:lvl w:ilvl="0">
      <w:start w:val="1"/>
      <w:numFmt w:val="lowerLetter"/>
      <w:lvlText w:val="%1)"/>
      <w:lvlJc w:val="left"/>
      <w:pPr>
        <w:ind w:left="720" w:hanging="29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66FA5B12"/>
    <w:multiLevelType w:val="multilevel"/>
    <w:tmpl w:val="92A2FB6C"/>
    <w:lvl w:ilvl="0">
      <w:start w:val="1"/>
      <w:numFmt w:val="decimal"/>
      <w:pStyle w:val="slovn-rove1"/>
      <w:lvlText w:val="%1."/>
      <w:lvlJc w:val="left"/>
      <w:pPr>
        <w:tabs>
          <w:tab w:val="num" w:pos="425"/>
        </w:tabs>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pStyle w:val="slovn-rove2"/>
      <w:lvlText w:val="%1.%2."/>
      <w:lvlJc w:val="left"/>
      <w:pPr>
        <w:tabs>
          <w:tab w:val="num" w:pos="567"/>
        </w:tabs>
        <w:ind w:left="567" w:hanging="425"/>
      </w:pPr>
      <w:rPr>
        <w:rFonts w:ascii="Koop Office" w:hAnsi="Koop Office" w:cs="Times New Roman" w:hint="default"/>
        <w:b/>
        <w:bCs w:val="0"/>
        <w:i w:val="0"/>
        <w:iCs w:val="0"/>
        <w:caps w:val="0"/>
        <w:smallCaps w:val="0"/>
        <w:strike w:val="0"/>
        <w:dstrike w:val="0"/>
        <w:vanish w:val="0"/>
        <w:color w:val="000000"/>
        <w:spacing w:val="0"/>
        <w:kern w:val="0"/>
        <w:position w:val="0"/>
        <w:sz w:val="20"/>
        <w:u w:val="none"/>
        <w:effect w:val="none"/>
        <w:vertAlign w:val="baseline"/>
        <w:em w:val="none"/>
      </w:rPr>
    </w:lvl>
    <w:lvl w:ilvl="2">
      <w:start w:val="1"/>
      <w:numFmt w:val="decimal"/>
      <w:pStyle w:val="slovn-rove3"/>
      <w:lvlText w:val="%1.%2.%3."/>
      <w:lvlJc w:val="left"/>
      <w:pPr>
        <w:tabs>
          <w:tab w:val="num" w:pos="425"/>
        </w:tabs>
        <w:ind w:left="425" w:hanging="425"/>
      </w:pPr>
      <w:rPr>
        <w:rFonts w:ascii="Koop Office" w:hAnsi="Koop Office" w:hint="default"/>
        <w:b/>
        <w:i w:val="0"/>
        <w:caps w:val="0"/>
        <w:strike w:val="0"/>
        <w:dstrike w:val="0"/>
        <w:vanish w:val="0"/>
        <w:sz w:val="20"/>
        <w:vertAlign w:val="baseline"/>
      </w:rPr>
    </w:lvl>
    <w:lvl w:ilvl="3">
      <w:start w:val="1"/>
      <w:numFmt w:val="decimal"/>
      <w:lvlText w:val="%1.%2.%3.%4."/>
      <w:lvlJc w:val="left"/>
      <w:pPr>
        <w:ind w:left="425" w:hanging="425"/>
      </w:pPr>
      <w:rPr>
        <w:rFonts w:hint="default"/>
      </w:rPr>
    </w:lvl>
    <w:lvl w:ilvl="4">
      <w:start w:val="1"/>
      <w:numFmt w:val="decimal"/>
      <w:lvlText w:val="%1.%2.%3.%4.%5."/>
      <w:lvlJc w:val="left"/>
      <w:pPr>
        <w:ind w:left="425" w:hanging="425"/>
      </w:pPr>
      <w:rPr>
        <w:rFonts w:hint="default"/>
      </w:rPr>
    </w:lvl>
    <w:lvl w:ilvl="5">
      <w:start w:val="1"/>
      <w:numFmt w:val="decimal"/>
      <w:lvlText w:val="%1.%2.%3.%4.%5.%6."/>
      <w:lvlJc w:val="left"/>
      <w:pPr>
        <w:ind w:left="425" w:hanging="425"/>
      </w:pPr>
      <w:rPr>
        <w:rFonts w:hint="default"/>
      </w:rPr>
    </w:lvl>
    <w:lvl w:ilvl="6">
      <w:start w:val="1"/>
      <w:numFmt w:val="decimal"/>
      <w:lvlText w:val="%1.%2.%3.%4.%5.%6.%7."/>
      <w:lvlJc w:val="left"/>
      <w:pPr>
        <w:ind w:left="425" w:hanging="425"/>
      </w:pPr>
      <w:rPr>
        <w:rFonts w:hint="default"/>
      </w:rPr>
    </w:lvl>
    <w:lvl w:ilvl="7">
      <w:start w:val="1"/>
      <w:numFmt w:val="decimal"/>
      <w:lvlText w:val="%1.%2.%3.%4.%5.%6.%7.%8."/>
      <w:lvlJc w:val="left"/>
      <w:pPr>
        <w:ind w:left="425" w:hanging="425"/>
      </w:pPr>
      <w:rPr>
        <w:rFonts w:hint="default"/>
      </w:rPr>
    </w:lvl>
    <w:lvl w:ilvl="8">
      <w:start w:val="1"/>
      <w:numFmt w:val="decimal"/>
      <w:lvlText w:val="%1.%2.%3.%4.%5.%6.%7.%8.%9."/>
      <w:lvlJc w:val="left"/>
      <w:pPr>
        <w:ind w:left="425" w:hanging="425"/>
      </w:pPr>
      <w:rPr>
        <w:rFonts w:hint="default"/>
      </w:rPr>
    </w:lvl>
  </w:abstractNum>
  <w:abstractNum w:abstractNumId="30">
    <w:nsid w:val="6E74153F"/>
    <w:multiLevelType w:val="multilevel"/>
    <w:tmpl w:val="17C68F78"/>
    <w:styleLink w:val="Odrka-rove2"/>
    <w:lvl w:ilvl="0">
      <w:start w:val="1"/>
      <w:numFmt w:val="bullet"/>
      <w:lvlText w:val="•"/>
      <w:lvlJc w:val="left"/>
      <w:pPr>
        <w:tabs>
          <w:tab w:val="num" w:pos="567"/>
        </w:tabs>
        <w:ind w:left="1080" w:firstLine="0"/>
      </w:pPr>
      <w:rPr>
        <w:rFonts w:ascii="Koop Symbols" w:hAnsi="Koop Symbols" w:hint="default"/>
        <w:color w:val="000000"/>
        <w:sz w:val="22"/>
      </w:rPr>
    </w:lvl>
    <w:lvl w:ilvl="1">
      <w:start w:val="1"/>
      <w:numFmt w:val="bullet"/>
      <w:lvlText w:val="o"/>
      <w:lvlJc w:val="left"/>
      <w:pPr>
        <w:tabs>
          <w:tab w:val="num" w:pos="1440"/>
        </w:tabs>
        <w:ind w:left="1440" w:hanging="360"/>
      </w:pPr>
      <w:rPr>
        <w:rFonts w:ascii="Koop Office" w:hAnsi="Koop Office"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72F20B57"/>
    <w:multiLevelType w:val="multilevel"/>
    <w:tmpl w:val="A3241A50"/>
    <w:lvl w:ilvl="0">
      <w:start w:val="2"/>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34D2292"/>
    <w:multiLevelType w:val="hybridMultilevel"/>
    <w:tmpl w:val="482A03D6"/>
    <w:lvl w:ilvl="0" w:tplc="6BF4E458">
      <w:start w:val="1"/>
      <w:numFmt w:val="lowerLetter"/>
      <w:pStyle w:val="odrkaa"/>
      <w:lvlText w:val="%1)"/>
      <w:lvlJc w:val="left"/>
      <w:pPr>
        <w:ind w:left="720" w:hanging="360"/>
      </w:pPr>
      <w:rPr>
        <w:rFonts w:ascii="Koop Office" w:hAnsi="Koop Office" w:cs="Times New Roman" w:hint="default"/>
        <w:b w:val="0"/>
        <w:i w:val="0"/>
        <w:caps w:val="0"/>
        <w:strike w:val="0"/>
        <w:dstrike w:val="0"/>
        <w:vanish w:val="0"/>
        <w:color w:val="auto"/>
        <w:sz w:val="20"/>
        <w:u w:val="none"/>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77E56998"/>
    <w:multiLevelType w:val="multilevel"/>
    <w:tmpl w:val="411A1576"/>
    <w:lvl w:ilvl="0">
      <w:start w:val="1"/>
      <w:numFmt w:val="decimal"/>
      <w:lvlText w:val="%1."/>
      <w:lvlJc w:val="left"/>
      <w:pPr>
        <w:tabs>
          <w:tab w:val="num" w:pos="425"/>
        </w:tabs>
        <w:ind w:left="425" w:hanging="425"/>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96B5227"/>
    <w:multiLevelType w:val="hybridMultilevel"/>
    <w:tmpl w:val="DB8E62B0"/>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num w:numId="1">
    <w:abstractNumId w:val="12"/>
  </w:num>
  <w:num w:numId="2">
    <w:abstractNumId w:val="30"/>
  </w:num>
  <w:num w:numId="3">
    <w:abstractNumId w:val="14"/>
  </w:num>
  <w:num w:numId="4">
    <w:abstractNumId w:val="27"/>
  </w:num>
  <w:num w:numId="5">
    <w:abstractNumId w:val="20"/>
  </w:num>
  <w:num w:numId="6">
    <w:abstractNumId w:val="21"/>
  </w:num>
  <w:num w:numId="7">
    <w:abstractNumId w:val="19"/>
  </w:num>
  <w:num w:numId="8">
    <w:abstractNumId w:val="16"/>
  </w:num>
  <w:num w:numId="9">
    <w:abstractNumId w:val="31"/>
  </w:num>
  <w:num w:numId="10">
    <w:abstractNumId w:val="5"/>
  </w:num>
  <w:num w:numId="11">
    <w:abstractNumId w:val="22"/>
  </w:num>
  <w:num w:numId="12">
    <w:abstractNumId w:val="33"/>
  </w:num>
  <w:num w:numId="13">
    <w:abstractNumId w:val="18"/>
  </w:num>
  <w:num w:numId="14">
    <w:abstractNumId w:val="25"/>
  </w:num>
  <w:num w:numId="15">
    <w:abstractNumId w:val="24"/>
  </w:num>
  <w:num w:numId="16">
    <w:abstractNumId w:val="32"/>
  </w:num>
  <w:num w:numId="17">
    <w:abstractNumId w:val="11"/>
  </w:num>
  <w:num w:numId="18">
    <w:abstractNumId w:val="3"/>
  </w:num>
  <w:num w:numId="19">
    <w:abstractNumId w:val="4"/>
  </w:num>
  <w:num w:numId="20">
    <w:abstractNumId w:val="23"/>
  </w:num>
  <w:num w:numId="21">
    <w:abstractNumId w:val="29"/>
  </w:num>
  <w:num w:numId="22">
    <w:abstractNumId w:val="8"/>
  </w:num>
  <w:num w:numId="23">
    <w:abstractNumId w:val="6"/>
  </w:num>
  <w:num w:numId="24">
    <w:abstractNumId w:val="6"/>
  </w:num>
  <w:num w:numId="25">
    <w:abstractNumId w:val="17"/>
  </w:num>
  <w:num w:numId="26">
    <w:abstractNumId w:val="15"/>
  </w:num>
  <w:num w:numId="27">
    <w:abstractNumId w:val="2"/>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10"/>
  </w:num>
  <w:num w:numId="34">
    <w:abstractNumId w:val="26"/>
  </w:num>
  <w:num w:numId="35">
    <w:abstractNumId w:val="34"/>
  </w:num>
  <w:num w:numId="36">
    <w:abstractNumId w:val="6"/>
  </w:num>
  <w:num w:numId="37">
    <w:abstractNumId w:val="28"/>
  </w:num>
  <w:num w:numId="38">
    <w:abstractNumId w:val="6"/>
  </w:num>
  <w:num w:numId="39">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7"/>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oNotShadeFormData/>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FB6"/>
    <w:rsid w:val="00000AEC"/>
    <w:rsid w:val="000031E3"/>
    <w:rsid w:val="00004162"/>
    <w:rsid w:val="000048D4"/>
    <w:rsid w:val="000056C9"/>
    <w:rsid w:val="000067B5"/>
    <w:rsid w:val="0001024B"/>
    <w:rsid w:val="0001084B"/>
    <w:rsid w:val="00012595"/>
    <w:rsid w:val="000140B5"/>
    <w:rsid w:val="00014FBC"/>
    <w:rsid w:val="00016200"/>
    <w:rsid w:val="00020DF0"/>
    <w:rsid w:val="000226E0"/>
    <w:rsid w:val="00023E0F"/>
    <w:rsid w:val="000269DE"/>
    <w:rsid w:val="00026F13"/>
    <w:rsid w:val="00027092"/>
    <w:rsid w:val="000277E9"/>
    <w:rsid w:val="00032351"/>
    <w:rsid w:val="000333B4"/>
    <w:rsid w:val="00033F43"/>
    <w:rsid w:val="0003415C"/>
    <w:rsid w:val="000341AF"/>
    <w:rsid w:val="000343B2"/>
    <w:rsid w:val="00034C66"/>
    <w:rsid w:val="000359D6"/>
    <w:rsid w:val="0003657A"/>
    <w:rsid w:val="0004260F"/>
    <w:rsid w:val="00045D4F"/>
    <w:rsid w:val="00045DC6"/>
    <w:rsid w:val="000540F2"/>
    <w:rsid w:val="00054207"/>
    <w:rsid w:val="00055603"/>
    <w:rsid w:val="000601C7"/>
    <w:rsid w:val="00060851"/>
    <w:rsid w:val="00060A39"/>
    <w:rsid w:val="00065C13"/>
    <w:rsid w:val="000664A2"/>
    <w:rsid w:val="000733A6"/>
    <w:rsid w:val="00075AC7"/>
    <w:rsid w:val="00075C89"/>
    <w:rsid w:val="00077008"/>
    <w:rsid w:val="00077718"/>
    <w:rsid w:val="00077F31"/>
    <w:rsid w:val="00080B9C"/>
    <w:rsid w:val="00080CD8"/>
    <w:rsid w:val="00081E97"/>
    <w:rsid w:val="000839D4"/>
    <w:rsid w:val="00084DA2"/>
    <w:rsid w:val="00084F31"/>
    <w:rsid w:val="00085618"/>
    <w:rsid w:val="00086984"/>
    <w:rsid w:val="00090241"/>
    <w:rsid w:val="00090ECC"/>
    <w:rsid w:val="00094127"/>
    <w:rsid w:val="000941BF"/>
    <w:rsid w:val="00095FD5"/>
    <w:rsid w:val="00095FF0"/>
    <w:rsid w:val="00097110"/>
    <w:rsid w:val="0009786D"/>
    <w:rsid w:val="00097CD0"/>
    <w:rsid w:val="000A025A"/>
    <w:rsid w:val="000A10CA"/>
    <w:rsid w:val="000A29B2"/>
    <w:rsid w:val="000A2D57"/>
    <w:rsid w:val="000A3B0B"/>
    <w:rsid w:val="000A6CC5"/>
    <w:rsid w:val="000B0C00"/>
    <w:rsid w:val="000B0F48"/>
    <w:rsid w:val="000B1956"/>
    <w:rsid w:val="000B3E8B"/>
    <w:rsid w:val="000B4B72"/>
    <w:rsid w:val="000B7AA7"/>
    <w:rsid w:val="000C117C"/>
    <w:rsid w:val="000C160A"/>
    <w:rsid w:val="000C19A5"/>
    <w:rsid w:val="000C42BF"/>
    <w:rsid w:val="000C6477"/>
    <w:rsid w:val="000C676E"/>
    <w:rsid w:val="000D0067"/>
    <w:rsid w:val="000D04DB"/>
    <w:rsid w:val="000D092C"/>
    <w:rsid w:val="000D0D38"/>
    <w:rsid w:val="000D0FEA"/>
    <w:rsid w:val="000D1766"/>
    <w:rsid w:val="000E51F6"/>
    <w:rsid w:val="000E580F"/>
    <w:rsid w:val="000E6D46"/>
    <w:rsid w:val="000E7A1F"/>
    <w:rsid w:val="000F0B7B"/>
    <w:rsid w:val="000F1D52"/>
    <w:rsid w:val="000F2AB3"/>
    <w:rsid w:val="000F2EBD"/>
    <w:rsid w:val="000F414C"/>
    <w:rsid w:val="000F4D58"/>
    <w:rsid w:val="000F4DC1"/>
    <w:rsid w:val="000F5B35"/>
    <w:rsid w:val="00100503"/>
    <w:rsid w:val="001031FB"/>
    <w:rsid w:val="0010468E"/>
    <w:rsid w:val="001050E9"/>
    <w:rsid w:val="00105CAD"/>
    <w:rsid w:val="001076DB"/>
    <w:rsid w:val="00107B25"/>
    <w:rsid w:val="00107B72"/>
    <w:rsid w:val="00107F95"/>
    <w:rsid w:val="001109FB"/>
    <w:rsid w:val="00110EE9"/>
    <w:rsid w:val="001114B3"/>
    <w:rsid w:val="00113820"/>
    <w:rsid w:val="00113DF5"/>
    <w:rsid w:val="00117F79"/>
    <w:rsid w:val="00117FC6"/>
    <w:rsid w:val="00121F8B"/>
    <w:rsid w:val="00124220"/>
    <w:rsid w:val="00127AB5"/>
    <w:rsid w:val="00130538"/>
    <w:rsid w:val="00131195"/>
    <w:rsid w:val="00131DA9"/>
    <w:rsid w:val="001330AA"/>
    <w:rsid w:val="00133185"/>
    <w:rsid w:val="00134D8E"/>
    <w:rsid w:val="001355D6"/>
    <w:rsid w:val="00135937"/>
    <w:rsid w:val="0013749C"/>
    <w:rsid w:val="0014043E"/>
    <w:rsid w:val="00142124"/>
    <w:rsid w:val="00143FF3"/>
    <w:rsid w:val="001442F1"/>
    <w:rsid w:val="001532C9"/>
    <w:rsid w:val="00154E1F"/>
    <w:rsid w:val="00154F5A"/>
    <w:rsid w:val="00155459"/>
    <w:rsid w:val="001637A1"/>
    <w:rsid w:val="00167F68"/>
    <w:rsid w:val="001715DD"/>
    <w:rsid w:val="00172570"/>
    <w:rsid w:val="001725A3"/>
    <w:rsid w:val="00172697"/>
    <w:rsid w:val="00173742"/>
    <w:rsid w:val="00173CFE"/>
    <w:rsid w:val="00174270"/>
    <w:rsid w:val="00175BEA"/>
    <w:rsid w:val="00175F45"/>
    <w:rsid w:val="001768B3"/>
    <w:rsid w:val="00176FAD"/>
    <w:rsid w:val="001773E3"/>
    <w:rsid w:val="00181409"/>
    <w:rsid w:val="001823D9"/>
    <w:rsid w:val="00182F57"/>
    <w:rsid w:val="00185130"/>
    <w:rsid w:val="00186D56"/>
    <w:rsid w:val="00187A31"/>
    <w:rsid w:val="00192160"/>
    <w:rsid w:val="00195791"/>
    <w:rsid w:val="00196ED4"/>
    <w:rsid w:val="00197C88"/>
    <w:rsid w:val="001A01D6"/>
    <w:rsid w:val="001A2CD7"/>
    <w:rsid w:val="001A3F5A"/>
    <w:rsid w:val="001A50C9"/>
    <w:rsid w:val="001A523E"/>
    <w:rsid w:val="001A5CC7"/>
    <w:rsid w:val="001A6C0B"/>
    <w:rsid w:val="001A7313"/>
    <w:rsid w:val="001A738F"/>
    <w:rsid w:val="001B1FBE"/>
    <w:rsid w:val="001B3EA8"/>
    <w:rsid w:val="001B51C2"/>
    <w:rsid w:val="001B75B2"/>
    <w:rsid w:val="001C2A7F"/>
    <w:rsid w:val="001C3896"/>
    <w:rsid w:val="001C3BC4"/>
    <w:rsid w:val="001C46FA"/>
    <w:rsid w:val="001C493A"/>
    <w:rsid w:val="001C4C5E"/>
    <w:rsid w:val="001C4D9D"/>
    <w:rsid w:val="001C7810"/>
    <w:rsid w:val="001C7BF8"/>
    <w:rsid w:val="001D0842"/>
    <w:rsid w:val="001D3D4C"/>
    <w:rsid w:val="001D573C"/>
    <w:rsid w:val="001D5F43"/>
    <w:rsid w:val="001D7F15"/>
    <w:rsid w:val="001E13B0"/>
    <w:rsid w:val="001E311D"/>
    <w:rsid w:val="001E3CCC"/>
    <w:rsid w:val="001E5A36"/>
    <w:rsid w:val="001F05FC"/>
    <w:rsid w:val="001F1A53"/>
    <w:rsid w:val="001F1C6E"/>
    <w:rsid w:val="001F370A"/>
    <w:rsid w:val="001F77D4"/>
    <w:rsid w:val="001F7CD5"/>
    <w:rsid w:val="00200FF3"/>
    <w:rsid w:val="002021DB"/>
    <w:rsid w:val="002023B1"/>
    <w:rsid w:val="002052F8"/>
    <w:rsid w:val="002073BB"/>
    <w:rsid w:val="00207BD3"/>
    <w:rsid w:val="00213AAC"/>
    <w:rsid w:val="002153D3"/>
    <w:rsid w:val="00215E8B"/>
    <w:rsid w:val="00216C2E"/>
    <w:rsid w:val="00216D6C"/>
    <w:rsid w:val="002203D8"/>
    <w:rsid w:val="00221407"/>
    <w:rsid w:val="002228DC"/>
    <w:rsid w:val="00224037"/>
    <w:rsid w:val="00224653"/>
    <w:rsid w:val="00224672"/>
    <w:rsid w:val="002248DC"/>
    <w:rsid w:val="002250DE"/>
    <w:rsid w:val="00225C5D"/>
    <w:rsid w:val="0022613A"/>
    <w:rsid w:val="002267B4"/>
    <w:rsid w:val="00230100"/>
    <w:rsid w:val="002316A8"/>
    <w:rsid w:val="002316B5"/>
    <w:rsid w:val="0023273B"/>
    <w:rsid w:val="002327ED"/>
    <w:rsid w:val="00232A2E"/>
    <w:rsid w:val="00232BA8"/>
    <w:rsid w:val="00235C2D"/>
    <w:rsid w:val="00235F27"/>
    <w:rsid w:val="0023735D"/>
    <w:rsid w:val="002459D2"/>
    <w:rsid w:val="00247306"/>
    <w:rsid w:val="00247BFA"/>
    <w:rsid w:val="002504F1"/>
    <w:rsid w:val="00250903"/>
    <w:rsid w:val="00251F9C"/>
    <w:rsid w:val="00252372"/>
    <w:rsid w:val="002524DE"/>
    <w:rsid w:val="00253F31"/>
    <w:rsid w:val="00254D75"/>
    <w:rsid w:val="00255611"/>
    <w:rsid w:val="00257006"/>
    <w:rsid w:val="002577B2"/>
    <w:rsid w:val="00257C49"/>
    <w:rsid w:val="00262FC8"/>
    <w:rsid w:val="00263019"/>
    <w:rsid w:val="002634CC"/>
    <w:rsid w:val="00263CDF"/>
    <w:rsid w:val="00264FB0"/>
    <w:rsid w:val="0027116E"/>
    <w:rsid w:val="00272535"/>
    <w:rsid w:val="002738BA"/>
    <w:rsid w:val="00273FFA"/>
    <w:rsid w:val="002764DC"/>
    <w:rsid w:val="002764E4"/>
    <w:rsid w:val="00276844"/>
    <w:rsid w:val="002803B5"/>
    <w:rsid w:val="00280B20"/>
    <w:rsid w:val="0028400E"/>
    <w:rsid w:val="0028468F"/>
    <w:rsid w:val="002904DC"/>
    <w:rsid w:val="00291075"/>
    <w:rsid w:val="002910B4"/>
    <w:rsid w:val="0029187F"/>
    <w:rsid w:val="00292A24"/>
    <w:rsid w:val="00292AB6"/>
    <w:rsid w:val="00296295"/>
    <w:rsid w:val="00297FCC"/>
    <w:rsid w:val="002A1588"/>
    <w:rsid w:val="002A1AA1"/>
    <w:rsid w:val="002A23E6"/>
    <w:rsid w:val="002A2FC0"/>
    <w:rsid w:val="002A32F0"/>
    <w:rsid w:val="002A341D"/>
    <w:rsid w:val="002A58DB"/>
    <w:rsid w:val="002A5CE1"/>
    <w:rsid w:val="002B08EB"/>
    <w:rsid w:val="002B091F"/>
    <w:rsid w:val="002B18AC"/>
    <w:rsid w:val="002B49E0"/>
    <w:rsid w:val="002B4B57"/>
    <w:rsid w:val="002B4C07"/>
    <w:rsid w:val="002B57A6"/>
    <w:rsid w:val="002B6EAE"/>
    <w:rsid w:val="002C18E9"/>
    <w:rsid w:val="002C2B1D"/>
    <w:rsid w:val="002C3050"/>
    <w:rsid w:val="002C4130"/>
    <w:rsid w:val="002C6A91"/>
    <w:rsid w:val="002D15A4"/>
    <w:rsid w:val="002D22B3"/>
    <w:rsid w:val="002D4A0E"/>
    <w:rsid w:val="002E1814"/>
    <w:rsid w:val="002E6D2D"/>
    <w:rsid w:val="002E6FFB"/>
    <w:rsid w:val="002F05B2"/>
    <w:rsid w:val="002F0718"/>
    <w:rsid w:val="002F0CD4"/>
    <w:rsid w:val="002F40FB"/>
    <w:rsid w:val="003068FE"/>
    <w:rsid w:val="00311B0D"/>
    <w:rsid w:val="00312551"/>
    <w:rsid w:val="003125A3"/>
    <w:rsid w:val="00312806"/>
    <w:rsid w:val="003154F3"/>
    <w:rsid w:val="00317AD3"/>
    <w:rsid w:val="00320BB3"/>
    <w:rsid w:val="00321F94"/>
    <w:rsid w:val="0032209A"/>
    <w:rsid w:val="003247A0"/>
    <w:rsid w:val="00326087"/>
    <w:rsid w:val="00326953"/>
    <w:rsid w:val="00326E15"/>
    <w:rsid w:val="00330496"/>
    <w:rsid w:val="00331655"/>
    <w:rsid w:val="00331D89"/>
    <w:rsid w:val="00332B78"/>
    <w:rsid w:val="00335684"/>
    <w:rsid w:val="003358DD"/>
    <w:rsid w:val="00335E55"/>
    <w:rsid w:val="00341B8F"/>
    <w:rsid w:val="00341B9F"/>
    <w:rsid w:val="003425D8"/>
    <w:rsid w:val="00342683"/>
    <w:rsid w:val="00342919"/>
    <w:rsid w:val="0034317C"/>
    <w:rsid w:val="003450CC"/>
    <w:rsid w:val="0034551F"/>
    <w:rsid w:val="003464F6"/>
    <w:rsid w:val="003465BD"/>
    <w:rsid w:val="00346FC0"/>
    <w:rsid w:val="00350DB1"/>
    <w:rsid w:val="0035101F"/>
    <w:rsid w:val="00351F87"/>
    <w:rsid w:val="00353E4D"/>
    <w:rsid w:val="00356A38"/>
    <w:rsid w:val="003572A6"/>
    <w:rsid w:val="00360BB0"/>
    <w:rsid w:val="00360E3C"/>
    <w:rsid w:val="003628E9"/>
    <w:rsid w:val="003632A4"/>
    <w:rsid w:val="003642DB"/>
    <w:rsid w:val="00364AC4"/>
    <w:rsid w:val="00364F35"/>
    <w:rsid w:val="00365ED1"/>
    <w:rsid w:val="00365F74"/>
    <w:rsid w:val="003679A4"/>
    <w:rsid w:val="00370387"/>
    <w:rsid w:val="003705FD"/>
    <w:rsid w:val="00371098"/>
    <w:rsid w:val="00371E80"/>
    <w:rsid w:val="00372283"/>
    <w:rsid w:val="00374B37"/>
    <w:rsid w:val="00380524"/>
    <w:rsid w:val="00380BB3"/>
    <w:rsid w:val="00381E13"/>
    <w:rsid w:val="00382AF2"/>
    <w:rsid w:val="0038407C"/>
    <w:rsid w:val="00384906"/>
    <w:rsid w:val="003865AB"/>
    <w:rsid w:val="003865CB"/>
    <w:rsid w:val="00391366"/>
    <w:rsid w:val="0039186C"/>
    <w:rsid w:val="00392C58"/>
    <w:rsid w:val="00392E2D"/>
    <w:rsid w:val="003971E3"/>
    <w:rsid w:val="0039741A"/>
    <w:rsid w:val="003A118E"/>
    <w:rsid w:val="003A155F"/>
    <w:rsid w:val="003A2506"/>
    <w:rsid w:val="003A279D"/>
    <w:rsid w:val="003A4222"/>
    <w:rsid w:val="003A6E53"/>
    <w:rsid w:val="003B2D2D"/>
    <w:rsid w:val="003B3C93"/>
    <w:rsid w:val="003B4173"/>
    <w:rsid w:val="003B491A"/>
    <w:rsid w:val="003B73D9"/>
    <w:rsid w:val="003B79BF"/>
    <w:rsid w:val="003C0DEB"/>
    <w:rsid w:val="003C191B"/>
    <w:rsid w:val="003C2CE5"/>
    <w:rsid w:val="003C2DB7"/>
    <w:rsid w:val="003C3394"/>
    <w:rsid w:val="003C39FD"/>
    <w:rsid w:val="003C4D8D"/>
    <w:rsid w:val="003C7019"/>
    <w:rsid w:val="003C7D48"/>
    <w:rsid w:val="003D0273"/>
    <w:rsid w:val="003D1F93"/>
    <w:rsid w:val="003D204B"/>
    <w:rsid w:val="003D3637"/>
    <w:rsid w:val="003E0867"/>
    <w:rsid w:val="003E0C16"/>
    <w:rsid w:val="003E3750"/>
    <w:rsid w:val="003E3841"/>
    <w:rsid w:val="003E6167"/>
    <w:rsid w:val="003E689D"/>
    <w:rsid w:val="003F03F5"/>
    <w:rsid w:val="003F1C32"/>
    <w:rsid w:val="003F4800"/>
    <w:rsid w:val="003F5C70"/>
    <w:rsid w:val="003F7218"/>
    <w:rsid w:val="003F7771"/>
    <w:rsid w:val="004036F1"/>
    <w:rsid w:val="00404905"/>
    <w:rsid w:val="00406A5F"/>
    <w:rsid w:val="004149EA"/>
    <w:rsid w:val="0042166D"/>
    <w:rsid w:val="004239DC"/>
    <w:rsid w:val="00425023"/>
    <w:rsid w:val="00426552"/>
    <w:rsid w:val="00430F27"/>
    <w:rsid w:val="004337FE"/>
    <w:rsid w:val="00433D9F"/>
    <w:rsid w:val="00437743"/>
    <w:rsid w:val="00437C92"/>
    <w:rsid w:val="004404F6"/>
    <w:rsid w:val="00441E10"/>
    <w:rsid w:val="00444360"/>
    <w:rsid w:val="004458BA"/>
    <w:rsid w:val="00445E75"/>
    <w:rsid w:val="0044603E"/>
    <w:rsid w:val="004461C1"/>
    <w:rsid w:val="00447BB3"/>
    <w:rsid w:val="00447CEE"/>
    <w:rsid w:val="00451EF7"/>
    <w:rsid w:val="00452183"/>
    <w:rsid w:val="00453225"/>
    <w:rsid w:val="00453F72"/>
    <w:rsid w:val="00455D18"/>
    <w:rsid w:val="00456426"/>
    <w:rsid w:val="0045710E"/>
    <w:rsid w:val="00460261"/>
    <w:rsid w:val="00463A51"/>
    <w:rsid w:val="00464C42"/>
    <w:rsid w:val="00465726"/>
    <w:rsid w:val="004658EB"/>
    <w:rsid w:val="0046667D"/>
    <w:rsid w:val="00473800"/>
    <w:rsid w:val="004763AA"/>
    <w:rsid w:val="00476D9C"/>
    <w:rsid w:val="00477CF1"/>
    <w:rsid w:val="00481386"/>
    <w:rsid w:val="004827DC"/>
    <w:rsid w:val="00483E40"/>
    <w:rsid w:val="00484BB4"/>
    <w:rsid w:val="004909E0"/>
    <w:rsid w:val="00491468"/>
    <w:rsid w:val="0049169D"/>
    <w:rsid w:val="00494E63"/>
    <w:rsid w:val="00496683"/>
    <w:rsid w:val="004977B4"/>
    <w:rsid w:val="004A087D"/>
    <w:rsid w:val="004A2A87"/>
    <w:rsid w:val="004A345D"/>
    <w:rsid w:val="004A367D"/>
    <w:rsid w:val="004A42FD"/>
    <w:rsid w:val="004A6FBD"/>
    <w:rsid w:val="004A73A8"/>
    <w:rsid w:val="004A7B67"/>
    <w:rsid w:val="004B2B44"/>
    <w:rsid w:val="004B5C30"/>
    <w:rsid w:val="004C0C47"/>
    <w:rsid w:val="004C635C"/>
    <w:rsid w:val="004C67A3"/>
    <w:rsid w:val="004D0EA8"/>
    <w:rsid w:val="004D25AB"/>
    <w:rsid w:val="004D2A1E"/>
    <w:rsid w:val="004D2EB9"/>
    <w:rsid w:val="004D3225"/>
    <w:rsid w:val="004D4F69"/>
    <w:rsid w:val="004E03A5"/>
    <w:rsid w:val="004E0C7F"/>
    <w:rsid w:val="004E11DA"/>
    <w:rsid w:val="004E15B6"/>
    <w:rsid w:val="004E1D19"/>
    <w:rsid w:val="004E2B03"/>
    <w:rsid w:val="004E3128"/>
    <w:rsid w:val="004E374F"/>
    <w:rsid w:val="004E3795"/>
    <w:rsid w:val="004E63A5"/>
    <w:rsid w:val="004E7D98"/>
    <w:rsid w:val="004F237F"/>
    <w:rsid w:val="004F661F"/>
    <w:rsid w:val="004F681F"/>
    <w:rsid w:val="004F72DA"/>
    <w:rsid w:val="00501006"/>
    <w:rsid w:val="0050101E"/>
    <w:rsid w:val="00501384"/>
    <w:rsid w:val="005015FA"/>
    <w:rsid w:val="00502A56"/>
    <w:rsid w:val="00502BF0"/>
    <w:rsid w:val="005043DD"/>
    <w:rsid w:val="00506C8E"/>
    <w:rsid w:val="00511206"/>
    <w:rsid w:val="0051216A"/>
    <w:rsid w:val="005128B6"/>
    <w:rsid w:val="00512999"/>
    <w:rsid w:val="00513C02"/>
    <w:rsid w:val="00516021"/>
    <w:rsid w:val="00517364"/>
    <w:rsid w:val="0052017A"/>
    <w:rsid w:val="00521A2D"/>
    <w:rsid w:val="00522735"/>
    <w:rsid w:val="0052287A"/>
    <w:rsid w:val="005242AC"/>
    <w:rsid w:val="005249F1"/>
    <w:rsid w:val="00527B81"/>
    <w:rsid w:val="0053028B"/>
    <w:rsid w:val="005302DA"/>
    <w:rsid w:val="00530654"/>
    <w:rsid w:val="00530706"/>
    <w:rsid w:val="00531A4B"/>
    <w:rsid w:val="00532F0A"/>
    <w:rsid w:val="00533066"/>
    <w:rsid w:val="0053344E"/>
    <w:rsid w:val="00535590"/>
    <w:rsid w:val="005367E2"/>
    <w:rsid w:val="0053706B"/>
    <w:rsid w:val="005375AD"/>
    <w:rsid w:val="0054438A"/>
    <w:rsid w:val="0054493C"/>
    <w:rsid w:val="0054567D"/>
    <w:rsid w:val="00546205"/>
    <w:rsid w:val="005471ED"/>
    <w:rsid w:val="00547E3D"/>
    <w:rsid w:val="00556CF6"/>
    <w:rsid w:val="00556F6C"/>
    <w:rsid w:val="0055780B"/>
    <w:rsid w:val="00561901"/>
    <w:rsid w:val="00561DCF"/>
    <w:rsid w:val="00563C77"/>
    <w:rsid w:val="00564EF4"/>
    <w:rsid w:val="00565302"/>
    <w:rsid w:val="005671E2"/>
    <w:rsid w:val="005679B6"/>
    <w:rsid w:val="005715B2"/>
    <w:rsid w:val="00572D56"/>
    <w:rsid w:val="00575F21"/>
    <w:rsid w:val="005767F8"/>
    <w:rsid w:val="0058066C"/>
    <w:rsid w:val="0058382A"/>
    <w:rsid w:val="00587741"/>
    <w:rsid w:val="00593137"/>
    <w:rsid w:val="00593FB6"/>
    <w:rsid w:val="00597601"/>
    <w:rsid w:val="005A24AA"/>
    <w:rsid w:val="005A375C"/>
    <w:rsid w:val="005A4E70"/>
    <w:rsid w:val="005A79D1"/>
    <w:rsid w:val="005A7F8A"/>
    <w:rsid w:val="005B288A"/>
    <w:rsid w:val="005B58DE"/>
    <w:rsid w:val="005C1B8E"/>
    <w:rsid w:val="005C305B"/>
    <w:rsid w:val="005C66A6"/>
    <w:rsid w:val="005C7D19"/>
    <w:rsid w:val="005C7E16"/>
    <w:rsid w:val="005D342B"/>
    <w:rsid w:val="005D4456"/>
    <w:rsid w:val="005D4E95"/>
    <w:rsid w:val="005D5494"/>
    <w:rsid w:val="005D6BBE"/>
    <w:rsid w:val="005E246A"/>
    <w:rsid w:val="005E3927"/>
    <w:rsid w:val="005E4D26"/>
    <w:rsid w:val="005E71CA"/>
    <w:rsid w:val="005F060A"/>
    <w:rsid w:val="005F11F1"/>
    <w:rsid w:val="005F183C"/>
    <w:rsid w:val="005F26E5"/>
    <w:rsid w:val="005F484C"/>
    <w:rsid w:val="005F51A0"/>
    <w:rsid w:val="005F5DA0"/>
    <w:rsid w:val="005F60DA"/>
    <w:rsid w:val="005F7341"/>
    <w:rsid w:val="005F77BE"/>
    <w:rsid w:val="00600C9F"/>
    <w:rsid w:val="00602127"/>
    <w:rsid w:val="006060A5"/>
    <w:rsid w:val="00606CE3"/>
    <w:rsid w:val="006070E6"/>
    <w:rsid w:val="006072E0"/>
    <w:rsid w:val="006110C1"/>
    <w:rsid w:val="0061304A"/>
    <w:rsid w:val="006135C1"/>
    <w:rsid w:val="006140A7"/>
    <w:rsid w:val="00616D1F"/>
    <w:rsid w:val="00617735"/>
    <w:rsid w:val="00621D8C"/>
    <w:rsid w:val="00622115"/>
    <w:rsid w:val="006250E4"/>
    <w:rsid w:val="00626C01"/>
    <w:rsid w:val="00627496"/>
    <w:rsid w:val="00627B14"/>
    <w:rsid w:val="00631EC4"/>
    <w:rsid w:val="0063279B"/>
    <w:rsid w:val="006342C6"/>
    <w:rsid w:val="00634335"/>
    <w:rsid w:val="0063561F"/>
    <w:rsid w:val="00635F36"/>
    <w:rsid w:val="006368D9"/>
    <w:rsid w:val="00637581"/>
    <w:rsid w:val="00640305"/>
    <w:rsid w:val="006404B6"/>
    <w:rsid w:val="0064460A"/>
    <w:rsid w:val="0064470C"/>
    <w:rsid w:val="00645880"/>
    <w:rsid w:val="0064788C"/>
    <w:rsid w:val="00651A18"/>
    <w:rsid w:val="00652055"/>
    <w:rsid w:val="00653F9E"/>
    <w:rsid w:val="00661340"/>
    <w:rsid w:val="00661B98"/>
    <w:rsid w:val="00661D7E"/>
    <w:rsid w:val="00662340"/>
    <w:rsid w:val="00664AFA"/>
    <w:rsid w:val="00665130"/>
    <w:rsid w:val="0066668E"/>
    <w:rsid w:val="00666A40"/>
    <w:rsid w:val="006670E0"/>
    <w:rsid w:val="0067014F"/>
    <w:rsid w:val="00670416"/>
    <w:rsid w:val="00671480"/>
    <w:rsid w:val="00671CAA"/>
    <w:rsid w:val="00671F52"/>
    <w:rsid w:val="0067432B"/>
    <w:rsid w:val="00676DAE"/>
    <w:rsid w:val="006772F3"/>
    <w:rsid w:val="006821A1"/>
    <w:rsid w:val="00682D19"/>
    <w:rsid w:val="00683386"/>
    <w:rsid w:val="00684539"/>
    <w:rsid w:val="00685928"/>
    <w:rsid w:val="00686F62"/>
    <w:rsid w:val="0068794D"/>
    <w:rsid w:val="006879E1"/>
    <w:rsid w:val="006903A8"/>
    <w:rsid w:val="00690862"/>
    <w:rsid w:val="00690874"/>
    <w:rsid w:val="00690A7B"/>
    <w:rsid w:val="0069250C"/>
    <w:rsid w:val="00695652"/>
    <w:rsid w:val="0069627F"/>
    <w:rsid w:val="00697C0D"/>
    <w:rsid w:val="006A0B1A"/>
    <w:rsid w:val="006A1ED3"/>
    <w:rsid w:val="006A26B7"/>
    <w:rsid w:val="006A3365"/>
    <w:rsid w:val="006A5330"/>
    <w:rsid w:val="006A6442"/>
    <w:rsid w:val="006B6671"/>
    <w:rsid w:val="006B69CC"/>
    <w:rsid w:val="006B6F68"/>
    <w:rsid w:val="006C2003"/>
    <w:rsid w:val="006C2792"/>
    <w:rsid w:val="006C349E"/>
    <w:rsid w:val="006C3690"/>
    <w:rsid w:val="006C5FB7"/>
    <w:rsid w:val="006C7AF6"/>
    <w:rsid w:val="006D0421"/>
    <w:rsid w:val="006D0C91"/>
    <w:rsid w:val="006D156D"/>
    <w:rsid w:val="006D21B3"/>
    <w:rsid w:val="006D3277"/>
    <w:rsid w:val="006D3B94"/>
    <w:rsid w:val="006D3DFD"/>
    <w:rsid w:val="006D48C2"/>
    <w:rsid w:val="006D52CD"/>
    <w:rsid w:val="006D5327"/>
    <w:rsid w:val="006D7684"/>
    <w:rsid w:val="006E07AB"/>
    <w:rsid w:val="006E12A7"/>
    <w:rsid w:val="006E30A7"/>
    <w:rsid w:val="006E3282"/>
    <w:rsid w:val="006E40B4"/>
    <w:rsid w:val="006E4294"/>
    <w:rsid w:val="006E6EFA"/>
    <w:rsid w:val="006F0012"/>
    <w:rsid w:val="006F00C2"/>
    <w:rsid w:val="006F0FB3"/>
    <w:rsid w:val="006F1AC2"/>
    <w:rsid w:val="00701E54"/>
    <w:rsid w:val="007024F2"/>
    <w:rsid w:val="007037B8"/>
    <w:rsid w:val="007044E5"/>
    <w:rsid w:val="00704FA8"/>
    <w:rsid w:val="00706745"/>
    <w:rsid w:val="00707684"/>
    <w:rsid w:val="00707D1B"/>
    <w:rsid w:val="0071233B"/>
    <w:rsid w:val="0071310E"/>
    <w:rsid w:val="00713175"/>
    <w:rsid w:val="00716A02"/>
    <w:rsid w:val="00716E15"/>
    <w:rsid w:val="0072038E"/>
    <w:rsid w:val="00720870"/>
    <w:rsid w:val="00722C67"/>
    <w:rsid w:val="00724C83"/>
    <w:rsid w:val="00725F46"/>
    <w:rsid w:val="007268E3"/>
    <w:rsid w:val="007271CC"/>
    <w:rsid w:val="007309D4"/>
    <w:rsid w:val="007335F8"/>
    <w:rsid w:val="007341CF"/>
    <w:rsid w:val="007341ED"/>
    <w:rsid w:val="00734423"/>
    <w:rsid w:val="007378A8"/>
    <w:rsid w:val="00737B01"/>
    <w:rsid w:val="007440FF"/>
    <w:rsid w:val="007451FC"/>
    <w:rsid w:val="007459FA"/>
    <w:rsid w:val="00745B01"/>
    <w:rsid w:val="00747005"/>
    <w:rsid w:val="00747EE5"/>
    <w:rsid w:val="00750D79"/>
    <w:rsid w:val="00751BC1"/>
    <w:rsid w:val="00752B1B"/>
    <w:rsid w:val="00755DA6"/>
    <w:rsid w:val="00762AB3"/>
    <w:rsid w:val="00763343"/>
    <w:rsid w:val="00763E54"/>
    <w:rsid w:val="00764AF9"/>
    <w:rsid w:val="00765574"/>
    <w:rsid w:val="00765A52"/>
    <w:rsid w:val="007671EB"/>
    <w:rsid w:val="0076734A"/>
    <w:rsid w:val="0077379F"/>
    <w:rsid w:val="00774034"/>
    <w:rsid w:val="007749A3"/>
    <w:rsid w:val="00774CB1"/>
    <w:rsid w:val="00776BDB"/>
    <w:rsid w:val="0077756A"/>
    <w:rsid w:val="007805AB"/>
    <w:rsid w:val="00784D5D"/>
    <w:rsid w:val="007852FE"/>
    <w:rsid w:val="00790CF7"/>
    <w:rsid w:val="00791844"/>
    <w:rsid w:val="007923DE"/>
    <w:rsid w:val="0079560F"/>
    <w:rsid w:val="007A0D3C"/>
    <w:rsid w:val="007A2187"/>
    <w:rsid w:val="007A24DE"/>
    <w:rsid w:val="007A3504"/>
    <w:rsid w:val="007A4E91"/>
    <w:rsid w:val="007A6090"/>
    <w:rsid w:val="007A7820"/>
    <w:rsid w:val="007B07B3"/>
    <w:rsid w:val="007B0D43"/>
    <w:rsid w:val="007B294D"/>
    <w:rsid w:val="007B5A3D"/>
    <w:rsid w:val="007B6B92"/>
    <w:rsid w:val="007C1EB4"/>
    <w:rsid w:val="007C3392"/>
    <w:rsid w:val="007C3797"/>
    <w:rsid w:val="007C5C59"/>
    <w:rsid w:val="007C6242"/>
    <w:rsid w:val="007C7B07"/>
    <w:rsid w:val="007D03A0"/>
    <w:rsid w:val="007D1F7E"/>
    <w:rsid w:val="007D22B1"/>
    <w:rsid w:val="007D341D"/>
    <w:rsid w:val="007D6E4C"/>
    <w:rsid w:val="007D7C4F"/>
    <w:rsid w:val="007E5D56"/>
    <w:rsid w:val="007E77EC"/>
    <w:rsid w:val="007E79F6"/>
    <w:rsid w:val="007F03FE"/>
    <w:rsid w:val="007F5278"/>
    <w:rsid w:val="007F610A"/>
    <w:rsid w:val="00800255"/>
    <w:rsid w:val="008027FB"/>
    <w:rsid w:val="00802B85"/>
    <w:rsid w:val="00807708"/>
    <w:rsid w:val="008105FB"/>
    <w:rsid w:val="00810887"/>
    <w:rsid w:val="00811766"/>
    <w:rsid w:val="008119CF"/>
    <w:rsid w:val="00813396"/>
    <w:rsid w:val="00814614"/>
    <w:rsid w:val="00815CF2"/>
    <w:rsid w:val="00820B98"/>
    <w:rsid w:val="00821DA0"/>
    <w:rsid w:val="00821F09"/>
    <w:rsid w:val="00822C3A"/>
    <w:rsid w:val="00824E11"/>
    <w:rsid w:val="008258B3"/>
    <w:rsid w:val="0082638F"/>
    <w:rsid w:val="00831A91"/>
    <w:rsid w:val="00831C4A"/>
    <w:rsid w:val="00831D86"/>
    <w:rsid w:val="00831E36"/>
    <w:rsid w:val="008333C5"/>
    <w:rsid w:val="0083493A"/>
    <w:rsid w:val="00835A78"/>
    <w:rsid w:val="0083612B"/>
    <w:rsid w:val="008362D4"/>
    <w:rsid w:val="008364C1"/>
    <w:rsid w:val="00836742"/>
    <w:rsid w:val="008376D8"/>
    <w:rsid w:val="00841E18"/>
    <w:rsid w:val="00843283"/>
    <w:rsid w:val="008464DE"/>
    <w:rsid w:val="0084690F"/>
    <w:rsid w:val="00847210"/>
    <w:rsid w:val="00847B23"/>
    <w:rsid w:val="00850FA1"/>
    <w:rsid w:val="00851A4D"/>
    <w:rsid w:val="00852EFD"/>
    <w:rsid w:val="0085333E"/>
    <w:rsid w:val="00856950"/>
    <w:rsid w:val="00856FE8"/>
    <w:rsid w:val="008573BE"/>
    <w:rsid w:val="00857D8A"/>
    <w:rsid w:val="00861185"/>
    <w:rsid w:val="00861E32"/>
    <w:rsid w:val="00863E22"/>
    <w:rsid w:val="00866A06"/>
    <w:rsid w:val="00870157"/>
    <w:rsid w:val="00872A34"/>
    <w:rsid w:val="00872E8F"/>
    <w:rsid w:val="00872F8E"/>
    <w:rsid w:val="00873AA8"/>
    <w:rsid w:val="00873F39"/>
    <w:rsid w:val="00874316"/>
    <w:rsid w:val="00874536"/>
    <w:rsid w:val="00874EF3"/>
    <w:rsid w:val="00877895"/>
    <w:rsid w:val="008810DC"/>
    <w:rsid w:val="008854FF"/>
    <w:rsid w:val="00887F62"/>
    <w:rsid w:val="008901D3"/>
    <w:rsid w:val="0089031E"/>
    <w:rsid w:val="00890759"/>
    <w:rsid w:val="00891130"/>
    <w:rsid w:val="00891343"/>
    <w:rsid w:val="008913BD"/>
    <w:rsid w:val="00892705"/>
    <w:rsid w:val="008938E7"/>
    <w:rsid w:val="00895948"/>
    <w:rsid w:val="00897058"/>
    <w:rsid w:val="00897A6A"/>
    <w:rsid w:val="008A03D8"/>
    <w:rsid w:val="008A0531"/>
    <w:rsid w:val="008A0DA4"/>
    <w:rsid w:val="008A3ABF"/>
    <w:rsid w:val="008A4344"/>
    <w:rsid w:val="008B0709"/>
    <w:rsid w:val="008B0801"/>
    <w:rsid w:val="008B15A9"/>
    <w:rsid w:val="008B2228"/>
    <w:rsid w:val="008B34C7"/>
    <w:rsid w:val="008B3B19"/>
    <w:rsid w:val="008B3DF9"/>
    <w:rsid w:val="008B593C"/>
    <w:rsid w:val="008B60DF"/>
    <w:rsid w:val="008C0B86"/>
    <w:rsid w:val="008C1B8D"/>
    <w:rsid w:val="008C2446"/>
    <w:rsid w:val="008C28C7"/>
    <w:rsid w:val="008C3BA4"/>
    <w:rsid w:val="008C41AF"/>
    <w:rsid w:val="008C4C1A"/>
    <w:rsid w:val="008C6488"/>
    <w:rsid w:val="008D11A9"/>
    <w:rsid w:val="008D1A77"/>
    <w:rsid w:val="008D226F"/>
    <w:rsid w:val="008D36D2"/>
    <w:rsid w:val="008D4CE6"/>
    <w:rsid w:val="008D79F6"/>
    <w:rsid w:val="008D7E60"/>
    <w:rsid w:val="008F1C82"/>
    <w:rsid w:val="008F213B"/>
    <w:rsid w:val="008F3E07"/>
    <w:rsid w:val="008F5671"/>
    <w:rsid w:val="008F5954"/>
    <w:rsid w:val="009006E2"/>
    <w:rsid w:val="00900B3F"/>
    <w:rsid w:val="00907146"/>
    <w:rsid w:val="00915200"/>
    <w:rsid w:val="00915A77"/>
    <w:rsid w:val="00916206"/>
    <w:rsid w:val="009228B1"/>
    <w:rsid w:val="00923432"/>
    <w:rsid w:val="0092495E"/>
    <w:rsid w:val="009259B5"/>
    <w:rsid w:val="0092682D"/>
    <w:rsid w:val="00926DE6"/>
    <w:rsid w:val="00927735"/>
    <w:rsid w:val="00930F4A"/>
    <w:rsid w:val="00934C3A"/>
    <w:rsid w:val="009351A3"/>
    <w:rsid w:val="00937F8C"/>
    <w:rsid w:val="00941328"/>
    <w:rsid w:val="009504F0"/>
    <w:rsid w:val="00950BBB"/>
    <w:rsid w:val="0095153A"/>
    <w:rsid w:val="00952262"/>
    <w:rsid w:val="0095493D"/>
    <w:rsid w:val="009568D0"/>
    <w:rsid w:val="0096035D"/>
    <w:rsid w:val="0096296D"/>
    <w:rsid w:val="00963375"/>
    <w:rsid w:val="00964DA9"/>
    <w:rsid w:val="00965DE3"/>
    <w:rsid w:val="00966A12"/>
    <w:rsid w:val="009672FC"/>
    <w:rsid w:val="00967528"/>
    <w:rsid w:val="00967B89"/>
    <w:rsid w:val="0097312E"/>
    <w:rsid w:val="009740F5"/>
    <w:rsid w:val="00974B31"/>
    <w:rsid w:val="00975972"/>
    <w:rsid w:val="00975B8D"/>
    <w:rsid w:val="00975C84"/>
    <w:rsid w:val="00977A94"/>
    <w:rsid w:val="00980514"/>
    <w:rsid w:val="00980562"/>
    <w:rsid w:val="009805D8"/>
    <w:rsid w:val="009806A8"/>
    <w:rsid w:val="0098078A"/>
    <w:rsid w:val="00981B5C"/>
    <w:rsid w:val="00983369"/>
    <w:rsid w:val="00983472"/>
    <w:rsid w:val="00983DD5"/>
    <w:rsid w:val="009843C9"/>
    <w:rsid w:val="00987DBC"/>
    <w:rsid w:val="00991A45"/>
    <w:rsid w:val="00992296"/>
    <w:rsid w:val="00992426"/>
    <w:rsid w:val="009928BB"/>
    <w:rsid w:val="00997131"/>
    <w:rsid w:val="009A0E3C"/>
    <w:rsid w:val="009A1780"/>
    <w:rsid w:val="009A2F62"/>
    <w:rsid w:val="009A340F"/>
    <w:rsid w:val="009A3C2C"/>
    <w:rsid w:val="009A7349"/>
    <w:rsid w:val="009B14DA"/>
    <w:rsid w:val="009B1A8D"/>
    <w:rsid w:val="009B1C0B"/>
    <w:rsid w:val="009B2AEF"/>
    <w:rsid w:val="009B2E61"/>
    <w:rsid w:val="009B6503"/>
    <w:rsid w:val="009C1FF3"/>
    <w:rsid w:val="009C25E9"/>
    <w:rsid w:val="009C48C2"/>
    <w:rsid w:val="009C50E2"/>
    <w:rsid w:val="009C5A85"/>
    <w:rsid w:val="009C6A9B"/>
    <w:rsid w:val="009C6AEE"/>
    <w:rsid w:val="009C6D93"/>
    <w:rsid w:val="009C7198"/>
    <w:rsid w:val="009C777A"/>
    <w:rsid w:val="009C7C63"/>
    <w:rsid w:val="009C7F78"/>
    <w:rsid w:val="009D26B7"/>
    <w:rsid w:val="009D45C4"/>
    <w:rsid w:val="009E0338"/>
    <w:rsid w:val="009E187D"/>
    <w:rsid w:val="009E5872"/>
    <w:rsid w:val="009E5C33"/>
    <w:rsid w:val="009E6FE8"/>
    <w:rsid w:val="009E73BC"/>
    <w:rsid w:val="009F08A1"/>
    <w:rsid w:val="009F4559"/>
    <w:rsid w:val="009F541E"/>
    <w:rsid w:val="009F5523"/>
    <w:rsid w:val="009F6117"/>
    <w:rsid w:val="009F6C54"/>
    <w:rsid w:val="009F6D37"/>
    <w:rsid w:val="009F76D3"/>
    <w:rsid w:val="00A001B7"/>
    <w:rsid w:val="00A021ED"/>
    <w:rsid w:val="00A0627B"/>
    <w:rsid w:val="00A068D2"/>
    <w:rsid w:val="00A07780"/>
    <w:rsid w:val="00A108CF"/>
    <w:rsid w:val="00A13F76"/>
    <w:rsid w:val="00A14C7C"/>
    <w:rsid w:val="00A17AE6"/>
    <w:rsid w:val="00A20068"/>
    <w:rsid w:val="00A248C2"/>
    <w:rsid w:val="00A252A7"/>
    <w:rsid w:val="00A25CE5"/>
    <w:rsid w:val="00A2605B"/>
    <w:rsid w:val="00A2769F"/>
    <w:rsid w:val="00A310BA"/>
    <w:rsid w:val="00A311DA"/>
    <w:rsid w:val="00A3164E"/>
    <w:rsid w:val="00A329C9"/>
    <w:rsid w:val="00A34A9E"/>
    <w:rsid w:val="00A34B30"/>
    <w:rsid w:val="00A363F4"/>
    <w:rsid w:val="00A40B91"/>
    <w:rsid w:val="00A46BF6"/>
    <w:rsid w:val="00A47E9D"/>
    <w:rsid w:val="00A501BF"/>
    <w:rsid w:val="00A50917"/>
    <w:rsid w:val="00A5482D"/>
    <w:rsid w:val="00A55671"/>
    <w:rsid w:val="00A563AE"/>
    <w:rsid w:val="00A57D45"/>
    <w:rsid w:val="00A60950"/>
    <w:rsid w:val="00A61BB5"/>
    <w:rsid w:val="00A63069"/>
    <w:rsid w:val="00A6332F"/>
    <w:rsid w:val="00A65C48"/>
    <w:rsid w:val="00A66116"/>
    <w:rsid w:val="00A6629C"/>
    <w:rsid w:val="00A667FD"/>
    <w:rsid w:val="00A70018"/>
    <w:rsid w:val="00A70377"/>
    <w:rsid w:val="00A709EB"/>
    <w:rsid w:val="00A7106D"/>
    <w:rsid w:val="00A73041"/>
    <w:rsid w:val="00A731AB"/>
    <w:rsid w:val="00A73D64"/>
    <w:rsid w:val="00A75FDB"/>
    <w:rsid w:val="00A82755"/>
    <w:rsid w:val="00A85207"/>
    <w:rsid w:val="00A86CAF"/>
    <w:rsid w:val="00A87ED1"/>
    <w:rsid w:val="00A9016F"/>
    <w:rsid w:val="00A9093C"/>
    <w:rsid w:val="00A92E5F"/>
    <w:rsid w:val="00A94337"/>
    <w:rsid w:val="00A95FBF"/>
    <w:rsid w:val="00A97F1C"/>
    <w:rsid w:val="00AA0470"/>
    <w:rsid w:val="00AA0586"/>
    <w:rsid w:val="00AA34DB"/>
    <w:rsid w:val="00AA4846"/>
    <w:rsid w:val="00AA4B25"/>
    <w:rsid w:val="00AA59FC"/>
    <w:rsid w:val="00AA5E00"/>
    <w:rsid w:val="00AA61F1"/>
    <w:rsid w:val="00AA716D"/>
    <w:rsid w:val="00AA79DE"/>
    <w:rsid w:val="00AB010E"/>
    <w:rsid w:val="00AB237D"/>
    <w:rsid w:val="00AB23CC"/>
    <w:rsid w:val="00AB2CAD"/>
    <w:rsid w:val="00AB51EE"/>
    <w:rsid w:val="00AB69FA"/>
    <w:rsid w:val="00AB7146"/>
    <w:rsid w:val="00AB7C43"/>
    <w:rsid w:val="00AC052B"/>
    <w:rsid w:val="00AC0DCC"/>
    <w:rsid w:val="00AC26C2"/>
    <w:rsid w:val="00AC32BA"/>
    <w:rsid w:val="00AC479B"/>
    <w:rsid w:val="00AC7968"/>
    <w:rsid w:val="00AC7B1C"/>
    <w:rsid w:val="00AD067F"/>
    <w:rsid w:val="00AD0830"/>
    <w:rsid w:val="00AD40EB"/>
    <w:rsid w:val="00AD4E9C"/>
    <w:rsid w:val="00AE3A79"/>
    <w:rsid w:val="00AE61F5"/>
    <w:rsid w:val="00AE6BDD"/>
    <w:rsid w:val="00AE7042"/>
    <w:rsid w:val="00AF2FCC"/>
    <w:rsid w:val="00AF4C35"/>
    <w:rsid w:val="00AF521E"/>
    <w:rsid w:val="00AF59C8"/>
    <w:rsid w:val="00AF6081"/>
    <w:rsid w:val="00AF6C78"/>
    <w:rsid w:val="00B0153A"/>
    <w:rsid w:val="00B03EC1"/>
    <w:rsid w:val="00B05050"/>
    <w:rsid w:val="00B05A92"/>
    <w:rsid w:val="00B10F73"/>
    <w:rsid w:val="00B12D3B"/>
    <w:rsid w:val="00B1378E"/>
    <w:rsid w:val="00B13AD7"/>
    <w:rsid w:val="00B14A8E"/>
    <w:rsid w:val="00B15405"/>
    <w:rsid w:val="00B16FA4"/>
    <w:rsid w:val="00B207D9"/>
    <w:rsid w:val="00B21C0A"/>
    <w:rsid w:val="00B225C5"/>
    <w:rsid w:val="00B23F39"/>
    <w:rsid w:val="00B26BE9"/>
    <w:rsid w:val="00B26E58"/>
    <w:rsid w:val="00B27B1F"/>
    <w:rsid w:val="00B323AA"/>
    <w:rsid w:val="00B343B4"/>
    <w:rsid w:val="00B35194"/>
    <w:rsid w:val="00B355A7"/>
    <w:rsid w:val="00B365E9"/>
    <w:rsid w:val="00B41646"/>
    <w:rsid w:val="00B418FA"/>
    <w:rsid w:val="00B41BA9"/>
    <w:rsid w:val="00B42B20"/>
    <w:rsid w:val="00B46F6A"/>
    <w:rsid w:val="00B531D9"/>
    <w:rsid w:val="00B53DB4"/>
    <w:rsid w:val="00B579FA"/>
    <w:rsid w:val="00B60BF4"/>
    <w:rsid w:val="00B619E0"/>
    <w:rsid w:val="00B64F5E"/>
    <w:rsid w:val="00B65550"/>
    <w:rsid w:val="00B71C4B"/>
    <w:rsid w:val="00B71D41"/>
    <w:rsid w:val="00B72440"/>
    <w:rsid w:val="00B72C89"/>
    <w:rsid w:val="00B72F91"/>
    <w:rsid w:val="00B73D27"/>
    <w:rsid w:val="00B76A55"/>
    <w:rsid w:val="00B76B84"/>
    <w:rsid w:val="00B77C9A"/>
    <w:rsid w:val="00B803B6"/>
    <w:rsid w:val="00B8153F"/>
    <w:rsid w:val="00B828DD"/>
    <w:rsid w:val="00B82B8A"/>
    <w:rsid w:val="00B852B1"/>
    <w:rsid w:val="00B85533"/>
    <w:rsid w:val="00B857B0"/>
    <w:rsid w:val="00B85824"/>
    <w:rsid w:val="00B86DA0"/>
    <w:rsid w:val="00B87AE8"/>
    <w:rsid w:val="00B87CD8"/>
    <w:rsid w:val="00B87E64"/>
    <w:rsid w:val="00B918A6"/>
    <w:rsid w:val="00B92642"/>
    <w:rsid w:val="00B92938"/>
    <w:rsid w:val="00B92F90"/>
    <w:rsid w:val="00B937D1"/>
    <w:rsid w:val="00B947BC"/>
    <w:rsid w:val="00B94E75"/>
    <w:rsid w:val="00B952B6"/>
    <w:rsid w:val="00B95C50"/>
    <w:rsid w:val="00BA1725"/>
    <w:rsid w:val="00BA2374"/>
    <w:rsid w:val="00BA27E8"/>
    <w:rsid w:val="00BA38D7"/>
    <w:rsid w:val="00BA4DA0"/>
    <w:rsid w:val="00BA7CCE"/>
    <w:rsid w:val="00BB1EC5"/>
    <w:rsid w:val="00BB2BC9"/>
    <w:rsid w:val="00BB34CF"/>
    <w:rsid w:val="00BB3728"/>
    <w:rsid w:val="00BB38F7"/>
    <w:rsid w:val="00BB52BC"/>
    <w:rsid w:val="00BB7AC2"/>
    <w:rsid w:val="00BC0A5F"/>
    <w:rsid w:val="00BC0BCD"/>
    <w:rsid w:val="00BC2609"/>
    <w:rsid w:val="00BC352A"/>
    <w:rsid w:val="00BC4F0B"/>
    <w:rsid w:val="00BC665C"/>
    <w:rsid w:val="00BC6BE6"/>
    <w:rsid w:val="00BD3226"/>
    <w:rsid w:val="00BD32C9"/>
    <w:rsid w:val="00BD3F3B"/>
    <w:rsid w:val="00BE020E"/>
    <w:rsid w:val="00BE076A"/>
    <w:rsid w:val="00BE2287"/>
    <w:rsid w:val="00BE3DC9"/>
    <w:rsid w:val="00BE509B"/>
    <w:rsid w:val="00BF07C4"/>
    <w:rsid w:val="00BF0D5E"/>
    <w:rsid w:val="00BF22E8"/>
    <w:rsid w:val="00BF2A58"/>
    <w:rsid w:val="00BF39D4"/>
    <w:rsid w:val="00BF3A1F"/>
    <w:rsid w:val="00BF4B52"/>
    <w:rsid w:val="00BF4E5D"/>
    <w:rsid w:val="00BF7D0C"/>
    <w:rsid w:val="00C009F1"/>
    <w:rsid w:val="00C01DF2"/>
    <w:rsid w:val="00C0229B"/>
    <w:rsid w:val="00C04539"/>
    <w:rsid w:val="00C0463C"/>
    <w:rsid w:val="00C0582E"/>
    <w:rsid w:val="00C05B04"/>
    <w:rsid w:val="00C07B31"/>
    <w:rsid w:val="00C1083B"/>
    <w:rsid w:val="00C12222"/>
    <w:rsid w:val="00C124BA"/>
    <w:rsid w:val="00C125D3"/>
    <w:rsid w:val="00C15B00"/>
    <w:rsid w:val="00C15F1C"/>
    <w:rsid w:val="00C16350"/>
    <w:rsid w:val="00C1778E"/>
    <w:rsid w:val="00C17C35"/>
    <w:rsid w:val="00C23A6C"/>
    <w:rsid w:val="00C278FC"/>
    <w:rsid w:val="00C3353B"/>
    <w:rsid w:val="00C3522F"/>
    <w:rsid w:val="00C36D6F"/>
    <w:rsid w:val="00C41101"/>
    <w:rsid w:val="00C41152"/>
    <w:rsid w:val="00C41E8F"/>
    <w:rsid w:val="00C42AD0"/>
    <w:rsid w:val="00C4353B"/>
    <w:rsid w:val="00C43EAA"/>
    <w:rsid w:val="00C453FF"/>
    <w:rsid w:val="00C5005F"/>
    <w:rsid w:val="00C50884"/>
    <w:rsid w:val="00C517F6"/>
    <w:rsid w:val="00C52016"/>
    <w:rsid w:val="00C52F06"/>
    <w:rsid w:val="00C52F93"/>
    <w:rsid w:val="00C530E9"/>
    <w:rsid w:val="00C569E3"/>
    <w:rsid w:val="00C56D2D"/>
    <w:rsid w:val="00C57B66"/>
    <w:rsid w:val="00C6016A"/>
    <w:rsid w:val="00C63B67"/>
    <w:rsid w:val="00C6767D"/>
    <w:rsid w:val="00C71FFA"/>
    <w:rsid w:val="00C72AA7"/>
    <w:rsid w:val="00C72E7D"/>
    <w:rsid w:val="00C73135"/>
    <w:rsid w:val="00C73C17"/>
    <w:rsid w:val="00C742CF"/>
    <w:rsid w:val="00C75E86"/>
    <w:rsid w:val="00C8046A"/>
    <w:rsid w:val="00C8206E"/>
    <w:rsid w:val="00C824FB"/>
    <w:rsid w:val="00C82EFD"/>
    <w:rsid w:val="00C83314"/>
    <w:rsid w:val="00C84E69"/>
    <w:rsid w:val="00C84EC1"/>
    <w:rsid w:val="00C8657D"/>
    <w:rsid w:val="00C870A8"/>
    <w:rsid w:val="00C8769D"/>
    <w:rsid w:val="00C87D47"/>
    <w:rsid w:val="00C9016E"/>
    <w:rsid w:val="00C90962"/>
    <w:rsid w:val="00C93090"/>
    <w:rsid w:val="00C93ACC"/>
    <w:rsid w:val="00C94FEC"/>
    <w:rsid w:val="00C953E0"/>
    <w:rsid w:val="00C97235"/>
    <w:rsid w:val="00C974AF"/>
    <w:rsid w:val="00CA03DC"/>
    <w:rsid w:val="00CA248D"/>
    <w:rsid w:val="00CB1C1A"/>
    <w:rsid w:val="00CB2C87"/>
    <w:rsid w:val="00CB2E92"/>
    <w:rsid w:val="00CB3F27"/>
    <w:rsid w:val="00CB4153"/>
    <w:rsid w:val="00CB7238"/>
    <w:rsid w:val="00CB7467"/>
    <w:rsid w:val="00CB7DEB"/>
    <w:rsid w:val="00CC0307"/>
    <w:rsid w:val="00CC0935"/>
    <w:rsid w:val="00CC2C32"/>
    <w:rsid w:val="00CC4836"/>
    <w:rsid w:val="00CC77F0"/>
    <w:rsid w:val="00CD00B1"/>
    <w:rsid w:val="00CD0578"/>
    <w:rsid w:val="00CD174B"/>
    <w:rsid w:val="00CD46C4"/>
    <w:rsid w:val="00CE24D6"/>
    <w:rsid w:val="00CE32B0"/>
    <w:rsid w:val="00CE4FCD"/>
    <w:rsid w:val="00CE7C59"/>
    <w:rsid w:val="00CF2A82"/>
    <w:rsid w:val="00CF2F77"/>
    <w:rsid w:val="00CF41A8"/>
    <w:rsid w:val="00CF5290"/>
    <w:rsid w:val="00CF6EB1"/>
    <w:rsid w:val="00CF6F8C"/>
    <w:rsid w:val="00D00BAC"/>
    <w:rsid w:val="00D016D6"/>
    <w:rsid w:val="00D01D5F"/>
    <w:rsid w:val="00D031C6"/>
    <w:rsid w:val="00D0342B"/>
    <w:rsid w:val="00D0363D"/>
    <w:rsid w:val="00D03AC4"/>
    <w:rsid w:val="00D06513"/>
    <w:rsid w:val="00D06BCC"/>
    <w:rsid w:val="00D0788F"/>
    <w:rsid w:val="00D1692E"/>
    <w:rsid w:val="00D16E48"/>
    <w:rsid w:val="00D177FC"/>
    <w:rsid w:val="00D203DC"/>
    <w:rsid w:val="00D2042B"/>
    <w:rsid w:val="00D20AF3"/>
    <w:rsid w:val="00D21BCE"/>
    <w:rsid w:val="00D22EA1"/>
    <w:rsid w:val="00D23FDF"/>
    <w:rsid w:val="00D25059"/>
    <w:rsid w:val="00D278B6"/>
    <w:rsid w:val="00D301AA"/>
    <w:rsid w:val="00D34EB7"/>
    <w:rsid w:val="00D45AA9"/>
    <w:rsid w:val="00D46702"/>
    <w:rsid w:val="00D469BC"/>
    <w:rsid w:val="00D47753"/>
    <w:rsid w:val="00D47CF8"/>
    <w:rsid w:val="00D51643"/>
    <w:rsid w:val="00D51DAA"/>
    <w:rsid w:val="00D5263D"/>
    <w:rsid w:val="00D52C75"/>
    <w:rsid w:val="00D53F68"/>
    <w:rsid w:val="00D543B8"/>
    <w:rsid w:val="00D55263"/>
    <w:rsid w:val="00D60ACF"/>
    <w:rsid w:val="00D61082"/>
    <w:rsid w:val="00D61B54"/>
    <w:rsid w:val="00D62FEB"/>
    <w:rsid w:val="00D65385"/>
    <w:rsid w:val="00D65D59"/>
    <w:rsid w:val="00D70DC5"/>
    <w:rsid w:val="00D72F3E"/>
    <w:rsid w:val="00D7357B"/>
    <w:rsid w:val="00D737F3"/>
    <w:rsid w:val="00D74929"/>
    <w:rsid w:val="00D75496"/>
    <w:rsid w:val="00D812E4"/>
    <w:rsid w:val="00D81456"/>
    <w:rsid w:val="00D856DD"/>
    <w:rsid w:val="00D8593E"/>
    <w:rsid w:val="00D86F64"/>
    <w:rsid w:val="00D94D86"/>
    <w:rsid w:val="00D97A66"/>
    <w:rsid w:val="00DA0532"/>
    <w:rsid w:val="00DB09C4"/>
    <w:rsid w:val="00DB0D88"/>
    <w:rsid w:val="00DB0D9D"/>
    <w:rsid w:val="00DB3F39"/>
    <w:rsid w:val="00DB488E"/>
    <w:rsid w:val="00DB52CC"/>
    <w:rsid w:val="00DC0324"/>
    <w:rsid w:val="00DC0C0E"/>
    <w:rsid w:val="00DC10E6"/>
    <w:rsid w:val="00DC2701"/>
    <w:rsid w:val="00DC3430"/>
    <w:rsid w:val="00DC3F72"/>
    <w:rsid w:val="00DC5B69"/>
    <w:rsid w:val="00DC7E96"/>
    <w:rsid w:val="00DD3DE5"/>
    <w:rsid w:val="00DD481D"/>
    <w:rsid w:val="00DD5DFC"/>
    <w:rsid w:val="00DD78E3"/>
    <w:rsid w:val="00DE2116"/>
    <w:rsid w:val="00DE32CB"/>
    <w:rsid w:val="00DE5506"/>
    <w:rsid w:val="00DE60B1"/>
    <w:rsid w:val="00DE74ED"/>
    <w:rsid w:val="00DE7BF7"/>
    <w:rsid w:val="00DE7D7F"/>
    <w:rsid w:val="00DF315D"/>
    <w:rsid w:val="00DF3A6E"/>
    <w:rsid w:val="00E00062"/>
    <w:rsid w:val="00E02F31"/>
    <w:rsid w:val="00E03F89"/>
    <w:rsid w:val="00E04B18"/>
    <w:rsid w:val="00E04FED"/>
    <w:rsid w:val="00E10DAB"/>
    <w:rsid w:val="00E15D94"/>
    <w:rsid w:val="00E16B5A"/>
    <w:rsid w:val="00E178D9"/>
    <w:rsid w:val="00E2405F"/>
    <w:rsid w:val="00E2437E"/>
    <w:rsid w:val="00E2579D"/>
    <w:rsid w:val="00E25D29"/>
    <w:rsid w:val="00E261D5"/>
    <w:rsid w:val="00E265F8"/>
    <w:rsid w:val="00E27A97"/>
    <w:rsid w:val="00E32292"/>
    <w:rsid w:val="00E3381A"/>
    <w:rsid w:val="00E34ED3"/>
    <w:rsid w:val="00E361BC"/>
    <w:rsid w:val="00E4533D"/>
    <w:rsid w:val="00E454E9"/>
    <w:rsid w:val="00E4670D"/>
    <w:rsid w:val="00E47CF1"/>
    <w:rsid w:val="00E52825"/>
    <w:rsid w:val="00E53066"/>
    <w:rsid w:val="00E53131"/>
    <w:rsid w:val="00E5412F"/>
    <w:rsid w:val="00E554D2"/>
    <w:rsid w:val="00E569E3"/>
    <w:rsid w:val="00E572C9"/>
    <w:rsid w:val="00E57BBC"/>
    <w:rsid w:val="00E60A8E"/>
    <w:rsid w:val="00E619D5"/>
    <w:rsid w:val="00E61ECB"/>
    <w:rsid w:val="00E62A4F"/>
    <w:rsid w:val="00E62ADB"/>
    <w:rsid w:val="00E645B5"/>
    <w:rsid w:val="00E65AC5"/>
    <w:rsid w:val="00E66CF3"/>
    <w:rsid w:val="00E673B4"/>
    <w:rsid w:val="00E6752D"/>
    <w:rsid w:val="00E730FA"/>
    <w:rsid w:val="00E75096"/>
    <w:rsid w:val="00E750C8"/>
    <w:rsid w:val="00E7747C"/>
    <w:rsid w:val="00E813A6"/>
    <w:rsid w:val="00E81437"/>
    <w:rsid w:val="00E82D44"/>
    <w:rsid w:val="00E835DC"/>
    <w:rsid w:val="00E83D3D"/>
    <w:rsid w:val="00E84CA8"/>
    <w:rsid w:val="00E909E3"/>
    <w:rsid w:val="00E90ADB"/>
    <w:rsid w:val="00E937B7"/>
    <w:rsid w:val="00E93C8C"/>
    <w:rsid w:val="00EA0148"/>
    <w:rsid w:val="00EA0BF3"/>
    <w:rsid w:val="00EA28E1"/>
    <w:rsid w:val="00EA351D"/>
    <w:rsid w:val="00EA44E0"/>
    <w:rsid w:val="00EA545A"/>
    <w:rsid w:val="00EA6924"/>
    <w:rsid w:val="00EB3DC1"/>
    <w:rsid w:val="00EB494D"/>
    <w:rsid w:val="00EB704F"/>
    <w:rsid w:val="00EC06BF"/>
    <w:rsid w:val="00EC13F3"/>
    <w:rsid w:val="00EC1BBF"/>
    <w:rsid w:val="00EC2FF2"/>
    <w:rsid w:val="00EC3E38"/>
    <w:rsid w:val="00EC4461"/>
    <w:rsid w:val="00EC490F"/>
    <w:rsid w:val="00EC7610"/>
    <w:rsid w:val="00ED0EB3"/>
    <w:rsid w:val="00ED3513"/>
    <w:rsid w:val="00ED53F8"/>
    <w:rsid w:val="00ED5A31"/>
    <w:rsid w:val="00ED6795"/>
    <w:rsid w:val="00ED79E9"/>
    <w:rsid w:val="00EE04C1"/>
    <w:rsid w:val="00EE20B6"/>
    <w:rsid w:val="00EE2C1A"/>
    <w:rsid w:val="00EE5817"/>
    <w:rsid w:val="00EE62B3"/>
    <w:rsid w:val="00EF0042"/>
    <w:rsid w:val="00EF04CC"/>
    <w:rsid w:val="00EF1FB6"/>
    <w:rsid w:val="00EF283B"/>
    <w:rsid w:val="00EF328B"/>
    <w:rsid w:val="00EF336A"/>
    <w:rsid w:val="00EF70B9"/>
    <w:rsid w:val="00EF7175"/>
    <w:rsid w:val="00EF7822"/>
    <w:rsid w:val="00F02411"/>
    <w:rsid w:val="00F03FC0"/>
    <w:rsid w:val="00F04CE8"/>
    <w:rsid w:val="00F06E2A"/>
    <w:rsid w:val="00F11790"/>
    <w:rsid w:val="00F12A1A"/>
    <w:rsid w:val="00F1362E"/>
    <w:rsid w:val="00F1371C"/>
    <w:rsid w:val="00F16D39"/>
    <w:rsid w:val="00F23BE1"/>
    <w:rsid w:val="00F23E91"/>
    <w:rsid w:val="00F23F28"/>
    <w:rsid w:val="00F24FCF"/>
    <w:rsid w:val="00F252CD"/>
    <w:rsid w:val="00F27BD8"/>
    <w:rsid w:val="00F31EB4"/>
    <w:rsid w:val="00F340CA"/>
    <w:rsid w:val="00F376C6"/>
    <w:rsid w:val="00F43B5C"/>
    <w:rsid w:val="00F44AEC"/>
    <w:rsid w:val="00F44B33"/>
    <w:rsid w:val="00F468FB"/>
    <w:rsid w:val="00F50E2A"/>
    <w:rsid w:val="00F50F14"/>
    <w:rsid w:val="00F511E9"/>
    <w:rsid w:val="00F51E10"/>
    <w:rsid w:val="00F54089"/>
    <w:rsid w:val="00F5683F"/>
    <w:rsid w:val="00F60A72"/>
    <w:rsid w:val="00F61B56"/>
    <w:rsid w:val="00F633F9"/>
    <w:rsid w:val="00F638C6"/>
    <w:rsid w:val="00F65945"/>
    <w:rsid w:val="00F65DE7"/>
    <w:rsid w:val="00F70E11"/>
    <w:rsid w:val="00F72E78"/>
    <w:rsid w:val="00F765D5"/>
    <w:rsid w:val="00F77326"/>
    <w:rsid w:val="00F7745A"/>
    <w:rsid w:val="00F8132B"/>
    <w:rsid w:val="00F81E36"/>
    <w:rsid w:val="00F82261"/>
    <w:rsid w:val="00F83D45"/>
    <w:rsid w:val="00F85A45"/>
    <w:rsid w:val="00F85BA4"/>
    <w:rsid w:val="00F9041A"/>
    <w:rsid w:val="00F92840"/>
    <w:rsid w:val="00F96A4D"/>
    <w:rsid w:val="00F96D7B"/>
    <w:rsid w:val="00F973F5"/>
    <w:rsid w:val="00F977E8"/>
    <w:rsid w:val="00F977F6"/>
    <w:rsid w:val="00FA015A"/>
    <w:rsid w:val="00FA1345"/>
    <w:rsid w:val="00FA5AE6"/>
    <w:rsid w:val="00FB24DB"/>
    <w:rsid w:val="00FB34F2"/>
    <w:rsid w:val="00FB4CBB"/>
    <w:rsid w:val="00FB6952"/>
    <w:rsid w:val="00FB7AE1"/>
    <w:rsid w:val="00FC1FD0"/>
    <w:rsid w:val="00FC40E3"/>
    <w:rsid w:val="00FC4618"/>
    <w:rsid w:val="00FC4B16"/>
    <w:rsid w:val="00FC6657"/>
    <w:rsid w:val="00FC6832"/>
    <w:rsid w:val="00FC6911"/>
    <w:rsid w:val="00FD19BA"/>
    <w:rsid w:val="00FD1B55"/>
    <w:rsid w:val="00FD23A0"/>
    <w:rsid w:val="00FD5503"/>
    <w:rsid w:val="00FD62E7"/>
    <w:rsid w:val="00FE204E"/>
    <w:rsid w:val="00FE32B0"/>
    <w:rsid w:val="00FE4C16"/>
    <w:rsid w:val="00FE4F39"/>
    <w:rsid w:val="00FE52CE"/>
    <w:rsid w:val="00FE67C7"/>
    <w:rsid w:val="00FF07B2"/>
    <w:rsid w:val="00FF21A4"/>
    <w:rsid w:val="00FF43B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934C3A"/>
    <w:rPr>
      <w:rFonts w:ascii="Koop Office" w:hAnsi="Koop Office"/>
      <w:sz w:val="22"/>
      <w:szCs w:val="24"/>
    </w:rPr>
  </w:style>
  <w:style w:type="paragraph" w:styleId="Nadpis1">
    <w:name w:val="heading 1"/>
    <w:basedOn w:val="Normln"/>
    <w:next w:val="Normln"/>
    <w:link w:val="Nadpis1Char"/>
    <w:qFormat/>
    <w:rsid w:val="00AF59C8"/>
    <w:pPr>
      <w:keepNext/>
      <w:numPr>
        <w:numId w:val="1"/>
      </w:numPr>
      <w:spacing w:before="240" w:after="60" w:line="360" w:lineRule="auto"/>
      <w:outlineLvl w:val="0"/>
    </w:pPr>
    <w:rPr>
      <w:bCs/>
      <w:kern w:val="32"/>
      <w:sz w:val="32"/>
      <w:szCs w:val="32"/>
    </w:rPr>
  </w:style>
  <w:style w:type="paragraph" w:styleId="Nadpis2">
    <w:name w:val="heading 2"/>
    <w:basedOn w:val="Normln"/>
    <w:next w:val="Normln"/>
    <w:link w:val="Nadpis2Char"/>
    <w:uiPriority w:val="99"/>
    <w:qFormat/>
    <w:rsid w:val="00AF59C8"/>
    <w:pPr>
      <w:keepNext/>
      <w:numPr>
        <w:ilvl w:val="1"/>
        <w:numId w:val="1"/>
      </w:numPr>
      <w:spacing w:before="240" w:after="60"/>
      <w:outlineLvl w:val="1"/>
    </w:pPr>
    <w:rPr>
      <w:bCs/>
      <w:iCs/>
      <w:sz w:val="28"/>
      <w:szCs w:val="28"/>
    </w:rPr>
  </w:style>
  <w:style w:type="paragraph" w:styleId="Nadpis3">
    <w:name w:val="heading 3"/>
    <w:basedOn w:val="Normln"/>
    <w:next w:val="Normln"/>
    <w:link w:val="Nadpis3Char"/>
    <w:qFormat/>
    <w:rsid w:val="00AF59C8"/>
    <w:pPr>
      <w:keepNext/>
      <w:numPr>
        <w:ilvl w:val="2"/>
        <w:numId w:val="1"/>
      </w:numPr>
      <w:spacing w:before="240" w:after="60"/>
      <w:outlineLvl w:val="2"/>
    </w:pPr>
    <w:rPr>
      <w:b/>
      <w:bCs/>
      <w:szCs w:val="26"/>
    </w:rPr>
  </w:style>
  <w:style w:type="paragraph" w:styleId="Nadpis4">
    <w:name w:val="heading 4"/>
    <w:basedOn w:val="Normln"/>
    <w:next w:val="Normln"/>
    <w:link w:val="Nadpis4Char"/>
    <w:qFormat/>
    <w:rsid w:val="00AF59C8"/>
    <w:pPr>
      <w:keepNext/>
      <w:numPr>
        <w:ilvl w:val="3"/>
        <w:numId w:val="1"/>
      </w:numPr>
      <w:spacing w:before="240" w:after="60"/>
      <w:outlineLvl w:val="3"/>
    </w:pPr>
    <w:rPr>
      <w:bCs/>
      <w:szCs w:val="28"/>
    </w:rPr>
  </w:style>
  <w:style w:type="paragraph" w:styleId="Nadpis5">
    <w:name w:val="heading 5"/>
    <w:basedOn w:val="Normln"/>
    <w:next w:val="Normln"/>
    <w:link w:val="Nadpis5Char"/>
    <w:unhideWhenUsed/>
    <w:qFormat/>
    <w:rsid w:val="008A03D8"/>
    <w:pPr>
      <w:spacing w:before="240" w:after="60"/>
      <w:outlineLvl w:val="4"/>
    </w:pPr>
    <w:rPr>
      <w:rFonts w:ascii="Calibri" w:hAnsi="Calibri"/>
      <w:b/>
      <w:bCs/>
      <w:i/>
      <w:iCs/>
      <w:sz w:val="26"/>
      <w:szCs w:val="26"/>
    </w:rPr>
  </w:style>
  <w:style w:type="paragraph" w:styleId="Nadpis6">
    <w:name w:val="heading 6"/>
    <w:basedOn w:val="Normln"/>
    <w:next w:val="Normln"/>
    <w:link w:val="Nadpis6Char"/>
    <w:qFormat/>
    <w:rsid w:val="008A03D8"/>
    <w:pPr>
      <w:spacing w:before="240" w:after="60" w:line="276" w:lineRule="auto"/>
      <w:outlineLvl w:val="5"/>
    </w:pPr>
    <w:rPr>
      <w:rFonts w:ascii="Calibri" w:hAnsi="Calibri"/>
      <w:b/>
      <w:bCs/>
      <w:szCs w:val="22"/>
    </w:rPr>
  </w:style>
  <w:style w:type="paragraph" w:styleId="Nadpis7">
    <w:name w:val="heading 7"/>
    <w:basedOn w:val="Normln"/>
    <w:next w:val="Normln"/>
    <w:link w:val="Nadpis7Char"/>
    <w:unhideWhenUsed/>
    <w:qFormat/>
    <w:rsid w:val="008A03D8"/>
    <w:pPr>
      <w:spacing w:before="240" w:after="60"/>
      <w:outlineLvl w:val="6"/>
    </w:pPr>
    <w:rPr>
      <w:rFonts w:ascii="Calibri" w:hAnsi="Calibri"/>
      <w:sz w:val="24"/>
    </w:rPr>
  </w:style>
  <w:style w:type="paragraph" w:styleId="Nadpis8">
    <w:name w:val="heading 8"/>
    <w:basedOn w:val="Normln"/>
    <w:next w:val="Normln"/>
    <w:link w:val="Nadpis8Char"/>
    <w:qFormat/>
    <w:rsid w:val="008A03D8"/>
    <w:pPr>
      <w:spacing w:before="240" w:after="60"/>
      <w:outlineLvl w:val="7"/>
    </w:pPr>
    <w:rPr>
      <w:rFonts w:ascii="Times New Roman" w:hAnsi="Times New Roman"/>
      <w:i/>
      <w:iCs/>
      <w:sz w:val="24"/>
    </w:rPr>
  </w:style>
  <w:style w:type="paragraph" w:styleId="Nadpis9">
    <w:name w:val="heading 9"/>
    <w:basedOn w:val="Normln"/>
    <w:next w:val="Normln"/>
    <w:link w:val="Nadpis9Char"/>
    <w:qFormat/>
    <w:rsid w:val="008A03D8"/>
    <w:pPr>
      <w:spacing w:before="240" w:after="60"/>
      <w:outlineLvl w:val="8"/>
    </w:pPr>
    <w:rPr>
      <w:rFonts w:ascii="Arial" w:hAnsi="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AF59C8"/>
    <w:pPr>
      <w:tabs>
        <w:tab w:val="center" w:pos="4536"/>
        <w:tab w:val="right" w:pos="9072"/>
      </w:tabs>
    </w:pPr>
  </w:style>
  <w:style w:type="paragraph" w:styleId="Zpat">
    <w:name w:val="footer"/>
    <w:basedOn w:val="Normln"/>
    <w:link w:val="ZpatChar"/>
    <w:rsid w:val="00AF59C8"/>
    <w:pPr>
      <w:tabs>
        <w:tab w:val="center" w:pos="4536"/>
        <w:tab w:val="right" w:pos="9072"/>
      </w:tabs>
    </w:pPr>
  </w:style>
  <w:style w:type="table" w:styleId="Mkatabulky">
    <w:name w:val="Table Grid"/>
    <w:basedOn w:val="Normlntabulka"/>
    <w:uiPriority w:val="59"/>
    <w:rsid w:val="00516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rsid w:val="00AF59C8"/>
    <w:rPr>
      <w:rFonts w:ascii="Koop Office" w:hAnsi="Koop Office"/>
      <w:color w:val="0000FF"/>
      <w:u w:val="single"/>
    </w:rPr>
  </w:style>
  <w:style w:type="paragraph" w:styleId="Obsah1">
    <w:name w:val="toc 1"/>
    <w:basedOn w:val="Normln"/>
    <w:next w:val="Normln"/>
    <w:autoRedefine/>
    <w:semiHidden/>
    <w:rsid w:val="00AF59C8"/>
    <w:pPr>
      <w:tabs>
        <w:tab w:val="left" w:pos="405"/>
        <w:tab w:val="right" w:pos="9062"/>
      </w:tabs>
      <w:spacing w:before="360" w:after="360"/>
    </w:pPr>
    <w:rPr>
      <w:rFonts w:cs="Arial"/>
      <w:bCs/>
      <w:caps/>
      <w:noProof/>
      <w:szCs w:val="22"/>
      <w:u w:val="single"/>
    </w:rPr>
  </w:style>
  <w:style w:type="paragraph" w:styleId="Obsah2">
    <w:name w:val="toc 2"/>
    <w:basedOn w:val="Normln"/>
    <w:next w:val="Normln"/>
    <w:autoRedefine/>
    <w:semiHidden/>
    <w:rsid w:val="00AF59C8"/>
    <w:rPr>
      <w:bCs/>
      <w:sz w:val="20"/>
      <w:szCs w:val="22"/>
    </w:rPr>
  </w:style>
  <w:style w:type="paragraph" w:styleId="Obsah3">
    <w:name w:val="toc 3"/>
    <w:basedOn w:val="Normln"/>
    <w:next w:val="Normln"/>
    <w:autoRedefine/>
    <w:semiHidden/>
    <w:rsid w:val="00AF59C8"/>
    <w:rPr>
      <w:sz w:val="20"/>
      <w:szCs w:val="22"/>
    </w:rPr>
  </w:style>
  <w:style w:type="paragraph" w:styleId="Obsah4">
    <w:name w:val="toc 4"/>
    <w:basedOn w:val="Normln"/>
    <w:next w:val="Normln"/>
    <w:autoRedefine/>
    <w:semiHidden/>
    <w:rsid w:val="00AF59C8"/>
    <w:rPr>
      <w:szCs w:val="22"/>
    </w:rPr>
  </w:style>
  <w:style w:type="numbering" w:customStyle="1" w:styleId="Odrka-rove2">
    <w:name w:val="Odrážka - úroveň 2"/>
    <w:basedOn w:val="Bezseznamu"/>
    <w:rsid w:val="00AF59C8"/>
    <w:pPr>
      <w:numPr>
        <w:numId w:val="2"/>
      </w:numPr>
    </w:pPr>
  </w:style>
  <w:style w:type="numbering" w:customStyle="1" w:styleId="Odrky-rove1">
    <w:name w:val="Odrážky - úroveň 1"/>
    <w:basedOn w:val="Bezseznamu"/>
    <w:rsid w:val="00AF59C8"/>
    <w:pPr>
      <w:numPr>
        <w:numId w:val="3"/>
      </w:numPr>
    </w:pPr>
  </w:style>
  <w:style w:type="paragraph" w:customStyle="1" w:styleId="Podnadpis">
    <w:name w:val="Podnadpis"/>
    <w:basedOn w:val="Normln"/>
    <w:rsid w:val="00AF59C8"/>
    <w:rPr>
      <w:b/>
    </w:rPr>
  </w:style>
  <w:style w:type="character" w:styleId="slostrnky">
    <w:name w:val="page number"/>
    <w:basedOn w:val="Standardnpsmoodstavce"/>
    <w:rsid w:val="00250903"/>
  </w:style>
  <w:style w:type="paragraph" w:customStyle="1" w:styleId="Default">
    <w:name w:val="Default"/>
    <w:rsid w:val="00517364"/>
    <w:pPr>
      <w:autoSpaceDE w:val="0"/>
      <w:autoSpaceDN w:val="0"/>
      <w:adjustRightInd w:val="0"/>
    </w:pPr>
    <w:rPr>
      <w:rFonts w:ascii="Koop Office" w:hAnsi="Koop Office" w:cs="Koop Office"/>
      <w:color w:val="000000"/>
      <w:sz w:val="24"/>
      <w:szCs w:val="24"/>
    </w:rPr>
  </w:style>
  <w:style w:type="character" w:customStyle="1" w:styleId="Nadpis5Char">
    <w:name w:val="Nadpis 5 Char"/>
    <w:link w:val="Nadpis5"/>
    <w:rsid w:val="008A03D8"/>
    <w:rPr>
      <w:rFonts w:ascii="Calibri" w:eastAsia="Times New Roman" w:hAnsi="Calibri" w:cs="Times New Roman"/>
      <w:b/>
      <w:bCs/>
      <w:i/>
      <w:iCs/>
      <w:sz w:val="26"/>
      <w:szCs w:val="26"/>
    </w:rPr>
  </w:style>
  <w:style w:type="character" w:customStyle="1" w:styleId="Nadpis7Char">
    <w:name w:val="Nadpis 7 Char"/>
    <w:link w:val="Nadpis7"/>
    <w:rsid w:val="008A03D8"/>
    <w:rPr>
      <w:rFonts w:ascii="Calibri" w:eastAsia="Times New Roman" w:hAnsi="Calibri" w:cs="Times New Roman"/>
      <w:sz w:val="24"/>
      <w:szCs w:val="24"/>
    </w:rPr>
  </w:style>
  <w:style w:type="character" w:customStyle="1" w:styleId="Nadpis6Char">
    <w:name w:val="Nadpis 6 Char"/>
    <w:link w:val="Nadpis6"/>
    <w:rsid w:val="008A03D8"/>
    <w:rPr>
      <w:rFonts w:ascii="Calibri" w:hAnsi="Calibri"/>
      <w:b/>
      <w:bCs/>
      <w:sz w:val="22"/>
      <w:szCs w:val="22"/>
    </w:rPr>
  </w:style>
  <w:style w:type="character" w:customStyle="1" w:styleId="Nadpis8Char">
    <w:name w:val="Nadpis 8 Char"/>
    <w:link w:val="Nadpis8"/>
    <w:rsid w:val="008A03D8"/>
    <w:rPr>
      <w:i/>
      <w:iCs/>
      <w:sz w:val="24"/>
      <w:szCs w:val="24"/>
    </w:rPr>
  </w:style>
  <w:style w:type="character" w:customStyle="1" w:styleId="Nadpis9Char">
    <w:name w:val="Nadpis 9 Char"/>
    <w:link w:val="Nadpis9"/>
    <w:rsid w:val="008A03D8"/>
    <w:rPr>
      <w:rFonts w:ascii="Arial" w:hAnsi="Arial" w:cs="Arial"/>
      <w:sz w:val="22"/>
      <w:szCs w:val="22"/>
    </w:rPr>
  </w:style>
  <w:style w:type="character" w:customStyle="1" w:styleId="Nadpis3Char">
    <w:name w:val="Nadpis 3 Char"/>
    <w:link w:val="Nadpis3"/>
    <w:rsid w:val="008A03D8"/>
    <w:rPr>
      <w:rFonts w:ascii="Koop Office" w:hAnsi="Koop Office"/>
      <w:b/>
      <w:bCs/>
      <w:sz w:val="22"/>
      <w:szCs w:val="26"/>
    </w:rPr>
  </w:style>
  <w:style w:type="character" w:customStyle="1" w:styleId="Nadpis4Char">
    <w:name w:val="Nadpis 4 Char"/>
    <w:link w:val="Nadpis4"/>
    <w:rsid w:val="008A03D8"/>
    <w:rPr>
      <w:rFonts w:ascii="Koop Office" w:hAnsi="Koop Office"/>
      <w:bCs/>
      <w:sz w:val="22"/>
      <w:szCs w:val="28"/>
    </w:rPr>
  </w:style>
  <w:style w:type="paragraph" w:styleId="Zkladntext">
    <w:name w:val="Body Text"/>
    <w:basedOn w:val="Normln"/>
    <w:link w:val="ZkladntextChar"/>
    <w:rsid w:val="008A03D8"/>
    <w:pPr>
      <w:tabs>
        <w:tab w:val="left" w:pos="-720"/>
      </w:tabs>
      <w:spacing w:before="120"/>
      <w:jc w:val="both"/>
    </w:pPr>
    <w:rPr>
      <w:rFonts w:ascii="Arial" w:hAnsi="Arial"/>
      <w:sz w:val="20"/>
    </w:rPr>
  </w:style>
  <w:style w:type="character" w:customStyle="1" w:styleId="ZkladntextChar">
    <w:name w:val="Základní text Char"/>
    <w:link w:val="Zkladntext"/>
    <w:rsid w:val="008A03D8"/>
    <w:rPr>
      <w:rFonts w:ascii="Arial" w:hAnsi="Arial" w:cs="Arial"/>
      <w:szCs w:val="24"/>
    </w:rPr>
  </w:style>
  <w:style w:type="paragraph" w:customStyle="1" w:styleId="Tabulkadolokyhlavika">
    <w:name w:val="Tabulka doložky hlavička"/>
    <w:basedOn w:val="Normln"/>
    <w:rsid w:val="008A03D8"/>
    <w:pPr>
      <w:keepNext/>
      <w:jc w:val="center"/>
    </w:pPr>
    <w:rPr>
      <w:rFonts w:ascii="Arial" w:hAnsi="Arial" w:cs="Arial"/>
      <w:b/>
      <w:color w:val="000000"/>
      <w:sz w:val="16"/>
      <w:szCs w:val="16"/>
    </w:rPr>
  </w:style>
  <w:style w:type="paragraph" w:customStyle="1" w:styleId="Tabulkadoloky1sloupec">
    <w:name w:val="Tabulka doložky 1. sloupec"/>
    <w:basedOn w:val="Normln"/>
    <w:rsid w:val="008A03D8"/>
    <w:pPr>
      <w:jc w:val="center"/>
    </w:pPr>
    <w:rPr>
      <w:rFonts w:ascii="Times New Roman" w:hAnsi="Times New Roman" w:cs="Arial"/>
      <w:color w:val="000000"/>
      <w:sz w:val="16"/>
      <w:szCs w:val="16"/>
    </w:rPr>
  </w:style>
  <w:style w:type="paragraph" w:customStyle="1" w:styleId="Tabulkadoloky2sloupec">
    <w:name w:val="Tabulka doložky 2.sloupec"/>
    <w:basedOn w:val="Normln"/>
    <w:rsid w:val="008A03D8"/>
    <w:rPr>
      <w:rFonts w:ascii="Times New Roman" w:hAnsi="Times New Roman" w:cs="Arial"/>
      <w:color w:val="000000"/>
      <w:sz w:val="16"/>
      <w:szCs w:val="16"/>
    </w:rPr>
  </w:style>
  <w:style w:type="paragraph" w:styleId="Zkladntext2">
    <w:name w:val="Body Text 2"/>
    <w:basedOn w:val="Normln"/>
    <w:link w:val="Zkladntext2Char"/>
    <w:rsid w:val="008A03D8"/>
    <w:pPr>
      <w:spacing w:after="120" w:line="480" w:lineRule="auto"/>
    </w:pPr>
    <w:rPr>
      <w:rFonts w:ascii="Times New Roman" w:hAnsi="Times New Roman"/>
      <w:sz w:val="24"/>
    </w:rPr>
  </w:style>
  <w:style w:type="character" w:customStyle="1" w:styleId="Zkladntext2Char">
    <w:name w:val="Základní text 2 Char"/>
    <w:link w:val="Zkladntext2"/>
    <w:rsid w:val="008A03D8"/>
    <w:rPr>
      <w:sz w:val="24"/>
      <w:szCs w:val="24"/>
    </w:rPr>
  </w:style>
  <w:style w:type="character" w:customStyle="1" w:styleId="ZhlavChar">
    <w:name w:val="Záhlaví Char"/>
    <w:link w:val="Zhlav"/>
    <w:rsid w:val="008A03D8"/>
    <w:rPr>
      <w:rFonts w:ascii="Koop Office" w:hAnsi="Koop Office"/>
      <w:sz w:val="22"/>
      <w:szCs w:val="24"/>
    </w:rPr>
  </w:style>
  <w:style w:type="paragraph" w:styleId="Textbubliny">
    <w:name w:val="Balloon Text"/>
    <w:basedOn w:val="Normln"/>
    <w:link w:val="TextbublinyChar"/>
    <w:uiPriority w:val="99"/>
    <w:rsid w:val="008A03D8"/>
    <w:rPr>
      <w:rFonts w:ascii="Tahoma" w:hAnsi="Tahoma"/>
      <w:sz w:val="16"/>
      <w:szCs w:val="16"/>
    </w:rPr>
  </w:style>
  <w:style w:type="character" w:customStyle="1" w:styleId="TextbublinyChar">
    <w:name w:val="Text bubliny Char"/>
    <w:link w:val="Textbubliny"/>
    <w:uiPriority w:val="99"/>
    <w:rsid w:val="008A03D8"/>
    <w:rPr>
      <w:rFonts w:ascii="Tahoma" w:hAnsi="Tahoma" w:cs="Tahoma"/>
      <w:sz w:val="16"/>
      <w:szCs w:val="16"/>
    </w:rPr>
  </w:style>
  <w:style w:type="paragraph" w:customStyle="1" w:styleId="Styl1">
    <w:name w:val="Styl1"/>
    <w:basedOn w:val="Normln"/>
    <w:rsid w:val="008A03D8"/>
    <w:pPr>
      <w:keepNext/>
      <w:jc w:val="both"/>
    </w:pPr>
    <w:rPr>
      <w:rFonts w:ascii="Times New Roman" w:hAnsi="Times New Roman"/>
      <w:b/>
      <w:bCs/>
      <w:sz w:val="18"/>
      <w:szCs w:val="18"/>
    </w:rPr>
  </w:style>
  <w:style w:type="paragraph" w:customStyle="1" w:styleId="Texttabulkykraj">
    <w:name w:val="Text tabulky kraj"/>
    <w:rsid w:val="008A03D8"/>
    <w:pPr>
      <w:jc w:val="center"/>
    </w:pPr>
    <w:rPr>
      <w:rFonts w:ascii="Arial" w:hAnsi="Arial" w:cs="Arial"/>
      <w:color w:val="000000"/>
      <w:sz w:val="16"/>
      <w:szCs w:val="16"/>
    </w:rPr>
  </w:style>
  <w:style w:type="character" w:customStyle="1" w:styleId="StylTitulekArialCharChar">
    <w:name w:val="Styl Titulek + Arial Char Char"/>
    <w:rsid w:val="008A03D8"/>
    <w:rPr>
      <w:rFonts w:ascii="Arial" w:hAnsi="Arial" w:cs="Arial"/>
      <w:b/>
      <w:bCs/>
      <w:lang w:val="cs-CZ"/>
    </w:rPr>
  </w:style>
  <w:style w:type="paragraph" w:styleId="Zkladntext3">
    <w:name w:val="Body Text 3"/>
    <w:basedOn w:val="Normln"/>
    <w:link w:val="Zkladntext3Char"/>
    <w:rsid w:val="008A03D8"/>
    <w:pPr>
      <w:spacing w:after="120"/>
    </w:pPr>
    <w:rPr>
      <w:rFonts w:ascii="Times New Roman" w:hAnsi="Times New Roman"/>
      <w:sz w:val="16"/>
      <w:szCs w:val="16"/>
    </w:rPr>
  </w:style>
  <w:style w:type="character" w:customStyle="1" w:styleId="Zkladntext3Char">
    <w:name w:val="Základní text 3 Char"/>
    <w:link w:val="Zkladntext3"/>
    <w:rsid w:val="008A03D8"/>
    <w:rPr>
      <w:sz w:val="16"/>
      <w:szCs w:val="16"/>
    </w:rPr>
  </w:style>
  <w:style w:type="paragraph" w:styleId="Zkladntextodsazen">
    <w:name w:val="Body Text Indent"/>
    <w:basedOn w:val="Normln"/>
    <w:link w:val="ZkladntextodsazenChar"/>
    <w:rsid w:val="008A03D8"/>
    <w:pPr>
      <w:spacing w:after="120"/>
      <w:ind w:left="283"/>
    </w:pPr>
    <w:rPr>
      <w:rFonts w:ascii="Times New Roman" w:hAnsi="Times New Roman"/>
      <w:sz w:val="24"/>
    </w:rPr>
  </w:style>
  <w:style w:type="character" w:customStyle="1" w:styleId="ZkladntextodsazenChar">
    <w:name w:val="Základní text odsazený Char"/>
    <w:link w:val="Zkladntextodsazen"/>
    <w:rsid w:val="008A03D8"/>
    <w:rPr>
      <w:sz w:val="24"/>
      <w:szCs w:val="24"/>
    </w:rPr>
  </w:style>
  <w:style w:type="paragraph" w:customStyle="1" w:styleId="bododstVPP">
    <w:name w:val="bod odst. VPP"/>
    <w:basedOn w:val="Normln"/>
    <w:rsid w:val="008A03D8"/>
    <w:pPr>
      <w:widowControl w:val="0"/>
      <w:tabs>
        <w:tab w:val="left" w:pos="181"/>
      </w:tabs>
      <w:jc w:val="both"/>
      <w:outlineLvl w:val="3"/>
    </w:pPr>
    <w:rPr>
      <w:rFonts w:ascii="Arial" w:hAnsi="Arial" w:cs="Arial"/>
      <w:sz w:val="14"/>
      <w:szCs w:val="14"/>
    </w:rPr>
  </w:style>
  <w:style w:type="paragraph" w:styleId="Normlnweb">
    <w:name w:val="Normal (Web)"/>
    <w:basedOn w:val="Normln"/>
    <w:uiPriority w:val="99"/>
    <w:rsid w:val="008A03D8"/>
    <w:pPr>
      <w:spacing w:before="100" w:after="100"/>
    </w:pPr>
    <w:rPr>
      <w:rFonts w:ascii="Arial Unicode MS" w:eastAsia="Arial Unicode MS" w:hAnsi="Arial Unicode MS"/>
      <w:sz w:val="24"/>
    </w:rPr>
  </w:style>
  <w:style w:type="character" w:customStyle="1" w:styleId="ZpatChar">
    <w:name w:val="Zápatí Char"/>
    <w:link w:val="Zpat"/>
    <w:rsid w:val="008A03D8"/>
    <w:rPr>
      <w:rFonts w:ascii="Koop Office" w:hAnsi="Koop Office"/>
      <w:sz w:val="22"/>
      <w:szCs w:val="24"/>
    </w:rPr>
  </w:style>
  <w:style w:type="character" w:customStyle="1" w:styleId="zvraznntextVPP">
    <w:name w:val="zvýrazněný text VPP"/>
    <w:rsid w:val="008A03D8"/>
    <w:rPr>
      <w:rFonts w:ascii="Arial" w:hAnsi="Arial" w:cs="Arial"/>
      <w:b/>
      <w:bCs/>
      <w:color w:val="auto"/>
      <w:sz w:val="14"/>
      <w:szCs w:val="14"/>
      <w:vertAlign w:val="baseline"/>
    </w:rPr>
  </w:style>
  <w:style w:type="paragraph" w:customStyle="1" w:styleId="vkladpojmVPP">
    <w:name w:val="výklad pojmů VPP"/>
    <w:basedOn w:val="Normln"/>
    <w:rsid w:val="008A03D8"/>
    <w:pPr>
      <w:spacing w:before="160"/>
      <w:jc w:val="both"/>
    </w:pPr>
    <w:rPr>
      <w:rFonts w:ascii="Arial" w:hAnsi="Arial" w:cs="Arial"/>
      <w:sz w:val="14"/>
      <w:szCs w:val="14"/>
    </w:rPr>
  </w:style>
  <w:style w:type="paragraph" w:customStyle="1" w:styleId="Rozvrendokumentu1">
    <w:name w:val="Rozvržení dokumentu1"/>
    <w:basedOn w:val="Normln"/>
    <w:link w:val="RozvrendokumentuChar"/>
    <w:rsid w:val="008A03D8"/>
    <w:pPr>
      <w:shd w:val="clear" w:color="auto" w:fill="000080"/>
    </w:pPr>
    <w:rPr>
      <w:rFonts w:ascii="Tahoma" w:hAnsi="Tahoma"/>
      <w:sz w:val="20"/>
      <w:szCs w:val="20"/>
    </w:rPr>
  </w:style>
  <w:style w:type="character" w:customStyle="1" w:styleId="RozvrendokumentuChar">
    <w:name w:val="Rozvržení dokumentu Char"/>
    <w:link w:val="Rozvrendokumentu1"/>
    <w:rsid w:val="008A03D8"/>
    <w:rPr>
      <w:rFonts w:ascii="Tahoma" w:hAnsi="Tahoma" w:cs="Tahoma"/>
      <w:shd w:val="clear" w:color="auto" w:fill="000080"/>
    </w:rPr>
  </w:style>
  <w:style w:type="paragraph" w:customStyle="1" w:styleId="NormlnZarovnatdobloku">
    <w:name w:val="Normální + Zarovnat do bloku"/>
    <w:aliases w:val="Před:  3 b."/>
    <w:basedOn w:val="Zkladntextodsazen"/>
    <w:rsid w:val="008A03D8"/>
    <w:pPr>
      <w:numPr>
        <w:numId w:val="4"/>
      </w:numPr>
      <w:tabs>
        <w:tab w:val="left" w:pos="426"/>
      </w:tabs>
      <w:spacing w:after="0"/>
      <w:jc w:val="both"/>
    </w:pPr>
    <w:rPr>
      <w:rFonts w:ascii="Arial" w:hAnsi="Arial"/>
      <w:sz w:val="28"/>
      <w:szCs w:val="20"/>
    </w:rPr>
  </w:style>
  <w:style w:type="paragraph" w:styleId="Textkomente">
    <w:name w:val="annotation text"/>
    <w:basedOn w:val="Normln"/>
    <w:link w:val="TextkomenteChar"/>
    <w:uiPriority w:val="99"/>
    <w:rsid w:val="008A03D8"/>
    <w:rPr>
      <w:rFonts w:ascii="Arial" w:hAnsi="Arial"/>
      <w:sz w:val="20"/>
      <w:szCs w:val="20"/>
    </w:rPr>
  </w:style>
  <w:style w:type="character" w:customStyle="1" w:styleId="TextkomenteChar">
    <w:name w:val="Text komentáře Char"/>
    <w:link w:val="Textkomente"/>
    <w:uiPriority w:val="99"/>
    <w:rsid w:val="008A03D8"/>
    <w:rPr>
      <w:rFonts w:ascii="Arial" w:hAnsi="Arial"/>
    </w:rPr>
  </w:style>
  <w:style w:type="paragraph" w:customStyle="1" w:styleId="Texttabulky">
    <w:name w:val="Text tabulky"/>
    <w:rsid w:val="008A03D8"/>
    <w:pPr>
      <w:jc w:val="both"/>
    </w:pPr>
    <w:rPr>
      <w:rFonts w:ascii="Arial" w:hAnsi="Arial"/>
      <w:color w:val="000000"/>
      <w:sz w:val="16"/>
    </w:rPr>
  </w:style>
  <w:style w:type="paragraph" w:customStyle="1" w:styleId="slodstlVPP">
    <w:name w:val="čísl. odst. čl. VPP"/>
    <w:next w:val="Normln"/>
    <w:rsid w:val="008A03D8"/>
    <w:pPr>
      <w:numPr>
        <w:ilvl w:val="2"/>
        <w:numId w:val="5"/>
      </w:numPr>
      <w:tabs>
        <w:tab w:val="left" w:pos="425"/>
      </w:tabs>
      <w:spacing w:before="162"/>
      <w:jc w:val="both"/>
      <w:outlineLvl w:val="2"/>
    </w:pPr>
    <w:rPr>
      <w:rFonts w:ascii="Arial" w:hAnsi="Arial" w:cs="Arial"/>
      <w:sz w:val="14"/>
      <w:szCs w:val="14"/>
    </w:rPr>
  </w:style>
  <w:style w:type="paragraph" w:customStyle="1" w:styleId="lnekVPP">
    <w:name w:val="článek VPP"/>
    <w:next w:val="Normln"/>
    <w:rsid w:val="008A03D8"/>
    <w:pPr>
      <w:keepNext/>
      <w:numPr>
        <w:ilvl w:val="1"/>
        <w:numId w:val="5"/>
      </w:numPr>
      <w:spacing w:before="200"/>
      <w:jc w:val="center"/>
      <w:outlineLvl w:val="1"/>
    </w:pPr>
    <w:rPr>
      <w:rFonts w:ascii="Arial" w:hAnsi="Arial" w:cs="Arial"/>
      <w:b/>
      <w:bCs/>
      <w:sz w:val="14"/>
      <w:szCs w:val="14"/>
    </w:rPr>
  </w:style>
  <w:style w:type="paragraph" w:customStyle="1" w:styleId="podbodVPPsodr">
    <w:name w:val="podbod VPP s odr."/>
    <w:rsid w:val="008A03D8"/>
    <w:pPr>
      <w:numPr>
        <w:ilvl w:val="4"/>
        <w:numId w:val="5"/>
      </w:numPr>
      <w:tabs>
        <w:tab w:val="left" w:pos="295"/>
      </w:tabs>
      <w:jc w:val="both"/>
      <w:outlineLvl w:val="4"/>
    </w:pPr>
    <w:rPr>
      <w:rFonts w:ascii="Arial" w:hAnsi="Arial" w:cs="Arial"/>
      <w:sz w:val="14"/>
      <w:szCs w:val="14"/>
    </w:rPr>
  </w:style>
  <w:style w:type="paragraph" w:customStyle="1" w:styleId="bodVPPsvekmipsmeny">
    <w:name w:val="bod VPP s vekými písmeny"/>
    <w:basedOn w:val="slodstlVPP"/>
    <w:next w:val="bododstVPP"/>
    <w:rsid w:val="008A03D8"/>
    <w:pPr>
      <w:numPr>
        <w:ilvl w:val="7"/>
      </w:numPr>
      <w:spacing w:before="0"/>
      <w:ind w:left="360" w:hanging="360"/>
      <w:outlineLvl w:val="7"/>
    </w:pPr>
  </w:style>
  <w:style w:type="paragraph" w:customStyle="1" w:styleId="lnek1VPP">
    <w:name w:val="Článek 1. VPP"/>
    <w:next w:val="Normln"/>
    <w:rsid w:val="008A03D8"/>
    <w:pPr>
      <w:keepNext/>
      <w:numPr>
        <w:numId w:val="5"/>
      </w:numPr>
      <w:jc w:val="center"/>
      <w:outlineLvl w:val="0"/>
    </w:pPr>
  </w:style>
  <w:style w:type="paragraph" w:customStyle="1" w:styleId="STVPP">
    <w:name w:val="ČÁST VPP"/>
    <w:basedOn w:val="ST1VPP"/>
    <w:next w:val="lnekVPP"/>
    <w:rsid w:val="008A03D8"/>
    <w:pPr>
      <w:numPr>
        <w:ilvl w:val="6"/>
      </w:numPr>
      <w:spacing w:before="200"/>
      <w:ind w:left="360"/>
      <w:outlineLvl w:val="6"/>
    </w:pPr>
  </w:style>
  <w:style w:type="paragraph" w:customStyle="1" w:styleId="ST1VPP">
    <w:name w:val="ČÁST 1 VPP"/>
    <w:next w:val="Normln"/>
    <w:rsid w:val="008A03D8"/>
    <w:pPr>
      <w:keepNext/>
      <w:numPr>
        <w:ilvl w:val="5"/>
        <w:numId w:val="5"/>
      </w:numPr>
      <w:jc w:val="center"/>
      <w:outlineLvl w:val="5"/>
    </w:pPr>
    <w:rPr>
      <w:rFonts w:ascii="Arial" w:hAnsi="Arial" w:cs="Arial"/>
      <w:b/>
      <w:bCs/>
      <w:caps/>
      <w:sz w:val="17"/>
      <w:szCs w:val="17"/>
    </w:rPr>
  </w:style>
  <w:style w:type="paragraph" w:customStyle="1" w:styleId="Zkladntext31">
    <w:name w:val="Základní text 31"/>
    <w:basedOn w:val="Normln"/>
    <w:rsid w:val="008A03D8"/>
    <w:pPr>
      <w:tabs>
        <w:tab w:val="left" w:pos="-720"/>
      </w:tabs>
      <w:spacing w:line="360" w:lineRule="auto"/>
    </w:pPr>
    <w:rPr>
      <w:rFonts w:ascii="Times New Roman" w:hAnsi="Times New Roman"/>
      <w:sz w:val="20"/>
      <w:szCs w:val="20"/>
    </w:rPr>
  </w:style>
  <w:style w:type="character" w:styleId="Sledovanodkaz">
    <w:name w:val="FollowedHyperlink"/>
    <w:rsid w:val="008A03D8"/>
    <w:rPr>
      <w:color w:val="800080"/>
      <w:u w:val="single"/>
    </w:rPr>
  </w:style>
  <w:style w:type="paragraph" w:customStyle="1" w:styleId="slovnChar">
    <w:name w:val="číslování Char"/>
    <w:basedOn w:val="Normln"/>
    <w:rsid w:val="008A03D8"/>
    <w:pPr>
      <w:numPr>
        <w:numId w:val="6"/>
      </w:numPr>
      <w:spacing w:before="60"/>
      <w:jc w:val="both"/>
    </w:pPr>
    <w:rPr>
      <w:rFonts w:ascii="Arial" w:hAnsi="Arial"/>
      <w:sz w:val="20"/>
      <w:szCs w:val="20"/>
    </w:rPr>
  </w:style>
  <w:style w:type="paragraph" w:styleId="Zkladntextodsazen2">
    <w:name w:val="Body Text Indent 2"/>
    <w:basedOn w:val="Normln"/>
    <w:link w:val="Zkladntextodsazen2Char"/>
    <w:rsid w:val="008A03D8"/>
    <w:pPr>
      <w:spacing w:after="120" w:line="480" w:lineRule="auto"/>
      <w:ind w:left="283"/>
    </w:pPr>
    <w:rPr>
      <w:rFonts w:ascii="Times New Roman" w:hAnsi="Times New Roman"/>
      <w:sz w:val="24"/>
    </w:rPr>
  </w:style>
  <w:style w:type="character" w:customStyle="1" w:styleId="Zkladntextodsazen2Char">
    <w:name w:val="Základní text odsazený 2 Char"/>
    <w:link w:val="Zkladntextodsazen2"/>
    <w:rsid w:val="008A03D8"/>
    <w:rPr>
      <w:sz w:val="24"/>
      <w:szCs w:val="24"/>
    </w:rPr>
  </w:style>
  <w:style w:type="paragraph" w:styleId="Zkladntextodsazen3">
    <w:name w:val="Body Text Indent 3"/>
    <w:basedOn w:val="Normln"/>
    <w:link w:val="Zkladntextodsazen3Char"/>
    <w:rsid w:val="008A03D8"/>
    <w:pPr>
      <w:spacing w:after="120"/>
      <w:ind w:left="283"/>
    </w:pPr>
    <w:rPr>
      <w:rFonts w:ascii="Times New Roman" w:hAnsi="Times New Roman"/>
      <w:sz w:val="16"/>
      <w:szCs w:val="16"/>
    </w:rPr>
  </w:style>
  <w:style w:type="character" w:customStyle="1" w:styleId="Zkladntextodsazen3Char">
    <w:name w:val="Základní text odsazený 3 Char"/>
    <w:link w:val="Zkladntextodsazen3"/>
    <w:rsid w:val="008A03D8"/>
    <w:rPr>
      <w:sz w:val="16"/>
      <w:szCs w:val="16"/>
    </w:rPr>
  </w:style>
  <w:style w:type="numbering" w:customStyle="1" w:styleId="StylVcerovovKoopOffice9b">
    <w:name w:val="Styl Víceúrovňové Koop Office 9 b."/>
    <w:basedOn w:val="Bezseznamu"/>
    <w:rsid w:val="008A03D8"/>
    <w:pPr>
      <w:numPr>
        <w:numId w:val="7"/>
      </w:numPr>
    </w:pPr>
  </w:style>
  <w:style w:type="paragraph" w:customStyle="1" w:styleId="StylJ">
    <w:name w:val="StylJ"/>
    <w:basedOn w:val="Normln"/>
    <w:rsid w:val="008A03D8"/>
    <w:rPr>
      <w:rFonts w:ascii="Times New Roman" w:hAnsi="Times New Roman"/>
      <w:sz w:val="24"/>
    </w:rPr>
  </w:style>
  <w:style w:type="paragraph" w:styleId="Odstavecseseznamem">
    <w:name w:val="List Paragraph"/>
    <w:basedOn w:val="Normln"/>
    <w:uiPriority w:val="34"/>
    <w:qFormat/>
    <w:rsid w:val="008A03D8"/>
    <w:pPr>
      <w:spacing w:after="200" w:line="276" w:lineRule="auto"/>
      <w:ind w:left="720"/>
      <w:contextualSpacing/>
    </w:pPr>
    <w:rPr>
      <w:rFonts w:ascii="Calibri" w:hAnsi="Calibri"/>
      <w:szCs w:val="22"/>
    </w:rPr>
  </w:style>
  <w:style w:type="table" w:styleId="Stednseznam2zvraznn1">
    <w:name w:val="Medium List 2 Accent 1"/>
    <w:basedOn w:val="Normlntabulka"/>
    <w:uiPriority w:val="66"/>
    <w:rsid w:val="008A03D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tednseznam1zvraznn11">
    <w:name w:val="Střední seznam 1 – zvýraznění 11"/>
    <w:basedOn w:val="Normlntabulka"/>
    <w:uiPriority w:val="65"/>
    <w:rsid w:val="008A03D8"/>
    <w:rPr>
      <w:rFonts w:ascii="Calibri" w:hAnsi="Calibri"/>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styleId="Zstupntext">
    <w:name w:val="Placeholder Text"/>
    <w:uiPriority w:val="99"/>
    <w:semiHidden/>
    <w:rsid w:val="008A03D8"/>
    <w:rPr>
      <w:color w:val="808080"/>
    </w:rPr>
  </w:style>
  <w:style w:type="character" w:customStyle="1" w:styleId="Nadpis2Char">
    <w:name w:val="Nadpis 2 Char"/>
    <w:link w:val="Nadpis2"/>
    <w:uiPriority w:val="99"/>
    <w:rsid w:val="008A03D8"/>
    <w:rPr>
      <w:rFonts w:ascii="Koop Office" w:hAnsi="Koop Office"/>
      <w:bCs/>
      <w:iCs/>
      <w:sz w:val="28"/>
      <w:szCs w:val="28"/>
    </w:rPr>
  </w:style>
  <w:style w:type="paragraph" w:customStyle="1" w:styleId="BodyText21">
    <w:name w:val="Body Text 21"/>
    <w:basedOn w:val="Normln"/>
    <w:rsid w:val="008A03D8"/>
    <w:pPr>
      <w:overflowPunct w:val="0"/>
      <w:autoSpaceDE w:val="0"/>
      <w:autoSpaceDN w:val="0"/>
      <w:adjustRightInd w:val="0"/>
      <w:jc w:val="both"/>
      <w:textAlignment w:val="baseline"/>
    </w:pPr>
    <w:rPr>
      <w:rFonts w:ascii="Arial" w:hAnsi="Arial"/>
      <w:spacing w:val="-3"/>
      <w:sz w:val="20"/>
      <w:szCs w:val="20"/>
    </w:rPr>
  </w:style>
  <w:style w:type="paragraph" w:customStyle="1" w:styleId="Zkladntext21">
    <w:name w:val="Základní text 21"/>
    <w:basedOn w:val="Normln"/>
    <w:rsid w:val="008A03D8"/>
    <w:pPr>
      <w:tabs>
        <w:tab w:val="left" w:pos="-1440"/>
        <w:tab w:val="left" w:pos="-720"/>
        <w:tab w:val="left" w:pos="0"/>
      </w:tabs>
      <w:suppressAutoHyphens/>
      <w:overflowPunct w:val="0"/>
      <w:autoSpaceDE w:val="0"/>
      <w:autoSpaceDN w:val="0"/>
      <w:adjustRightInd w:val="0"/>
      <w:ind w:left="720" w:hanging="720"/>
      <w:jc w:val="both"/>
      <w:textAlignment w:val="baseline"/>
    </w:pPr>
    <w:rPr>
      <w:rFonts w:ascii="Times New Roman" w:hAnsi="Times New Roman"/>
      <w:b/>
      <w:spacing w:val="-2"/>
      <w:sz w:val="18"/>
      <w:szCs w:val="20"/>
    </w:rPr>
  </w:style>
  <w:style w:type="paragraph" w:customStyle="1" w:styleId="Zkladntextodsazen21">
    <w:name w:val="Základní text odsazený 21"/>
    <w:basedOn w:val="Normln"/>
    <w:rsid w:val="008A03D8"/>
    <w:pPr>
      <w:tabs>
        <w:tab w:val="left" w:pos="-1440"/>
        <w:tab w:val="left" w:pos="-720"/>
        <w:tab w:val="left" w:pos="0"/>
      </w:tabs>
      <w:suppressAutoHyphens/>
      <w:overflowPunct w:val="0"/>
      <w:autoSpaceDE w:val="0"/>
      <w:autoSpaceDN w:val="0"/>
      <w:adjustRightInd w:val="0"/>
      <w:ind w:left="720" w:hanging="720"/>
      <w:jc w:val="both"/>
      <w:textAlignment w:val="baseline"/>
    </w:pPr>
    <w:rPr>
      <w:rFonts w:ascii="Times New Roman" w:hAnsi="Times New Roman"/>
      <w:spacing w:val="-2"/>
      <w:sz w:val="18"/>
      <w:szCs w:val="20"/>
    </w:rPr>
  </w:style>
  <w:style w:type="paragraph" w:customStyle="1" w:styleId="Zkladntext32">
    <w:name w:val="Základní text 32"/>
    <w:basedOn w:val="Normln"/>
    <w:rsid w:val="008A03D8"/>
    <w:pPr>
      <w:tabs>
        <w:tab w:val="left" w:pos="-720"/>
      </w:tabs>
      <w:overflowPunct w:val="0"/>
      <w:autoSpaceDE w:val="0"/>
      <w:autoSpaceDN w:val="0"/>
      <w:adjustRightInd w:val="0"/>
      <w:spacing w:line="360" w:lineRule="auto"/>
      <w:textAlignment w:val="baseline"/>
    </w:pPr>
    <w:rPr>
      <w:rFonts w:ascii="Times New Roman" w:hAnsi="Times New Roman"/>
      <w:sz w:val="20"/>
      <w:szCs w:val="20"/>
    </w:rPr>
  </w:style>
  <w:style w:type="character" w:customStyle="1" w:styleId="Nadpis1Char">
    <w:name w:val="Nadpis 1 Char"/>
    <w:link w:val="Nadpis1"/>
    <w:rsid w:val="008A03D8"/>
    <w:rPr>
      <w:rFonts w:ascii="Koop Office" w:hAnsi="Koop Office"/>
      <w:bCs/>
      <w:kern w:val="32"/>
      <w:sz w:val="32"/>
      <w:szCs w:val="32"/>
    </w:rPr>
  </w:style>
  <w:style w:type="paragraph" w:styleId="Textvbloku">
    <w:name w:val="Block Text"/>
    <w:basedOn w:val="Normln"/>
    <w:rsid w:val="00D7357B"/>
    <w:pPr>
      <w:tabs>
        <w:tab w:val="left" w:pos="-720"/>
        <w:tab w:val="left" w:pos="426"/>
      </w:tabs>
      <w:spacing w:line="360" w:lineRule="auto"/>
      <w:ind w:left="284" w:right="27"/>
      <w:jc w:val="both"/>
    </w:pPr>
    <w:rPr>
      <w:rFonts w:ascii="Arial" w:hAnsi="Arial" w:cs="Arial"/>
      <w:i/>
      <w:sz w:val="20"/>
      <w:szCs w:val="20"/>
      <w:u w:val="dotted"/>
    </w:rPr>
  </w:style>
  <w:style w:type="paragraph" w:styleId="Nzev">
    <w:name w:val="Title"/>
    <w:basedOn w:val="Normln"/>
    <w:next w:val="Normln"/>
    <w:link w:val="NzevChar"/>
    <w:qFormat/>
    <w:rsid w:val="00A068D2"/>
    <w:pPr>
      <w:suppressAutoHyphens/>
      <w:jc w:val="center"/>
    </w:pPr>
    <w:rPr>
      <w:rFonts w:ascii="Times New Roman" w:hAnsi="Times New Roman"/>
      <w:b/>
      <w:sz w:val="24"/>
      <w:szCs w:val="20"/>
      <w:lang w:eastAsia="ar-SA"/>
    </w:rPr>
  </w:style>
  <w:style w:type="character" w:customStyle="1" w:styleId="NzevChar">
    <w:name w:val="Název Char"/>
    <w:basedOn w:val="Standardnpsmoodstavce"/>
    <w:link w:val="Nzev"/>
    <w:rsid w:val="00A068D2"/>
    <w:rPr>
      <w:b/>
      <w:sz w:val="24"/>
      <w:lang w:eastAsia="ar-SA"/>
    </w:rPr>
  </w:style>
  <w:style w:type="character" w:styleId="Odkaznakoment">
    <w:name w:val="annotation reference"/>
    <w:uiPriority w:val="99"/>
    <w:rsid w:val="00A068D2"/>
    <w:rPr>
      <w:sz w:val="16"/>
      <w:szCs w:val="16"/>
    </w:rPr>
  </w:style>
  <w:style w:type="paragraph" w:styleId="Podtitul">
    <w:name w:val="Subtitle"/>
    <w:basedOn w:val="Normln"/>
    <w:next w:val="Normln"/>
    <w:link w:val="PodtitulChar"/>
    <w:qFormat/>
    <w:rsid w:val="00A068D2"/>
    <w:pPr>
      <w:numPr>
        <w:ilvl w:val="1"/>
      </w:numPr>
    </w:pPr>
    <w:rPr>
      <w:rFonts w:asciiTheme="majorHAnsi" w:eastAsiaTheme="majorEastAsia" w:hAnsiTheme="majorHAnsi" w:cstheme="majorBidi"/>
      <w:i/>
      <w:iCs/>
      <w:color w:val="4F81BD" w:themeColor="accent1"/>
      <w:spacing w:val="15"/>
      <w:sz w:val="24"/>
    </w:rPr>
  </w:style>
  <w:style w:type="character" w:customStyle="1" w:styleId="PodtitulChar">
    <w:name w:val="Podtitul Char"/>
    <w:basedOn w:val="Standardnpsmoodstavce"/>
    <w:link w:val="Podtitul"/>
    <w:rsid w:val="00A068D2"/>
    <w:rPr>
      <w:rFonts w:asciiTheme="majorHAnsi" w:eastAsiaTheme="majorEastAsia" w:hAnsiTheme="majorHAnsi" w:cstheme="majorBidi"/>
      <w:i/>
      <w:iCs/>
      <w:color w:val="4F81BD" w:themeColor="accent1"/>
      <w:spacing w:val="15"/>
      <w:sz w:val="24"/>
      <w:szCs w:val="24"/>
    </w:rPr>
  </w:style>
  <w:style w:type="paragraph" w:styleId="Pedmtkomente">
    <w:name w:val="annotation subject"/>
    <w:basedOn w:val="Textkomente"/>
    <w:next w:val="Textkomente"/>
    <w:link w:val="PedmtkomenteChar"/>
    <w:rsid w:val="00E673B4"/>
    <w:rPr>
      <w:rFonts w:ascii="Koop Office" w:hAnsi="Koop Office"/>
      <w:b/>
      <w:bCs/>
    </w:rPr>
  </w:style>
  <w:style w:type="character" w:customStyle="1" w:styleId="PedmtkomenteChar">
    <w:name w:val="Předmět komentáře Char"/>
    <w:basedOn w:val="TextkomenteChar"/>
    <w:link w:val="Pedmtkomente"/>
    <w:rsid w:val="00E673B4"/>
    <w:rPr>
      <w:rFonts w:ascii="Koop Office" w:hAnsi="Koop Office"/>
      <w:b/>
      <w:bCs/>
    </w:rPr>
  </w:style>
  <w:style w:type="paragraph" w:styleId="Prosttext">
    <w:name w:val="Plain Text"/>
    <w:basedOn w:val="Normln"/>
    <w:link w:val="ProsttextChar"/>
    <w:uiPriority w:val="99"/>
    <w:unhideWhenUsed/>
    <w:rsid w:val="001B75B2"/>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1B75B2"/>
    <w:rPr>
      <w:rFonts w:ascii="Consolas" w:eastAsia="Calibri" w:hAnsi="Consolas"/>
      <w:sz w:val="21"/>
      <w:szCs w:val="21"/>
      <w:lang w:eastAsia="en-US"/>
    </w:rPr>
  </w:style>
  <w:style w:type="paragraph" w:styleId="Revize">
    <w:name w:val="Revision"/>
    <w:hidden/>
    <w:uiPriority w:val="99"/>
    <w:semiHidden/>
    <w:rsid w:val="002504F1"/>
    <w:rPr>
      <w:rFonts w:ascii="Koop Office" w:hAnsi="Koop Office"/>
      <w:sz w:val="22"/>
      <w:szCs w:val="24"/>
    </w:rPr>
  </w:style>
  <w:style w:type="paragraph" w:customStyle="1" w:styleId="Styl10bTunZarovnatdobloku">
    <w:name w:val="Styl 10 b. Tučné Zarovnat do bloku"/>
    <w:basedOn w:val="Normln"/>
    <w:autoRedefine/>
    <w:rsid w:val="00127AB5"/>
    <w:pPr>
      <w:spacing w:before="120"/>
      <w:ind w:firstLine="425"/>
      <w:jc w:val="both"/>
    </w:pPr>
    <w:rPr>
      <w:b/>
      <w:bCs/>
      <w:sz w:val="20"/>
      <w:szCs w:val="20"/>
    </w:rPr>
  </w:style>
  <w:style w:type="paragraph" w:customStyle="1" w:styleId="Styl10bZarovnatdobloku">
    <w:name w:val="Styl 10 b. Zarovnat do bloku"/>
    <w:basedOn w:val="Normln"/>
    <w:autoRedefine/>
    <w:rsid w:val="00640305"/>
    <w:pPr>
      <w:tabs>
        <w:tab w:val="left" w:pos="426"/>
      </w:tabs>
      <w:jc w:val="both"/>
    </w:pPr>
    <w:rPr>
      <w:sz w:val="20"/>
      <w:szCs w:val="20"/>
    </w:rPr>
  </w:style>
  <w:style w:type="paragraph" w:styleId="Nadpisobsahu">
    <w:name w:val="TOC Heading"/>
    <w:basedOn w:val="Nadpis1"/>
    <w:next w:val="Normln"/>
    <w:uiPriority w:val="39"/>
    <w:semiHidden/>
    <w:unhideWhenUsed/>
    <w:qFormat/>
    <w:rsid w:val="00D34EB7"/>
    <w:pPr>
      <w:keepLines/>
      <w:numPr>
        <w:numId w:val="0"/>
      </w:numPr>
      <w:spacing w:before="480" w:after="0" w:line="240"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customStyle="1" w:styleId="odrkaa">
    <w:name w:val="odrážka a)"/>
    <w:basedOn w:val="Normln"/>
    <w:autoRedefine/>
    <w:qFormat/>
    <w:rsid w:val="00D34EB7"/>
    <w:pPr>
      <w:numPr>
        <w:numId w:val="16"/>
      </w:numPr>
      <w:tabs>
        <w:tab w:val="left" w:pos="284"/>
        <w:tab w:val="left" w:pos="9072"/>
      </w:tabs>
    </w:pPr>
    <w:rPr>
      <w:rFonts w:eastAsia="Calibri"/>
      <w:sz w:val="20"/>
      <w:szCs w:val="20"/>
      <w:lang w:eastAsia="en-US"/>
    </w:rPr>
  </w:style>
  <w:style w:type="paragraph" w:customStyle="1" w:styleId="bodytext3">
    <w:name w:val="bodytext3"/>
    <w:basedOn w:val="Normln"/>
    <w:rsid w:val="009843C9"/>
    <w:pPr>
      <w:spacing w:line="360" w:lineRule="auto"/>
    </w:pPr>
    <w:rPr>
      <w:rFonts w:ascii="Times New Roman" w:hAnsi="Times New Roman"/>
      <w:sz w:val="20"/>
      <w:szCs w:val="20"/>
    </w:rPr>
  </w:style>
  <w:style w:type="paragraph" w:customStyle="1" w:styleId="Tabulka1">
    <w:name w:val="Tabulka1"/>
    <w:basedOn w:val="Normln"/>
    <w:rsid w:val="00A5482D"/>
    <w:pPr>
      <w:numPr>
        <w:numId w:val="18"/>
      </w:numPr>
      <w:ind w:right="113"/>
      <w:jc w:val="both"/>
    </w:pPr>
    <w:rPr>
      <w:rFonts w:ascii="Arial" w:hAnsi="Arial"/>
      <w:szCs w:val="22"/>
    </w:rPr>
  </w:style>
  <w:style w:type="paragraph" w:customStyle="1" w:styleId="slovn-rove1">
    <w:name w:val="Číslování - úroveň 1"/>
    <w:basedOn w:val="Normln"/>
    <w:link w:val="slovn-rove1Char"/>
    <w:qFormat/>
    <w:rsid w:val="004C67A3"/>
    <w:pPr>
      <w:keepNext/>
      <w:numPr>
        <w:numId w:val="21"/>
      </w:numPr>
      <w:spacing w:before="120" w:after="120"/>
      <w:jc w:val="both"/>
    </w:pPr>
    <w:rPr>
      <w:b/>
      <w:sz w:val="20"/>
    </w:rPr>
  </w:style>
  <w:style w:type="paragraph" w:customStyle="1" w:styleId="slovn-rove2">
    <w:name w:val="číslování - úroveň 2"/>
    <w:basedOn w:val="slovn-rove1"/>
    <w:link w:val="slovn-rove2Char"/>
    <w:qFormat/>
    <w:rsid w:val="004C67A3"/>
    <w:pPr>
      <w:numPr>
        <w:ilvl w:val="1"/>
      </w:numPr>
      <w:tabs>
        <w:tab w:val="left" w:pos="454"/>
      </w:tabs>
    </w:pPr>
  </w:style>
  <w:style w:type="paragraph" w:customStyle="1" w:styleId="slovn-rove3">
    <w:name w:val="číslování - úroveň 3"/>
    <w:basedOn w:val="slovn-rove2"/>
    <w:qFormat/>
    <w:rsid w:val="004C67A3"/>
    <w:pPr>
      <w:numPr>
        <w:ilvl w:val="2"/>
      </w:numPr>
      <w:tabs>
        <w:tab w:val="left" w:pos="510"/>
      </w:tabs>
      <w:spacing w:after="0"/>
    </w:pPr>
  </w:style>
  <w:style w:type="character" w:customStyle="1" w:styleId="slovn-rove2Char">
    <w:name w:val="číslování - úroveň 2 Char"/>
    <w:basedOn w:val="Standardnpsmoodstavce"/>
    <w:link w:val="slovn-rove2"/>
    <w:rsid w:val="004C67A3"/>
    <w:rPr>
      <w:rFonts w:ascii="Koop Office" w:hAnsi="Koop Office"/>
      <w:b/>
      <w:szCs w:val="24"/>
    </w:rPr>
  </w:style>
  <w:style w:type="paragraph" w:customStyle="1" w:styleId="slovn-rove1-netunb">
    <w:name w:val="Číslování - úroveň 1 - netučné b"/>
    <w:basedOn w:val="Normln"/>
    <w:qFormat/>
    <w:rsid w:val="00FD62E7"/>
    <w:pPr>
      <w:numPr>
        <w:numId w:val="40"/>
      </w:numPr>
      <w:spacing w:before="120" w:after="120"/>
      <w:jc w:val="both"/>
    </w:pPr>
    <w:rPr>
      <w:sz w:val="20"/>
    </w:rPr>
  </w:style>
  <w:style w:type="paragraph" w:customStyle="1" w:styleId="Nadpislnk">
    <w:name w:val="Nadpis článků"/>
    <w:basedOn w:val="Normln"/>
    <w:qFormat/>
    <w:rsid w:val="00697C0D"/>
    <w:pPr>
      <w:keepNext/>
      <w:keepLines/>
      <w:spacing w:before="240" w:after="120"/>
      <w:jc w:val="center"/>
    </w:pPr>
    <w:rPr>
      <w:b/>
      <w:sz w:val="24"/>
    </w:rPr>
  </w:style>
  <w:style w:type="paragraph" w:customStyle="1" w:styleId="slovn-psmena">
    <w:name w:val="číslování - písmena"/>
    <w:basedOn w:val="Normln"/>
    <w:qFormat/>
    <w:rsid w:val="00791844"/>
    <w:pPr>
      <w:numPr>
        <w:numId w:val="27"/>
      </w:numPr>
      <w:jc w:val="both"/>
    </w:pPr>
    <w:rPr>
      <w:sz w:val="20"/>
    </w:rPr>
  </w:style>
  <w:style w:type="paragraph" w:customStyle="1" w:styleId="slovn-rove1-netun">
    <w:name w:val="Číslování - úroveň 1 - netučné"/>
    <w:basedOn w:val="slovn-rove1"/>
    <w:link w:val="slovn-rove1-netunChar"/>
    <w:qFormat/>
    <w:rsid w:val="00791844"/>
    <w:pPr>
      <w:keepNext w:val="0"/>
      <w:numPr>
        <w:numId w:val="8"/>
      </w:numPr>
      <w:spacing w:after="0"/>
    </w:pPr>
    <w:rPr>
      <w:b w:val="0"/>
    </w:rPr>
  </w:style>
  <w:style w:type="character" w:customStyle="1" w:styleId="slovn-rove1-netunChar">
    <w:name w:val="Číslování - úroveň 1 - netučné Char"/>
    <w:basedOn w:val="Standardnpsmoodstavce"/>
    <w:link w:val="slovn-rove1-netun"/>
    <w:rsid w:val="00791844"/>
    <w:rPr>
      <w:rFonts w:ascii="Koop Office" w:hAnsi="Koop Office"/>
      <w:szCs w:val="24"/>
    </w:rPr>
  </w:style>
  <w:style w:type="paragraph" w:customStyle="1" w:styleId="slovn-tabulka">
    <w:name w:val="číslování - tabulka"/>
    <w:basedOn w:val="Odstavecseseznamem"/>
    <w:qFormat/>
    <w:rsid w:val="001725A3"/>
    <w:pPr>
      <w:numPr>
        <w:numId w:val="29"/>
      </w:numPr>
      <w:spacing w:after="0"/>
      <w:jc w:val="center"/>
    </w:pPr>
    <w:rPr>
      <w:rFonts w:ascii="Koop Office" w:hAnsi="Koop Office"/>
      <w:sz w:val="16"/>
      <w:szCs w:val="16"/>
    </w:rPr>
  </w:style>
  <w:style w:type="paragraph" w:customStyle="1" w:styleId="Zkladntext33">
    <w:name w:val="Základní text 33"/>
    <w:basedOn w:val="Normln"/>
    <w:rsid w:val="00897A6A"/>
    <w:pPr>
      <w:tabs>
        <w:tab w:val="left" w:pos="-720"/>
      </w:tabs>
      <w:spacing w:line="360" w:lineRule="auto"/>
    </w:pPr>
    <w:rPr>
      <w:rFonts w:ascii="Times New Roman" w:hAnsi="Times New Roman"/>
      <w:sz w:val="20"/>
      <w:szCs w:val="20"/>
    </w:rPr>
  </w:style>
  <w:style w:type="paragraph" w:customStyle="1" w:styleId="slovn-rove2-netun">
    <w:name w:val="číslování - úroveň 2 - netučné"/>
    <w:basedOn w:val="slovn-rove2"/>
    <w:link w:val="slovn-rove2-netunChar"/>
    <w:qFormat/>
    <w:rsid w:val="00D20AF3"/>
    <w:pPr>
      <w:keepNext w:val="0"/>
      <w:numPr>
        <w:numId w:val="8"/>
      </w:numPr>
      <w:tabs>
        <w:tab w:val="left" w:pos="425"/>
      </w:tabs>
    </w:pPr>
    <w:rPr>
      <w:b w:val="0"/>
    </w:rPr>
  </w:style>
  <w:style w:type="character" w:customStyle="1" w:styleId="slovn-rove2-netunChar">
    <w:name w:val="číslování - úroveň 2 - netučné Char"/>
    <w:basedOn w:val="slovn-rove2Char"/>
    <w:link w:val="slovn-rove2-netun"/>
    <w:rsid w:val="00D20AF3"/>
    <w:rPr>
      <w:rFonts w:ascii="Koop Office" w:hAnsi="Koop Office"/>
      <w:b w:val="0"/>
      <w:szCs w:val="24"/>
    </w:rPr>
  </w:style>
  <w:style w:type="character" w:customStyle="1" w:styleId="slovn-rove1Char">
    <w:name w:val="Číslování - úroveň 1 Char"/>
    <w:basedOn w:val="Standardnpsmoodstavce"/>
    <w:link w:val="slovn-rove1"/>
    <w:rsid w:val="00353E4D"/>
    <w:rPr>
      <w:rFonts w:ascii="Koop Office" w:hAnsi="Koop Office"/>
      <w:b/>
      <w:szCs w:val="24"/>
    </w:rPr>
  </w:style>
  <w:style w:type="character" w:customStyle="1" w:styleId="preformatted">
    <w:name w:val="preformatted"/>
    <w:basedOn w:val="Standardnpsmoodstavce"/>
    <w:rsid w:val="00DE55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934C3A"/>
    <w:rPr>
      <w:rFonts w:ascii="Koop Office" w:hAnsi="Koop Office"/>
      <w:sz w:val="22"/>
      <w:szCs w:val="24"/>
    </w:rPr>
  </w:style>
  <w:style w:type="paragraph" w:styleId="Nadpis1">
    <w:name w:val="heading 1"/>
    <w:basedOn w:val="Normln"/>
    <w:next w:val="Normln"/>
    <w:link w:val="Nadpis1Char"/>
    <w:qFormat/>
    <w:rsid w:val="00AF59C8"/>
    <w:pPr>
      <w:keepNext/>
      <w:numPr>
        <w:numId w:val="1"/>
      </w:numPr>
      <w:spacing w:before="240" w:after="60" w:line="360" w:lineRule="auto"/>
      <w:outlineLvl w:val="0"/>
    </w:pPr>
    <w:rPr>
      <w:bCs/>
      <w:kern w:val="32"/>
      <w:sz w:val="32"/>
      <w:szCs w:val="32"/>
    </w:rPr>
  </w:style>
  <w:style w:type="paragraph" w:styleId="Nadpis2">
    <w:name w:val="heading 2"/>
    <w:basedOn w:val="Normln"/>
    <w:next w:val="Normln"/>
    <w:link w:val="Nadpis2Char"/>
    <w:uiPriority w:val="99"/>
    <w:qFormat/>
    <w:rsid w:val="00AF59C8"/>
    <w:pPr>
      <w:keepNext/>
      <w:numPr>
        <w:ilvl w:val="1"/>
        <w:numId w:val="1"/>
      </w:numPr>
      <w:spacing w:before="240" w:after="60"/>
      <w:outlineLvl w:val="1"/>
    </w:pPr>
    <w:rPr>
      <w:bCs/>
      <w:iCs/>
      <w:sz w:val="28"/>
      <w:szCs w:val="28"/>
    </w:rPr>
  </w:style>
  <w:style w:type="paragraph" w:styleId="Nadpis3">
    <w:name w:val="heading 3"/>
    <w:basedOn w:val="Normln"/>
    <w:next w:val="Normln"/>
    <w:link w:val="Nadpis3Char"/>
    <w:qFormat/>
    <w:rsid w:val="00AF59C8"/>
    <w:pPr>
      <w:keepNext/>
      <w:numPr>
        <w:ilvl w:val="2"/>
        <w:numId w:val="1"/>
      </w:numPr>
      <w:spacing w:before="240" w:after="60"/>
      <w:outlineLvl w:val="2"/>
    </w:pPr>
    <w:rPr>
      <w:b/>
      <w:bCs/>
      <w:szCs w:val="26"/>
    </w:rPr>
  </w:style>
  <w:style w:type="paragraph" w:styleId="Nadpis4">
    <w:name w:val="heading 4"/>
    <w:basedOn w:val="Normln"/>
    <w:next w:val="Normln"/>
    <w:link w:val="Nadpis4Char"/>
    <w:qFormat/>
    <w:rsid w:val="00AF59C8"/>
    <w:pPr>
      <w:keepNext/>
      <w:numPr>
        <w:ilvl w:val="3"/>
        <w:numId w:val="1"/>
      </w:numPr>
      <w:spacing w:before="240" w:after="60"/>
      <w:outlineLvl w:val="3"/>
    </w:pPr>
    <w:rPr>
      <w:bCs/>
      <w:szCs w:val="28"/>
    </w:rPr>
  </w:style>
  <w:style w:type="paragraph" w:styleId="Nadpis5">
    <w:name w:val="heading 5"/>
    <w:basedOn w:val="Normln"/>
    <w:next w:val="Normln"/>
    <w:link w:val="Nadpis5Char"/>
    <w:unhideWhenUsed/>
    <w:qFormat/>
    <w:rsid w:val="008A03D8"/>
    <w:pPr>
      <w:spacing w:before="240" w:after="60"/>
      <w:outlineLvl w:val="4"/>
    </w:pPr>
    <w:rPr>
      <w:rFonts w:ascii="Calibri" w:hAnsi="Calibri"/>
      <w:b/>
      <w:bCs/>
      <w:i/>
      <w:iCs/>
      <w:sz w:val="26"/>
      <w:szCs w:val="26"/>
    </w:rPr>
  </w:style>
  <w:style w:type="paragraph" w:styleId="Nadpis6">
    <w:name w:val="heading 6"/>
    <w:basedOn w:val="Normln"/>
    <w:next w:val="Normln"/>
    <w:link w:val="Nadpis6Char"/>
    <w:qFormat/>
    <w:rsid w:val="008A03D8"/>
    <w:pPr>
      <w:spacing w:before="240" w:after="60" w:line="276" w:lineRule="auto"/>
      <w:outlineLvl w:val="5"/>
    </w:pPr>
    <w:rPr>
      <w:rFonts w:ascii="Calibri" w:hAnsi="Calibri"/>
      <w:b/>
      <w:bCs/>
      <w:szCs w:val="22"/>
    </w:rPr>
  </w:style>
  <w:style w:type="paragraph" w:styleId="Nadpis7">
    <w:name w:val="heading 7"/>
    <w:basedOn w:val="Normln"/>
    <w:next w:val="Normln"/>
    <w:link w:val="Nadpis7Char"/>
    <w:unhideWhenUsed/>
    <w:qFormat/>
    <w:rsid w:val="008A03D8"/>
    <w:pPr>
      <w:spacing w:before="240" w:after="60"/>
      <w:outlineLvl w:val="6"/>
    </w:pPr>
    <w:rPr>
      <w:rFonts w:ascii="Calibri" w:hAnsi="Calibri"/>
      <w:sz w:val="24"/>
    </w:rPr>
  </w:style>
  <w:style w:type="paragraph" w:styleId="Nadpis8">
    <w:name w:val="heading 8"/>
    <w:basedOn w:val="Normln"/>
    <w:next w:val="Normln"/>
    <w:link w:val="Nadpis8Char"/>
    <w:qFormat/>
    <w:rsid w:val="008A03D8"/>
    <w:pPr>
      <w:spacing w:before="240" w:after="60"/>
      <w:outlineLvl w:val="7"/>
    </w:pPr>
    <w:rPr>
      <w:rFonts w:ascii="Times New Roman" w:hAnsi="Times New Roman"/>
      <w:i/>
      <w:iCs/>
      <w:sz w:val="24"/>
    </w:rPr>
  </w:style>
  <w:style w:type="paragraph" w:styleId="Nadpis9">
    <w:name w:val="heading 9"/>
    <w:basedOn w:val="Normln"/>
    <w:next w:val="Normln"/>
    <w:link w:val="Nadpis9Char"/>
    <w:qFormat/>
    <w:rsid w:val="008A03D8"/>
    <w:pPr>
      <w:spacing w:before="240" w:after="60"/>
      <w:outlineLvl w:val="8"/>
    </w:pPr>
    <w:rPr>
      <w:rFonts w:ascii="Arial" w:hAnsi="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AF59C8"/>
    <w:pPr>
      <w:tabs>
        <w:tab w:val="center" w:pos="4536"/>
        <w:tab w:val="right" w:pos="9072"/>
      </w:tabs>
    </w:pPr>
  </w:style>
  <w:style w:type="paragraph" w:styleId="Zpat">
    <w:name w:val="footer"/>
    <w:basedOn w:val="Normln"/>
    <w:link w:val="ZpatChar"/>
    <w:rsid w:val="00AF59C8"/>
    <w:pPr>
      <w:tabs>
        <w:tab w:val="center" w:pos="4536"/>
        <w:tab w:val="right" w:pos="9072"/>
      </w:tabs>
    </w:pPr>
  </w:style>
  <w:style w:type="table" w:styleId="Mkatabulky">
    <w:name w:val="Table Grid"/>
    <w:basedOn w:val="Normlntabulka"/>
    <w:uiPriority w:val="59"/>
    <w:rsid w:val="00516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rsid w:val="00AF59C8"/>
    <w:rPr>
      <w:rFonts w:ascii="Koop Office" w:hAnsi="Koop Office"/>
      <w:color w:val="0000FF"/>
      <w:u w:val="single"/>
    </w:rPr>
  </w:style>
  <w:style w:type="paragraph" w:styleId="Obsah1">
    <w:name w:val="toc 1"/>
    <w:basedOn w:val="Normln"/>
    <w:next w:val="Normln"/>
    <w:autoRedefine/>
    <w:semiHidden/>
    <w:rsid w:val="00AF59C8"/>
    <w:pPr>
      <w:tabs>
        <w:tab w:val="left" w:pos="405"/>
        <w:tab w:val="right" w:pos="9062"/>
      </w:tabs>
      <w:spacing w:before="360" w:after="360"/>
    </w:pPr>
    <w:rPr>
      <w:rFonts w:cs="Arial"/>
      <w:bCs/>
      <w:caps/>
      <w:noProof/>
      <w:szCs w:val="22"/>
      <w:u w:val="single"/>
    </w:rPr>
  </w:style>
  <w:style w:type="paragraph" w:styleId="Obsah2">
    <w:name w:val="toc 2"/>
    <w:basedOn w:val="Normln"/>
    <w:next w:val="Normln"/>
    <w:autoRedefine/>
    <w:semiHidden/>
    <w:rsid w:val="00AF59C8"/>
    <w:rPr>
      <w:bCs/>
      <w:sz w:val="20"/>
      <w:szCs w:val="22"/>
    </w:rPr>
  </w:style>
  <w:style w:type="paragraph" w:styleId="Obsah3">
    <w:name w:val="toc 3"/>
    <w:basedOn w:val="Normln"/>
    <w:next w:val="Normln"/>
    <w:autoRedefine/>
    <w:semiHidden/>
    <w:rsid w:val="00AF59C8"/>
    <w:rPr>
      <w:sz w:val="20"/>
      <w:szCs w:val="22"/>
    </w:rPr>
  </w:style>
  <w:style w:type="paragraph" w:styleId="Obsah4">
    <w:name w:val="toc 4"/>
    <w:basedOn w:val="Normln"/>
    <w:next w:val="Normln"/>
    <w:autoRedefine/>
    <w:semiHidden/>
    <w:rsid w:val="00AF59C8"/>
    <w:rPr>
      <w:szCs w:val="22"/>
    </w:rPr>
  </w:style>
  <w:style w:type="numbering" w:customStyle="1" w:styleId="Odrka-rove2">
    <w:name w:val="Odrážka - úroveň 2"/>
    <w:basedOn w:val="Bezseznamu"/>
    <w:rsid w:val="00AF59C8"/>
    <w:pPr>
      <w:numPr>
        <w:numId w:val="2"/>
      </w:numPr>
    </w:pPr>
  </w:style>
  <w:style w:type="numbering" w:customStyle="1" w:styleId="Odrky-rove1">
    <w:name w:val="Odrážky - úroveň 1"/>
    <w:basedOn w:val="Bezseznamu"/>
    <w:rsid w:val="00AF59C8"/>
    <w:pPr>
      <w:numPr>
        <w:numId w:val="3"/>
      </w:numPr>
    </w:pPr>
  </w:style>
  <w:style w:type="paragraph" w:customStyle="1" w:styleId="Podnadpis">
    <w:name w:val="Podnadpis"/>
    <w:basedOn w:val="Normln"/>
    <w:rsid w:val="00AF59C8"/>
    <w:rPr>
      <w:b/>
    </w:rPr>
  </w:style>
  <w:style w:type="character" w:styleId="slostrnky">
    <w:name w:val="page number"/>
    <w:basedOn w:val="Standardnpsmoodstavce"/>
    <w:rsid w:val="00250903"/>
  </w:style>
  <w:style w:type="paragraph" w:customStyle="1" w:styleId="Default">
    <w:name w:val="Default"/>
    <w:rsid w:val="00517364"/>
    <w:pPr>
      <w:autoSpaceDE w:val="0"/>
      <w:autoSpaceDN w:val="0"/>
      <w:adjustRightInd w:val="0"/>
    </w:pPr>
    <w:rPr>
      <w:rFonts w:ascii="Koop Office" w:hAnsi="Koop Office" w:cs="Koop Office"/>
      <w:color w:val="000000"/>
      <w:sz w:val="24"/>
      <w:szCs w:val="24"/>
    </w:rPr>
  </w:style>
  <w:style w:type="character" w:customStyle="1" w:styleId="Nadpis5Char">
    <w:name w:val="Nadpis 5 Char"/>
    <w:link w:val="Nadpis5"/>
    <w:rsid w:val="008A03D8"/>
    <w:rPr>
      <w:rFonts w:ascii="Calibri" w:eastAsia="Times New Roman" w:hAnsi="Calibri" w:cs="Times New Roman"/>
      <w:b/>
      <w:bCs/>
      <w:i/>
      <w:iCs/>
      <w:sz w:val="26"/>
      <w:szCs w:val="26"/>
    </w:rPr>
  </w:style>
  <w:style w:type="character" w:customStyle="1" w:styleId="Nadpis7Char">
    <w:name w:val="Nadpis 7 Char"/>
    <w:link w:val="Nadpis7"/>
    <w:rsid w:val="008A03D8"/>
    <w:rPr>
      <w:rFonts w:ascii="Calibri" w:eastAsia="Times New Roman" w:hAnsi="Calibri" w:cs="Times New Roman"/>
      <w:sz w:val="24"/>
      <w:szCs w:val="24"/>
    </w:rPr>
  </w:style>
  <w:style w:type="character" w:customStyle="1" w:styleId="Nadpis6Char">
    <w:name w:val="Nadpis 6 Char"/>
    <w:link w:val="Nadpis6"/>
    <w:rsid w:val="008A03D8"/>
    <w:rPr>
      <w:rFonts w:ascii="Calibri" w:hAnsi="Calibri"/>
      <w:b/>
      <w:bCs/>
      <w:sz w:val="22"/>
      <w:szCs w:val="22"/>
    </w:rPr>
  </w:style>
  <w:style w:type="character" w:customStyle="1" w:styleId="Nadpis8Char">
    <w:name w:val="Nadpis 8 Char"/>
    <w:link w:val="Nadpis8"/>
    <w:rsid w:val="008A03D8"/>
    <w:rPr>
      <w:i/>
      <w:iCs/>
      <w:sz w:val="24"/>
      <w:szCs w:val="24"/>
    </w:rPr>
  </w:style>
  <w:style w:type="character" w:customStyle="1" w:styleId="Nadpis9Char">
    <w:name w:val="Nadpis 9 Char"/>
    <w:link w:val="Nadpis9"/>
    <w:rsid w:val="008A03D8"/>
    <w:rPr>
      <w:rFonts w:ascii="Arial" w:hAnsi="Arial" w:cs="Arial"/>
      <w:sz w:val="22"/>
      <w:szCs w:val="22"/>
    </w:rPr>
  </w:style>
  <w:style w:type="character" w:customStyle="1" w:styleId="Nadpis3Char">
    <w:name w:val="Nadpis 3 Char"/>
    <w:link w:val="Nadpis3"/>
    <w:rsid w:val="008A03D8"/>
    <w:rPr>
      <w:rFonts w:ascii="Koop Office" w:hAnsi="Koop Office"/>
      <w:b/>
      <w:bCs/>
      <w:sz w:val="22"/>
      <w:szCs w:val="26"/>
    </w:rPr>
  </w:style>
  <w:style w:type="character" w:customStyle="1" w:styleId="Nadpis4Char">
    <w:name w:val="Nadpis 4 Char"/>
    <w:link w:val="Nadpis4"/>
    <w:rsid w:val="008A03D8"/>
    <w:rPr>
      <w:rFonts w:ascii="Koop Office" w:hAnsi="Koop Office"/>
      <w:bCs/>
      <w:sz w:val="22"/>
      <w:szCs w:val="28"/>
    </w:rPr>
  </w:style>
  <w:style w:type="paragraph" w:styleId="Zkladntext">
    <w:name w:val="Body Text"/>
    <w:basedOn w:val="Normln"/>
    <w:link w:val="ZkladntextChar"/>
    <w:rsid w:val="008A03D8"/>
    <w:pPr>
      <w:tabs>
        <w:tab w:val="left" w:pos="-720"/>
      </w:tabs>
      <w:spacing w:before="120"/>
      <w:jc w:val="both"/>
    </w:pPr>
    <w:rPr>
      <w:rFonts w:ascii="Arial" w:hAnsi="Arial"/>
      <w:sz w:val="20"/>
    </w:rPr>
  </w:style>
  <w:style w:type="character" w:customStyle="1" w:styleId="ZkladntextChar">
    <w:name w:val="Základní text Char"/>
    <w:link w:val="Zkladntext"/>
    <w:rsid w:val="008A03D8"/>
    <w:rPr>
      <w:rFonts w:ascii="Arial" w:hAnsi="Arial" w:cs="Arial"/>
      <w:szCs w:val="24"/>
    </w:rPr>
  </w:style>
  <w:style w:type="paragraph" w:customStyle="1" w:styleId="Tabulkadolokyhlavika">
    <w:name w:val="Tabulka doložky hlavička"/>
    <w:basedOn w:val="Normln"/>
    <w:rsid w:val="008A03D8"/>
    <w:pPr>
      <w:keepNext/>
      <w:jc w:val="center"/>
    </w:pPr>
    <w:rPr>
      <w:rFonts w:ascii="Arial" w:hAnsi="Arial" w:cs="Arial"/>
      <w:b/>
      <w:color w:val="000000"/>
      <w:sz w:val="16"/>
      <w:szCs w:val="16"/>
    </w:rPr>
  </w:style>
  <w:style w:type="paragraph" w:customStyle="1" w:styleId="Tabulkadoloky1sloupec">
    <w:name w:val="Tabulka doložky 1. sloupec"/>
    <w:basedOn w:val="Normln"/>
    <w:rsid w:val="008A03D8"/>
    <w:pPr>
      <w:jc w:val="center"/>
    </w:pPr>
    <w:rPr>
      <w:rFonts w:ascii="Times New Roman" w:hAnsi="Times New Roman" w:cs="Arial"/>
      <w:color w:val="000000"/>
      <w:sz w:val="16"/>
      <w:szCs w:val="16"/>
    </w:rPr>
  </w:style>
  <w:style w:type="paragraph" w:customStyle="1" w:styleId="Tabulkadoloky2sloupec">
    <w:name w:val="Tabulka doložky 2.sloupec"/>
    <w:basedOn w:val="Normln"/>
    <w:rsid w:val="008A03D8"/>
    <w:rPr>
      <w:rFonts w:ascii="Times New Roman" w:hAnsi="Times New Roman" w:cs="Arial"/>
      <w:color w:val="000000"/>
      <w:sz w:val="16"/>
      <w:szCs w:val="16"/>
    </w:rPr>
  </w:style>
  <w:style w:type="paragraph" w:styleId="Zkladntext2">
    <w:name w:val="Body Text 2"/>
    <w:basedOn w:val="Normln"/>
    <w:link w:val="Zkladntext2Char"/>
    <w:rsid w:val="008A03D8"/>
    <w:pPr>
      <w:spacing w:after="120" w:line="480" w:lineRule="auto"/>
    </w:pPr>
    <w:rPr>
      <w:rFonts w:ascii="Times New Roman" w:hAnsi="Times New Roman"/>
      <w:sz w:val="24"/>
    </w:rPr>
  </w:style>
  <w:style w:type="character" w:customStyle="1" w:styleId="Zkladntext2Char">
    <w:name w:val="Základní text 2 Char"/>
    <w:link w:val="Zkladntext2"/>
    <w:rsid w:val="008A03D8"/>
    <w:rPr>
      <w:sz w:val="24"/>
      <w:szCs w:val="24"/>
    </w:rPr>
  </w:style>
  <w:style w:type="character" w:customStyle="1" w:styleId="ZhlavChar">
    <w:name w:val="Záhlaví Char"/>
    <w:link w:val="Zhlav"/>
    <w:rsid w:val="008A03D8"/>
    <w:rPr>
      <w:rFonts w:ascii="Koop Office" w:hAnsi="Koop Office"/>
      <w:sz w:val="22"/>
      <w:szCs w:val="24"/>
    </w:rPr>
  </w:style>
  <w:style w:type="paragraph" w:styleId="Textbubliny">
    <w:name w:val="Balloon Text"/>
    <w:basedOn w:val="Normln"/>
    <w:link w:val="TextbublinyChar"/>
    <w:uiPriority w:val="99"/>
    <w:rsid w:val="008A03D8"/>
    <w:rPr>
      <w:rFonts w:ascii="Tahoma" w:hAnsi="Tahoma"/>
      <w:sz w:val="16"/>
      <w:szCs w:val="16"/>
    </w:rPr>
  </w:style>
  <w:style w:type="character" w:customStyle="1" w:styleId="TextbublinyChar">
    <w:name w:val="Text bubliny Char"/>
    <w:link w:val="Textbubliny"/>
    <w:uiPriority w:val="99"/>
    <w:rsid w:val="008A03D8"/>
    <w:rPr>
      <w:rFonts w:ascii="Tahoma" w:hAnsi="Tahoma" w:cs="Tahoma"/>
      <w:sz w:val="16"/>
      <w:szCs w:val="16"/>
    </w:rPr>
  </w:style>
  <w:style w:type="paragraph" w:customStyle="1" w:styleId="Styl1">
    <w:name w:val="Styl1"/>
    <w:basedOn w:val="Normln"/>
    <w:rsid w:val="008A03D8"/>
    <w:pPr>
      <w:keepNext/>
      <w:jc w:val="both"/>
    </w:pPr>
    <w:rPr>
      <w:rFonts w:ascii="Times New Roman" w:hAnsi="Times New Roman"/>
      <w:b/>
      <w:bCs/>
      <w:sz w:val="18"/>
      <w:szCs w:val="18"/>
    </w:rPr>
  </w:style>
  <w:style w:type="paragraph" w:customStyle="1" w:styleId="Texttabulkykraj">
    <w:name w:val="Text tabulky kraj"/>
    <w:rsid w:val="008A03D8"/>
    <w:pPr>
      <w:jc w:val="center"/>
    </w:pPr>
    <w:rPr>
      <w:rFonts w:ascii="Arial" w:hAnsi="Arial" w:cs="Arial"/>
      <w:color w:val="000000"/>
      <w:sz w:val="16"/>
      <w:szCs w:val="16"/>
    </w:rPr>
  </w:style>
  <w:style w:type="character" w:customStyle="1" w:styleId="StylTitulekArialCharChar">
    <w:name w:val="Styl Titulek + Arial Char Char"/>
    <w:rsid w:val="008A03D8"/>
    <w:rPr>
      <w:rFonts w:ascii="Arial" w:hAnsi="Arial" w:cs="Arial"/>
      <w:b/>
      <w:bCs/>
      <w:lang w:val="cs-CZ"/>
    </w:rPr>
  </w:style>
  <w:style w:type="paragraph" w:styleId="Zkladntext3">
    <w:name w:val="Body Text 3"/>
    <w:basedOn w:val="Normln"/>
    <w:link w:val="Zkladntext3Char"/>
    <w:rsid w:val="008A03D8"/>
    <w:pPr>
      <w:spacing w:after="120"/>
    </w:pPr>
    <w:rPr>
      <w:rFonts w:ascii="Times New Roman" w:hAnsi="Times New Roman"/>
      <w:sz w:val="16"/>
      <w:szCs w:val="16"/>
    </w:rPr>
  </w:style>
  <w:style w:type="character" w:customStyle="1" w:styleId="Zkladntext3Char">
    <w:name w:val="Základní text 3 Char"/>
    <w:link w:val="Zkladntext3"/>
    <w:rsid w:val="008A03D8"/>
    <w:rPr>
      <w:sz w:val="16"/>
      <w:szCs w:val="16"/>
    </w:rPr>
  </w:style>
  <w:style w:type="paragraph" w:styleId="Zkladntextodsazen">
    <w:name w:val="Body Text Indent"/>
    <w:basedOn w:val="Normln"/>
    <w:link w:val="ZkladntextodsazenChar"/>
    <w:rsid w:val="008A03D8"/>
    <w:pPr>
      <w:spacing w:after="120"/>
      <w:ind w:left="283"/>
    </w:pPr>
    <w:rPr>
      <w:rFonts w:ascii="Times New Roman" w:hAnsi="Times New Roman"/>
      <w:sz w:val="24"/>
    </w:rPr>
  </w:style>
  <w:style w:type="character" w:customStyle="1" w:styleId="ZkladntextodsazenChar">
    <w:name w:val="Základní text odsazený Char"/>
    <w:link w:val="Zkladntextodsazen"/>
    <w:rsid w:val="008A03D8"/>
    <w:rPr>
      <w:sz w:val="24"/>
      <w:szCs w:val="24"/>
    </w:rPr>
  </w:style>
  <w:style w:type="paragraph" w:customStyle="1" w:styleId="bododstVPP">
    <w:name w:val="bod odst. VPP"/>
    <w:basedOn w:val="Normln"/>
    <w:rsid w:val="008A03D8"/>
    <w:pPr>
      <w:widowControl w:val="0"/>
      <w:tabs>
        <w:tab w:val="left" w:pos="181"/>
      </w:tabs>
      <w:jc w:val="both"/>
      <w:outlineLvl w:val="3"/>
    </w:pPr>
    <w:rPr>
      <w:rFonts w:ascii="Arial" w:hAnsi="Arial" w:cs="Arial"/>
      <w:sz w:val="14"/>
      <w:szCs w:val="14"/>
    </w:rPr>
  </w:style>
  <w:style w:type="paragraph" w:styleId="Normlnweb">
    <w:name w:val="Normal (Web)"/>
    <w:basedOn w:val="Normln"/>
    <w:uiPriority w:val="99"/>
    <w:rsid w:val="008A03D8"/>
    <w:pPr>
      <w:spacing w:before="100" w:after="100"/>
    </w:pPr>
    <w:rPr>
      <w:rFonts w:ascii="Arial Unicode MS" w:eastAsia="Arial Unicode MS" w:hAnsi="Arial Unicode MS"/>
      <w:sz w:val="24"/>
    </w:rPr>
  </w:style>
  <w:style w:type="character" w:customStyle="1" w:styleId="ZpatChar">
    <w:name w:val="Zápatí Char"/>
    <w:link w:val="Zpat"/>
    <w:rsid w:val="008A03D8"/>
    <w:rPr>
      <w:rFonts w:ascii="Koop Office" w:hAnsi="Koop Office"/>
      <w:sz w:val="22"/>
      <w:szCs w:val="24"/>
    </w:rPr>
  </w:style>
  <w:style w:type="character" w:customStyle="1" w:styleId="zvraznntextVPP">
    <w:name w:val="zvýrazněný text VPP"/>
    <w:rsid w:val="008A03D8"/>
    <w:rPr>
      <w:rFonts w:ascii="Arial" w:hAnsi="Arial" w:cs="Arial"/>
      <w:b/>
      <w:bCs/>
      <w:color w:val="auto"/>
      <w:sz w:val="14"/>
      <w:szCs w:val="14"/>
      <w:vertAlign w:val="baseline"/>
    </w:rPr>
  </w:style>
  <w:style w:type="paragraph" w:customStyle="1" w:styleId="vkladpojmVPP">
    <w:name w:val="výklad pojmů VPP"/>
    <w:basedOn w:val="Normln"/>
    <w:rsid w:val="008A03D8"/>
    <w:pPr>
      <w:spacing w:before="160"/>
      <w:jc w:val="both"/>
    </w:pPr>
    <w:rPr>
      <w:rFonts w:ascii="Arial" w:hAnsi="Arial" w:cs="Arial"/>
      <w:sz w:val="14"/>
      <w:szCs w:val="14"/>
    </w:rPr>
  </w:style>
  <w:style w:type="paragraph" w:customStyle="1" w:styleId="Rozvrendokumentu1">
    <w:name w:val="Rozvržení dokumentu1"/>
    <w:basedOn w:val="Normln"/>
    <w:link w:val="RozvrendokumentuChar"/>
    <w:rsid w:val="008A03D8"/>
    <w:pPr>
      <w:shd w:val="clear" w:color="auto" w:fill="000080"/>
    </w:pPr>
    <w:rPr>
      <w:rFonts w:ascii="Tahoma" w:hAnsi="Tahoma"/>
      <w:sz w:val="20"/>
      <w:szCs w:val="20"/>
    </w:rPr>
  </w:style>
  <w:style w:type="character" w:customStyle="1" w:styleId="RozvrendokumentuChar">
    <w:name w:val="Rozvržení dokumentu Char"/>
    <w:link w:val="Rozvrendokumentu1"/>
    <w:rsid w:val="008A03D8"/>
    <w:rPr>
      <w:rFonts w:ascii="Tahoma" w:hAnsi="Tahoma" w:cs="Tahoma"/>
      <w:shd w:val="clear" w:color="auto" w:fill="000080"/>
    </w:rPr>
  </w:style>
  <w:style w:type="paragraph" w:customStyle="1" w:styleId="NormlnZarovnatdobloku">
    <w:name w:val="Normální + Zarovnat do bloku"/>
    <w:aliases w:val="Před:  3 b."/>
    <w:basedOn w:val="Zkladntextodsazen"/>
    <w:rsid w:val="008A03D8"/>
    <w:pPr>
      <w:numPr>
        <w:numId w:val="4"/>
      </w:numPr>
      <w:tabs>
        <w:tab w:val="left" w:pos="426"/>
      </w:tabs>
      <w:spacing w:after="0"/>
      <w:jc w:val="both"/>
    </w:pPr>
    <w:rPr>
      <w:rFonts w:ascii="Arial" w:hAnsi="Arial"/>
      <w:sz w:val="28"/>
      <w:szCs w:val="20"/>
    </w:rPr>
  </w:style>
  <w:style w:type="paragraph" w:styleId="Textkomente">
    <w:name w:val="annotation text"/>
    <w:basedOn w:val="Normln"/>
    <w:link w:val="TextkomenteChar"/>
    <w:uiPriority w:val="99"/>
    <w:rsid w:val="008A03D8"/>
    <w:rPr>
      <w:rFonts w:ascii="Arial" w:hAnsi="Arial"/>
      <w:sz w:val="20"/>
      <w:szCs w:val="20"/>
    </w:rPr>
  </w:style>
  <w:style w:type="character" w:customStyle="1" w:styleId="TextkomenteChar">
    <w:name w:val="Text komentáře Char"/>
    <w:link w:val="Textkomente"/>
    <w:uiPriority w:val="99"/>
    <w:rsid w:val="008A03D8"/>
    <w:rPr>
      <w:rFonts w:ascii="Arial" w:hAnsi="Arial"/>
    </w:rPr>
  </w:style>
  <w:style w:type="paragraph" w:customStyle="1" w:styleId="Texttabulky">
    <w:name w:val="Text tabulky"/>
    <w:rsid w:val="008A03D8"/>
    <w:pPr>
      <w:jc w:val="both"/>
    </w:pPr>
    <w:rPr>
      <w:rFonts w:ascii="Arial" w:hAnsi="Arial"/>
      <w:color w:val="000000"/>
      <w:sz w:val="16"/>
    </w:rPr>
  </w:style>
  <w:style w:type="paragraph" w:customStyle="1" w:styleId="slodstlVPP">
    <w:name w:val="čísl. odst. čl. VPP"/>
    <w:next w:val="Normln"/>
    <w:rsid w:val="008A03D8"/>
    <w:pPr>
      <w:numPr>
        <w:ilvl w:val="2"/>
        <w:numId w:val="5"/>
      </w:numPr>
      <w:tabs>
        <w:tab w:val="left" w:pos="425"/>
      </w:tabs>
      <w:spacing w:before="162"/>
      <w:jc w:val="both"/>
      <w:outlineLvl w:val="2"/>
    </w:pPr>
    <w:rPr>
      <w:rFonts w:ascii="Arial" w:hAnsi="Arial" w:cs="Arial"/>
      <w:sz w:val="14"/>
      <w:szCs w:val="14"/>
    </w:rPr>
  </w:style>
  <w:style w:type="paragraph" w:customStyle="1" w:styleId="lnekVPP">
    <w:name w:val="článek VPP"/>
    <w:next w:val="Normln"/>
    <w:rsid w:val="008A03D8"/>
    <w:pPr>
      <w:keepNext/>
      <w:numPr>
        <w:ilvl w:val="1"/>
        <w:numId w:val="5"/>
      </w:numPr>
      <w:spacing w:before="200"/>
      <w:jc w:val="center"/>
      <w:outlineLvl w:val="1"/>
    </w:pPr>
    <w:rPr>
      <w:rFonts w:ascii="Arial" w:hAnsi="Arial" w:cs="Arial"/>
      <w:b/>
      <w:bCs/>
      <w:sz w:val="14"/>
      <w:szCs w:val="14"/>
    </w:rPr>
  </w:style>
  <w:style w:type="paragraph" w:customStyle="1" w:styleId="podbodVPPsodr">
    <w:name w:val="podbod VPP s odr."/>
    <w:rsid w:val="008A03D8"/>
    <w:pPr>
      <w:numPr>
        <w:ilvl w:val="4"/>
        <w:numId w:val="5"/>
      </w:numPr>
      <w:tabs>
        <w:tab w:val="left" w:pos="295"/>
      </w:tabs>
      <w:jc w:val="both"/>
      <w:outlineLvl w:val="4"/>
    </w:pPr>
    <w:rPr>
      <w:rFonts w:ascii="Arial" w:hAnsi="Arial" w:cs="Arial"/>
      <w:sz w:val="14"/>
      <w:szCs w:val="14"/>
    </w:rPr>
  </w:style>
  <w:style w:type="paragraph" w:customStyle="1" w:styleId="bodVPPsvekmipsmeny">
    <w:name w:val="bod VPP s vekými písmeny"/>
    <w:basedOn w:val="slodstlVPP"/>
    <w:next w:val="bododstVPP"/>
    <w:rsid w:val="008A03D8"/>
    <w:pPr>
      <w:numPr>
        <w:ilvl w:val="7"/>
      </w:numPr>
      <w:spacing w:before="0"/>
      <w:ind w:left="360" w:hanging="360"/>
      <w:outlineLvl w:val="7"/>
    </w:pPr>
  </w:style>
  <w:style w:type="paragraph" w:customStyle="1" w:styleId="lnek1VPP">
    <w:name w:val="Článek 1. VPP"/>
    <w:next w:val="Normln"/>
    <w:rsid w:val="008A03D8"/>
    <w:pPr>
      <w:keepNext/>
      <w:numPr>
        <w:numId w:val="5"/>
      </w:numPr>
      <w:jc w:val="center"/>
      <w:outlineLvl w:val="0"/>
    </w:pPr>
  </w:style>
  <w:style w:type="paragraph" w:customStyle="1" w:styleId="STVPP">
    <w:name w:val="ČÁST VPP"/>
    <w:basedOn w:val="ST1VPP"/>
    <w:next w:val="lnekVPP"/>
    <w:rsid w:val="008A03D8"/>
    <w:pPr>
      <w:numPr>
        <w:ilvl w:val="6"/>
      </w:numPr>
      <w:spacing w:before="200"/>
      <w:ind w:left="360"/>
      <w:outlineLvl w:val="6"/>
    </w:pPr>
  </w:style>
  <w:style w:type="paragraph" w:customStyle="1" w:styleId="ST1VPP">
    <w:name w:val="ČÁST 1 VPP"/>
    <w:next w:val="Normln"/>
    <w:rsid w:val="008A03D8"/>
    <w:pPr>
      <w:keepNext/>
      <w:numPr>
        <w:ilvl w:val="5"/>
        <w:numId w:val="5"/>
      </w:numPr>
      <w:jc w:val="center"/>
      <w:outlineLvl w:val="5"/>
    </w:pPr>
    <w:rPr>
      <w:rFonts w:ascii="Arial" w:hAnsi="Arial" w:cs="Arial"/>
      <w:b/>
      <w:bCs/>
      <w:caps/>
      <w:sz w:val="17"/>
      <w:szCs w:val="17"/>
    </w:rPr>
  </w:style>
  <w:style w:type="paragraph" w:customStyle="1" w:styleId="Zkladntext31">
    <w:name w:val="Základní text 31"/>
    <w:basedOn w:val="Normln"/>
    <w:rsid w:val="008A03D8"/>
    <w:pPr>
      <w:tabs>
        <w:tab w:val="left" w:pos="-720"/>
      </w:tabs>
      <w:spacing w:line="360" w:lineRule="auto"/>
    </w:pPr>
    <w:rPr>
      <w:rFonts w:ascii="Times New Roman" w:hAnsi="Times New Roman"/>
      <w:sz w:val="20"/>
      <w:szCs w:val="20"/>
    </w:rPr>
  </w:style>
  <w:style w:type="character" w:styleId="Sledovanodkaz">
    <w:name w:val="FollowedHyperlink"/>
    <w:rsid w:val="008A03D8"/>
    <w:rPr>
      <w:color w:val="800080"/>
      <w:u w:val="single"/>
    </w:rPr>
  </w:style>
  <w:style w:type="paragraph" w:customStyle="1" w:styleId="slovnChar">
    <w:name w:val="číslování Char"/>
    <w:basedOn w:val="Normln"/>
    <w:rsid w:val="008A03D8"/>
    <w:pPr>
      <w:numPr>
        <w:numId w:val="6"/>
      </w:numPr>
      <w:spacing w:before="60"/>
      <w:jc w:val="both"/>
    </w:pPr>
    <w:rPr>
      <w:rFonts w:ascii="Arial" w:hAnsi="Arial"/>
      <w:sz w:val="20"/>
      <w:szCs w:val="20"/>
    </w:rPr>
  </w:style>
  <w:style w:type="paragraph" w:styleId="Zkladntextodsazen2">
    <w:name w:val="Body Text Indent 2"/>
    <w:basedOn w:val="Normln"/>
    <w:link w:val="Zkladntextodsazen2Char"/>
    <w:rsid w:val="008A03D8"/>
    <w:pPr>
      <w:spacing w:after="120" w:line="480" w:lineRule="auto"/>
      <w:ind w:left="283"/>
    </w:pPr>
    <w:rPr>
      <w:rFonts w:ascii="Times New Roman" w:hAnsi="Times New Roman"/>
      <w:sz w:val="24"/>
    </w:rPr>
  </w:style>
  <w:style w:type="character" w:customStyle="1" w:styleId="Zkladntextodsazen2Char">
    <w:name w:val="Základní text odsazený 2 Char"/>
    <w:link w:val="Zkladntextodsazen2"/>
    <w:rsid w:val="008A03D8"/>
    <w:rPr>
      <w:sz w:val="24"/>
      <w:szCs w:val="24"/>
    </w:rPr>
  </w:style>
  <w:style w:type="paragraph" w:styleId="Zkladntextodsazen3">
    <w:name w:val="Body Text Indent 3"/>
    <w:basedOn w:val="Normln"/>
    <w:link w:val="Zkladntextodsazen3Char"/>
    <w:rsid w:val="008A03D8"/>
    <w:pPr>
      <w:spacing w:after="120"/>
      <w:ind w:left="283"/>
    </w:pPr>
    <w:rPr>
      <w:rFonts w:ascii="Times New Roman" w:hAnsi="Times New Roman"/>
      <w:sz w:val="16"/>
      <w:szCs w:val="16"/>
    </w:rPr>
  </w:style>
  <w:style w:type="character" w:customStyle="1" w:styleId="Zkladntextodsazen3Char">
    <w:name w:val="Základní text odsazený 3 Char"/>
    <w:link w:val="Zkladntextodsazen3"/>
    <w:rsid w:val="008A03D8"/>
    <w:rPr>
      <w:sz w:val="16"/>
      <w:szCs w:val="16"/>
    </w:rPr>
  </w:style>
  <w:style w:type="numbering" w:customStyle="1" w:styleId="StylVcerovovKoopOffice9b">
    <w:name w:val="Styl Víceúrovňové Koop Office 9 b."/>
    <w:basedOn w:val="Bezseznamu"/>
    <w:rsid w:val="008A03D8"/>
    <w:pPr>
      <w:numPr>
        <w:numId w:val="7"/>
      </w:numPr>
    </w:pPr>
  </w:style>
  <w:style w:type="paragraph" w:customStyle="1" w:styleId="StylJ">
    <w:name w:val="StylJ"/>
    <w:basedOn w:val="Normln"/>
    <w:rsid w:val="008A03D8"/>
    <w:rPr>
      <w:rFonts w:ascii="Times New Roman" w:hAnsi="Times New Roman"/>
      <w:sz w:val="24"/>
    </w:rPr>
  </w:style>
  <w:style w:type="paragraph" w:styleId="Odstavecseseznamem">
    <w:name w:val="List Paragraph"/>
    <w:basedOn w:val="Normln"/>
    <w:uiPriority w:val="34"/>
    <w:qFormat/>
    <w:rsid w:val="008A03D8"/>
    <w:pPr>
      <w:spacing w:after="200" w:line="276" w:lineRule="auto"/>
      <w:ind w:left="720"/>
      <w:contextualSpacing/>
    </w:pPr>
    <w:rPr>
      <w:rFonts w:ascii="Calibri" w:hAnsi="Calibri"/>
      <w:szCs w:val="22"/>
    </w:rPr>
  </w:style>
  <w:style w:type="table" w:styleId="Stednseznam2zvraznn1">
    <w:name w:val="Medium List 2 Accent 1"/>
    <w:basedOn w:val="Normlntabulka"/>
    <w:uiPriority w:val="66"/>
    <w:rsid w:val="008A03D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tednseznam1zvraznn11">
    <w:name w:val="Střední seznam 1 – zvýraznění 11"/>
    <w:basedOn w:val="Normlntabulka"/>
    <w:uiPriority w:val="65"/>
    <w:rsid w:val="008A03D8"/>
    <w:rPr>
      <w:rFonts w:ascii="Calibri" w:hAnsi="Calibri"/>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styleId="Zstupntext">
    <w:name w:val="Placeholder Text"/>
    <w:uiPriority w:val="99"/>
    <w:semiHidden/>
    <w:rsid w:val="008A03D8"/>
    <w:rPr>
      <w:color w:val="808080"/>
    </w:rPr>
  </w:style>
  <w:style w:type="character" w:customStyle="1" w:styleId="Nadpis2Char">
    <w:name w:val="Nadpis 2 Char"/>
    <w:link w:val="Nadpis2"/>
    <w:uiPriority w:val="99"/>
    <w:rsid w:val="008A03D8"/>
    <w:rPr>
      <w:rFonts w:ascii="Koop Office" w:hAnsi="Koop Office"/>
      <w:bCs/>
      <w:iCs/>
      <w:sz w:val="28"/>
      <w:szCs w:val="28"/>
    </w:rPr>
  </w:style>
  <w:style w:type="paragraph" w:customStyle="1" w:styleId="BodyText21">
    <w:name w:val="Body Text 21"/>
    <w:basedOn w:val="Normln"/>
    <w:rsid w:val="008A03D8"/>
    <w:pPr>
      <w:overflowPunct w:val="0"/>
      <w:autoSpaceDE w:val="0"/>
      <w:autoSpaceDN w:val="0"/>
      <w:adjustRightInd w:val="0"/>
      <w:jc w:val="both"/>
      <w:textAlignment w:val="baseline"/>
    </w:pPr>
    <w:rPr>
      <w:rFonts w:ascii="Arial" w:hAnsi="Arial"/>
      <w:spacing w:val="-3"/>
      <w:sz w:val="20"/>
      <w:szCs w:val="20"/>
    </w:rPr>
  </w:style>
  <w:style w:type="paragraph" w:customStyle="1" w:styleId="Zkladntext21">
    <w:name w:val="Základní text 21"/>
    <w:basedOn w:val="Normln"/>
    <w:rsid w:val="008A03D8"/>
    <w:pPr>
      <w:tabs>
        <w:tab w:val="left" w:pos="-1440"/>
        <w:tab w:val="left" w:pos="-720"/>
        <w:tab w:val="left" w:pos="0"/>
      </w:tabs>
      <w:suppressAutoHyphens/>
      <w:overflowPunct w:val="0"/>
      <w:autoSpaceDE w:val="0"/>
      <w:autoSpaceDN w:val="0"/>
      <w:adjustRightInd w:val="0"/>
      <w:ind w:left="720" w:hanging="720"/>
      <w:jc w:val="both"/>
      <w:textAlignment w:val="baseline"/>
    </w:pPr>
    <w:rPr>
      <w:rFonts w:ascii="Times New Roman" w:hAnsi="Times New Roman"/>
      <w:b/>
      <w:spacing w:val="-2"/>
      <w:sz w:val="18"/>
      <w:szCs w:val="20"/>
    </w:rPr>
  </w:style>
  <w:style w:type="paragraph" w:customStyle="1" w:styleId="Zkladntextodsazen21">
    <w:name w:val="Základní text odsazený 21"/>
    <w:basedOn w:val="Normln"/>
    <w:rsid w:val="008A03D8"/>
    <w:pPr>
      <w:tabs>
        <w:tab w:val="left" w:pos="-1440"/>
        <w:tab w:val="left" w:pos="-720"/>
        <w:tab w:val="left" w:pos="0"/>
      </w:tabs>
      <w:suppressAutoHyphens/>
      <w:overflowPunct w:val="0"/>
      <w:autoSpaceDE w:val="0"/>
      <w:autoSpaceDN w:val="0"/>
      <w:adjustRightInd w:val="0"/>
      <w:ind w:left="720" w:hanging="720"/>
      <w:jc w:val="both"/>
      <w:textAlignment w:val="baseline"/>
    </w:pPr>
    <w:rPr>
      <w:rFonts w:ascii="Times New Roman" w:hAnsi="Times New Roman"/>
      <w:spacing w:val="-2"/>
      <w:sz w:val="18"/>
      <w:szCs w:val="20"/>
    </w:rPr>
  </w:style>
  <w:style w:type="paragraph" w:customStyle="1" w:styleId="Zkladntext32">
    <w:name w:val="Základní text 32"/>
    <w:basedOn w:val="Normln"/>
    <w:rsid w:val="008A03D8"/>
    <w:pPr>
      <w:tabs>
        <w:tab w:val="left" w:pos="-720"/>
      </w:tabs>
      <w:overflowPunct w:val="0"/>
      <w:autoSpaceDE w:val="0"/>
      <w:autoSpaceDN w:val="0"/>
      <w:adjustRightInd w:val="0"/>
      <w:spacing w:line="360" w:lineRule="auto"/>
      <w:textAlignment w:val="baseline"/>
    </w:pPr>
    <w:rPr>
      <w:rFonts w:ascii="Times New Roman" w:hAnsi="Times New Roman"/>
      <w:sz w:val="20"/>
      <w:szCs w:val="20"/>
    </w:rPr>
  </w:style>
  <w:style w:type="character" w:customStyle="1" w:styleId="Nadpis1Char">
    <w:name w:val="Nadpis 1 Char"/>
    <w:link w:val="Nadpis1"/>
    <w:rsid w:val="008A03D8"/>
    <w:rPr>
      <w:rFonts w:ascii="Koop Office" w:hAnsi="Koop Office"/>
      <w:bCs/>
      <w:kern w:val="32"/>
      <w:sz w:val="32"/>
      <w:szCs w:val="32"/>
    </w:rPr>
  </w:style>
  <w:style w:type="paragraph" w:styleId="Textvbloku">
    <w:name w:val="Block Text"/>
    <w:basedOn w:val="Normln"/>
    <w:rsid w:val="00D7357B"/>
    <w:pPr>
      <w:tabs>
        <w:tab w:val="left" w:pos="-720"/>
        <w:tab w:val="left" w:pos="426"/>
      </w:tabs>
      <w:spacing w:line="360" w:lineRule="auto"/>
      <w:ind w:left="284" w:right="27"/>
      <w:jc w:val="both"/>
    </w:pPr>
    <w:rPr>
      <w:rFonts w:ascii="Arial" w:hAnsi="Arial" w:cs="Arial"/>
      <w:i/>
      <w:sz w:val="20"/>
      <w:szCs w:val="20"/>
      <w:u w:val="dotted"/>
    </w:rPr>
  </w:style>
  <w:style w:type="paragraph" w:styleId="Nzev">
    <w:name w:val="Title"/>
    <w:basedOn w:val="Normln"/>
    <w:next w:val="Normln"/>
    <w:link w:val="NzevChar"/>
    <w:qFormat/>
    <w:rsid w:val="00A068D2"/>
    <w:pPr>
      <w:suppressAutoHyphens/>
      <w:jc w:val="center"/>
    </w:pPr>
    <w:rPr>
      <w:rFonts w:ascii="Times New Roman" w:hAnsi="Times New Roman"/>
      <w:b/>
      <w:sz w:val="24"/>
      <w:szCs w:val="20"/>
      <w:lang w:eastAsia="ar-SA"/>
    </w:rPr>
  </w:style>
  <w:style w:type="character" w:customStyle="1" w:styleId="NzevChar">
    <w:name w:val="Název Char"/>
    <w:basedOn w:val="Standardnpsmoodstavce"/>
    <w:link w:val="Nzev"/>
    <w:rsid w:val="00A068D2"/>
    <w:rPr>
      <w:b/>
      <w:sz w:val="24"/>
      <w:lang w:eastAsia="ar-SA"/>
    </w:rPr>
  </w:style>
  <w:style w:type="character" w:styleId="Odkaznakoment">
    <w:name w:val="annotation reference"/>
    <w:uiPriority w:val="99"/>
    <w:rsid w:val="00A068D2"/>
    <w:rPr>
      <w:sz w:val="16"/>
      <w:szCs w:val="16"/>
    </w:rPr>
  </w:style>
  <w:style w:type="paragraph" w:styleId="Podtitul">
    <w:name w:val="Subtitle"/>
    <w:basedOn w:val="Normln"/>
    <w:next w:val="Normln"/>
    <w:link w:val="PodtitulChar"/>
    <w:qFormat/>
    <w:rsid w:val="00A068D2"/>
    <w:pPr>
      <w:numPr>
        <w:ilvl w:val="1"/>
      </w:numPr>
    </w:pPr>
    <w:rPr>
      <w:rFonts w:asciiTheme="majorHAnsi" w:eastAsiaTheme="majorEastAsia" w:hAnsiTheme="majorHAnsi" w:cstheme="majorBidi"/>
      <w:i/>
      <w:iCs/>
      <w:color w:val="4F81BD" w:themeColor="accent1"/>
      <w:spacing w:val="15"/>
      <w:sz w:val="24"/>
    </w:rPr>
  </w:style>
  <w:style w:type="character" w:customStyle="1" w:styleId="PodtitulChar">
    <w:name w:val="Podtitul Char"/>
    <w:basedOn w:val="Standardnpsmoodstavce"/>
    <w:link w:val="Podtitul"/>
    <w:rsid w:val="00A068D2"/>
    <w:rPr>
      <w:rFonts w:asciiTheme="majorHAnsi" w:eastAsiaTheme="majorEastAsia" w:hAnsiTheme="majorHAnsi" w:cstheme="majorBidi"/>
      <w:i/>
      <w:iCs/>
      <w:color w:val="4F81BD" w:themeColor="accent1"/>
      <w:spacing w:val="15"/>
      <w:sz w:val="24"/>
      <w:szCs w:val="24"/>
    </w:rPr>
  </w:style>
  <w:style w:type="paragraph" w:styleId="Pedmtkomente">
    <w:name w:val="annotation subject"/>
    <w:basedOn w:val="Textkomente"/>
    <w:next w:val="Textkomente"/>
    <w:link w:val="PedmtkomenteChar"/>
    <w:rsid w:val="00E673B4"/>
    <w:rPr>
      <w:rFonts w:ascii="Koop Office" w:hAnsi="Koop Office"/>
      <w:b/>
      <w:bCs/>
    </w:rPr>
  </w:style>
  <w:style w:type="character" w:customStyle="1" w:styleId="PedmtkomenteChar">
    <w:name w:val="Předmět komentáře Char"/>
    <w:basedOn w:val="TextkomenteChar"/>
    <w:link w:val="Pedmtkomente"/>
    <w:rsid w:val="00E673B4"/>
    <w:rPr>
      <w:rFonts w:ascii="Koop Office" w:hAnsi="Koop Office"/>
      <w:b/>
      <w:bCs/>
    </w:rPr>
  </w:style>
  <w:style w:type="paragraph" w:styleId="Prosttext">
    <w:name w:val="Plain Text"/>
    <w:basedOn w:val="Normln"/>
    <w:link w:val="ProsttextChar"/>
    <w:uiPriority w:val="99"/>
    <w:unhideWhenUsed/>
    <w:rsid w:val="001B75B2"/>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1B75B2"/>
    <w:rPr>
      <w:rFonts w:ascii="Consolas" w:eastAsia="Calibri" w:hAnsi="Consolas"/>
      <w:sz w:val="21"/>
      <w:szCs w:val="21"/>
      <w:lang w:eastAsia="en-US"/>
    </w:rPr>
  </w:style>
  <w:style w:type="paragraph" w:styleId="Revize">
    <w:name w:val="Revision"/>
    <w:hidden/>
    <w:uiPriority w:val="99"/>
    <w:semiHidden/>
    <w:rsid w:val="002504F1"/>
    <w:rPr>
      <w:rFonts w:ascii="Koop Office" w:hAnsi="Koop Office"/>
      <w:sz w:val="22"/>
      <w:szCs w:val="24"/>
    </w:rPr>
  </w:style>
  <w:style w:type="paragraph" w:customStyle="1" w:styleId="Styl10bTunZarovnatdobloku">
    <w:name w:val="Styl 10 b. Tučné Zarovnat do bloku"/>
    <w:basedOn w:val="Normln"/>
    <w:autoRedefine/>
    <w:rsid w:val="00127AB5"/>
    <w:pPr>
      <w:spacing w:before="120"/>
      <w:ind w:firstLine="425"/>
      <w:jc w:val="both"/>
    </w:pPr>
    <w:rPr>
      <w:b/>
      <w:bCs/>
      <w:sz w:val="20"/>
      <w:szCs w:val="20"/>
    </w:rPr>
  </w:style>
  <w:style w:type="paragraph" w:customStyle="1" w:styleId="Styl10bZarovnatdobloku">
    <w:name w:val="Styl 10 b. Zarovnat do bloku"/>
    <w:basedOn w:val="Normln"/>
    <w:autoRedefine/>
    <w:rsid w:val="00640305"/>
    <w:pPr>
      <w:tabs>
        <w:tab w:val="left" w:pos="426"/>
      </w:tabs>
      <w:jc w:val="both"/>
    </w:pPr>
    <w:rPr>
      <w:sz w:val="20"/>
      <w:szCs w:val="20"/>
    </w:rPr>
  </w:style>
  <w:style w:type="paragraph" w:styleId="Nadpisobsahu">
    <w:name w:val="TOC Heading"/>
    <w:basedOn w:val="Nadpis1"/>
    <w:next w:val="Normln"/>
    <w:uiPriority w:val="39"/>
    <w:semiHidden/>
    <w:unhideWhenUsed/>
    <w:qFormat/>
    <w:rsid w:val="00D34EB7"/>
    <w:pPr>
      <w:keepLines/>
      <w:numPr>
        <w:numId w:val="0"/>
      </w:numPr>
      <w:spacing w:before="480" w:after="0" w:line="240"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customStyle="1" w:styleId="odrkaa">
    <w:name w:val="odrážka a)"/>
    <w:basedOn w:val="Normln"/>
    <w:autoRedefine/>
    <w:qFormat/>
    <w:rsid w:val="00D34EB7"/>
    <w:pPr>
      <w:numPr>
        <w:numId w:val="16"/>
      </w:numPr>
      <w:tabs>
        <w:tab w:val="left" w:pos="284"/>
        <w:tab w:val="left" w:pos="9072"/>
      </w:tabs>
    </w:pPr>
    <w:rPr>
      <w:rFonts w:eastAsia="Calibri"/>
      <w:sz w:val="20"/>
      <w:szCs w:val="20"/>
      <w:lang w:eastAsia="en-US"/>
    </w:rPr>
  </w:style>
  <w:style w:type="paragraph" w:customStyle="1" w:styleId="bodytext3">
    <w:name w:val="bodytext3"/>
    <w:basedOn w:val="Normln"/>
    <w:rsid w:val="009843C9"/>
    <w:pPr>
      <w:spacing w:line="360" w:lineRule="auto"/>
    </w:pPr>
    <w:rPr>
      <w:rFonts w:ascii="Times New Roman" w:hAnsi="Times New Roman"/>
      <w:sz w:val="20"/>
      <w:szCs w:val="20"/>
    </w:rPr>
  </w:style>
  <w:style w:type="paragraph" w:customStyle="1" w:styleId="Tabulka1">
    <w:name w:val="Tabulka1"/>
    <w:basedOn w:val="Normln"/>
    <w:rsid w:val="00A5482D"/>
    <w:pPr>
      <w:numPr>
        <w:numId w:val="18"/>
      </w:numPr>
      <w:ind w:right="113"/>
      <w:jc w:val="both"/>
    </w:pPr>
    <w:rPr>
      <w:rFonts w:ascii="Arial" w:hAnsi="Arial"/>
      <w:szCs w:val="22"/>
    </w:rPr>
  </w:style>
  <w:style w:type="paragraph" w:customStyle="1" w:styleId="slovn-rove1">
    <w:name w:val="Číslování - úroveň 1"/>
    <w:basedOn w:val="Normln"/>
    <w:link w:val="slovn-rove1Char"/>
    <w:qFormat/>
    <w:rsid w:val="004C67A3"/>
    <w:pPr>
      <w:keepNext/>
      <w:numPr>
        <w:numId w:val="21"/>
      </w:numPr>
      <w:spacing w:before="120" w:after="120"/>
      <w:jc w:val="both"/>
    </w:pPr>
    <w:rPr>
      <w:b/>
      <w:sz w:val="20"/>
    </w:rPr>
  </w:style>
  <w:style w:type="paragraph" w:customStyle="1" w:styleId="slovn-rove2">
    <w:name w:val="číslování - úroveň 2"/>
    <w:basedOn w:val="slovn-rove1"/>
    <w:link w:val="slovn-rove2Char"/>
    <w:qFormat/>
    <w:rsid w:val="004C67A3"/>
    <w:pPr>
      <w:numPr>
        <w:ilvl w:val="1"/>
      </w:numPr>
      <w:tabs>
        <w:tab w:val="left" w:pos="454"/>
      </w:tabs>
    </w:pPr>
  </w:style>
  <w:style w:type="paragraph" w:customStyle="1" w:styleId="slovn-rove3">
    <w:name w:val="číslování - úroveň 3"/>
    <w:basedOn w:val="slovn-rove2"/>
    <w:qFormat/>
    <w:rsid w:val="004C67A3"/>
    <w:pPr>
      <w:numPr>
        <w:ilvl w:val="2"/>
      </w:numPr>
      <w:tabs>
        <w:tab w:val="left" w:pos="510"/>
      </w:tabs>
      <w:spacing w:after="0"/>
    </w:pPr>
  </w:style>
  <w:style w:type="character" w:customStyle="1" w:styleId="slovn-rove2Char">
    <w:name w:val="číslování - úroveň 2 Char"/>
    <w:basedOn w:val="Standardnpsmoodstavce"/>
    <w:link w:val="slovn-rove2"/>
    <w:rsid w:val="004C67A3"/>
    <w:rPr>
      <w:rFonts w:ascii="Koop Office" w:hAnsi="Koop Office"/>
      <w:b/>
      <w:szCs w:val="24"/>
    </w:rPr>
  </w:style>
  <w:style w:type="paragraph" w:customStyle="1" w:styleId="slovn-rove1-netunb">
    <w:name w:val="Číslování - úroveň 1 - netučné b"/>
    <w:basedOn w:val="Normln"/>
    <w:qFormat/>
    <w:rsid w:val="00FD62E7"/>
    <w:pPr>
      <w:numPr>
        <w:numId w:val="40"/>
      </w:numPr>
      <w:spacing w:before="120" w:after="120"/>
      <w:jc w:val="both"/>
    </w:pPr>
    <w:rPr>
      <w:sz w:val="20"/>
    </w:rPr>
  </w:style>
  <w:style w:type="paragraph" w:customStyle="1" w:styleId="Nadpislnk">
    <w:name w:val="Nadpis článků"/>
    <w:basedOn w:val="Normln"/>
    <w:qFormat/>
    <w:rsid w:val="00697C0D"/>
    <w:pPr>
      <w:keepNext/>
      <w:keepLines/>
      <w:spacing w:before="240" w:after="120"/>
      <w:jc w:val="center"/>
    </w:pPr>
    <w:rPr>
      <w:b/>
      <w:sz w:val="24"/>
    </w:rPr>
  </w:style>
  <w:style w:type="paragraph" w:customStyle="1" w:styleId="slovn-psmena">
    <w:name w:val="číslování - písmena"/>
    <w:basedOn w:val="Normln"/>
    <w:qFormat/>
    <w:rsid w:val="00791844"/>
    <w:pPr>
      <w:numPr>
        <w:numId w:val="27"/>
      </w:numPr>
      <w:jc w:val="both"/>
    </w:pPr>
    <w:rPr>
      <w:sz w:val="20"/>
    </w:rPr>
  </w:style>
  <w:style w:type="paragraph" w:customStyle="1" w:styleId="slovn-rove1-netun">
    <w:name w:val="Číslování - úroveň 1 - netučné"/>
    <w:basedOn w:val="slovn-rove1"/>
    <w:link w:val="slovn-rove1-netunChar"/>
    <w:qFormat/>
    <w:rsid w:val="00791844"/>
    <w:pPr>
      <w:keepNext w:val="0"/>
      <w:numPr>
        <w:numId w:val="8"/>
      </w:numPr>
      <w:spacing w:after="0"/>
    </w:pPr>
    <w:rPr>
      <w:b w:val="0"/>
    </w:rPr>
  </w:style>
  <w:style w:type="character" w:customStyle="1" w:styleId="slovn-rove1-netunChar">
    <w:name w:val="Číslování - úroveň 1 - netučné Char"/>
    <w:basedOn w:val="Standardnpsmoodstavce"/>
    <w:link w:val="slovn-rove1-netun"/>
    <w:rsid w:val="00791844"/>
    <w:rPr>
      <w:rFonts w:ascii="Koop Office" w:hAnsi="Koop Office"/>
      <w:szCs w:val="24"/>
    </w:rPr>
  </w:style>
  <w:style w:type="paragraph" w:customStyle="1" w:styleId="slovn-tabulka">
    <w:name w:val="číslování - tabulka"/>
    <w:basedOn w:val="Odstavecseseznamem"/>
    <w:qFormat/>
    <w:rsid w:val="001725A3"/>
    <w:pPr>
      <w:numPr>
        <w:numId w:val="29"/>
      </w:numPr>
      <w:spacing w:after="0"/>
      <w:jc w:val="center"/>
    </w:pPr>
    <w:rPr>
      <w:rFonts w:ascii="Koop Office" w:hAnsi="Koop Office"/>
      <w:sz w:val="16"/>
      <w:szCs w:val="16"/>
    </w:rPr>
  </w:style>
  <w:style w:type="paragraph" w:customStyle="1" w:styleId="Zkladntext33">
    <w:name w:val="Základní text 33"/>
    <w:basedOn w:val="Normln"/>
    <w:rsid w:val="00897A6A"/>
    <w:pPr>
      <w:tabs>
        <w:tab w:val="left" w:pos="-720"/>
      </w:tabs>
      <w:spacing w:line="360" w:lineRule="auto"/>
    </w:pPr>
    <w:rPr>
      <w:rFonts w:ascii="Times New Roman" w:hAnsi="Times New Roman"/>
      <w:sz w:val="20"/>
      <w:szCs w:val="20"/>
    </w:rPr>
  </w:style>
  <w:style w:type="paragraph" w:customStyle="1" w:styleId="slovn-rove2-netun">
    <w:name w:val="číslování - úroveň 2 - netučné"/>
    <w:basedOn w:val="slovn-rove2"/>
    <w:link w:val="slovn-rove2-netunChar"/>
    <w:qFormat/>
    <w:rsid w:val="00D20AF3"/>
    <w:pPr>
      <w:keepNext w:val="0"/>
      <w:numPr>
        <w:numId w:val="8"/>
      </w:numPr>
      <w:tabs>
        <w:tab w:val="left" w:pos="425"/>
      </w:tabs>
    </w:pPr>
    <w:rPr>
      <w:b w:val="0"/>
    </w:rPr>
  </w:style>
  <w:style w:type="character" w:customStyle="1" w:styleId="slovn-rove2-netunChar">
    <w:name w:val="číslování - úroveň 2 - netučné Char"/>
    <w:basedOn w:val="slovn-rove2Char"/>
    <w:link w:val="slovn-rove2-netun"/>
    <w:rsid w:val="00D20AF3"/>
    <w:rPr>
      <w:rFonts w:ascii="Koop Office" w:hAnsi="Koop Office"/>
      <w:b w:val="0"/>
      <w:szCs w:val="24"/>
    </w:rPr>
  </w:style>
  <w:style w:type="character" w:customStyle="1" w:styleId="slovn-rove1Char">
    <w:name w:val="Číslování - úroveň 1 Char"/>
    <w:basedOn w:val="Standardnpsmoodstavce"/>
    <w:link w:val="slovn-rove1"/>
    <w:rsid w:val="00353E4D"/>
    <w:rPr>
      <w:rFonts w:ascii="Koop Office" w:hAnsi="Koop Office"/>
      <w:b/>
      <w:szCs w:val="24"/>
    </w:rPr>
  </w:style>
  <w:style w:type="character" w:customStyle="1" w:styleId="preformatted">
    <w:name w:val="preformatted"/>
    <w:basedOn w:val="Standardnpsmoodstavce"/>
    <w:rsid w:val="00DE5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3616">
      <w:bodyDiv w:val="1"/>
      <w:marLeft w:val="0"/>
      <w:marRight w:val="0"/>
      <w:marTop w:val="0"/>
      <w:marBottom w:val="0"/>
      <w:divBdr>
        <w:top w:val="none" w:sz="0" w:space="0" w:color="auto"/>
        <w:left w:val="none" w:sz="0" w:space="0" w:color="auto"/>
        <w:bottom w:val="none" w:sz="0" w:space="0" w:color="auto"/>
        <w:right w:val="none" w:sz="0" w:space="0" w:color="auto"/>
      </w:divBdr>
    </w:div>
    <w:div w:id="84543930">
      <w:bodyDiv w:val="1"/>
      <w:marLeft w:val="0"/>
      <w:marRight w:val="0"/>
      <w:marTop w:val="0"/>
      <w:marBottom w:val="0"/>
      <w:divBdr>
        <w:top w:val="none" w:sz="0" w:space="0" w:color="auto"/>
        <w:left w:val="none" w:sz="0" w:space="0" w:color="auto"/>
        <w:bottom w:val="none" w:sz="0" w:space="0" w:color="auto"/>
        <w:right w:val="none" w:sz="0" w:space="0" w:color="auto"/>
      </w:divBdr>
      <w:divsChild>
        <w:div w:id="1094328556">
          <w:marLeft w:val="0"/>
          <w:marRight w:val="0"/>
          <w:marTop w:val="0"/>
          <w:marBottom w:val="0"/>
          <w:divBdr>
            <w:top w:val="none" w:sz="0" w:space="0" w:color="auto"/>
            <w:left w:val="none" w:sz="0" w:space="0" w:color="auto"/>
            <w:bottom w:val="none" w:sz="0" w:space="0" w:color="auto"/>
            <w:right w:val="none" w:sz="0" w:space="0" w:color="auto"/>
          </w:divBdr>
          <w:divsChild>
            <w:div w:id="1856187840">
              <w:marLeft w:val="0"/>
              <w:marRight w:val="0"/>
              <w:marTop w:val="0"/>
              <w:marBottom w:val="0"/>
              <w:divBdr>
                <w:top w:val="single" w:sz="6" w:space="0" w:color="FFFFFF"/>
                <w:left w:val="none" w:sz="0" w:space="0" w:color="auto"/>
                <w:bottom w:val="none" w:sz="0" w:space="0" w:color="auto"/>
                <w:right w:val="none" w:sz="0" w:space="0" w:color="auto"/>
              </w:divBdr>
              <w:divsChild>
                <w:div w:id="797331931">
                  <w:marLeft w:val="0"/>
                  <w:marRight w:val="0"/>
                  <w:marTop w:val="0"/>
                  <w:marBottom w:val="180"/>
                  <w:divBdr>
                    <w:top w:val="single" w:sz="6" w:space="0" w:color="D3E9FE"/>
                    <w:left w:val="single" w:sz="6" w:space="0" w:color="D3E9FE"/>
                    <w:bottom w:val="single" w:sz="6" w:space="5" w:color="D3E9FE"/>
                    <w:right w:val="single" w:sz="6" w:space="0" w:color="D3E9FE"/>
                  </w:divBdr>
                </w:div>
              </w:divsChild>
            </w:div>
          </w:divsChild>
        </w:div>
      </w:divsChild>
    </w:div>
    <w:div w:id="525094385">
      <w:bodyDiv w:val="1"/>
      <w:marLeft w:val="0"/>
      <w:marRight w:val="0"/>
      <w:marTop w:val="0"/>
      <w:marBottom w:val="0"/>
      <w:divBdr>
        <w:top w:val="none" w:sz="0" w:space="0" w:color="auto"/>
        <w:left w:val="none" w:sz="0" w:space="0" w:color="auto"/>
        <w:bottom w:val="none" w:sz="0" w:space="0" w:color="auto"/>
        <w:right w:val="none" w:sz="0" w:space="0" w:color="auto"/>
      </w:divBdr>
    </w:div>
    <w:div w:id="612904336">
      <w:bodyDiv w:val="1"/>
      <w:marLeft w:val="0"/>
      <w:marRight w:val="0"/>
      <w:marTop w:val="0"/>
      <w:marBottom w:val="0"/>
      <w:divBdr>
        <w:top w:val="none" w:sz="0" w:space="0" w:color="auto"/>
        <w:left w:val="none" w:sz="0" w:space="0" w:color="auto"/>
        <w:bottom w:val="none" w:sz="0" w:space="0" w:color="auto"/>
        <w:right w:val="none" w:sz="0" w:space="0" w:color="auto"/>
      </w:divBdr>
    </w:div>
    <w:div w:id="669674028">
      <w:bodyDiv w:val="1"/>
      <w:marLeft w:val="0"/>
      <w:marRight w:val="0"/>
      <w:marTop w:val="0"/>
      <w:marBottom w:val="0"/>
      <w:divBdr>
        <w:top w:val="none" w:sz="0" w:space="0" w:color="auto"/>
        <w:left w:val="none" w:sz="0" w:space="0" w:color="auto"/>
        <w:bottom w:val="none" w:sz="0" w:space="0" w:color="auto"/>
        <w:right w:val="none" w:sz="0" w:space="0" w:color="auto"/>
      </w:divBdr>
    </w:div>
    <w:div w:id="738744360">
      <w:bodyDiv w:val="1"/>
      <w:marLeft w:val="0"/>
      <w:marRight w:val="0"/>
      <w:marTop w:val="0"/>
      <w:marBottom w:val="0"/>
      <w:divBdr>
        <w:top w:val="none" w:sz="0" w:space="0" w:color="auto"/>
        <w:left w:val="none" w:sz="0" w:space="0" w:color="auto"/>
        <w:bottom w:val="none" w:sz="0" w:space="0" w:color="auto"/>
        <w:right w:val="none" w:sz="0" w:space="0" w:color="auto"/>
      </w:divBdr>
    </w:div>
    <w:div w:id="1016731839">
      <w:bodyDiv w:val="1"/>
      <w:marLeft w:val="0"/>
      <w:marRight w:val="0"/>
      <w:marTop w:val="0"/>
      <w:marBottom w:val="0"/>
      <w:divBdr>
        <w:top w:val="none" w:sz="0" w:space="0" w:color="auto"/>
        <w:left w:val="none" w:sz="0" w:space="0" w:color="auto"/>
        <w:bottom w:val="none" w:sz="0" w:space="0" w:color="auto"/>
        <w:right w:val="none" w:sz="0" w:space="0" w:color="auto"/>
      </w:divBdr>
    </w:div>
    <w:div w:id="1172452723">
      <w:bodyDiv w:val="1"/>
      <w:marLeft w:val="0"/>
      <w:marRight w:val="0"/>
      <w:marTop w:val="0"/>
      <w:marBottom w:val="0"/>
      <w:divBdr>
        <w:top w:val="none" w:sz="0" w:space="0" w:color="auto"/>
        <w:left w:val="none" w:sz="0" w:space="0" w:color="auto"/>
        <w:bottom w:val="none" w:sz="0" w:space="0" w:color="auto"/>
        <w:right w:val="none" w:sz="0" w:space="0" w:color="auto"/>
      </w:divBdr>
    </w:div>
    <w:div w:id="1182161459">
      <w:bodyDiv w:val="1"/>
      <w:marLeft w:val="0"/>
      <w:marRight w:val="0"/>
      <w:marTop w:val="0"/>
      <w:marBottom w:val="0"/>
      <w:divBdr>
        <w:top w:val="none" w:sz="0" w:space="0" w:color="auto"/>
        <w:left w:val="none" w:sz="0" w:space="0" w:color="auto"/>
        <w:bottom w:val="none" w:sz="0" w:space="0" w:color="auto"/>
        <w:right w:val="none" w:sz="0" w:space="0" w:color="auto"/>
      </w:divBdr>
    </w:div>
    <w:div w:id="1477451716">
      <w:bodyDiv w:val="1"/>
      <w:marLeft w:val="0"/>
      <w:marRight w:val="0"/>
      <w:marTop w:val="0"/>
      <w:marBottom w:val="0"/>
      <w:divBdr>
        <w:top w:val="none" w:sz="0" w:space="0" w:color="auto"/>
        <w:left w:val="none" w:sz="0" w:space="0" w:color="auto"/>
        <w:bottom w:val="none" w:sz="0" w:space="0" w:color="auto"/>
        <w:right w:val="none" w:sz="0" w:space="0" w:color="auto"/>
      </w:divBdr>
    </w:div>
    <w:div w:id="1508594885">
      <w:bodyDiv w:val="1"/>
      <w:marLeft w:val="0"/>
      <w:marRight w:val="0"/>
      <w:marTop w:val="0"/>
      <w:marBottom w:val="0"/>
      <w:divBdr>
        <w:top w:val="none" w:sz="0" w:space="0" w:color="auto"/>
        <w:left w:val="none" w:sz="0" w:space="0" w:color="auto"/>
        <w:bottom w:val="none" w:sz="0" w:space="0" w:color="auto"/>
        <w:right w:val="none" w:sz="0" w:space="0" w:color="auto"/>
      </w:divBdr>
    </w:div>
    <w:div w:id="1977904060">
      <w:bodyDiv w:val="1"/>
      <w:marLeft w:val="0"/>
      <w:marRight w:val="0"/>
      <w:marTop w:val="0"/>
      <w:marBottom w:val="0"/>
      <w:divBdr>
        <w:top w:val="none" w:sz="0" w:space="0" w:color="auto"/>
        <w:left w:val="none" w:sz="0" w:space="0" w:color="auto"/>
        <w:bottom w:val="none" w:sz="0" w:space="0" w:color="auto"/>
        <w:right w:val="none" w:sz="0" w:space="0" w:color="auto"/>
      </w:divBdr>
    </w:div>
    <w:div w:id="214712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xchweb.koop.cz/owa/?ae=Item&amp;a=Open&amp;t=IPM.Note&amp;id=RgAAAAA3AHQQRh42Q57iSoP7AV2IBwAIyfNrmMhJQaG9CthyaAD0AAAAXZPOAAAIyfNrmMhJQaG9CthyaAD0AAACWWQGAAAJ&amp;pspid=_1487580981601_547995038" TargetMode="External"/><Relationship Id="rId5" Type="http://schemas.openxmlformats.org/officeDocument/2006/relationships/settings" Target="settings.xml"/><Relationship Id="rId10" Type="http://schemas.openxmlformats.org/officeDocument/2006/relationships/hyperlink" Target="mailto:podatelna@koop.cz"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fojtik\Local%20Settings\Temporary%20Internet%20Files\OLK14\M7312-15%20.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B6037-4AD7-4A63-AA30-7E08CAD35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M7312-15 .dot</Template>
  <TotalTime>0</TotalTime>
  <Pages>10</Pages>
  <Words>5150</Words>
  <Characters>30603</Characters>
  <Application>Microsoft Office Word</Application>
  <DocSecurity>0</DocSecurity>
  <Lines>255</Lines>
  <Paragraphs>71</Paragraphs>
  <ScaleCrop>false</ScaleCrop>
  <HeadingPairs>
    <vt:vector size="2" baseType="variant">
      <vt:variant>
        <vt:lpstr>Název</vt:lpstr>
      </vt:variant>
      <vt:variant>
        <vt:i4>1</vt:i4>
      </vt:variant>
    </vt:vector>
  </HeadingPairs>
  <TitlesOfParts>
    <vt:vector size="1" baseType="lpstr">
      <vt:lpstr>INTERNÍ SDĚLENÍ</vt:lpstr>
    </vt:vector>
  </TitlesOfParts>
  <Company>Microsoft</Company>
  <LinksUpToDate>false</LinksUpToDate>
  <CharactersWithSpaces>35682</CharactersWithSpaces>
  <SharedDoc>false</SharedDoc>
  <HLinks>
    <vt:vector size="12" baseType="variant">
      <vt:variant>
        <vt:i4>6226035</vt:i4>
      </vt:variant>
      <vt:variant>
        <vt:i4>39</vt:i4>
      </vt:variant>
      <vt:variant>
        <vt:i4>0</vt:i4>
      </vt:variant>
      <vt:variant>
        <vt:i4>5</vt:i4>
      </vt:variant>
      <vt:variant>
        <vt:lpwstr>mailto:podatelna@koop.cz</vt:lpwstr>
      </vt:variant>
      <vt:variant>
        <vt:lpwstr/>
      </vt:variant>
      <vt:variant>
        <vt:i4>2031616</vt:i4>
      </vt:variant>
      <vt:variant>
        <vt:i4>0</vt:i4>
      </vt:variant>
      <vt:variant>
        <vt:i4>0</vt:i4>
      </vt:variant>
      <vt:variant>
        <vt:i4>5</vt:i4>
      </vt:variant>
      <vt:variant>
        <vt:lpwstr/>
      </vt:variant>
      <vt:variant>
        <vt:lpwstr>DODP3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INTERNÍ SDĚLENÍ</dc:title>
  <dc:creator>dfojtik</dc:creator>
  <cp:lastModifiedBy>Hybner Miloš</cp:lastModifiedBy>
  <cp:revision>2</cp:revision>
  <cp:lastPrinted>2017-12-12T08:35:00Z</cp:lastPrinted>
  <dcterms:created xsi:type="dcterms:W3CDTF">2017-12-12T08:40:00Z</dcterms:created>
  <dcterms:modified xsi:type="dcterms:W3CDTF">2017-12-12T08:40:00Z</dcterms:modified>
</cp:coreProperties>
</file>