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EC" w:rsidRDefault="00CB56EC" w:rsidP="008D6207">
      <w:pPr>
        <w:pStyle w:val="Nadpis1"/>
        <w:jc w:val="center"/>
        <w:rPr>
          <w:sz w:val="36"/>
          <w:szCs w:val="36"/>
        </w:rPr>
      </w:pPr>
      <w:bookmarkStart w:id="0" w:name="_GoBack"/>
      <w:bookmarkEnd w:id="0"/>
    </w:p>
    <w:p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r w:rsidRPr="005934AA">
        <w:rPr>
          <w:sz w:val="34"/>
          <w:szCs w:val="34"/>
        </w:rPr>
        <w:t xml:space="preserve">Dodatek  č.  </w:t>
      </w:r>
      <w:r w:rsidR="00BD1D70">
        <w:rPr>
          <w:sz w:val="34"/>
          <w:szCs w:val="34"/>
        </w:rPr>
        <w:t>3</w:t>
      </w:r>
    </w:p>
    <w:p w:rsidR="008D6207" w:rsidRPr="00E76580" w:rsidRDefault="008D6207" w:rsidP="008D6207">
      <w:pPr>
        <w:spacing w:before="80"/>
        <w:jc w:val="center"/>
        <w:rPr>
          <w:b/>
          <w:sz w:val="31"/>
          <w:szCs w:val="31"/>
        </w:rPr>
      </w:pPr>
      <w:r w:rsidRPr="00E76580">
        <w:rPr>
          <w:b/>
          <w:sz w:val="31"/>
          <w:szCs w:val="31"/>
        </w:rPr>
        <w:t xml:space="preserve">ke smlouvě o nájmu </w:t>
      </w:r>
      <w:r w:rsidR="001C1987">
        <w:rPr>
          <w:b/>
          <w:sz w:val="31"/>
          <w:szCs w:val="31"/>
        </w:rPr>
        <w:t>nebytového prostoru</w:t>
      </w:r>
      <w:r w:rsidRPr="00E76580">
        <w:rPr>
          <w:b/>
          <w:sz w:val="31"/>
          <w:szCs w:val="31"/>
        </w:rPr>
        <w:t xml:space="preserve"> </w:t>
      </w:r>
      <w:r w:rsidR="00676A8A" w:rsidRPr="00E76580">
        <w:rPr>
          <w:b/>
          <w:sz w:val="31"/>
          <w:szCs w:val="31"/>
        </w:rPr>
        <w:t>ze dne</w:t>
      </w:r>
      <w:r w:rsidR="000E0C39" w:rsidRPr="00E76580">
        <w:rPr>
          <w:b/>
          <w:sz w:val="31"/>
          <w:szCs w:val="31"/>
        </w:rPr>
        <w:t xml:space="preserve"> </w:t>
      </w:r>
      <w:r w:rsidR="00C67A2A">
        <w:rPr>
          <w:b/>
          <w:sz w:val="31"/>
          <w:szCs w:val="31"/>
        </w:rPr>
        <w:t>16. 12. 2011</w:t>
      </w:r>
    </w:p>
    <w:p w:rsidR="004839F9" w:rsidRDefault="004839F9">
      <w:pPr>
        <w:rPr>
          <w:sz w:val="24"/>
        </w:rPr>
      </w:pPr>
    </w:p>
    <w:p w:rsidR="00E7214A" w:rsidRDefault="00E7214A">
      <w:pPr>
        <w:rPr>
          <w:sz w:val="24"/>
        </w:rPr>
      </w:pPr>
    </w:p>
    <w:p w:rsidR="00003F38" w:rsidRPr="002A0DD5" w:rsidRDefault="00003F38" w:rsidP="00833341">
      <w:pPr>
        <w:pStyle w:val="Nadpis1"/>
        <w:spacing w:before="120"/>
        <w:rPr>
          <w:sz w:val="24"/>
          <w:szCs w:val="24"/>
        </w:rPr>
      </w:pPr>
      <w:r w:rsidRPr="002A0DD5">
        <w:rPr>
          <w:sz w:val="24"/>
          <w:szCs w:val="24"/>
        </w:rPr>
        <w:t>Smluvní strany:</w:t>
      </w:r>
    </w:p>
    <w:p w:rsidR="00E30A4F" w:rsidRPr="002A0DD5" w:rsidRDefault="00E30A4F" w:rsidP="00E30A4F">
      <w:pPr>
        <w:numPr>
          <w:ilvl w:val="0"/>
          <w:numId w:val="1"/>
        </w:numPr>
        <w:spacing w:before="120"/>
        <w:ind w:left="360"/>
        <w:rPr>
          <w:sz w:val="24"/>
          <w:szCs w:val="24"/>
        </w:rPr>
      </w:pPr>
      <w:r w:rsidRPr="002A0DD5">
        <w:rPr>
          <w:b/>
          <w:sz w:val="24"/>
          <w:szCs w:val="24"/>
        </w:rPr>
        <w:t>Západočeská univerzita v Plzni</w:t>
      </w:r>
    </w:p>
    <w:p w:rsidR="00E30A4F" w:rsidRPr="002A0DD5" w:rsidRDefault="00E30A4F" w:rsidP="00E30A4F">
      <w:pPr>
        <w:ind w:firstLine="357"/>
        <w:rPr>
          <w:sz w:val="24"/>
          <w:szCs w:val="24"/>
        </w:rPr>
      </w:pPr>
      <w:r w:rsidRPr="002A0DD5">
        <w:rPr>
          <w:sz w:val="24"/>
          <w:szCs w:val="24"/>
        </w:rPr>
        <w:t>zastoupená:</w:t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  <w:t>Ing. Petrem Benešem, kvestorem</w:t>
      </w:r>
    </w:p>
    <w:p w:rsidR="00E30A4F" w:rsidRPr="002A0DD5" w:rsidRDefault="00E30A4F" w:rsidP="00E30A4F">
      <w:pPr>
        <w:ind w:firstLine="357"/>
        <w:rPr>
          <w:sz w:val="24"/>
          <w:szCs w:val="24"/>
        </w:rPr>
      </w:pPr>
      <w:r w:rsidRPr="002A0DD5">
        <w:rPr>
          <w:sz w:val="24"/>
          <w:szCs w:val="24"/>
        </w:rPr>
        <w:t>se sídlem:</w:t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  <w:t xml:space="preserve">Univerzitní 8, Plzeň, PSČ 306 14  </w:t>
      </w:r>
    </w:p>
    <w:p w:rsidR="00E30A4F" w:rsidRPr="002A0DD5" w:rsidRDefault="00E30A4F" w:rsidP="00E30A4F">
      <w:pPr>
        <w:ind w:firstLine="357"/>
        <w:rPr>
          <w:sz w:val="24"/>
          <w:szCs w:val="24"/>
        </w:rPr>
      </w:pPr>
      <w:r w:rsidRPr="002A0DD5">
        <w:rPr>
          <w:sz w:val="24"/>
          <w:szCs w:val="24"/>
        </w:rPr>
        <w:t>IČ:</w:t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  <w:t>49777513</w:t>
      </w:r>
    </w:p>
    <w:p w:rsidR="00E30A4F" w:rsidRPr="002A0DD5" w:rsidRDefault="00E30A4F" w:rsidP="00E30A4F">
      <w:pPr>
        <w:ind w:firstLine="357"/>
        <w:rPr>
          <w:sz w:val="24"/>
          <w:szCs w:val="24"/>
        </w:rPr>
      </w:pPr>
      <w:r w:rsidRPr="002A0DD5">
        <w:rPr>
          <w:sz w:val="24"/>
          <w:szCs w:val="24"/>
        </w:rPr>
        <w:t>DIČ:</w:t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  <w:t>CZ49777513</w:t>
      </w:r>
    </w:p>
    <w:p w:rsidR="00E30A4F" w:rsidRPr="002A0DD5" w:rsidRDefault="00E30A4F" w:rsidP="00E30A4F">
      <w:pPr>
        <w:ind w:firstLine="357"/>
        <w:rPr>
          <w:sz w:val="24"/>
          <w:szCs w:val="24"/>
        </w:rPr>
      </w:pPr>
      <w:r w:rsidRPr="002A0DD5">
        <w:rPr>
          <w:sz w:val="24"/>
          <w:szCs w:val="24"/>
        </w:rPr>
        <w:t>bankovní spojení:</w:t>
      </w:r>
      <w:r w:rsidRPr="002A0DD5">
        <w:rPr>
          <w:sz w:val="24"/>
          <w:szCs w:val="24"/>
        </w:rPr>
        <w:tab/>
        <w:t xml:space="preserve"> </w:t>
      </w:r>
      <w:r w:rsidRPr="002A0DD5">
        <w:rPr>
          <w:sz w:val="24"/>
          <w:szCs w:val="24"/>
        </w:rPr>
        <w:tab/>
      </w:r>
      <w:r w:rsidR="00080E21">
        <w:rPr>
          <w:sz w:val="24"/>
          <w:szCs w:val="24"/>
        </w:rPr>
        <w:t>xxx</w:t>
      </w:r>
      <w:r w:rsidRPr="002A0DD5">
        <w:rPr>
          <w:sz w:val="24"/>
          <w:szCs w:val="24"/>
        </w:rPr>
        <w:t xml:space="preserve"> </w:t>
      </w:r>
    </w:p>
    <w:p w:rsidR="00E30A4F" w:rsidRPr="002A0DD5" w:rsidRDefault="00E30A4F" w:rsidP="00E30A4F">
      <w:pPr>
        <w:ind w:firstLine="357"/>
        <w:rPr>
          <w:sz w:val="24"/>
          <w:szCs w:val="24"/>
        </w:rPr>
      </w:pPr>
      <w:r w:rsidRPr="002A0DD5">
        <w:rPr>
          <w:sz w:val="24"/>
          <w:szCs w:val="24"/>
        </w:rPr>
        <w:t>číslo účtu:</w:t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</w:r>
      <w:r w:rsidRPr="002A0DD5">
        <w:rPr>
          <w:sz w:val="24"/>
          <w:szCs w:val="24"/>
        </w:rPr>
        <w:tab/>
      </w:r>
      <w:r w:rsidR="00080E21">
        <w:rPr>
          <w:sz w:val="24"/>
          <w:szCs w:val="24"/>
        </w:rPr>
        <w:t>xxx</w:t>
      </w:r>
    </w:p>
    <w:p w:rsidR="00E30A4F" w:rsidRPr="002A0DD5" w:rsidRDefault="00E30A4F" w:rsidP="00E30A4F">
      <w:pPr>
        <w:spacing w:before="60"/>
        <w:ind w:firstLine="357"/>
        <w:rPr>
          <w:i/>
          <w:sz w:val="24"/>
          <w:szCs w:val="24"/>
        </w:rPr>
      </w:pPr>
      <w:r w:rsidRPr="002A0DD5">
        <w:rPr>
          <w:i/>
          <w:sz w:val="24"/>
          <w:szCs w:val="24"/>
        </w:rPr>
        <w:t>(dále jen „pronajímatel“)</w:t>
      </w:r>
    </w:p>
    <w:p w:rsidR="00E30A4F" w:rsidRPr="002A0DD5" w:rsidRDefault="00E30A4F" w:rsidP="00715E32">
      <w:pPr>
        <w:spacing w:before="60" w:after="60"/>
        <w:ind w:firstLine="357"/>
        <w:rPr>
          <w:sz w:val="24"/>
          <w:szCs w:val="24"/>
        </w:rPr>
      </w:pPr>
      <w:r w:rsidRPr="002A0DD5">
        <w:rPr>
          <w:sz w:val="24"/>
          <w:szCs w:val="24"/>
        </w:rPr>
        <w:t>a</w:t>
      </w:r>
    </w:p>
    <w:p w:rsidR="00C67A2A" w:rsidRPr="00E7214A" w:rsidRDefault="00C67A2A" w:rsidP="00C67A2A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rPr>
          <w:sz w:val="24"/>
          <w:szCs w:val="24"/>
        </w:rPr>
      </w:pPr>
      <w:r w:rsidRPr="00E7214A">
        <w:rPr>
          <w:b/>
          <w:sz w:val="24"/>
          <w:szCs w:val="24"/>
        </w:rPr>
        <w:t>Bohumil Neumann</w:t>
      </w:r>
      <w:r w:rsidRPr="00E7214A">
        <w:rPr>
          <w:b/>
          <w:sz w:val="24"/>
          <w:szCs w:val="24"/>
        </w:rPr>
        <w:tab/>
      </w:r>
      <w:r w:rsidRPr="00E7214A">
        <w:rPr>
          <w:b/>
          <w:sz w:val="24"/>
          <w:szCs w:val="24"/>
        </w:rPr>
        <w:tab/>
      </w:r>
      <w:r w:rsidRPr="00E7214A">
        <w:rPr>
          <w:b/>
          <w:sz w:val="24"/>
          <w:szCs w:val="24"/>
        </w:rPr>
        <w:tab/>
      </w:r>
      <w:r w:rsidRPr="00E7214A">
        <w:rPr>
          <w:sz w:val="24"/>
          <w:szCs w:val="24"/>
        </w:rPr>
        <w:tab/>
      </w:r>
    </w:p>
    <w:p w:rsidR="00C67A2A" w:rsidRPr="00E7214A" w:rsidRDefault="00C67A2A" w:rsidP="00C67A2A">
      <w:pPr>
        <w:pStyle w:val="Nadpis8"/>
        <w:rPr>
          <w:b w:val="0"/>
          <w:szCs w:val="24"/>
        </w:rPr>
      </w:pPr>
      <w:r w:rsidRPr="00E7214A">
        <w:rPr>
          <w:b w:val="0"/>
          <w:szCs w:val="24"/>
        </w:rPr>
        <w:t>se sídlem:</w:t>
      </w:r>
      <w:r w:rsidRPr="00E7214A">
        <w:rPr>
          <w:b w:val="0"/>
          <w:szCs w:val="24"/>
        </w:rPr>
        <w:tab/>
      </w:r>
      <w:r w:rsidRPr="00E7214A">
        <w:rPr>
          <w:b w:val="0"/>
          <w:szCs w:val="24"/>
        </w:rPr>
        <w:tab/>
      </w:r>
      <w:r w:rsidRPr="00E7214A">
        <w:rPr>
          <w:b w:val="0"/>
          <w:szCs w:val="24"/>
        </w:rPr>
        <w:tab/>
        <w:t>Pionýrská 628, Líně – Sulkov, PSČ 330 21</w:t>
      </w:r>
    </w:p>
    <w:p w:rsidR="00C67A2A" w:rsidRPr="00E7214A" w:rsidRDefault="00C67A2A" w:rsidP="00C67A2A">
      <w:pPr>
        <w:pStyle w:val="Nadpis8"/>
        <w:rPr>
          <w:b w:val="0"/>
          <w:szCs w:val="24"/>
        </w:rPr>
      </w:pPr>
      <w:r w:rsidRPr="00E7214A">
        <w:rPr>
          <w:b w:val="0"/>
          <w:szCs w:val="24"/>
        </w:rPr>
        <w:t>IČ:</w:t>
      </w:r>
      <w:r w:rsidRPr="00E7214A">
        <w:rPr>
          <w:b w:val="0"/>
          <w:szCs w:val="24"/>
        </w:rPr>
        <w:tab/>
        <w:t xml:space="preserve">                       </w:t>
      </w:r>
      <w:r w:rsidRPr="00E7214A">
        <w:rPr>
          <w:b w:val="0"/>
          <w:szCs w:val="24"/>
        </w:rPr>
        <w:tab/>
      </w:r>
      <w:r w:rsidRPr="00E7214A">
        <w:rPr>
          <w:b w:val="0"/>
          <w:szCs w:val="24"/>
        </w:rPr>
        <w:tab/>
        <w:t>12467421</w:t>
      </w:r>
    </w:p>
    <w:p w:rsidR="00C67A2A" w:rsidRPr="00E7214A" w:rsidRDefault="00C67A2A" w:rsidP="00C67A2A">
      <w:pPr>
        <w:pStyle w:val="Nadpis8"/>
        <w:tabs>
          <w:tab w:val="left" w:pos="2835"/>
        </w:tabs>
        <w:rPr>
          <w:b w:val="0"/>
          <w:szCs w:val="24"/>
        </w:rPr>
      </w:pPr>
      <w:r w:rsidRPr="00E7214A">
        <w:rPr>
          <w:b w:val="0"/>
          <w:szCs w:val="24"/>
        </w:rPr>
        <w:t xml:space="preserve">zastupuje: </w:t>
      </w:r>
      <w:r w:rsidRPr="00E7214A">
        <w:rPr>
          <w:b w:val="0"/>
          <w:szCs w:val="24"/>
        </w:rPr>
        <w:tab/>
        <w:t>Bohumil Neumann</w:t>
      </w:r>
    </w:p>
    <w:p w:rsidR="00C67A2A" w:rsidRPr="00E7214A" w:rsidRDefault="00C67A2A" w:rsidP="00C67A2A">
      <w:pPr>
        <w:pStyle w:val="Nadpis8"/>
        <w:tabs>
          <w:tab w:val="left" w:pos="2835"/>
        </w:tabs>
        <w:rPr>
          <w:b w:val="0"/>
          <w:szCs w:val="24"/>
        </w:rPr>
      </w:pPr>
      <w:r w:rsidRPr="00E7214A">
        <w:rPr>
          <w:b w:val="0"/>
          <w:szCs w:val="24"/>
        </w:rPr>
        <w:t>fakturační adresa:</w:t>
      </w:r>
      <w:r w:rsidRPr="00E7214A">
        <w:rPr>
          <w:b w:val="0"/>
          <w:szCs w:val="24"/>
        </w:rPr>
        <w:tab/>
      </w:r>
      <w:r w:rsidR="00080E21">
        <w:rPr>
          <w:b w:val="0"/>
          <w:szCs w:val="24"/>
        </w:rPr>
        <w:t>xxx</w:t>
      </w:r>
      <w:r w:rsidRPr="00E7214A">
        <w:rPr>
          <w:b w:val="0"/>
          <w:szCs w:val="24"/>
        </w:rPr>
        <w:tab/>
      </w:r>
    </w:p>
    <w:p w:rsidR="00E30A4F" w:rsidRPr="002A0DD5" w:rsidRDefault="00C67A2A" w:rsidP="00C67A2A">
      <w:pPr>
        <w:spacing w:before="60"/>
        <w:ind w:firstLine="357"/>
        <w:rPr>
          <w:i/>
          <w:sz w:val="24"/>
          <w:szCs w:val="24"/>
        </w:rPr>
      </w:pPr>
      <w:r w:rsidRPr="002A0DD5">
        <w:rPr>
          <w:i/>
          <w:sz w:val="24"/>
          <w:szCs w:val="24"/>
        </w:rPr>
        <w:t xml:space="preserve"> </w:t>
      </w:r>
      <w:r w:rsidR="00E30A4F" w:rsidRPr="002A0DD5">
        <w:rPr>
          <w:i/>
          <w:sz w:val="24"/>
          <w:szCs w:val="24"/>
        </w:rPr>
        <w:t>(dále jen „nájemce“)</w:t>
      </w:r>
    </w:p>
    <w:p w:rsidR="00676A8A" w:rsidRPr="002A0DD5" w:rsidRDefault="00676A8A" w:rsidP="00676A8A">
      <w:pPr>
        <w:pStyle w:val="Nadpis8"/>
        <w:rPr>
          <w:b w:val="0"/>
          <w:szCs w:val="24"/>
        </w:rPr>
      </w:pPr>
    </w:p>
    <w:p w:rsidR="00790C8D" w:rsidRDefault="00812328" w:rsidP="00101F42">
      <w:pPr>
        <w:rPr>
          <w:sz w:val="24"/>
          <w:szCs w:val="24"/>
        </w:rPr>
      </w:pPr>
      <w:r w:rsidRPr="002A0DD5">
        <w:rPr>
          <w:sz w:val="24"/>
          <w:szCs w:val="24"/>
        </w:rPr>
        <w:t xml:space="preserve">      </w:t>
      </w:r>
    </w:p>
    <w:p w:rsidR="00735499" w:rsidRPr="002A0DD5" w:rsidRDefault="00BA4E6D" w:rsidP="00101F42">
      <w:pPr>
        <w:rPr>
          <w:sz w:val="24"/>
          <w:szCs w:val="24"/>
        </w:rPr>
      </w:pPr>
      <w:r w:rsidRPr="002A0DD5">
        <w:rPr>
          <w:sz w:val="24"/>
          <w:szCs w:val="24"/>
        </w:rPr>
        <w:tab/>
      </w:r>
      <w:r w:rsidR="00003F38" w:rsidRPr="002A0DD5">
        <w:rPr>
          <w:sz w:val="24"/>
          <w:szCs w:val="24"/>
        </w:rPr>
        <w:tab/>
      </w:r>
    </w:p>
    <w:p w:rsidR="00212F06" w:rsidRPr="002A0DD5" w:rsidRDefault="00CF7947" w:rsidP="00101F42">
      <w:pPr>
        <w:pStyle w:val="Zkladntext"/>
        <w:rPr>
          <w:szCs w:val="24"/>
        </w:rPr>
      </w:pPr>
      <w:r w:rsidRPr="002A0DD5">
        <w:rPr>
          <w:szCs w:val="24"/>
        </w:rPr>
        <w:t>Obě smluvní strany se dohodly</w:t>
      </w:r>
      <w:r w:rsidR="00212F06" w:rsidRPr="002A0DD5">
        <w:rPr>
          <w:szCs w:val="24"/>
        </w:rPr>
        <w:t xml:space="preserve"> na tomto </w:t>
      </w:r>
      <w:r w:rsidR="008E2C60" w:rsidRPr="002A0DD5">
        <w:rPr>
          <w:szCs w:val="24"/>
        </w:rPr>
        <w:t>D</w:t>
      </w:r>
      <w:r w:rsidR="00212F06" w:rsidRPr="002A0DD5">
        <w:rPr>
          <w:szCs w:val="24"/>
        </w:rPr>
        <w:t>odatku</w:t>
      </w:r>
      <w:r w:rsidR="00E716DF" w:rsidRPr="002A0DD5">
        <w:rPr>
          <w:szCs w:val="24"/>
        </w:rPr>
        <w:t xml:space="preserve"> </w:t>
      </w:r>
      <w:r w:rsidR="00FA7307" w:rsidRPr="002A0DD5">
        <w:rPr>
          <w:szCs w:val="24"/>
        </w:rPr>
        <w:t xml:space="preserve">č. </w:t>
      </w:r>
      <w:r w:rsidR="00C67A2A">
        <w:rPr>
          <w:szCs w:val="24"/>
        </w:rPr>
        <w:t>3</w:t>
      </w:r>
      <w:r w:rsidR="00FA7307" w:rsidRPr="002A0DD5">
        <w:rPr>
          <w:szCs w:val="24"/>
        </w:rPr>
        <w:t xml:space="preserve"> ke</w:t>
      </w:r>
      <w:r w:rsidR="00212F06" w:rsidRPr="002A0DD5">
        <w:rPr>
          <w:szCs w:val="24"/>
        </w:rPr>
        <w:t xml:space="preserve"> smlouv</w:t>
      </w:r>
      <w:r w:rsidR="0064368B" w:rsidRPr="002A0DD5">
        <w:rPr>
          <w:szCs w:val="24"/>
        </w:rPr>
        <w:t xml:space="preserve">ě o </w:t>
      </w:r>
      <w:r w:rsidR="00262589" w:rsidRPr="002A0DD5">
        <w:rPr>
          <w:szCs w:val="24"/>
        </w:rPr>
        <w:t>nájmu nebytového</w:t>
      </w:r>
      <w:r w:rsidR="001C1987" w:rsidRPr="002A0DD5">
        <w:rPr>
          <w:szCs w:val="24"/>
        </w:rPr>
        <w:t xml:space="preserve"> </w:t>
      </w:r>
      <w:r w:rsidR="00E1122E" w:rsidRPr="002A0DD5">
        <w:rPr>
          <w:szCs w:val="24"/>
        </w:rPr>
        <w:t xml:space="preserve">prostoru </w:t>
      </w:r>
      <w:r w:rsidR="00E5408D" w:rsidRPr="002A0DD5">
        <w:rPr>
          <w:szCs w:val="24"/>
        </w:rPr>
        <w:t>(</w:t>
      </w:r>
      <w:r w:rsidR="009C2C54">
        <w:rPr>
          <w:szCs w:val="24"/>
        </w:rPr>
        <w:t>v Plzni</w:t>
      </w:r>
      <w:r w:rsidR="00083FA3" w:rsidRPr="002A0DD5">
        <w:rPr>
          <w:szCs w:val="24"/>
        </w:rPr>
        <w:t xml:space="preserve">, </w:t>
      </w:r>
      <w:r w:rsidR="00C67A2A">
        <w:rPr>
          <w:szCs w:val="24"/>
        </w:rPr>
        <w:t>Máchova 16</w:t>
      </w:r>
      <w:r w:rsidR="00700F08">
        <w:rPr>
          <w:szCs w:val="24"/>
        </w:rPr>
        <w:t xml:space="preserve"> – </w:t>
      </w:r>
      <w:r w:rsidR="00C67A2A">
        <w:rPr>
          <w:szCs w:val="24"/>
        </w:rPr>
        <w:t>vysokoškolský klub</w:t>
      </w:r>
      <w:r w:rsidR="00700F08">
        <w:rPr>
          <w:szCs w:val="24"/>
        </w:rPr>
        <w:t>)</w:t>
      </w:r>
      <w:r w:rsidR="00E5408D" w:rsidRPr="002A0DD5">
        <w:rPr>
          <w:szCs w:val="24"/>
        </w:rPr>
        <w:t xml:space="preserve"> </w:t>
      </w:r>
      <w:r w:rsidR="00E716DF" w:rsidRPr="002A0DD5">
        <w:rPr>
          <w:szCs w:val="24"/>
        </w:rPr>
        <w:t>ze</w:t>
      </w:r>
      <w:r w:rsidR="005934AA" w:rsidRPr="002A0DD5">
        <w:rPr>
          <w:szCs w:val="24"/>
        </w:rPr>
        <w:t> </w:t>
      </w:r>
      <w:r w:rsidR="00E716DF" w:rsidRPr="002A0DD5">
        <w:rPr>
          <w:szCs w:val="24"/>
        </w:rPr>
        <w:t xml:space="preserve">dne </w:t>
      </w:r>
      <w:r w:rsidR="00C67A2A">
        <w:rPr>
          <w:szCs w:val="24"/>
        </w:rPr>
        <w:t>16. 12. 2011</w:t>
      </w:r>
      <w:r w:rsidR="00977EC6">
        <w:rPr>
          <w:szCs w:val="24"/>
        </w:rPr>
        <w:t xml:space="preserve"> (dále jen </w:t>
      </w:r>
      <w:r w:rsidR="00AB5A63">
        <w:rPr>
          <w:szCs w:val="24"/>
        </w:rPr>
        <w:t>„</w:t>
      </w:r>
      <w:r w:rsidR="00977EC6">
        <w:rPr>
          <w:szCs w:val="24"/>
        </w:rPr>
        <w:t>nájemní smlouva</w:t>
      </w:r>
      <w:r w:rsidR="00AB5A63">
        <w:rPr>
          <w:szCs w:val="24"/>
        </w:rPr>
        <w:t>“</w:t>
      </w:r>
      <w:r w:rsidR="00977EC6">
        <w:rPr>
          <w:szCs w:val="24"/>
        </w:rPr>
        <w:t>)</w:t>
      </w:r>
      <w:r w:rsidR="00EC5609" w:rsidRPr="002A0DD5">
        <w:rPr>
          <w:szCs w:val="24"/>
        </w:rPr>
        <w:t>.</w:t>
      </w:r>
    </w:p>
    <w:p w:rsidR="002D540F" w:rsidRPr="002A0DD5" w:rsidRDefault="002D540F" w:rsidP="002D540F">
      <w:pPr>
        <w:spacing w:before="480"/>
        <w:rPr>
          <w:b/>
          <w:sz w:val="25"/>
          <w:szCs w:val="25"/>
        </w:rPr>
      </w:pPr>
      <w:r w:rsidRPr="002A0DD5">
        <w:rPr>
          <w:b/>
          <w:sz w:val="25"/>
          <w:szCs w:val="25"/>
        </w:rPr>
        <w:t xml:space="preserve">Tímto Dodatkem </w:t>
      </w:r>
      <w:r w:rsidR="00C67A2A">
        <w:rPr>
          <w:b/>
          <w:sz w:val="25"/>
          <w:szCs w:val="25"/>
        </w:rPr>
        <w:t>č. 3</w:t>
      </w:r>
      <w:r w:rsidRPr="002A0DD5">
        <w:rPr>
          <w:b/>
          <w:sz w:val="25"/>
          <w:szCs w:val="25"/>
        </w:rPr>
        <w:t xml:space="preserve"> dochází k následujícím změnám ve smlouvě:</w:t>
      </w:r>
    </w:p>
    <w:p w:rsidR="00E10069" w:rsidRPr="002A0DD5" w:rsidRDefault="00E10069" w:rsidP="00E7214A">
      <w:pPr>
        <w:spacing w:before="840"/>
        <w:ind w:left="284" w:hanging="284"/>
        <w:jc w:val="both"/>
        <w:rPr>
          <w:b/>
          <w:sz w:val="25"/>
          <w:szCs w:val="25"/>
        </w:rPr>
      </w:pPr>
      <w:r w:rsidRPr="002A0DD5">
        <w:rPr>
          <w:b/>
          <w:sz w:val="25"/>
          <w:szCs w:val="25"/>
        </w:rPr>
        <w:t xml:space="preserve">A) mění se </w:t>
      </w:r>
      <w:r w:rsidR="00C67A2A">
        <w:rPr>
          <w:b/>
          <w:sz w:val="25"/>
          <w:szCs w:val="25"/>
        </w:rPr>
        <w:t>odstavec 2</w:t>
      </w:r>
      <w:r w:rsidRPr="002A0DD5">
        <w:rPr>
          <w:b/>
          <w:sz w:val="25"/>
          <w:szCs w:val="25"/>
        </w:rPr>
        <w:t>. článku II. nájemní smlouvy tak, že se nahrazuje novým zněním:</w:t>
      </w:r>
    </w:p>
    <w:p w:rsidR="00E10069" w:rsidRPr="002A0DD5" w:rsidRDefault="00E10069" w:rsidP="00E7214A">
      <w:pPr>
        <w:spacing w:before="360"/>
        <w:ind w:left="284" w:hanging="284"/>
        <w:jc w:val="center"/>
        <w:rPr>
          <w:b/>
          <w:sz w:val="24"/>
          <w:szCs w:val="24"/>
        </w:rPr>
      </w:pPr>
      <w:r w:rsidRPr="002A0DD5">
        <w:rPr>
          <w:b/>
          <w:sz w:val="24"/>
          <w:szCs w:val="24"/>
        </w:rPr>
        <w:t>Čl. II.</w:t>
      </w:r>
    </w:p>
    <w:p w:rsidR="00E10069" w:rsidRPr="00C67A2A" w:rsidRDefault="00E10069" w:rsidP="00E10069">
      <w:pPr>
        <w:spacing w:before="60"/>
        <w:ind w:left="284" w:hanging="284"/>
        <w:jc w:val="center"/>
        <w:rPr>
          <w:b/>
          <w:sz w:val="24"/>
          <w:szCs w:val="24"/>
        </w:rPr>
      </w:pPr>
      <w:r w:rsidRPr="00C67A2A">
        <w:rPr>
          <w:b/>
          <w:sz w:val="24"/>
          <w:szCs w:val="24"/>
        </w:rPr>
        <w:t>Předmět nájmu</w:t>
      </w:r>
    </w:p>
    <w:p w:rsidR="00E10069" w:rsidRPr="002A0DD5" w:rsidRDefault="00E10069" w:rsidP="00E10069">
      <w:pPr>
        <w:pStyle w:val="Zkladntext"/>
        <w:spacing w:before="240"/>
        <w:ind w:left="284" w:hanging="284"/>
        <w:rPr>
          <w:szCs w:val="24"/>
        </w:rPr>
      </w:pPr>
      <w:r w:rsidRPr="002A0DD5">
        <w:rPr>
          <w:szCs w:val="24"/>
        </w:rPr>
        <w:t xml:space="preserve">2. Pronajímatel poskytne nájemci </w:t>
      </w:r>
      <w:r w:rsidR="00C67A2A">
        <w:rPr>
          <w:szCs w:val="24"/>
        </w:rPr>
        <w:t xml:space="preserve">za úplatu </w:t>
      </w:r>
      <w:r w:rsidRPr="002A0DD5">
        <w:rPr>
          <w:szCs w:val="24"/>
        </w:rPr>
        <w:t>obvyklé služby pro ná</w:t>
      </w:r>
      <w:r w:rsidR="00C67A2A">
        <w:rPr>
          <w:szCs w:val="24"/>
        </w:rPr>
        <w:t xml:space="preserve">jem těchto nebytových prostor – zejména </w:t>
      </w:r>
      <w:r w:rsidR="00790C8D">
        <w:rPr>
          <w:szCs w:val="24"/>
        </w:rPr>
        <w:t>dodávku</w:t>
      </w:r>
      <w:r w:rsidR="00C67A2A">
        <w:rPr>
          <w:szCs w:val="24"/>
        </w:rPr>
        <w:t xml:space="preserve"> </w:t>
      </w:r>
      <w:r w:rsidRPr="002A0DD5">
        <w:rPr>
          <w:szCs w:val="24"/>
        </w:rPr>
        <w:t xml:space="preserve">elektrické energie, </w:t>
      </w:r>
      <w:r w:rsidR="003A67F3" w:rsidRPr="002A0DD5">
        <w:rPr>
          <w:szCs w:val="24"/>
        </w:rPr>
        <w:t xml:space="preserve">tepla, </w:t>
      </w:r>
      <w:r w:rsidRPr="002A0DD5">
        <w:rPr>
          <w:szCs w:val="24"/>
        </w:rPr>
        <w:t xml:space="preserve">vody. </w:t>
      </w:r>
    </w:p>
    <w:p w:rsidR="00522326" w:rsidRDefault="00522326" w:rsidP="00522326">
      <w:pPr>
        <w:spacing w:before="720"/>
        <w:ind w:left="284" w:hanging="284"/>
        <w:jc w:val="both"/>
        <w:rPr>
          <w:b/>
          <w:sz w:val="25"/>
          <w:szCs w:val="25"/>
        </w:rPr>
      </w:pPr>
      <w:r>
        <w:rPr>
          <w:sz w:val="25"/>
          <w:szCs w:val="25"/>
        </w:rPr>
        <w:t>B</w:t>
      </w:r>
      <w:r w:rsidRPr="00522326">
        <w:rPr>
          <w:b/>
          <w:sz w:val="25"/>
          <w:szCs w:val="25"/>
        </w:rPr>
        <w:t xml:space="preserve">) mění se znění </w:t>
      </w:r>
      <w:r w:rsidR="00790C8D" w:rsidRPr="00522326">
        <w:rPr>
          <w:b/>
          <w:sz w:val="25"/>
          <w:szCs w:val="25"/>
        </w:rPr>
        <w:t xml:space="preserve">odstavců </w:t>
      </w:r>
      <w:r w:rsidR="00790C8D">
        <w:rPr>
          <w:b/>
          <w:sz w:val="25"/>
          <w:szCs w:val="25"/>
        </w:rPr>
        <w:t xml:space="preserve">1. a 2. </w:t>
      </w:r>
      <w:r w:rsidR="00790C8D" w:rsidRPr="00522326">
        <w:rPr>
          <w:b/>
          <w:sz w:val="25"/>
          <w:szCs w:val="25"/>
        </w:rPr>
        <w:t>článku</w:t>
      </w:r>
      <w:r w:rsidRPr="00522326">
        <w:rPr>
          <w:b/>
          <w:sz w:val="25"/>
          <w:szCs w:val="25"/>
        </w:rPr>
        <w:t xml:space="preserve"> IV. nájemní smlouvy tak, že se nahrazují novým zněním:</w:t>
      </w:r>
    </w:p>
    <w:p w:rsidR="00790C8D" w:rsidRPr="00790C8D" w:rsidRDefault="00790C8D" w:rsidP="00790C8D">
      <w:pPr>
        <w:spacing w:before="720"/>
        <w:ind w:left="284" w:hanging="284"/>
        <w:jc w:val="center"/>
        <w:rPr>
          <w:b/>
          <w:sz w:val="25"/>
          <w:szCs w:val="25"/>
        </w:rPr>
      </w:pPr>
      <w:r w:rsidRPr="00790C8D">
        <w:rPr>
          <w:b/>
          <w:sz w:val="25"/>
          <w:szCs w:val="25"/>
        </w:rPr>
        <w:lastRenderedPageBreak/>
        <w:t>IV.</w:t>
      </w:r>
    </w:p>
    <w:p w:rsidR="00790C8D" w:rsidRPr="00522326" w:rsidRDefault="00790C8D" w:rsidP="00790C8D">
      <w:pPr>
        <w:spacing w:before="120"/>
        <w:ind w:left="284" w:hanging="284"/>
        <w:jc w:val="center"/>
        <w:rPr>
          <w:b/>
          <w:sz w:val="25"/>
          <w:szCs w:val="25"/>
        </w:rPr>
      </w:pPr>
      <w:r w:rsidRPr="00790C8D">
        <w:rPr>
          <w:b/>
          <w:sz w:val="25"/>
          <w:szCs w:val="25"/>
        </w:rPr>
        <w:t>Výše nájemného</w:t>
      </w:r>
    </w:p>
    <w:p w:rsidR="004C3C0B" w:rsidRPr="00CC1A47" w:rsidRDefault="004C3C0B" w:rsidP="00790C8D">
      <w:pPr>
        <w:pStyle w:val="Zkladntext"/>
        <w:numPr>
          <w:ilvl w:val="0"/>
          <w:numId w:val="29"/>
        </w:numPr>
        <w:tabs>
          <w:tab w:val="left" w:pos="4820"/>
        </w:tabs>
        <w:spacing w:before="120"/>
        <w:ind w:left="357" w:hanging="357"/>
        <w:rPr>
          <w:b/>
          <w:szCs w:val="24"/>
        </w:rPr>
      </w:pPr>
      <w:r w:rsidRPr="001D62DA">
        <w:rPr>
          <w:szCs w:val="24"/>
        </w:rPr>
        <w:t>Výše nájemného sjednaná dohodou smluvních stran u nebytových prostor ve výměře 117,25 m</w:t>
      </w:r>
      <w:r w:rsidRPr="001D62DA">
        <w:rPr>
          <w:szCs w:val="24"/>
          <w:vertAlign w:val="superscript"/>
        </w:rPr>
        <w:t>2</w:t>
      </w:r>
      <w:r w:rsidRPr="001D62DA">
        <w:rPr>
          <w:szCs w:val="24"/>
        </w:rPr>
        <w:t> činí ročně </w:t>
      </w:r>
      <w:r>
        <w:rPr>
          <w:szCs w:val="24"/>
        </w:rPr>
        <w:t>570</w:t>
      </w:r>
      <w:r w:rsidRPr="001D62DA">
        <w:rPr>
          <w:szCs w:val="24"/>
        </w:rPr>
        <w:t>,-- Kč/m</w:t>
      </w:r>
      <w:r w:rsidRPr="001D62DA">
        <w:rPr>
          <w:szCs w:val="24"/>
          <w:vertAlign w:val="superscript"/>
        </w:rPr>
        <w:t>2</w:t>
      </w:r>
      <w:r w:rsidRPr="001D62DA">
        <w:rPr>
          <w:szCs w:val="24"/>
        </w:rPr>
        <w:t> a ve výměře 95,28 m</w:t>
      </w:r>
      <w:r w:rsidRPr="00CC1A47">
        <w:rPr>
          <w:szCs w:val="24"/>
          <w:vertAlign w:val="superscript"/>
        </w:rPr>
        <w:t>2</w:t>
      </w:r>
      <w:r>
        <w:rPr>
          <w:szCs w:val="24"/>
        </w:rPr>
        <w:t> činí ročně 158</w:t>
      </w:r>
      <w:r w:rsidRPr="00CC1A47">
        <w:rPr>
          <w:szCs w:val="24"/>
        </w:rPr>
        <w:t>,-- Kč/m</w:t>
      </w:r>
      <w:r w:rsidRPr="00CC1A47">
        <w:rPr>
          <w:szCs w:val="24"/>
          <w:vertAlign w:val="superscript"/>
        </w:rPr>
        <w:t>2</w:t>
      </w:r>
      <w:r w:rsidRPr="00CC1A47">
        <w:rPr>
          <w:szCs w:val="24"/>
        </w:rPr>
        <w:t>. </w:t>
      </w:r>
      <w:r w:rsidRPr="00CC1A47">
        <w:rPr>
          <w:szCs w:val="24"/>
        </w:rPr>
        <w:br/>
        <w:t xml:space="preserve">Roční nájemné tak činí celkem </w:t>
      </w:r>
      <w:r>
        <w:rPr>
          <w:b/>
          <w:szCs w:val="24"/>
          <w:u w:val="single"/>
        </w:rPr>
        <w:t>81.887</w:t>
      </w:r>
      <w:r w:rsidRPr="00CC1A47">
        <w:rPr>
          <w:b/>
          <w:szCs w:val="24"/>
          <w:u w:val="single"/>
        </w:rPr>
        <w:t>,-- Kč</w:t>
      </w:r>
      <w:r w:rsidRPr="00CC1A47">
        <w:rPr>
          <w:b/>
          <w:szCs w:val="24"/>
        </w:rPr>
        <w:t xml:space="preserve"> </w:t>
      </w:r>
      <w:r w:rsidRPr="00CC1A47">
        <w:rPr>
          <w:szCs w:val="24"/>
        </w:rPr>
        <w:t>bez příslušné sazby DPH</w:t>
      </w:r>
      <w:r w:rsidRPr="00CC1A47">
        <w:rPr>
          <w:b/>
          <w:szCs w:val="24"/>
        </w:rPr>
        <w:t>.</w:t>
      </w:r>
    </w:p>
    <w:p w:rsidR="004451EB" w:rsidRPr="002A0DD5" w:rsidRDefault="004451EB" w:rsidP="004451EB">
      <w:pPr>
        <w:pStyle w:val="Zkladntext"/>
        <w:numPr>
          <w:ilvl w:val="0"/>
          <w:numId w:val="29"/>
        </w:numPr>
        <w:tabs>
          <w:tab w:val="left" w:pos="4820"/>
        </w:tabs>
        <w:spacing w:before="240"/>
        <w:rPr>
          <w:szCs w:val="24"/>
        </w:rPr>
      </w:pPr>
      <w:r w:rsidRPr="002A0DD5">
        <w:rPr>
          <w:szCs w:val="24"/>
        </w:rPr>
        <w:t xml:space="preserve">Podíl nákladů na poskytované energie a </w:t>
      </w:r>
      <w:r w:rsidR="00761FF6" w:rsidRPr="002A0DD5">
        <w:rPr>
          <w:szCs w:val="24"/>
        </w:rPr>
        <w:t>služby se</w:t>
      </w:r>
      <w:r w:rsidRPr="002A0DD5">
        <w:rPr>
          <w:szCs w:val="24"/>
        </w:rPr>
        <w:t xml:space="preserve"> stanoví za rok paušálně v celkové výši  </w:t>
      </w:r>
      <w:r w:rsidR="004C3C0B">
        <w:rPr>
          <w:b/>
          <w:szCs w:val="24"/>
          <w:u w:val="single"/>
        </w:rPr>
        <w:t>35.537</w:t>
      </w:r>
      <w:r w:rsidRPr="002A0DD5">
        <w:rPr>
          <w:b/>
          <w:szCs w:val="24"/>
          <w:u w:val="single"/>
        </w:rPr>
        <w:t>,-- Kč</w:t>
      </w:r>
      <w:r w:rsidRPr="002A0DD5">
        <w:rPr>
          <w:szCs w:val="24"/>
        </w:rPr>
        <w:t xml:space="preserve"> bez příslušné sazby DPH (z toho připadá na:  teplo </w:t>
      </w:r>
      <w:r w:rsidR="004C3C0B">
        <w:rPr>
          <w:szCs w:val="24"/>
        </w:rPr>
        <w:t>a ohřev teplé vody 32.500,--</w:t>
      </w:r>
      <w:r w:rsidRPr="002A0DD5">
        <w:rPr>
          <w:szCs w:val="24"/>
        </w:rPr>
        <w:t xml:space="preserve">,-- Kč, vodu </w:t>
      </w:r>
      <w:r w:rsidR="004C3C0B">
        <w:rPr>
          <w:szCs w:val="24"/>
        </w:rPr>
        <w:t>3.037</w:t>
      </w:r>
      <w:r w:rsidRPr="002A0DD5">
        <w:rPr>
          <w:szCs w:val="24"/>
        </w:rPr>
        <w:t>,-- Kč).</w:t>
      </w:r>
    </w:p>
    <w:p w:rsidR="00086EE8" w:rsidRPr="00E7214A" w:rsidRDefault="00086EE8" w:rsidP="00E7214A">
      <w:pPr>
        <w:spacing w:before="720"/>
        <w:ind w:left="284" w:hanging="284"/>
        <w:jc w:val="both"/>
        <w:rPr>
          <w:b/>
          <w:sz w:val="25"/>
          <w:szCs w:val="25"/>
        </w:rPr>
      </w:pPr>
      <w:r w:rsidRPr="002A0DD5">
        <w:rPr>
          <w:sz w:val="25"/>
          <w:szCs w:val="25"/>
        </w:rPr>
        <w:t>C</w:t>
      </w:r>
      <w:r w:rsidRPr="002A0DD5">
        <w:rPr>
          <w:b/>
          <w:sz w:val="25"/>
          <w:szCs w:val="25"/>
        </w:rPr>
        <w:t xml:space="preserve">) </w:t>
      </w:r>
      <w:r w:rsidR="00790C8D" w:rsidRPr="00522326">
        <w:rPr>
          <w:b/>
          <w:sz w:val="25"/>
          <w:szCs w:val="25"/>
        </w:rPr>
        <w:t xml:space="preserve">mění se znění odstavců </w:t>
      </w:r>
      <w:r w:rsidR="00790C8D">
        <w:rPr>
          <w:b/>
          <w:sz w:val="25"/>
          <w:szCs w:val="25"/>
        </w:rPr>
        <w:t xml:space="preserve">2. a 4. </w:t>
      </w:r>
      <w:r w:rsidR="00790C8D" w:rsidRPr="00522326">
        <w:rPr>
          <w:b/>
          <w:sz w:val="25"/>
          <w:szCs w:val="25"/>
        </w:rPr>
        <w:t>článku</w:t>
      </w:r>
      <w:r w:rsidR="00790C8D">
        <w:rPr>
          <w:b/>
          <w:sz w:val="25"/>
          <w:szCs w:val="25"/>
        </w:rPr>
        <w:t xml:space="preserve"> </w:t>
      </w:r>
      <w:r w:rsidR="00790C8D" w:rsidRPr="00522326">
        <w:rPr>
          <w:b/>
          <w:sz w:val="25"/>
          <w:szCs w:val="25"/>
        </w:rPr>
        <w:t>V. nájemní smlouvy tak, že se nahrazují novým zněním:</w:t>
      </w:r>
    </w:p>
    <w:p w:rsidR="00086EE8" w:rsidRPr="002A0DD5" w:rsidRDefault="00086EE8" w:rsidP="00E7214A">
      <w:pPr>
        <w:spacing w:before="360"/>
        <w:jc w:val="center"/>
        <w:rPr>
          <w:b/>
          <w:sz w:val="24"/>
          <w:szCs w:val="24"/>
        </w:rPr>
      </w:pPr>
      <w:r w:rsidRPr="002A0DD5">
        <w:rPr>
          <w:b/>
          <w:sz w:val="24"/>
          <w:szCs w:val="24"/>
        </w:rPr>
        <w:t>V.</w:t>
      </w:r>
    </w:p>
    <w:p w:rsidR="00C5752F" w:rsidRPr="00877771" w:rsidRDefault="00E10069" w:rsidP="00086EE8">
      <w:pPr>
        <w:spacing w:before="60"/>
        <w:jc w:val="center"/>
        <w:rPr>
          <w:b/>
          <w:sz w:val="24"/>
          <w:szCs w:val="24"/>
        </w:rPr>
      </w:pPr>
      <w:r w:rsidRPr="00877771">
        <w:rPr>
          <w:b/>
          <w:sz w:val="24"/>
          <w:szCs w:val="24"/>
        </w:rPr>
        <w:t>Způsob platby nájemného</w:t>
      </w:r>
    </w:p>
    <w:p w:rsidR="005416FD" w:rsidRDefault="005416FD" w:rsidP="005416FD">
      <w:pPr>
        <w:pStyle w:val="Zkladntext"/>
        <w:numPr>
          <w:ilvl w:val="0"/>
          <w:numId w:val="33"/>
        </w:numPr>
        <w:tabs>
          <w:tab w:val="left" w:pos="4820"/>
        </w:tabs>
        <w:spacing w:before="240"/>
        <w:ind w:left="284" w:hanging="284"/>
        <w:rPr>
          <w:szCs w:val="24"/>
        </w:rPr>
      </w:pPr>
      <w:r>
        <w:rPr>
          <w:szCs w:val="24"/>
        </w:rPr>
        <w:t>K nájemnému a nákladům na energie bude pronajímatelem účtována DPH podle platných právních předpisů.</w:t>
      </w:r>
    </w:p>
    <w:p w:rsidR="005416FD" w:rsidRPr="00616E7F" w:rsidRDefault="005416FD" w:rsidP="005416FD">
      <w:pPr>
        <w:pStyle w:val="Zkladntext"/>
        <w:tabs>
          <w:tab w:val="left" w:pos="4820"/>
        </w:tabs>
        <w:spacing w:before="80"/>
        <w:ind w:left="284" w:hanging="284"/>
        <w:rPr>
          <w:sz w:val="23"/>
          <w:szCs w:val="23"/>
        </w:rPr>
      </w:pPr>
      <w:r w:rsidRPr="002A0DD5">
        <w:rPr>
          <w:szCs w:val="24"/>
        </w:rPr>
        <w:t xml:space="preserve"> </w:t>
      </w:r>
      <w:r>
        <w:rPr>
          <w:szCs w:val="24"/>
        </w:rPr>
        <w:tab/>
      </w:r>
      <w:r w:rsidRPr="005416FD">
        <w:rPr>
          <w:b/>
          <w:sz w:val="23"/>
          <w:szCs w:val="23"/>
        </w:rPr>
        <w:t>Nájemce prohlašuje, že není plátcem DPH.</w:t>
      </w:r>
      <w:r w:rsidRPr="00616E7F">
        <w:rPr>
          <w:sz w:val="23"/>
          <w:szCs w:val="23"/>
        </w:rPr>
        <w:t xml:space="preserve"> Pokud se nájemce za doby trvání nájmu dle této smlouvy stane plátcem DPH, je povinen tuto skutečnost oznámit pronajímateli bez zbytečného odkladu. Nájemce odpovídá pronajímateli za veškerou újmu (majetkovou i nemajetkovou), která pronajímateli vznikne v souvislosti s porušením povinnosti nájemce dle předchozí věty.</w:t>
      </w:r>
    </w:p>
    <w:p w:rsidR="00877771" w:rsidRPr="00877771" w:rsidRDefault="00877771" w:rsidP="005416FD">
      <w:pPr>
        <w:pStyle w:val="Zkladntext"/>
        <w:numPr>
          <w:ilvl w:val="0"/>
          <w:numId w:val="34"/>
        </w:numPr>
        <w:tabs>
          <w:tab w:val="left" w:pos="4820"/>
        </w:tabs>
        <w:spacing w:before="240"/>
        <w:ind w:left="284" w:hanging="284"/>
        <w:rPr>
          <w:szCs w:val="24"/>
        </w:rPr>
      </w:pPr>
      <w:r w:rsidRPr="00877771">
        <w:rPr>
          <w:szCs w:val="24"/>
        </w:rPr>
        <w:t>Pronajímatel je oprávněn každoročně jednostranně navýšit nájemné specifikované v této smlouvě, a to o míru inflace v předchozím kalendářním roce stanovenou Českým statistickým úřadem (CPI Index), a to s platností a účinností od 1. měsíce kalendářního čtvrtletí po takovém vyhlášení. Úprava výše nájemného bude provedena na základě vystavené faktury od pronajímatele.</w:t>
      </w:r>
    </w:p>
    <w:p w:rsidR="00185111" w:rsidRPr="002A0DD5" w:rsidRDefault="00E1599F" w:rsidP="00060F9D">
      <w:pPr>
        <w:spacing w:before="480"/>
        <w:rPr>
          <w:b/>
          <w:sz w:val="25"/>
          <w:szCs w:val="25"/>
        </w:rPr>
      </w:pPr>
      <w:r w:rsidRPr="002A0DD5">
        <w:rPr>
          <w:sz w:val="25"/>
          <w:szCs w:val="25"/>
        </w:rPr>
        <w:t>D</w:t>
      </w:r>
      <w:r w:rsidR="00185111" w:rsidRPr="002A0DD5">
        <w:rPr>
          <w:b/>
          <w:sz w:val="25"/>
          <w:szCs w:val="25"/>
        </w:rPr>
        <w:t>) do článku V</w:t>
      </w:r>
      <w:r w:rsidR="00901A6E" w:rsidRPr="002A0DD5">
        <w:rPr>
          <w:b/>
          <w:sz w:val="25"/>
          <w:szCs w:val="25"/>
        </w:rPr>
        <w:t>I</w:t>
      </w:r>
      <w:r w:rsidR="00877771">
        <w:rPr>
          <w:b/>
          <w:sz w:val="25"/>
          <w:szCs w:val="25"/>
        </w:rPr>
        <w:t>I</w:t>
      </w:r>
      <w:r w:rsidR="00185111" w:rsidRPr="002A0DD5">
        <w:rPr>
          <w:b/>
          <w:sz w:val="25"/>
          <w:szCs w:val="25"/>
        </w:rPr>
        <w:t xml:space="preserve">. se vkládá nový </w:t>
      </w:r>
      <w:r w:rsidR="00736CE3" w:rsidRPr="002A0DD5">
        <w:rPr>
          <w:b/>
          <w:sz w:val="25"/>
          <w:szCs w:val="25"/>
        </w:rPr>
        <w:t>odstavec</w:t>
      </w:r>
      <w:r w:rsidR="00185111" w:rsidRPr="002A0DD5">
        <w:rPr>
          <w:b/>
          <w:sz w:val="25"/>
          <w:szCs w:val="25"/>
        </w:rPr>
        <w:t xml:space="preserve"> č. </w:t>
      </w:r>
      <w:r w:rsidR="00790C8D">
        <w:rPr>
          <w:b/>
          <w:sz w:val="25"/>
          <w:szCs w:val="25"/>
        </w:rPr>
        <w:t>14</w:t>
      </w:r>
      <w:r w:rsidR="00901A6E" w:rsidRPr="002A0DD5">
        <w:rPr>
          <w:b/>
          <w:sz w:val="25"/>
          <w:szCs w:val="25"/>
        </w:rPr>
        <w:t>.</w:t>
      </w:r>
      <w:r w:rsidR="00185111" w:rsidRPr="002A0DD5">
        <w:rPr>
          <w:b/>
          <w:sz w:val="25"/>
          <w:szCs w:val="25"/>
        </w:rPr>
        <w:t xml:space="preserve"> s následujícím zněním:</w:t>
      </w:r>
    </w:p>
    <w:p w:rsidR="004E5A15" w:rsidRPr="002A0DD5" w:rsidRDefault="004E5A15" w:rsidP="00060F9D">
      <w:pPr>
        <w:spacing w:before="360"/>
        <w:jc w:val="center"/>
        <w:rPr>
          <w:b/>
          <w:sz w:val="24"/>
          <w:szCs w:val="24"/>
        </w:rPr>
      </w:pPr>
      <w:r w:rsidRPr="002A0DD5">
        <w:rPr>
          <w:b/>
          <w:sz w:val="24"/>
          <w:szCs w:val="24"/>
        </w:rPr>
        <w:t>V</w:t>
      </w:r>
      <w:r w:rsidR="00901A6E" w:rsidRPr="002A0DD5">
        <w:rPr>
          <w:b/>
          <w:sz w:val="24"/>
          <w:szCs w:val="24"/>
        </w:rPr>
        <w:t>I</w:t>
      </w:r>
      <w:r w:rsidR="00877771">
        <w:rPr>
          <w:b/>
          <w:sz w:val="24"/>
          <w:szCs w:val="24"/>
        </w:rPr>
        <w:t>I</w:t>
      </w:r>
      <w:r w:rsidRPr="002A0DD5">
        <w:rPr>
          <w:b/>
          <w:sz w:val="24"/>
          <w:szCs w:val="24"/>
        </w:rPr>
        <w:t>.</w:t>
      </w:r>
    </w:p>
    <w:p w:rsidR="00BA2639" w:rsidRPr="00877771" w:rsidRDefault="00901A6E" w:rsidP="004E5A15">
      <w:pPr>
        <w:spacing w:after="120"/>
        <w:jc w:val="center"/>
        <w:rPr>
          <w:b/>
          <w:sz w:val="24"/>
          <w:szCs w:val="24"/>
        </w:rPr>
      </w:pPr>
      <w:r w:rsidRPr="00877771">
        <w:rPr>
          <w:b/>
          <w:sz w:val="24"/>
          <w:szCs w:val="24"/>
        </w:rPr>
        <w:t>Další ujednání</w:t>
      </w:r>
    </w:p>
    <w:p w:rsidR="00BA2639" w:rsidRPr="002A0DD5" w:rsidRDefault="00790C8D" w:rsidP="004E5A15">
      <w:pPr>
        <w:spacing w:before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136165" w:rsidRPr="002A0DD5">
        <w:rPr>
          <w:sz w:val="24"/>
          <w:szCs w:val="24"/>
        </w:rPr>
        <w:t>.</w:t>
      </w:r>
      <w:r w:rsidR="00BA2639" w:rsidRPr="002A0DD5">
        <w:rPr>
          <w:sz w:val="24"/>
          <w:szCs w:val="24"/>
        </w:rPr>
        <w:t xml:space="preserve"> Pronajímatel a nájemce se dohodli, že odpad podobný komunálnímu odpadu, jak je definován zákonem č. 185/2001 Sb., o odpadech, ve znění pozdějších předpisů, vyprodukovaný v předmětu nájmu je odpadem vzniklým v souvislosti s činností pronajímatele a pronajímatel je jeho původcem. Nájemce se zavazuje veškerý odpad podobný komunálnímu odpadu vniklý v předmětu nájmu řádně třídit podle jednotlivých druhů odpadů: směsný komunální odpad, papírové obaly a plastové obaly, popř. skleněné obaly a kovové obaly. Pokud nájemci vzniknou další druhy odpadů v první větě neuvedené, je nájemce jejich původcem a platí pro něj veškeré povinnosti z této skutečnosti vyplývající.</w:t>
      </w:r>
    </w:p>
    <w:p w:rsidR="000E0C39" w:rsidRPr="002A0DD5" w:rsidRDefault="00F71EA3" w:rsidP="00060F9D">
      <w:pPr>
        <w:spacing w:before="600" w:after="120"/>
        <w:jc w:val="both"/>
        <w:rPr>
          <w:b/>
          <w:sz w:val="24"/>
          <w:szCs w:val="24"/>
        </w:rPr>
      </w:pPr>
      <w:r w:rsidRPr="002A0DD5">
        <w:rPr>
          <w:b/>
          <w:sz w:val="24"/>
          <w:szCs w:val="24"/>
        </w:rPr>
        <w:t>O</w:t>
      </w:r>
      <w:r w:rsidR="000E0C39" w:rsidRPr="002A0DD5">
        <w:rPr>
          <w:b/>
          <w:sz w:val="24"/>
          <w:szCs w:val="24"/>
        </w:rPr>
        <w:t>statní</w:t>
      </w:r>
      <w:r w:rsidRPr="002A0DD5">
        <w:rPr>
          <w:b/>
          <w:sz w:val="24"/>
          <w:szCs w:val="24"/>
        </w:rPr>
        <w:t xml:space="preserve"> ujednání</w:t>
      </w:r>
      <w:r w:rsidR="000E0C39" w:rsidRPr="002A0DD5">
        <w:rPr>
          <w:b/>
          <w:sz w:val="24"/>
          <w:szCs w:val="24"/>
        </w:rPr>
        <w:t xml:space="preserve"> </w:t>
      </w:r>
      <w:r w:rsidRPr="002A0DD5">
        <w:rPr>
          <w:b/>
          <w:sz w:val="24"/>
          <w:szCs w:val="24"/>
        </w:rPr>
        <w:t xml:space="preserve">nájemní </w:t>
      </w:r>
      <w:r w:rsidR="000E0C39" w:rsidRPr="002A0DD5">
        <w:rPr>
          <w:b/>
          <w:sz w:val="24"/>
          <w:szCs w:val="24"/>
        </w:rPr>
        <w:t>smlouv</w:t>
      </w:r>
      <w:r w:rsidRPr="002A0DD5">
        <w:rPr>
          <w:b/>
          <w:sz w:val="24"/>
          <w:szCs w:val="24"/>
        </w:rPr>
        <w:t>y</w:t>
      </w:r>
      <w:r w:rsidR="000E0C39" w:rsidRPr="002A0DD5">
        <w:rPr>
          <w:b/>
          <w:sz w:val="24"/>
          <w:szCs w:val="24"/>
        </w:rPr>
        <w:t xml:space="preserve"> </w:t>
      </w:r>
      <w:r w:rsidRPr="002A0DD5">
        <w:rPr>
          <w:b/>
          <w:sz w:val="24"/>
          <w:szCs w:val="24"/>
        </w:rPr>
        <w:t>zůstávají beze změn</w:t>
      </w:r>
      <w:r w:rsidR="000E0C39" w:rsidRPr="002A0DD5">
        <w:rPr>
          <w:b/>
          <w:sz w:val="24"/>
          <w:szCs w:val="24"/>
        </w:rPr>
        <w:t>.</w:t>
      </w:r>
    </w:p>
    <w:p w:rsidR="002A0DD5" w:rsidRPr="002A0DD5" w:rsidRDefault="00761FF6" w:rsidP="002A0DD5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Tento Dodatek č. 3</w:t>
      </w:r>
      <w:r w:rsidR="002A0DD5" w:rsidRPr="002A0DD5">
        <w:rPr>
          <w:sz w:val="24"/>
          <w:szCs w:val="24"/>
        </w:rPr>
        <w:t xml:space="preserve"> nabývá platnosti po podpisu oprávněných zástupců obou smluvních stran, účinnosti prvním dnem následujícího kalendářního měsíce po podpisu dodatku smluvními stranami, nejdříve však dnem zveřejnění v registru smluv, a je nedílnou součástí smlouvy ze dne </w:t>
      </w:r>
      <w:r w:rsidR="00392D15">
        <w:rPr>
          <w:sz w:val="24"/>
          <w:szCs w:val="24"/>
        </w:rPr>
        <w:t>16. 11. 2011</w:t>
      </w:r>
      <w:r w:rsidR="0034224F">
        <w:rPr>
          <w:sz w:val="24"/>
          <w:szCs w:val="24"/>
        </w:rPr>
        <w:t>.</w:t>
      </w:r>
    </w:p>
    <w:p w:rsidR="002A0DD5" w:rsidRPr="002A0DD5" w:rsidRDefault="002A0DD5" w:rsidP="002A0DD5">
      <w:pPr>
        <w:pStyle w:val="Zkladntext2"/>
        <w:tabs>
          <w:tab w:val="left" w:pos="426"/>
        </w:tabs>
        <w:rPr>
          <w:sz w:val="24"/>
          <w:szCs w:val="24"/>
        </w:rPr>
      </w:pPr>
      <w:r w:rsidRPr="002A0DD5">
        <w:rPr>
          <w:sz w:val="24"/>
          <w:szCs w:val="24"/>
        </w:rPr>
        <w:t>Nájemce bere na vědomí, že pronajímatel je subjektem povinným zveřejňovat smlouvy dle zákona č. 340/2015 Sb., a že pronajímatel tento dodatek a Smlouvu uveřejní v registru smluv.</w:t>
      </w:r>
    </w:p>
    <w:p w:rsidR="002A0DD5" w:rsidRPr="002A0DD5" w:rsidRDefault="00392D15" w:rsidP="002A0DD5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Dodatek č. 3</w:t>
      </w:r>
      <w:r w:rsidR="002A0DD5" w:rsidRPr="002A0DD5">
        <w:rPr>
          <w:sz w:val="24"/>
          <w:szCs w:val="24"/>
        </w:rPr>
        <w:t xml:space="preserve"> se vyhotovuje ve čtyřech stejnopisech, z nichž každá ze smluvních stran obdrží dvě vyhotovení. </w:t>
      </w:r>
    </w:p>
    <w:p w:rsidR="002A0DD5" w:rsidRPr="002A0DD5" w:rsidRDefault="002A0DD5" w:rsidP="002A0DD5">
      <w:pPr>
        <w:spacing w:before="120" w:after="120"/>
        <w:jc w:val="both"/>
        <w:rPr>
          <w:sz w:val="24"/>
          <w:szCs w:val="24"/>
        </w:rPr>
      </w:pPr>
      <w:r w:rsidRPr="002A0DD5">
        <w:rPr>
          <w:sz w:val="24"/>
          <w:szCs w:val="24"/>
        </w:rPr>
        <w:t>Obě smluvní stran</w:t>
      </w:r>
      <w:r w:rsidR="00392D15">
        <w:rPr>
          <w:sz w:val="24"/>
          <w:szCs w:val="24"/>
        </w:rPr>
        <w:t>y prohlašují, že si Dodatek č. 3</w:t>
      </w:r>
      <w:r w:rsidRPr="002A0DD5">
        <w:rPr>
          <w:sz w:val="24"/>
          <w:szCs w:val="24"/>
        </w:rPr>
        <w:t xml:space="preserve">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:rsidR="000E0C39" w:rsidRPr="00D163FE" w:rsidRDefault="000E0C39" w:rsidP="000053DA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 w:rsidRPr="00D163FE">
        <w:rPr>
          <w:sz w:val="24"/>
          <w:szCs w:val="24"/>
        </w:rPr>
        <w:tab/>
        <w:t xml:space="preserve"> </w:t>
      </w:r>
    </w:p>
    <w:p w:rsidR="000E0C39" w:rsidRPr="002A0DD5" w:rsidRDefault="000E0C39" w:rsidP="00F879D3">
      <w:pPr>
        <w:pStyle w:val="Nadpis2"/>
        <w:spacing w:before="240"/>
        <w:rPr>
          <w:szCs w:val="24"/>
        </w:rPr>
      </w:pPr>
      <w:r w:rsidRPr="002A0DD5">
        <w:rPr>
          <w:szCs w:val="24"/>
        </w:rPr>
        <w:t>V Plzni dne</w:t>
      </w:r>
      <w:r w:rsidR="00322538">
        <w:rPr>
          <w:szCs w:val="24"/>
        </w:rPr>
        <w:t xml:space="preserve"> 22. 1. 2018</w:t>
      </w:r>
      <w:r w:rsidR="000053DA" w:rsidRPr="002A0DD5">
        <w:rPr>
          <w:szCs w:val="24"/>
        </w:rPr>
        <w:tab/>
      </w:r>
      <w:r w:rsidR="000053DA" w:rsidRPr="002A0DD5">
        <w:rPr>
          <w:szCs w:val="24"/>
        </w:rPr>
        <w:tab/>
        <w:t xml:space="preserve"> </w:t>
      </w:r>
      <w:r w:rsidR="009A7428" w:rsidRPr="002A0DD5">
        <w:rPr>
          <w:szCs w:val="24"/>
        </w:rPr>
        <w:t xml:space="preserve">  </w:t>
      </w:r>
      <w:r w:rsidR="00322538">
        <w:rPr>
          <w:szCs w:val="24"/>
        </w:rPr>
        <w:tab/>
        <w:t xml:space="preserve">    </w:t>
      </w:r>
      <w:r w:rsidR="009A7428" w:rsidRPr="002A0DD5">
        <w:rPr>
          <w:szCs w:val="24"/>
        </w:rPr>
        <w:t xml:space="preserve">   </w:t>
      </w:r>
      <w:r w:rsidR="000053DA" w:rsidRPr="002A0DD5">
        <w:rPr>
          <w:szCs w:val="24"/>
        </w:rPr>
        <w:t xml:space="preserve">V </w:t>
      </w:r>
      <w:r w:rsidR="004943DB" w:rsidRPr="002A0DD5">
        <w:rPr>
          <w:szCs w:val="24"/>
        </w:rPr>
        <w:t>Plzni</w:t>
      </w:r>
      <w:r w:rsidR="000053DA" w:rsidRPr="002A0DD5">
        <w:rPr>
          <w:szCs w:val="24"/>
        </w:rPr>
        <w:t xml:space="preserve"> dne ………</w:t>
      </w:r>
      <w:r w:rsidR="008E2D57" w:rsidRPr="002A0DD5">
        <w:rPr>
          <w:szCs w:val="24"/>
        </w:rPr>
        <w:t>….</w:t>
      </w:r>
      <w:r w:rsidR="000053DA" w:rsidRPr="002A0DD5">
        <w:rPr>
          <w:szCs w:val="24"/>
        </w:rPr>
        <w:t>…..………</w:t>
      </w:r>
    </w:p>
    <w:p w:rsidR="000E0C39" w:rsidRPr="002A0DD5" w:rsidRDefault="000E0C39" w:rsidP="00101F42">
      <w:pPr>
        <w:pStyle w:val="Zkladntext"/>
        <w:tabs>
          <w:tab w:val="left" w:pos="426"/>
          <w:tab w:val="left" w:pos="4680"/>
        </w:tabs>
        <w:rPr>
          <w:szCs w:val="24"/>
        </w:rPr>
      </w:pPr>
      <w:r w:rsidRPr="002A0DD5">
        <w:rPr>
          <w:szCs w:val="24"/>
        </w:rPr>
        <w:t>Pronajímatel:</w:t>
      </w:r>
      <w:r w:rsidRPr="002A0DD5">
        <w:rPr>
          <w:szCs w:val="24"/>
        </w:rPr>
        <w:tab/>
        <w:t>Nájemce:</w:t>
      </w:r>
    </w:p>
    <w:p w:rsidR="000E0C39" w:rsidRPr="00101F42" w:rsidRDefault="000E0C39" w:rsidP="002A0DD5">
      <w:pPr>
        <w:pStyle w:val="Zkladntext"/>
        <w:tabs>
          <w:tab w:val="left" w:pos="426"/>
          <w:tab w:val="left" w:pos="4680"/>
        </w:tabs>
        <w:spacing w:before="96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 xml:space="preserve">Ing. Petr Beneš, kvestor </w:t>
      </w:r>
      <w:r w:rsidRPr="00101F42">
        <w:rPr>
          <w:sz w:val="23"/>
          <w:szCs w:val="23"/>
        </w:rPr>
        <w:tab/>
      </w:r>
      <w:r w:rsidR="00E7214A">
        <w:rPr>
          <w:sz w:val="23"/>
          <w:szCs w:val="23"/>
        </w:rPr>
        <w:t>Bohumil Neumann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>Západočeská univerzita v Plzni</w:t>
      </w:r>
      <w:r w:rsidRPr="00101F42">
        <w:rPr>
          <w:sz w:val="23"/>
          <w:szCs w:val="23"/>
        </w:rPr>
        <w:tab/>
      </w:r>
    </w:p>
    <w:sectPr w:rsidR="00D163FE" w:rsidRPr="00101F42" w:rsidSect="00D07730">
      <w:footerReference w:type="even" r:id="rId9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90" w:rsidRDefault="00254A90">
      <w:r>
        <w:separator/>
      </w:r>
    </w:p>
  </w:endnote>
  <w:endnote w:type="continuationSeparator" w:id="0">
    <w:p w:rsidR="00254A90" w:rsidRDefault="0025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90" w:rsidRDefault="00254A90">
      <w:r>
        <w:separator/>
      </w:r>
    </w:p>
  </w:footnote>
  <w:footnote w:type="continuationSeparator" w:id="0">
    <w:p w:rsidR="00254A90" w:rsidRDefault="0025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61_"/>
      </v:shape>
    </w:pict>
  </w:numPicBullet>
  <w:abstractNum w:abstractNumId="0">
    <w:nsid w:val="00706FC2"/>
    <w:multiLevelType w:val="hybridMultilevel"/>
    <w:tmpl w:val="479C881A"/>
    <w:lvl w:ilvl="0" w:tplc="AB707C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5DFA"/>
    <w:multiLevelType w:val="hybridMultilevel"/>
    <w:tmpl w:val="2CBED4D2"/>
    <w:lvl w:ilvl="0" w:tplc="B582D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3031A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7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8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0243C0"/>
    <w:multiLevelType w:val="hybridMultilevel"/>
    <w:tmpl w:val="D49011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4"/>
  </w:num>
  <w:num w:numId="5">
    <w:abstractNumId w:val="1"/>
  </w:num>
  <w:num w:numId="6">
    <w:abstractNumId w:val="33"/>
  </w:num>
  <w:num w:numId="7">
    <w:abstractNumId w:val="30"/>
  </w:num>
  <w:num w:numId="8">
    <w:abstractNumId w:val="18"/>
  </w:num>
  <w:num w:numId="9">
    <w:abstractNumId w:val="11"/>
  </w:num>
  <w:num w:numId="10">
    <w:abstractNumId w:val="19"/>
  </w:num>
  <w:num w:numId="11">
    <w:abstractNumId w:val="32"/>
  </w:num>
  <w:num w:numId="12">
    <w:abstractNumId w:val="10"/>
  </w:num>
  <w:num w:numId="13">
    <w:abstractNumId w:val="16"/>
  </w:num>
  <w:num w:numId="14">
    <w:abstractNumId w:val="31"/>
  </w:num>
  <w:num w:numId="15">
    <w:abstractNumId w:val="12"/>
  </w:num>
  <w:num w:numId="16">
    <w:abstractNumId w:val="14"/>
  </w:num>
  <w:num w:numId="17">
    <w:abstractNumId w:val="17"/>
  </w:num>
  <w:num w:numId="18">
    <w:abstractNumId w:val="24"/>
  </w:num>
  <w:num w:numId="19">
    <w:abstractNumId w:val="20"/>
  </w:num>
  <w:num w:numId="20">
    <w:abstractNumId w:val="8"/>
  </w:num>
  <w:num w:numId="21">
    <w:abstractNumId w:val="23"/>
  </w:num>
  <w:num w:numId="22">
    <w:abstractNumId w:val="7"/>
  </w:num>
  <w:num w:numId="23">
    <w:abstractNumId w:val="22"/>
  </w:num>
  <w:num w:numId="24">
    <w:abstractNumId w:val="21"/>
  </w:num>
  <w:num w:numId="25">
    <w:abstractNumId w:val="5"/>
  </w:num>
  <w:num w:numId="26">
    <w:abstractNumId w:val="25"/>
  </w:num>
  <w:num w:numId="27">
    <w:abstractNumId w:val="26"/>
  </w:num>
  <w:num w:numId="28">
    <w:abstractNumId w:val="29"/>
  </w:num>
  <w:num w:numId="29">
    <w:abstractNumId w:val="28"/>
  </w:num>
  <w:num w:numId="30">
    <w:abstractNumId w:val="3"/>
  </w:num>
  <w:num w:numId="31">
    <w:abstractNumId w:val="27"/>
  </w:num>
  <w:num w:numId="32">
    <w:abstractNumId w:val="9"/>
  </w:num>
  <w:num w:numId="33">
    <w:abstractNumId w:val="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53DA"/>
    <w:rsid w:val="00022ADF"/>
    <w:rsid w:val="00026565"/>
    <w:rsid w:val="000365C4"/>
    <w:rsid w:val="000414DC"/>
    <w:rsid w:val="00050017"/>
    <w:rsid w:val="00050EAE"/>
    <w:rsid w:val="000562B9"/>
    <w:rsid w:val="00060F9D"/>
    <w:rsid w:val="00080E21"/>
    <w:rsid w:val="00083FA3"/>
    <w:rsid w:val="00086EE8"/>
    <w:rsid w:val="0009217D"/>
    <w:rsid w:val="000926BB"/>
    <w:rsid w:val="00095242"/>
    <w:rsid w:val="000A3F0B"/>
    <w:rsid w:val="000A7D1E"/>
    <w:rsid w:val="000B4E80"/>
    <w:rsid w:val="000B7102"/>
    <w:rsid w:val="000C0C05"/>
    <w:rsid w:val="000D1AF0"/>
    <w:rsid w:val="000D4BC9"/>
    <w:rsid w:val="000E0C39"/>
    <w:rsid w:val="000F7E25"/>
    <w:rsid w:val="00101F42"/>
    <w:rsid w:val="0011779A"/>
    <w:rsid w:val="00132918"/>
    <w:rsid w:val="0013326A"/>
    <w:rsid w:val="00135F50"/>
    <w:rsid w:val="00136165"/>
    <w:rsid w:val="00141443"/>
    <w:rsid w:val="0014322B"/>
    <w:rsid w:val="00150E53"/>
    <w:rsid w:val="00156623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7A25"/>
    <w:rsid w:val="001E1822"/>
    <w:rsid w:val="001F29C0"/>
    <w:rsid w:val="001F7EFA"/>
    <w:rsid w:val="00211208"/>
    <w:rsid w:val="00212F06"/>
    <w:rsid w:val="00215E86"/>
    <w:rsid w:val="00225BD7"/>
    <w:rsid w:val="00227B50"/>
    <w:rsid w:val="002369FE"/>
    <w:rsid w:val="00237A22"/>
    <w:rsid w:val="00241C63"/>
    <w:rsid w:val="00242E5D"/>
    <w:rsid w:val="0025256B"/>
    <w:rsid w:val="00254A90"/>
    <w:rsid w:val="00256B5A"/>
    <w:rsid w:val="002608EA"/>
    <w:rsid w:val="00262589"/>
    <w:rsid w:val="00262653"/>
    <w:rsid w:val="0026323F"/>
    <w:rsid w:val="002758BC"/>
    <w:rsid w:val="00277824"/>
    <w:rsid w:val="00287946"/>
    <w:rsid w:val="002922FB"/>
    <w:rsid w:val="002970E1"/>
    <w:rsid w:val="002A0DD5"/>
    <w:rsid w:val="002A2FA0"/>
    <w:rsid w:val="002B27BE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12115"/>
    <w:rsid w:val="00322538"/>
    <w:rsid w:val="00323053"/>
    <w:rsid w:val="00325683"/>
    <w:rsid w:val="00326BD6"/>
    <w:rsid w:val="003356B9"/>
    <w:rsid w:val="00341D76"/>
    <w:rsid w:val="0034224F"/>
    <w:rsid w:val="003536C5"/>
    <w:rsid w:val="003547AC"/>
    <w:rsid w:val="00356A7E"/>
    <w:rsid w:val="00371FEF"/>
    <w:rsid w:val="00373B06"/>
    <w:rsid w:val="003836AD"/>
    <w:rsid w:val="00387E94"/>
    <w:rsid w:val="00392D15"/>
    <w:rsid w:val="003A637F"/>
    <w:rsid w:val="003A67F3"/>
    <w:rsid w:val="003B20A7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F000C"/>
    <w:rsid w:val="003F09F4"/>
    <w:rsid w:val="003F19E9"/>
    <w:rsid w:val="003F53C4"/>
    <w:rsid w:val="00400ED9"/>
    <w:rsid w:val="004118F6"/>
    <w:rsid w:val="0041435D"/>
    <w:rsid w:val="00415D86"/>
    <w:rsid w:val="00416294"/>
    <w:rsid w:val="00416EF1"/>
    <w:rsid w:val="00417D1A"/>
    <w:rsid w:val="00422F65"/>
    <w:rsid w:val="004327FD"/>
    <w:rsid w:val="004428FA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9342C"/>
    <w:rsid w:val="004943DB"/>
    <w:rsid w:val="004A2A53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22326"/>
    <w:rsid w:val="005416FD"/>
    <w:rsid w:val="00555341"/>
    <w:rsid w:val="00556EE1"/>
    <w:rsid w:val="00562F03"/>
    <w:rsid w:val="00572895"/>
    <w:rsid w:val="00575E32"/>
    <w:rsid w:val="005802CC"/>
    <w:rsid w:val="005934AA"/>
    <w:rsid w:val="00593C13"/>
    <w:rsid w:val="00594739"/>
    <w:rsid w:val="0059716E"/>
    <w:rsid w:val="005A7C4B"/>
    <w:rsid w:val="005B73DB"/>
    <w:rsid w:val="005C0087"/>
    <w:rsid w:val="005D2E68"/>
    <w:rsid w:val="005E230B"/>
    <w:rsid w:val="005F65A2"/>
    <w:rsid w:val="00602AEE"/>
    <w:rsid w:val="00611078"/>
    <w:rsid w:val="0061570D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700F08"/>
    <w:rsid w:val="007158CE"/>
    <w:rsid w:val="00715E32"/>
    <w:rsid w:val="00720A0F"/>
    <w:rsid w:val="00720CD4"/>
    <w:rsid w:val="00722E56"/>
    <w:rsid w:val="00735499"/>
    <w:rsid w:val="00736CE3"/>
    <w:rsid w:val="007370F5"/>
    <w:rsid w:val="00745900"/>
    <w:rsid w:val="00750C26"/>
    <w:rsid w:val="00761FF6"/>
    <w:rsid w:val="007631D0"/>
    <w:rsid w:val="00771423"/>
    <w:rsid w:val="007719E4"/>
    <w:rsid w:val="007876ED"/>
    <w:rsid w:val="00790AD6"/>
    <w:rsid w:val="00790C8D"/>
    <w:rsid w:val="007B034D"/>
    <w:rsid w:val="007B3947"/>
    <w:rsid w:val="007C25C1"/>
    <w:rsid w:val="007E0415"/>
    <w:rsid w:val="007E0484"/>
    <w:rsid w:val="00801B0C"/>
    <w:rsid w:val="00812328"/>
    <w:rsid w:val="0083313C"/>
    <w:rsid w:val="00833341"/>
    <w:rsid w:val="00837CB5"/>
    <w:rsid w:val="008628BE"/>
    <w:rsid w:val="008638CF"/>
    <w:rsid w:val="0086425D"/>
    <w:rsid w:val="0086522A"/>
    <w:rsid w:val="00877771"/>
    <w:rsid w:val="008801A3"/>
    <w:rsid w:val="00881B3E"/>
    <w:rsid w:val="00890602"/>
    <w:rsid w:val="008A0F98"/>
    <w:rsid w:val="008A1821"/>
    <w:rsid w:val="008B39AE"/>
    <w:rsid w:val="008B5A0B"/>
    <w:rsid w:val="008C49EC"/>
    <w:rsid w:val="008C677F"/>
    <w:rsid w:val="008D35C4"/>
    <w:rsid w:val="008D6207"/>
    <w:rsid w:val="008E2C60"/>
    <w:rsid w:val="008E2D57"/>
    <w:rsid w:val="00901A6E"/>
    <w:rsid w:val="009149D7"/>
    <w:rsid w:val="00920B1C"/>
    <w:rsid w:val="00922805"/>
    <w:rsid w:val="00923F09"/>
    <w:rsid w:val="00923FC2"/>
    <w:rsid w:val="009257CA"/>
    <w:rsid w:val="00934379"/>
    <w:rsid w:val="00953F4A"/>
    <w:rsid w:val="00967A4E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54C1"/>
    <w:rsid w:val="009E14A5"/>
    <w:rsid w:val="009E1E20"/>
    <w:rsid w:val="009E3D83"/>
    <w:rsid w:val="009E4989"/>
    <w:rsid w:val="009E7699"/>
    <w:rsid w:val="00A10081"/>
    <w:rsid w:val="00A127BE"/>
    <w:rsid w:val="00A21A3A"/>
    <w:rsid w:val="00A21FB1"/>
    <w:rsid w:val="00A41413"/>
    <w:rsid w:val="00A50330"/>
    <w:rsid w:val="00A53A26"/>
    <w:rsid w:val="00A63184"/>
    <w:rsid w:val="00A73197"/>
    <w:rsid w:val="00A7681B"/>
    <w:rsid w:val="00A907EC"/>
    <w:rsid w:val="00A91614"/>
    <w:rsid w:val="00A97C64"/>
    <w:rsid w:val="00AA0978"/>
    <w:rsid w:val="00AA4BFE"/>
    <w:rsid w:val="00AB5A63"/>
    <w:rsid w:val="00AB7507"/>
    <w:rsid w:val="00AC5998"/>
    <w:rsid w:val="00AE7337"/>
    <w:rsid w:val="00AF3C33"/>
    <w:rsid w:val="00B135A8"/>
    <w:rsid w:val="00B459A1"/>
    <w:rsid w:val="00B45B46"/>
    <w:rsid w:val="00B61338"/>
    <w:rsid w:val="00B7365C"/>
    <w:rsid w:val="00B950CA"/>
    <w:rsid w:val="00BA06DE"/>
    <w:rsid w:val="00BA2639"/>
    <w:rsid w:val="00BA4E6D"/>
    <w:rsid w:val="00BB41B4"/>
    <w:rsid w:val="00BC08A1"/>
    <w:rsid w:val="00BC4EAE"/>
    <w:rsid w:val="00BC5D65"/>
    <w:rsid w:val="00BD1D70"/>
    <w:rsid w:val="00BE5ACE"/>
    <w:rsid w:val="00BE6E8B"/>
    <w:rsid w:val="00BF5C17"/>
    <w:rsid w:val="00C05519"/>
    <w:rsid w:val="00C06A31"/>
    <w:rsid w:val="00C33100"/>
    <w:rsid w:val="00C476AA"/>
    <w:rsid w:val="00C5752F"/>
    <w:rsid w:val="00C57F28"/>
    <w:rsid w:val="00C601E2"/>
    <w:rsid w:val="00C67A2A"/>
    <w:rsid w:val="00C81125"/>
    <w:rsid w:val="00C81D68"/>
    <w:rsid w:val="00CB405C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5DA3"/>
    <w:rsid w:val="00D30528"/>
    <w:rsid w:val="00D422E0"/>
    <w:rsid w:val="00D4501A"/>
    <w:rsid w:val="00D454EB"/>
    <w:rsid w:val="00D573D1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138D"/>
    <w:rsid w:val="00DE0420"/>
    <w:rsid w:val="00E0289C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60863"/>
    <w:rsid w:val="00E61FA1"/>
    <w:rsid w:val="00E716DF"/>
    <w:rsid w:val="00E7214A"/>
    <w:rsid w:val="00E76580"/>
    <w:rsid w:val="00E87A9C"/>
    <w:rsid w:val="00E9061E"/>
    <w:rsid w:val="00E90BA5"/>
    <w:rsid w:val="00EC0780"/>
    <w:rsid w:val="00EC5609"/>
    <w:rsid w:val="00EC5634"/>
    <w:rsid w:val="00ED3DB4"/>
    <w:rsid w:val="00ED4A83"/>
    <w:rsid w:val="00ED511E"/>
    <w:rsid w:val="00ED62B7"/>
    <w:rsid w:val="00EE152D"/>
    <w:rsid w:val="00EF0417"/>
    <w:rsid w:val="00EF4534"/>
    <w:rsid w:val="00EF7968"/>
    <w:rsid w:val="00F05065"/>
    <w:rsid w:val="00F05144"/>
    <w:rsid w:val="00F1266D"/>
    <w:rsid w:val="00F17A82"/>
    <w:rsid w:val="00F44C69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21CC-0975-46FF-87E5-AF59DE18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2018-01-22T13:51:00Z</cp:lastPrinted>
  <dcterms:created xsi:type="dcterms:W3CDTF">2018-02-16T08:47:00Z</dcterms:created>
  <dcterms:modified xsi:type="dcterms:W3CDTF">2018-02-16T08:47:00Z</dcterms:modified>
</cp:coreProperties>
</file>