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01" w:rsidRDefault="00C15101" w:rsidP="002F7FA7">
      <w:pPr>
        <w:spacing w:after="0" w:line="216" w:lineRule="auto"/>
        <w:ind w:right="7099" w:firstLine="7"/>
        <w:jc w:val="center"/>
      </w:pPr>
    </w:p>
    <w:p w:rsidR="00C15101" w:rsidRDefault="002F7FA7" w:rsidP="002F7FA7">
      <w:pPr>
        <w:spacing w:after="0" w:line="360" w:lineRule="auto"/>
        <w:ind w:left="972"/>
      </w:pPr>
      <w:r>
        <w:rPr>
          <w:sz w:val="28"/>
        </w:rPr>
        <w:t xml:space="preserve">                         </w:t>
      </w:r>
      <w:r w:rsidR="00D30CAF">
        <w:rPr>
          <w:sz w:val="28"/>
        </w:rPr>
        <w:t>ŘEDITELSTVÍ SILNIC A DÁLNIC ČR</w:t>
      </w:r>
    </w:p>
    <w:p w:rsidR="00C15101" w:rsidRDefault="00D30CAF" w:rsidP="002F7FA7">
      <w:pPr>
        <w:spacing w:after="0" w:line="360" w:lineRule="auto"/>
        <w:jc w:val="right"/>
        <w:rPr>
          <w:sz w:val="24"/>
        </w:rPr>
      </w:pPr>
      <w:r>
        <w:rPr>
          <w:sz w:val="24"/>
        </w:rPr>
        <w:t>OBJEDNÁVKA - SMLOUVA O DÍLO NA ZHOTOVENÍ STAVEBNÍCH PRACÍ</w:t>
      </w:r>
    </w:p>
    <w:p w:rsidR="002F7FA7" w:rsidRDefault="002F7FA7" w:rsidP="002F7FA7">
      <w:pPr>
        <w:spacing w:after="0" w:line="360" w:lineRule="auto"/>
        <w:jc w:val="right"/>
      </w:pPr>
    </w:p>
    <w:p w:rsidR="00C15101" w:rsidRPr="002F7FA7" w:rsidRDefault="002F7FA7">
      <w:pPr>
        <w:spacing w:after="0"/>
        <w:ind w:left="3046"/>
        <w:rPr>
          <w:b/>
          <w:u w:val="single"/>
        </w:rPr>
      </w:pPr>
      <w:r w:rsidRPr="002F7FA7">
        <w:rPr>
          <w:b/>
          <w:noProof/>
          <w:u w:val="single"/>
        </w:rPr>
        <w:t>„I</w:t>
      </w:r>
      <w:r w:rsidR="00D30CAF" w:rsidRPr="002F7FA7">
        <w:rPr>
          <w:b/>
          <w:sz w:val="24"/>
          <w:u w:val="single"/>
        </w:rPr>
        <w:t>/22 Bukovák — čištění silničního odvodnění”</w:t>
      </w:r>
    </w:p>
    <w:p w:rsidR="00C15101" w:rsidRDefault="00C15101"/>
    <w:p w:rsidR="002F7FA7" w:rsidRDefault="002F7FA7">
      <w:pPr>
        <w:sectPr w:rsidR="002F7FA7">
          <w:footerReference w:type="even" r:id="rId7"/>
          <w:footerReference w:type="default" r:id="rId8"/>
          <w:footerReference w:type="first" r:id="rId9"/>
          <w:pgSz w:w="11902" w:h="16834"/>
          <w:pgMar w:top="1058" w:right="1944" w:bottom="2110" w:left="634" w:header="708" w:footer="1627" w:gutter="0"/>
          <w:cols w:space="708"/>
        </w:sectPr>
      </w:pPr>
    </w:p>
    <w:p w:rsidR="00C15101" w:rsidRDefault="00D30CAF">
      <w:pPr>
        <w:spacing w:after="122" w:line="271" w:lineRule="auto"/>
        <w:ind w:left="14" w:firstLine="4"/>
        <w:jc w:val="both"/>
      </w:pPr>
      <w:r>
        <w:rPr>
          <w:sz w:val="24"/>
        </w:rPr>
        <w:t xml:space="preserve">č. objednatele: </w:t>
      </w:r>
      <w:r w:rsidRPr="002F7FA7">
        <w:rPr>
          <w:sz w:val="24"/>
          <w:highlight w:val="black"/>
        </w:rPr>
        <w:t>06EU-003475</w:t>
      </w:r>
    </w:p>
    <w:p w:rsidR="00C15101" w:rsidRDefault="00D30CAF">
      <w:pPr>
        <w:spacing w:after="242" w:line="271" w:lineRule="auto"/>
        <w:ind w:left="14" w:firstLine="4"/>
        <w:jc w:val="both"/>
      </w:pPr>
      <w:r>
        <w:rPr>
          <w:sz w:val="24"/>
        </w:rPr>
        <w:t>č. zhotovitele:</w:t>
      </w:r>
    </w:p>
    <w:p w:rsidR="00C15101" w:rsidRDefault="00D30CAF">
      <w:pPr>
        <w:spacing w:after="332" w:line="271" w:lineRule="auto"/>
        <w:ind w:left="14" w:firstLine="4"/>
        <w:jc w:val="both"/>
      </w:pPr>
      <w:r>
        <w:rPr>
          <w:sz w:val="24"/>
        </w:rPr>
        <w:t xml:space="preserve">ISPROFOND: </w:t>
      </w:r>
      <w:r w:rsidRPr="002F7FA7">
        <w:rPr>
          <w:sz w:val="24"/>
          <w:highlight w:val="black"/>
        </w:rPr>
        <w:t>50011 10007.31970</w:t>
      </w:r>
    </w:p>
    <w:p w:rsidR="00C15101" w:rsidRDefault="00D30CAF">
      <w:pPr>
        <w:spacing w:after="242" w:line="271" w:lineRule="auto"/>
        <w:ind w:left="14" w:firstLine="4"/>
        <w:jc w:val="both"/>
      </w:pPr>
      <w:r>
        <w:rPr>
          <w:sz w:val="24"/>
        </w:rPr>
        <w:t>OBJEDNATEL:</w:t>
      </w:r>
    </w:p>
    <w:p w:rsidR="00C15101" w:rsidRDefault="00D30CAF">
      <w:pPr>
        <w:spacing w:after="242" w:line="271" w:lineRule="auto"/>
        <w:ind w:left="14" w:firstLine="4"/>
        <w:jc w:val="both"/>
      </w:pPr>
      <w:r>
        <w:rPr>
          <w:sz w:val="24"/>
        </w:rPr>
        <w:t>Ředitelství silnic a dálnic ČR</w:t>
      </w:r>
    </w:p>
    <w:p w:rsidR="00C15101" w:rsidRDefault="00D30CAF">
      <w:pPr>
        <w:spacing w:after="242" w:line="271" w:lineRule="auto"/>
        <w:ind w:left="14" w:firstLine="4"/>
        <w:jc w:val="both"/>
      </w:pPr>
      <w:r>
        <w:rPr>
          <w:sz w:val="24"/>
        </w:rPr>
        <w:t>se sídlem Na Pankráci 56, 140 00 Praha 4</w:t>
      </w:r>
    </w:p>
    <w:p w:rsidR="00C15101" w:rsidRDefault="002F7FA7">
      <w:pPr>
        <w:spacing w:after="242" w:line="271" w:lineRule="auto"/>
        <w:ind w:left="14" w:firstLine="4"/>
        <w:jc w:val="both"/>
      </w:pPr>
      <w:r>
        <w:rPr>
          <w:sz w:val="24"/>
        </w:rPr>
        <w:t>IČO: 65993</w:t>
      </w:r>
      <w:r w:rsidR="00D30CAF">
        <w:rPr>
          <w:sz w:val="24"/>
        </w:rPr>
        <w:t>390</w:t>
      </w:r>
    </w:p>
    <w:p w:rsidR="00C15101" w:rsidRDefault="00D30CAF">
      <w:pPr>
        <w:spacing w:after="748" w:line="271" w:lineRule="auto"/>
        <w:ind w:left="14" w:firstLine="4"/>
        <w:jc w:val="both"/>
      </w:pPr>
      <w:r>
        <w:rPr>
          <w:sz w:val="24"/>
        </w:rPr>
        <w:t>DIČ: CZ65993390</w:t>
      </w:r>
    </w:p>
    <w:p w:rsidR="00C15101" w:rsidRDefault="00D30CAF">
      <w:pPr>
        <w:spacing w:after="280" w:line="271" w:lineRule="auto"/>
        <w:ind w:left="14" w:firstLine="4"/>
        <w:jc w:val="both"/>
      </w:pPr>
      <w:r>
        <w:rPr>
          <w:sz w:val="24"/>
        </w:rPr>
        <w:t>zastoupený ve věcech:</w:t>
      </w:r>
    </w:p>
    <w:p w:rsidR="00C15101" w:rsidRPr="002F7FA7" w:rsidRDefault="00D30CAF">
      <w:pPr>
        <w:spacing w:after="586" w:line="415" w:lineRule="auto"/>
        <w:ind w:left="14" w:right="850" w:firstLine="4"/>
        <w:jc w:val="both"/>
        <w:rPr>
          <w:highlight w:val="black"/>
        </w:rPr>
      </w:pPr>
      <w:r>
        <w:rPr>
          <w:sz w:val="24"/>
        </w:rPr>
        <w:t xml:space="preserve">smluvních: </w:t>
      </w:r>
      <w:r w:rsidRPr="002F7FA7">
        <w:rPr>
          <w:sz w:val="24"/>
          <w:highlight w:val="black"/>
        </w:rPr>
        <w:t>Ing. Zdeněk Kuťák, pověřený řízením</w:t>
      </w:r>
      <w:r>
        <w:rPr>
          <w:sz w:val="24"/>
        </w:rPr>
        <w:t xml:space="preserve"> Správy Plzeň technických: </w:t>
      </w:r>
      <w:r w:rsidRPr="002F7FA7">
        <w:rPr>
          <w:sz w:val="24"/>
          <w:highlight w:val="black"/>
        </w:rPr>
        <w:t>Mgr. Michal Vydra</w:t>
      </w:r>
    </w:p>
    <w:p w:rsidR="002F7FA7" w:rsidRDefault="00D30CAF">
      <w:pPr>
        <w:spacing w:after="267" w:line="463" w:lineRule="auto"/>
        <w:rPr>
          <w:sz w:val="24"/>
        </w:rPr>
      </w:pPr>
      <w:r>
        <w:rPr>
          <w:sz w:val="24"/>
        </w:rPr>
        <w:t xml:space="preserve">Bankovní spojení: </w:t>
      </w:r>
      <w:r w:rsidRPr="002F7FA7">
        <w:rPr>
          <w:sz w:val="24"/>
          <w:highlight w:val="black"/>
        </w:rPr>
        <w:t xml:space="preserve">Ceská národní banka </w:t>
      </w:r>
      <w:r>
        <w:rPr>
          <w:sz w:val="24"/>
        </w:rPr>
        <w:t xml:space="preserve">číslo účtu: </w:t>
      </w:r>
      <w:r w:rsidRPr="002F7FA7">
        <w:rPr>
          <w:sz w:val="24"/>
          <w:highlight w:val="black"/>
        </w:rPr>
        <w:t xml:space="preserve">20001-15937031/0710 </w:t>
      </w:r>
    </w:p>
    <w:p w:rsidR="002F7FA7" w:rsidRDefault="002F7FA7">
      <w:pPr>
        <w:spacing w:after="267" w:line="463" w:lineRule="auto"/>
        <w:rPr>
          <w:sz w:val="24"/>
        </w:rPr>
      </w:pPr>
    </w:p>
    <w:p w:rsidR="002F7FA7" w:rsidRDefault="002F7FA7">
      <w:pPr>
        <w:spacing w:after="267" w:line="463" w:lineRule="auto"/>
        <w:rPr>
          <w:sz w:val="24"/>
        </w:rPr>
      </w:pPr>
    </w:p>
    <w:p w:rsidR="00C15101" w:rsidRDefault="00D30CAF">
      <w:pPr>
        <w:spacing w:after="267" w:line="463" w:lineRule="auto"/>
      </w:pPr>
      <w:r>
        <w:rPr>
          <w:sz w:val="24"/>
        </w:rPr>
        <w:t>ZHOTOVITEL:</w:t>
      </w:r>
    </w:p>
    <w:p w:rsidR="00C15101" w:rsidRDefault="00D30CAF">
      <w:pPr>
        <w:spacing w:after="242" w:line="271" w:lineRule="auto"/>
        <w:ind w:left="14" w:firstLine="4"/>
        <w:jc w:val="both"/>
      </w:pPr>
      <w:r>
        <w:rPr>
          <w:sz w:val="24"/>
        </w:rPr>
        <w:t>Název: Lukáš Knížek</w:t>
      </w:r>
    </w:p>
    <w:p w:rsidR="00C15101" w:rsidRDefault="00D30CAF">
      <w:pPr>
        <w:spacing w:after="282" w:line="271" w:lineRule="auto"/>
        <w:ind w:left="14" w:firstLine="4"/>
        <w:jc w:val="both"/>
      </w:pPr>
      <w:r>
        <w:rPr>
          <w:sz w:val="24"/>
        </w:rPr>
        <w:t>se sídlem: Předenice 71, 332 09 Štěnovice</w:t>
      </w:r>
    </w:p>
    <w:p w:rsidR="00C15101" w:rsidRDefault="002F7FA7">
      <w:pPr>
        <w:spacing w:after="500" w:line="467" w:lineRule="auto"/>
        <w:ind w:left="14" w:right="1994" w:firstLine="4"/>
        <w:jc w:val="both"/>
      </w:pPr>
      <w:r>
        <w:t>I</w:t>
      </w:r>
      <w:r w:rsidR="00D30CAF">
        <w:rPr>
          <w:sz w:val="24"/>
        </w:rPr>
        <w:t xml:space="preserve">ČO: 06505601 </w:t>
      </w:r>
      <w:r>
        <w:rPr>
          <w:sz w:val="24"/>
        </w:rPr>
        <w:t xml:space="preserve">                                                        </w:t>
      </w:r>
      <w:r w:rsidR="00D30CAF">
        <w:rPr>
          <w:sz w:val="24"/>
        </w:rPr>
        <w:t>DIČ: CZ8011082046</w:t>
      </w:r>
    </w:p>
    <w:p w:rsidR="00C15101" w:rsidRDefault="00D30CAF">
      <w:pPr>
        <w:spacing w:after="273" w:line="271" w:lineRule="auto"/>
        <w:ind w:left="14" w:firstLine="4"/>
        <w:jc w:val="both"/>
      </w:pPr>
      <w:r>
        <w:rPr>
          <w:sz w:val="24"/>
        </w:rPr>
        <w:t>zastoupený ve věcech:</w:t>
      </w:r>
    </w:p>
    <w:p w:rsidR="00C15101" w:rsidRPr="002F7FA7" w:rsidRDefault="00D30CAF">
      <w:pPr>
        <w:spacing w:after="677" w:line="271" w:lineRule="auto"/>
        <w:ind w:left="14" w:firstLine="4"/>
        <w:jc w:val="both"/>
        <w:rPr>
          <w:highlight w:val="black"/>
        </w:rPr>
      </w:pPr>
      <w:r>
        <w:rPr>
          <w:sz w:val="24"/>
        </w:rPr>
        <w:t xml:space="preserve">smluvních: </w:t>
      </w:r>
      <w:r w:rsidRPr="002F7FA7">
        <w:rPr>
          <w:sz w:val="24"/>
          <w:highlight w:val="black"/>
        </w:rPr>
        <w:t>Lukáš Knížek</w:t>
      </w:r>
    </w:p>
    <w:p w:rsidR="00C15101" w:rsidRPr="002F7FA7" w:rsidRDefault="00D30CAF">
      <w:pPr>
        <w:spacing w:after="780" w:line="271" w:lineRule="auto"/>
        <w:ind w:left="14" w:firstLine="4"/>
        <w:jc w:val="both"/>
        <w:rPr>
          <w:highlight w:val="black"/>
        </w:rPr>
      </w:pPr>
      <w:r>
        <w:rPr>
          <w:sz w:val="24"/>
        </w:rPr>
        <w:t xml:space="preserve">technických: </w:t>
      </w:r>
      <w:r w:rsidRPr="002F7FA7">
        <w:rPr>
          <w:sz w:val="24"/>
          <w:highlight w:val="black"/>
        </w:rPr>
        <w:t>Lukáš Knížek</w:t>
      </w:r>
    </w:p>
    <w:p w:rsidR="00C15101" w:rsidRPr="002F7FA7" w:rsidRDefault="00D30CAF">
      <w:pPr>
        <w:spacing w:after="242" w:line="271" w:lineRule="auto"/>
        <w:ind w:left="14" w:firstLine="4"/>
        <w:jc w:val="both"/>
        <w:rPr>
          <w:highlight w:val="black"/>
        </w:rPr>
      </w:pPr>
      <w:r>
        <w:rPr>
          <w:sz w:val="24"/>
        </w:rPr>
        <w:t xml:space="preserve">Bankovní spojení: </w:t>
      </w:r>
      <w:r w:rsidRPr="002F7FA7">
        <w:rPr>
          <w:sz w:val="24"/>
          <w:highlight w:val="black"/>
        </w:rPr>
        <w:t>Komerční banka</w:t>
      </w:r>
    </w:p>
    <w:p w:rsidR="00C15101" w:rsidRPr="002F7FA7" w:rsidRDefault="00D30CAF">
      <w:pPr>
        <w:spacing w:after="242" w:line="271" w:lineRule="auto"/>
        <w:ind w:left="14" w:firstLine="4"/>
        <w:jc w:val="both"/>
        <w:rPr>
          <w:highlight w:val="black"/>
        </w:rPr>
      </w:pPr>
      <w:r>
        <w:rPr>
          <w:sz w:val="24"/>
        </w:rPr>
        <w:t xml:space="preserve">číslo účtu: </w:t>
      </w:r>
      <w:r w:rsidRPr="002F7FA7">
        <w:rPr>
          <w:sz w:val="24"/>
          <w:highlight w:val="black"/>
        </w:rPr>
        <w:t>78 - 1799040277/0100</w:t>
      </w:r>
    </w:p>
    <w:p w:rsidR="00C15101" w:rsidRDefault="00C15101">
      <w:pPr>
        <w:sectPr w:rsidR="00C15101">
          <w:type w:val="continuous"/>
          <w:pgSz w:w="11902" w:h="16834"/>
          <w:pgMar w:top="1440" w:right="1922" w:bottom="1440" w:left="1505" w:header="708" w:footer="708" w:gutter="0"/>
          <w:cols w:num="2" w:space="353"/>
        </w:sectPr>
      </w:pPr>
    </w:p>
    <w:p w:rsidR="00C15101" w:rsidRDefault="00D30CAF">
      <w:pPr>
        <w:spacing w:after="174" w:line="271" w:lineRule="auto"/>
        <w:ind w:left="14" w:firstLine="4"/>
        <w:jc w:val="both"/>
      </w:pPr>
      <w:r>
        <w:rPr>
          <w:sz w:val="24"/>
        </w:rPr>
        <w:t>(Objednatel a Zhotovitel dále společně jako „Smluvní strany”)</w:t>
      </w:r>
    </w:p>
    <w:p w:rsidR="00C15101" w:rsidRDefault="00D30CAF">
      <w:pPr>
        <w:spacing w:after="131" w:line="300" w:lineRule="auto"/>
        <w:ind w:left="50" w:right="14"/>
        <w:jc w:val="both"/>
      </w:pPr>
      <w:r>
        <w:t>Dle naší dohody u Vás objednáváme zhotovení níže uvedeného díla za následujících podmínek:</w:t>
      </w:r>
    </w:p>
    <w:p w:rsidR="00C15101" w:rsidRDefault="00D30CAF">
      <w:pPr>
        <w:spacing w:after="347"/>
        <w:ind w:left="125" w:hanging="10"/>
        <w:jc w:val="center"/>
      </w:pPr>
      <w:r>
        <w:rPr>
          <w:sz w:val="24"/>
        </w:rPr>
        <w:t>I. Akceptace objednávky</w:t>
      </w:r>
    </w:p>
    <w:p w:rsidR="00C15101" w:rsidRDefault="002F7FA7">
      <w:pPr>
        <w:spacing w:after="131" w:line="300" w:lineRule="auto"/>
        <w:ind w:left="377" w:right="14" w:hanging="327"/>
        <w:jc w:val="both"/>
      </w:pPr>
      <w:r>
        <w:t>1.</w:t>
      </w:r>
      <w:r w:rsidR="00D30CAF">
        <w:t xml:space="preserve"> V případě akceptace objednávky Objednatele Zhotovitel objednávku podepíše a zašle písemně 4x potvrzené vyhotovení objednávky zpět na adresu Objednatele. Následně obdrží 2 vyhotovení </w:t>
      </w:r>
      <w:r>
        <w:lastRenderedPageBreak/>
        <w:t>podepsaná oběma Smluvními str</w:t>
      </w:r>
      <w:r w:rsidR="00D30CAF">
        <w:t>anami Objednatel a 2 vyhotovení podepsaná oběma Smluvními stranami Zhotovitel.</w:t>
      </w:r>
    </w:p>
    <w:p w:rsidR="00C15101" w:rsidRDefault="00D30CAF">
      <w:pPr>
        <w:numPr>
          <w:ilvl w:val="0"/>
          <w:numId w:val="1"/>
        </w:numPr>
        <w:spacing w:after="161" w:line="271" w:lineRule="auto"/>
        <w:ind w:hanging="331"/>
        <w:jc w:val="both"/>
      </w:pPr>
      <w:r>
        <w:rPr>
          <w:sz w:val="24"/>
        </w:rPr>
        <w:t xml:space="preserve">Objednatel vylučuje možnost přijetí objednávky dle ust. </w:t>
      </w:r>
      <w:r w:rsidR="002F7FA7">
        <w:rPr>
          <w:sz w:val="24"/>
        </w:rPr>
        <w:t xml:space="preserve">§ </w:t>
      </w:r>
      <w:r>
        <w:rPr>
          <w:sz w:val="24"/>
        </w:rPr>
        <w:t>1740 odst. 3, věta první, zákona č. 89/2012 Sb., občanský zákoník (dále jako „Občanský zákoník”). Přijetí objednávky s jakýmikoli, byt' i nepodstatnými dodatky nebo odchylkami nebude považováno za jej</w:t>
      </w:r>
      <w:r w:rsidR="002F7FA7">
        <w:rPr>
          <w:sz w:val="24"/>
        </w:rPr>
        <w:t>í přijetí,</w:t>
      </w:r>
      <w:r>
        <w:rPr>
          <w:sz w:val="24"/>
        </w:rPr>
        <w:t xml:space="preserve"> ale za nový návrh textu smlouvy k jednání.</w:t>
      </w:r>
    </w:p>
    <w:p w:rsidR="00C15101" w:rsidRDefault="00D30CAF">
      <w:pPr>
        <w:numPr>
          <w:ilvl w:val="0"/>
          <w:numId w:val="1"/>
        </w:numPr>
        <w:spacing w:after="356" w:line="271" w:lineRule="auto"/>
        <w:ind w:hanging="331"/>
        <w:jc w:val="both"/>
      </w:pPr>
      <w:r>
        <w:rPr>
          <w:sz w:val="24"/>
        </w:rPr>
        <w:t>Tato objednávka Objednatele zavazuje po jejím potvrzení Zhotovitelem obě Smluvní strany ke splnění stanovených závazků a nahrazuje smlouvu (dále jako „Smlouva”).</w:t>
      </w:r>
    </w:p>
    <w:p w:rsidR="00C15101" w:rsidRDefault="00D30CAF">
      <w:pPr>
        <w:spacing w:after="347"/>
        <w:ind w:left="125" w:right="50" w:hanging="10"/>
        <w:jc w:val="center"/>
      </w:pPr>
      <w:r>
        <w:rPr>
          <w:sz w:val="24"/>
        </w:rPr>
        <w:t>II. Předmět plnění:</w:t>
      </w:r>
    </w:p>
    <w:p w:rsidR="00C15101" w:rsidRDefault="002F7FA7">
      <w:pPr>
        <w:spacing w:after="15" w:line="271" w:lineRule="auto"/>
        <w:ind w:left="403" w:hanging="317"/>
        <w:jc w:val="both"/>
      </w:pPr>
      <w:r>
        <w:rPr>
          <w:sz w:val="24"/>
        </w:rPr>
        <w:t>1</w:t>
      </w:r>
      <w:r w:rsidR="00D30CAF">
        <w:rPr>
          <w:sz w:val="24"/>
        </w:rPr>
        <w:t xml:space="preserve"> . Zhotovitel se zavazuje provést na svůj náklad a nebezpečí pro Objednatele následující dílo: </w:t>
      </w:r>
      <w:r w:rsidR="00D30CAF" w:rsidRPr="002F7FA7">
        <w:rPr>
          <w:b/>
          <w:sz w:val="24"/>
          <w:u w:val="single"/>
        </w:rPr>
        <w:t>„I/22 Bukovák — čištění silničního odvodnění”</w:t>
      </w:r>
      <w:r w:rsidR="00D30CAF">
        <w:rPr>
          <w:sz w:val="24"/>
        </w:rPr>
        <w:t xml:space="preserve"> (dále jako „Dílo”). Podrobná specifikace a rozsah Díla jsou uvedeny v příloze č. 1 této Smlouvy.</w:t>
      </w:r>
    </w:p>
    <w:p w:rsidR="00C15101" w:rsidRDefault="00D30CAF">
      <w:pPr>
        <w:spacing w:after="0" w:line="300" w:lineRule="auto"/>
        <w:ind w:left="50" w:right="14"/>
        <w:jc w:val="both"/>
      </w:pPr>
      <w:r>
        <w:t>2</w:t>
      </w:r>
      <w:r w:rsidR="002F7FA7">
        <w:t xml:space="preserve">. </w:t>
      </w:r>
      <w:r>
        <w:t xml:space="preserve"> Místem provádění Díla - stavebních prací je silnice I/22 v okrese Klatovy, v km 45,649-</w:t>
      </w:r>
    </w:p>
    <w:p w:rsidR="00C15101" w:rsidRDefault="00D30CAF">
      <w:pPr>
        <w:spacing w:after="173" w:line="271" w:lineRule="auto"/>
        <w:ind w:left="396" w:firstLine="4"/>
        <w:jc w:val="both"/>
      </w:pPr>
      <w:r>
        <w:rPr>
          <w:sz w:val="24"/>
        </w:rPr>
        <w:t>48,389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2960" name="Picture 2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" name="Picture 29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101" w:rsidRDefault="00D30CAF">
      <w:pPr>
        <w:numPr>
          <w:ilvl w:val="0"/>
          <w:numId w:val="2"/>
        </w:numPr>
        <w:spacing w:after="131" w:line="300" w:lineRule="auto"/>
        <w:ind w:right="14" w:hanging="327"/>
        <w:jc w:val="both"/>
      </w:pPr>
      <w:r>
        <w:t>Zhotovitel se zavazuje provést Dílo dle této Smlouvy s maximální hospodárností, účelností, efektivností a optimalizací navrhovaných konstrukcí tak, aby dosáhl hospodárných nákladů na provedení Díla.</w:t>
      </w:r>
    </w:p>
    <w:p w:rsidR="00C15101" w:rsidRDefault="00D30CAF">
      <w:pPr>
        <w:numPr>
          <w:ilvl w:val="0"/>
          <w:numId w:val="2"/>
        </w:numPr>
        <w:spacing w:after="131" w:line="300" w:lineRule="auto"/>
        <w:ind w:right="14" w:hanging="327"/>
        <w:jc w:val="both"/>
      </w:pPr>
      <w:r>
        <w:t>Zhotovitel je povinen předat spolu s Dílem Objednateli také veškerou dokumentaci vztahující se k Dílu, která je obvykle s Dílem Objednateli předávána.</w:t>
      </w:r>
    </w:p>
    <w:p w:rsidR="00C15101" w:rsidRDefault="00D30CAF">
      <w:pPr>
        <w:numPr>
          <w:ilvl w:val="0"/>
          <w:numId w:val="3"/>
        </w:numPr>
        <w:spacing w:after="131" w:line="300" w:lineRule="auto"/>
        <w:ind w:right="7" w:hanging="331"/>
        <w:jc w:val="both"/>
      </w:pPr>
      <w:r>
        <w:t>Objednatel se zavazuje zaplatit za Dílo provedené v souladu s touto Smlouvou cenu Díla uvedenou ve čl. IV. této Smlouvy.</w:t>
      </w:r>
    </w:p>
    <w:p w:rsidR="00C15101" w:rsidRDefault="00D30CAF">
      <w:pPr>
        <w:numPr>
          <w:ilvl w:val="0"/>
          <w:numId w:val="3"/>
        </w:numPr>
        <w:spacing w:after="165" w:line="271" w:lineRule="auto"/>
        <w:ind w:right="7" w:hanging="331"/>
        <w:jc w:val="both"/>
      </w:pPr>
      <w:r>
        <w:rPr>
          <w:sz w:val="24"/>
        </w:rPr>
        <w:t>Veškeré stavební práce budou prováděny při komplexním zabezpečení bezpečnosti silničního provozu, náklady tohoto zabezpečení hradí Zhotovitel.</w:t>
      </w:r>
    </w:p>
    <w:p w:rsidR="00C15101" w:rsidRDefault="00D30CAF">
      <w:pPr>
        <w:spacing w:after="333" w:line="300" w:lineRule="auto"/>
        <w:ind w:left="377" w:right="14" w:hanging="327"/>
        <w:jc w:val="both"/>
      </w:pPr>
      <w:r>
        <w:t>7. Veškeré materiály, stavební díly, technologická zařízení a pracovní postupy na Dílu musí odpovídat Technickým kvalitativním podmínkám staveb pozemních komunikací (TK P), pokynům správce stavby a Zvláštním technickým kvalitativním podmínkám stavby (ZTKP), pokud jsou vypracovány, jsou podrobovány zkouškám uvedeným v TK P a ZTKP nebo požadovaným správcem stavby a to bud' v místě Wroby, přípravy na staveništi nebo na jakýchkoli místech stanovených k tomuto účelu. Za bezpečnost práce a požární ochranu odpovídá Zhotovitel.</w:t>
      </w:r>
    </w:p>
    <w:p w:rsidR="00C15101" w:rsidRDefault="00D30CAF">
      <w:pPr>
        <w:spacing w:after="417"/>
        <w:ind w:left="125" w:right="115" w:hanging="10"/>
        <w:jc w:val="center"/>
      </w:pPr>
      <w:r>
        <w:rPr>
          <w:sz w:val="24"/>
        </w:rPr>
        <w:t>III. Doba plnění</w:t>
      </w:r>
    </w:p>
    <w:p w:rsidR="00C15101" w:rsidRDefault="00D30CAF">
      <w:pPr>
        <w:spacing w:after="131" w:line="300" w:lineRule="auto"/>
        <w:ind w:left="377" w:right="14" w:hanging="327"/>
        <w:jc w:val="both"/>
      </w:pPr>
      <w:r>
        <w:t>l . Zhotovitel je povinen zahájit provádění Díla nejdříve v den uveřejnění smlouvy v Registru smluv.</w:t>
      </w:r>
    </w:p>
    <w:p w:rsidR="00C15101" w:rsidRPr="00D30CAF" w:rsidRDefault="00D30CAF">
      <w:pPr>
        <w:spacing w:after="355" w:line="269" w:lineRule="auto"/>
        <w:ind w:left="28" w:firstLine="4"/>
        <w:jc w:val="both"/>
        <w:rPr>
          <w:b/>
        </w:rPr>
      </w:pPr>
      <w:r>
        <w:t xml:space="preserve">2. Zhotovitel je povinen provést Dílo (tj. dokončit a předat) Objednateli </w:t>
      </w:r>
      <w:r w:rsidRPr="00D30CAF">
        <w:rPr>
          <w:b/>
          <w:u w:val="single" w:color="000000"/>
        </w:rPr>
        <w:t xml:space="preserve">do 28.02.2018 </w:t>
      </w:r>
      <w:r w:rsidRPr="00D30CAF">
        <w:rPr>
          <w:b/>
          <w:noProof/>
        </w:rPr>
        <w:drawing>
          <wp:inline distT="0" distB="0" distL="0" distR="0">
            <wp:extent cx="13716" cy="18288"/>
            <wp:effectExtent l="0" t="0" r="0" b="0"/>
            <wp:docPr id="5044" name="Picture 5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" name="Picture 50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101" w:rsidRDefault="00D30CAF">
      <w:pPr>
        <w:spacing w:after="346" w:line="265" w:lineRule="auto"/>
        <w:ind w:left="1104" w:right="1094" w:hanging="10"/>
        <w:jc w:val="center"/>
      </w:pPr>
      <w:r>
        <w:rPr>
          <w:sz w:val="24"/>
        </w:rPr>
        <w:lastRenderedPageBreak/>
        <w:t>IV. Cena</w:t>
      </w:r>
    </w:p>
    <w:p w:rsidR="00C15101" w:rsidRDefault="00D30CAF">
      <w:pPr>
        <w:spacing w:after="277" w:line="271" w:lineRule="auto"/>
        <w:ind w:left="367" w:right="28" w:hanging="216"/>
        <w:jc w:val="both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5045" name="Picture 5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" name="Picture 50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Objednatel se zavazuje uhradit Zhotoviteli za řádné a včasné provedení Díla následující cenu (dále jako „Cena Díla”):</w:t>
      </w:r>
    </w:p>
    <w:p w:rsidR="00C15101" w:rsidRDefault="00D30CAF">
      <w:pPr>
        <w:tabs>
          <w:tab w:val="center" w:pos="1386"/>
          <w:tab w:val="center" w:pos="5047"/>
        </w:tabs>
        <w:spacing w:after="253" w:line="271" w:lineRule="auto"/>
      </w:pPr>
      <w:r>
        <w:rPr>
          <w:sz w:val="24"/>
        </w:rPr>
        <w:tab/>
        <w:t>Cena Díla bez DPH:</w:t>
      </w:r>
      <w:r>
        <w:rPr>
          <w:sz w:val="24"/>
        </w:rPr>
        <w:tab/>
        <w:t>107 340,- Kč (Zhotovitel není plátce DPH.)</w:t>
      </w:r>
    </w:p>
    <w:p w:rsidR="00C15101" w:rsidRDefault="00D30CAF">
      <w:pPr>
        <w:numPr>
          <w:ilvl w:val="0"/>
          <w:numId w:val="4"/>
        </w:numPr>
        <w:spacing w:after="151" w:line="269" w:lineRule="auto"/>
        <w:ind w:right="14" w:hanging="346"/>
        <w:jc w:val="both"/>
      </w:pPr>
      <w:r>
        <w:t>Cena Díla je stanovena jako maximální a nepřekročitelná (s výjimkou změny zákonné sazby DPH).</w:t>
      </w:r>
    </w:p>
    <w:p w:rsidR="00C15101" w:rsidRDefault="00D30CAF">
      <w:pPr>
        <w:numPr>
          <w:ilvl w:val="0"/>
          <w:numId w:val="4"/>
        </w:numPr>
        <w:spacing w:after="362" w:line="271" w:lineRule="auto"/>
        <w:ind w:right="14" w:hanging="346"/>
        <w:jc w:val="both"/>
      </w:pPr>
      <w:r>
        <w:rPr>
          <w:sz w:val="24"/>
        </w:rPr>
        <w:t>Položkový rozpočet Ceny Díla (výkaz výměr) je uveden v příloze č. 2 této Smlouvy.</w:t>
      </w:r>
    </w:p>
    <w:p w:rsidR="00C15101" w:rsidRDefault="00D30CAF">
      <w:pPr>
        <w:spacing w:after="346" w:line="265" w:lineRule="auto"/>
        <w:ind w:left="1104" w:right="1080" w:hanging="10"/>
        <w:jc w:val="center"/>
      </w:pPr>
      <w:r>
        <w:rPr>
          <w:sz w:val="24"/>
        </w:rPr>
        <w:t>V. Platební podmínky</w:t>
      </w:r>
    </w:p>
    <w:p w:rsidR="00C15101" w:rsidRDefault="00D30CAF">
      <w:pPr>
        <w:spacing w:after="124" w:line="271" w:lineRule="auto"/>
        <w:ind w:left="367" w:right="28" w:hanging="22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873252</wp:posOffset>
            </wp:positionV>
            <wp:extent cx="9144" cy="9144"/>
            <wp:effectExtent l="0" t="0" r="0" b="0"/>
            <wp:wrapSquare wrapText="bothSides"/>
            <wp:docPr id="5043" name="Picture 5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" name="Picture 50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</w:r>
      <w:r>
        <w:rPr>
          <w:noProof/>
        </w:rPr>
        <w:drawing>
          <wp:inline distT="0" distB="0" distL="0" distR="0">
            <wp:extent cx="27432" cy="13716"/>
            <wp:effectExtent l="0" t="0" r="0" b="0"/>
            <wp:docPr id="17925" name="Picture 1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" name="Picture 179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Objednatel se zavazuje uhradit Cenu Díla jednorázovým bankovním převodem na účet Zhotovitele uvedený v této Smlouvě, a to na základě daňového dokladu — faktury Vystavené Zhotovitelem s termínem splatnosti 30 dnů ode dne odeslání (předání) faktury Objednateli. Faktum lze předložit Objednateli nejdříve po protokolárním převzetí Díla Objednatelem bez vad, resp. po odstranění všech vad provedeného Díla.</w:t>
      </w:r>
    </w:p>
    <w:p w:rsidR="00C15101" w:rsidRDefault="00D30CAF" w:rsidP="00D30CAF">
      <w:pPr>
        <w:spacing w:line="271" w:lineRule="auto"/>
        <w:ind w:left="154" w:right="28" w:hanging="154"/>
        <w:jc w:val="both"/>
      </w:pPr>
      <w:r>
        <w:rPr>
          <w:sz w:val="24"/>
        </w:rPr>
        <w:t xml:space="preserve">2 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5048" name="Picture 5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" name="Picture 50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Fakturovaná Cena Díla musí odpovídat Ceně Díla uvedené ve čl. IV. této Smlouvy.</w:t>
      </w:r>
    </w:p>
    <w:p w:rsidR="00C15101" w:rsidRDefault="00D30CAF">
      <w:pPr>
        <w:spacing w:after="161" w:line="271" w:lineRule="auto"/>
        <w:ind w:left="388" w:right="28" w:hanging="374"/>
        <w:jc w:val="both"/>
      </w:pPr>
      <w:r>
        <w:rPr>
          <w:sz w:val="24"/>
        </w:rPr>
        <w:t>3. Faktura musí obsahovat veškeré náležitosti stanovené právním řádem, zejména ust. § 28 a § 29 zákona č. 235/2004 Sb. a ust. § 435 Občanského zákoníku.</w:t>
      </w:r>
    </w:p>
    <w:p w:rsidR="00C15101" w:rsidRDefault="00D30CAF">
      <w:pPr>
        <w:spacing w:after="171" w:line="271" w:lineRule="auto"/>
        <w:ind w:left="24" w:right="28" w:hanging="10"/>
        <w:jc w:val="both"/>
      </w:pPr>
      <w:r>
        <w:rPr>
          <w:sz w:val="24"/>
        </w:rPr>
        <w:t>4. Objednatel neposkytuje žádné zálohy na Cenu Díla, ani dílčí platby Ceny Díla.</w:t>
      </w:r>
    </w:p>
    <w:p w:rsidR="00C15101" w:rsidRDefault="00D30CAF">
      <w:pPr>
        <w:spacing w:after="350" w:line="271" w:lineRule="auto"/>
        <w:ind w:left="374" w:right="28" w:hanging="360"/>
        <w:jc w:val="both"/>
      </w:pPr>
      <w:r>
        <w:rPr>
          <w:sz w:val="24"/>
        </w:rPr>
        <w:t>5. Objednatel u poskytnutých stavebních nebo montážních prací uvedených v číselníku Klasifikace produkce CZ-CPA kód 41 až 43 není plátce DPH, tedy se na něj nevztahuje režim přenesené daňové povinnosti. Faktury musí být vystaveny včetně DPH.</w:t>
      </w:r>
    </w:p>
    <w:p w:rsidR="00C15101" w:rsidRDefault="00D30CAF">
      <w:pPr>
        <w:spacing w:after="346" w:line="265" w:lineRule="auto"/>
        <w:ind w:left="1104" w:right="1073" w:hanging="10"/>
        <w:jc w:val="center"/>
      </w:pPr>
      <w:r>
        <w:rPr>
          <w:sz w:val="24"/>
        </w:rPr>
        <w:t>VI. Záruka za jakost, odpovědnost za vady, pojištění</w:t>
      </w:r>
    </w:p>
    <w:p w:rsidR="00C15101" w:rsidRDefault="00D30CAF">
      <w:pPr>
        <w:spacing w:after="173" w:line="271" w:lineRule="auto"/>
        <w:ind w:left="154" w:right="28" w:hanging="10"/>
        <w:jc w:val="both"/>
      </w:pPr>
      <w:r>
        <w:rPr>
          <w:sz w:val="24"/>
        </w:rPr>
        <w:t>1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5049" name="Picture 5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" name="Picture 50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Netýká se.</w:t>
      </w:r>
    </w:p>
    <w:p w:rsidR="00C15101" w:rsidRDefault="00D30CAF">
      <w:pPr>
        <w:numPr>
          <w:ilvl w:val="0"/>
          <w:numId w:val="5"/>
        </w:numPr>
        <w:spacing w:after="165" w:line="271" w:lineRule="auto"/>
        <w:ind w:right="28" w:hanging="374"/>
        <w:jc w:val="both"/>
      </w:pPr>
      <w:r>
        <w:rPr>
          <w:sz w:val="24"/>
        </w:rPr>
        <w:t>Zhotovitel odpovídá za vady Díla dle Občanského zákoníku, Objednateli vznikají v případě vad Díla nároky dle ust. 2615 a násl. Občanského zákoníku.</w:t>
      </w:r>
    </w:p>
    <w:p w:rsidR="00C15101" w:rsidRPr="00D30CAF" w:rsidRDefault="00D30CAF">
      <w:pPr>
        <w:numPr>
          <w:ilvl w:val="0"/>
          <w:numId w:val="5"/>
        </w:numPr>
        <w:spacing w:after="124" w:line="271" w:lineRule="auto"/>
        <w:ind w:right="28" w:hanging="374"/>
        <w:jc w:val="both"/>
      </w:pPr>
      <w:r>
        <w:rPr>
          <w:sz w:val="24"/>
        </w:rPr>
        <w:t>Zhotovitel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</w:t>
      </w:r>
    </w:p>
    <w:p w:rsidR="00D30CAF" w:rsidRDefault="00D30CAF" w:rsidP="00D30CAF">
      <w:pPr>
        <w:spacing w:after="124" w:line="271" w:lineRule="auto"/>
        <w:ind w:left="388" w:right="28"/>
        <w:jc w:val="both"/>
        <w:rPr>
          <w:sz w:val="24"/>
        </w:rPr>
      </w:pPr>
    </w:p>
    <w:p w:rsidR="00D30CAF" w:rsidRDefault="00D30CAF" w:rsidP="00D30CAF">
      <w:pPr>
        <w:spacing w:after="124" w:line="271" w:lineRule="auto"/>
        <w:ind w:left="388" w:right="28"/>
        <w:jc w:val="both"/>
        <w:rPr>
          <w:sz w:val="24"/>
        </w:rPr>
      </w:pPr>
    </w:p>
    <w:p w:rsidR="00D30CAF" w:rsidRDefault="00D30CAF" w:rsidP="00D30CAF">
      <w:pPr>
        <w:spacing w:after="124" w:line="271" w:lineRule="auto"/>
        <w:ind w:left="388" w:right="28"/>
        <w:jc w:val="both"/>
      </w:pPr>
    </w:p>
    <w:p w:rsidR="00C15101" w:rsidRDefault="00D30CAF">
      <w:pPr>
        <w:spacing w:after="346" w:line="265" w:lineRule="auto"/>
        <w:ind w:left="1104" w:right="1080" w:hanging="10"/>
        <w:jc w:val="center"/>
      </w:pPr>
      <w:r>
        <w:rPr>
          <w:sz w:val="24"/>
        </w:rPr>
        <w:lastRenderedPageBreak/>
        <w:t>VII. Smluvní sankce</w:t>
      </w:r>
    </w:p>
    <w:p w:rsidR="00C15101" w:rsidRDefault="00D30CAF" w:rsidP="00D30CAF">
      <w:pPr>
        <w:pStyle w:val="Odstavecseseznamem"/>
        <w:numPr>
          <w:ilvl w:val="0"/>
          <w:numId w:val="8"/>
        </w:numPr>
        <w:spacing w:after="151" w:line="269" w:lineRule="auto"/>
        <w:jc w:val="both"/>
      </w:pPr>
      <w:r>
        <w:t>V případě prodlení Zhotovitele s provedením Díla má Objednatel vůči Zhotoviteli nárok na uhrazení smluvní pokuty ve výši 0,1% z Ceny Díla bez DPH za každý den i započatý den prodlení s předáním řádně dokončeného Díla.</w:t>
      </w:r>
    </w:p>
    <w:p w:rsidR="00C15101" w:rsidRDefault="00D30CAF">
      <w:pPr>
        <w:spacing w:after="364" w:line="269" w:lineRule="auto"/>
        <w:ind w:left="374" w:hanging="346"/>
        <w:jc w:val="both"/>
      </w:pPr>
      <w:r>
        <w:t>2. Uplatněním smluvní pokuty není dotčena povinnost Zhotovitele k náhradě škody Objednateli, která vznikne v souvislosti s nesplněním jeho závazků vyplývajících ze Smlouvy. Uplatněním smluvní pokuty není dotčena povinnost Zhotovitele k řádnému dodání Díla Objednateli.</w:t>
      </w:r>
    </w:p>
    <w:p w:rsidR="00C15101" w:rsidRDefault="00D30CAF">
      <w:pPr>
        <w:pStyle w:val="Nadpis1"/>
        <w:spacing w:after="340"/>
        <w:ind w:left="569" w:hanging="547"/>
        <w:jc w:val="center"/>
      </w:pPr>
      <w:r>
        <w:t>Řešení sporů</w:t>
      </w:r>
    </w:p>
    <w:p w:rsidR="00C15101" w:rsidRDefault="00D30CAF" w:rsidP="00D30CAF">
      <w:pPr>
        <w:pStyle w:val="Odstavecseseznamem"/>
        <w:numPr>
          <w:ilvl w:val="0"/>
          <w:numId w:val="9"/>
        </w:numPr>
        <w:spacing w:after="345" w:line="271" w:lineRule="auto"/>
        <w:ind w:right="28"/>
        <w:jc w:val="both"/>
      </w:pPr>
      <w:r w:rsidRPr="00D30CAF">
        <w:rPr>
          <w:sz w:val="24"/>
        </w:rPr>
        <w:t>Smluvní strany se zavazují řešit veškeré spory vyplývající z této Smlouvy a vzniklé v souvislosti s touto Smlouvou nejprve dohodou. V případě, že se spor nepodaří Smluvním stranám vyřešit dohodou, jsou příslušné k řešení sporů soudy České republiky.</w:t>
      </w:r>
    </w:p>
    <w:p w:rsidR="00C15101" w:rsidRDefault="00D30CAF">
      <w:pPr>
        <w:spacing w:after="346" w:line="265" w:lineRule="auto"/>
        <w:ind w:left="1104" w:right="1058" w:hanging="10"/>
        <w:jc w:val="center"/>
      </w:pPr>
      <w:r>
        <w:rPr>
          <w:sz w:val="24"/>
        </w:rPr>
        <w:t>IX. Závěrečná ustanovení</w:t>
      </w:r>
    </w:p>
    <w:p w:rsidR="00C15101" w:rsidRDefault="00D30CAF" w:rsidP="00D30CAF">
      <w:pPr>
        <w:pStyle w:val="Odstavecseseznamem"/>
        <w:numPr>
          <w:ilvl w:val="0"/>
          <w:numId w:val="10"/>
        </w:numPr>
        <w:spacing w:after="124" w:line="271" w:lineRule="auto"/>
        <w:ind w:right="28"/>
        <w:jc w:val="both"/>
      </w:pPr>
      <w:r w:rsidRPr="00D30CAF">
        <w:rPr>
          <w:sz w:val="24"/>
        </w:rPr>
        <w:t>Specifikace a ujednání obsažené v této Smlouvě je možné měnit pouze prostřednictvím vzestupně číslovaných dodatků uzavřených v písemné formě.</w:t>
      </w:r>
    </w:p>
    <w:p w:rsidR="00C15101" w:rsidRDefault="00D30CAF">
      <w:pPr>
        <w:numPr>
          <w:ilvl w:val="0"/>
          <w:numId w:val="6"/>
        </w:numPr>
        <w:spacing w:after="124" w:line="271" w:lineRule="auto"/>
        <w:ind w:right="28" w:hanging="338"/>
        <w:jc w:val="both"/>
      </w:pPr>
      <w:r>
        <w:rPr>
          <w:sz w:val="24"/>
        </w:rPr>
        <w:t>Pokud není ve Smlouvě a jejích přílohách stanoveno jinak, řídí se právní vztah založený touto Smlouvou Občanským zákoníkem.</w:t>
      </w:r>
    </w:p>
    <w:p w:rsidR="00C15101" w:rsidRDefault="00D30CAF">
      <w:pPr>
        <w:numPr>
          <w:ilvl w:val="0"/>
          <w:numId w:val="6"/>
        </w:numPr>
        <w:spacing w:after="124" w:line="271" w:lineRule="auto"/>
        <w:ind w:right="28" w:hanging="338"/>
        <w:jc w:val="both"/>
      </w:pPr>
      <w:r>
        <w:rPr>
          <w:sz w:val="24"/>
        </w:rPr>
        <w:t>Pro vyloučení pochybností Smluvní strany vylučují aplikaci ust. § 2909 Občanského zákoníku.</w:t>
      </w:r>
    </w:p>
    <w:p w:rsidR="00C15101" w:rsidRDefault="00D30CAF">
      <w:pPr>
        <w:numPr>
          <w:ilvl w:val="0"/>
          <w:numId w:val="6"/>
        </w:numPr>
        <w:spacing w:after="124" w:line="271" w:lineRule="auto"/>
        <w:ind w:right="28" w:hanging="338"/>
        <w:jc w:val="both"/>
      </w:pPr>
      <w:r>
        <w:rPr>
          <w:sz w:val="24"/>
        </w:rPr>
        <w:t>Nedílnou součástí této Smlouvy jsou následující přílohy:</w:t>
      </w:r>
    </w:p>
    <w:p w:rsidR="00C15101" w:rsidRDefault="00D30CAF">
      <w:pPr>
        <w:spacing w:after="124" w:line="271" w:lineRule="auto"/>
        <w:ind w:left="392" w:right="28" w:hanging="10"/>
        <w:jc w:val="both"/>
      </w:pPr>
      <w:r>
        <w:rPr>
          <w:sz w:val="24"/>
        </w:rPr>
        <w:t>Příloha č. 1 — Specifikace Díla</w:t>
      </w:r>
    </w:p>
    <w:p w:rsidR="00C15101" w:rsidRDefault="00D30CAF">
      <w:pPr>
        <w:spacing w:after="234" w:line="271" w:lineRule="auto"/>
        <w:ind w:left="392" w:right="28" w:hanging="10"/>
        <w:jc w:val="both"/>
      </w:pPr>
      <w:r>
        <w:rPr>
          <w:sz w:val="24"/>
        </w:rPr>
        <w:t>Příloha č. 2 — Položkový rozpis Ceny Díla (výkaz výměr)</w:t>
      </w:r>
    </w:p>
    <w:p w:rsidR="00C15101" w:rsidRDefault="00D30CAF">
      <w:pPr>
        <w:spacing w:after="414" w:line="271" w:lineRule="auto"/>
        <w:ind w:left="384" w:right="28" w:hanging="10"/>
        <w:jc w:val="both"/>
      </w:pPr>
      <w:r>
        <w:rPr>
          <w:sz w:val="24"/>
        </w:rPr>
        <w:t>Příloha č. 3 — Registr smluv</w:t>
      </w:r>
    </w:p>
    <w:p w:rsidR="00D30CAF" w:rsidRDefault="00D30CAF">
      <w:pPr>
        <w:tabs>
          <w:tab w:val="center" w:pos="2088"/>
          <w:tab w:val="center" w:pos="5803"/>
        </w:tabs>
        <w:spacing w:after="0" w:line="269" w:lineRule="auto"/>
      </w:pPr>
    </w:p>
    <w:p w:rsidR="00D30CAF" w:rsidRDefault="00D30CAF">
      <w:pPr>
        <w:tabs>
          <w:tab w:val="center" w:pos="2088"/>
          <w:tab w:val="center" w:pos="5803"/>
        </w:tabs>
        <w:spacing w:after="0" w:line="269" w:lineRule="auto"/>
      </w:pPr>
    </w:p>
    <w:p w:rsidR="00C15101" w:rsidRDefault="00D30CAF">
      <w:pPr>
        <w:tabs>
          <w:tab w:val="center" w:pos="2088"/>
          <w:tab w:val="center" w:pos="5803"/>
        </w:tabs>
        <w:spacing w:after="0" w:line="269" w:lineRule="auto"/>
      </w:pPr>
      <w:r>
        <w:t xml:space="preserve">     V Plzni dne</w:t>
      </w:r>
      <w:r w:rsidR="00AA02DE">
        <w:t xml:space="preserve"> 11.12.2017</w:t>
      </w:r>
      <w:r>
        <w:tab/>
      </w:r>
      <w:r>
        <w:tab/>
      </w:r>
    </w:p>
    <w:p w:rsidR="00C15101" w:rsidRDefault="00D30CAF">
      <w:pPr>
        <w:tabs>
          <w:tab w:val="center" w:pos="5656"/>
        </w:tabs>
        <w:spacing w:after="42" w:line="265" w:lineRule="auto"/>
      </w:pPr>
      <w:r>
        <w:rPr>
          <w:sz w:val="24"/>
        </w:rPr>
        <w:tab/>
      </w:r>
    </w:p>
    <w:p w:rsidR="00D30CAF" w:rsidRDefault="00D30CAF">
      <w:pPr>
        <w:pStyle w:val="Nadpis1"/>
        <w:numPr>
          <w:ilvl w:val="0"/>
          <w:numId w:val="0"/>
        </w:numPr>
        <w:spacing w:after="147"/>
        <w:ind w:left="79"/>
        <w:rPr>
          <w:rFonts w:ascii="Calibri" w:eastAsia="Calibri" w:hAnsi="Calibri" w:cs="Calibri"/>
          <w:sz w:val="36"/>
          <w:u w:val="single" w:color="000000"/>
        </w:rPr>
      </w:pPr>
    </w:p>
    <w:p w:rsidR="00D30CAF" w:rsidRDefault="00D30CAF" w:rsidP="00D30CAF">
      <w:pPr>
        <w:rPr>
          <w:rFonts w:eastAsia="Calibri"/>
        </w:rPr>
      </w:pPr>
    </w:p>
    <w:p w:rsidR="00D30CAF" w:rsidRPr="00D30CAF" w:rsidRDefault="00D30CAF" w:rsidP="00D30CAF">
      <w:pPr>
        <w:rPr>
          <w:rFonts w:eastAsia="Calibri"/>
        </w:rPr>
      </w:pPr>
    </w:p>
    <w:p w:rsidR="00C15101" w:rsidRDefault="00D30CAF">
      <w:pPr>
        <w:pStyle w:val="Nadpis1"/>
        <w:numPr>
          <w:ilvl w:val="0"/>
          <w:numId w:val="0"/>
        </w:numPr>
        <w:spacing w:after="147"/>
        <w:ind w:left="79"/>
      </w:pPr>
      <w:r>
        <w:rPr>
          <w:rFonts w:ascii="Calibri" w:eastAsia="Calibri" w:hAnsi="Calibri" w:cs="Calibri"/>
          <w:sz w:val="36"/>
          <w:u w:val="single" w:color="000000"/>
        </w:rPr>
        <w:lastRenderedPageBreak/>
        <w:t>Příloha č. 1 — Specifikace díla</w:t>
      </w:r>
    </w:p>
    <w:p w:rsidR="00C15101" w:rsidRDefault="00D30CAF">
      <w:pPr>
        <w:spacing w:after="102" w:line="281" w:lineRule="auto"/>
        <w:ind w:left="65" w:right="209" w:firstLine="7"/>
        <w:jc w:val="both"/>
      </w:pPr>
      <w:r>
        <w:rPr>
          <w:rFonts w:ascii="Calibri" w:eastAsia="Calibri" w:hAnsi="Calibri" w:cs="Calibri"/>
        </w:rPr>
        <w:t>Jedná s</w:t>
      </w:r>
      <w:r w:rsidR="00AA02DE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o vyčištění silničního odvodnění podél třípruhového úseku silnice I/22 v okr. Klatovy přes kopec Bukovák (k.ú. Bystré a Číhaň). V rámci zakázky budou vyčištěny odvodňovací rigoly a odpadní šachty od napadaného listí, jehličí, drobných větví a odpadků. Rovněž budou vyčištěny přilehlé svahy zářezu a násypu komunikace. Skládkovné bude účtováno dle skutečných dokladů ze skládky.</w:t>
      </w:r>
    </w:p>
    <w:p w:rsidR="00C15101" w:rsidRDefault="00D30CAF">
      <w:pPr>
        <w:spacing w:after="251"/>
        <w:ind w:left="79"/>
      </w:pPr>
      <w:r>
        <w:rPr>
          <w:rFonts w:ascii="Calibri" w:eastAsia="Calibri" w:hAnsi="Calibri" w:cs="Calibri"/>
          <w:sz w:val="24"/>
          <w:u w:val="single" w:color="000000"/>
        </w:rPr>
        <w:t>Soupis prací:</w:t>
      </w:r>
    </w:p>
    <w:tbl>
      <w:tblPr>
        <w:tblStyle w:val="TableGrid"/>
        <w:tblW w:w="9464" w:type="dxa"/>
        <w:tblInd w:w="-4" w:type="dxa"/>
        <w:tblCellMar>
          <w:top w:w="6" w:type="dxa"/>
          <w:left w:w="65" w:type="dxa"/>
          <w:right w:w="137" w:type="dxa"/>
        </w:tblCellMar>
        <w:tblLook w:val="04A0" w:firstRow="1" w:lastRow="0" w:firstColumn="1" w:lastColumn="0" w:noHBand="0" w:noVBand="1"/>
      </w:tblPr>
      <w:tblGrid>
        <w:gridCol w:w="414"/>
        <w:gridCol w:w="1074"/>
        <w:gridCol w:w="5774"/>
        <w:gridCol w:w="1069"/>
        <w:gridCol w:w="1133"/>
      </w:tblGrid>
      <w:tr w:rsidR="00C15101">
        <w:trPr>
          <w:trHeight w:val="259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C15101"/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18"/>
            </w:pPr>
            <w:r>
              <w:rPr>
                <w:sz w:val="24"/>
              </w:rPr>
              <w:t>Položka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7"/>
            </w:pPr>
            <w:r>
              <w:rPr>
                <w:sz w:val="24"/>
              </w:rPr>
              <w:t>Název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r>
              <w:rPr>
                <w:sz w:val="24"/>
              </w:rPr>
              <w:t>Jednotk</w:t>
            </w:r>
            <w:r w:rsidR="00AA02DE">
              <w:rPr>
                <w:sz w:val="24"/>
              </w:rPr>
              <w:t>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89"/>
            </w:pPr>
            <w:r>
              <w:t>Množství</w:t>
            </w:r>
          </w:p>
        </w:tc>
      </w:tr>
      <w:tr w:rsidR="00C15101">
        <w:trPr>
          <w:trHeight w:val="255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65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40"/>
              <w:jc w:val="center"/>
            </w:pPr>
            <w:r>
              <w:rPr>
                <w:rFonts w:ascii="Calibri" w:eastAsia="Calibri" w:hAnsi="Calibri" w:cs="Calibri"/>
              </w:rPr>
              <w:t>5311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AA02DE">
            <w:pPr>
              <w:ind w:left="7"/>
            </w:pPr>
            <w:r>
              <w:t>rigoly</w:t>
            </w:r>
            <w:r w:rsidR="00D30CAF">
              <w:t xml:space="preserve"> - čištění nánosu ručně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C15101">
            <w:pPr>
              <w:ind w:left="68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C15101">
            <w:pPr>
              <w:ind w:left="39"/>
              <w:jc w:val="center"/>
            </w:pPr>
          </w:p>
        </w:tc>
      </w:tr>
      <w:tr w:rsidR="00C15101">
        <w:trPr>
          <w:trHeight w:val="454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D30CAF">
            <w:pPr>
              <w:ind w:left="9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D30CAF">
            <w:pPr>
              <w:ind w:left="4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2161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right="137" w:firstLine="7"/>
              <w:jc w:val="both"/>
            </w:pPr>
            <w:r>
              <w:t>doprava a poplatek za skládkovné</w:t>
            </w:r>
            <w:r w:rsidR="00AA02DE">
              <w:t xml:space="preserve"> (dle skutečně doložených vážní</w:t>
            </w:r>
            <w:r>
              <w:t>ch lístků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C15101">
            <w:pPr>
              <w:ind w:left="68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C15101">
            <w:pPr>
              <w:ind w:left="46"/>
              <w:jc w:val="center"/>
            </w:pPr>
          </w:p>
        </w:tc>
      </w:tr>
      <w:tr w:rsidR="00C15101">
        <w:trPr>
          <w:trHeight w:val="45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D30CAF">
            <w:pPr>
              <w:ind w:left="90"/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D30CAF">
            <w:pPr>
              <w:ind w:left="61"/>
              <w:jc w:val="center"/>
            </w:pPr>
            <w:r>
              <w:rPr>
                <w:rFonts w:ascii="Calibri" w:eastAsia="Calibri" w:hAnsi="Calibri" w:cs="Calibri"/>
              </w:rPr>
              <w:t>2143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D30CAF">
            <w:pPr>
              <w:ind w:left="7" w:firstLine="7"/>
              <w:jc w:val="both"/>
            </w:pPr>
            <w:r>
              <w:t>Dop</w:t>
            </w:r>
            <w:r w:rsidR="00AA02DE">
              <w:t>ravně inženýrské opatření (použ. přenosných značek, světelná šip</w:t>
            </w:r>
            <w:r>
              <w:t>ka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5101" w:rsidRDefault="00C15101">
            <w:pPr>
              <w:ind w:left="68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101" w:rsidRDefault="00C15101"/>
        </w:tc>
      </w:tr>
    </w:tbl>
    <w:p w:rsidR="00C15101" w:rsidRDefault="00C15101">
      <w:pPr>
        <w:sectPr w:rsidR="00C15101">
          <w:type w:val="continuous"/>
          <w:pgSz w:w="11902" w:h="16834"/>
          <w:pgMar w:top="1302" w:right="1649" w:bottom="2110" w:left="1476" w:header="708" w:footer="708" w:gutter="0"/>
          <w:cols w:space="708"/>
        </w:sectPr>
      </w:pPr>
    </w:p>
    <w:p w:rsidR="00C15101" w:rsidRDefault="00D30CAF">
      <w:pPr>
        <w:pStyle w:val="Nadpis1"/>
        <w:numPr>
          <w:ilvl w:val="0"/>
          <w:numId w:val="0"/>
        </w:numPr>
        <w:spacing w:after="472"/>
        <w:ind w:left="1231"/>
      </w:pPr>
      <w:r>
        <w:rPr>
          <w:sz w:val="38"/>
          <w:u w:val="single" w:color="000000"/>
        </w:rPr>
        <w:lastRenderedPageBreak/>
        <w:t>Příloha č. 3 — Registr smluv</w:t>
      </w:r>
    </w:p>
    <w:p w:rsidR="00C15101" w:rsidRDefault="00D30CAF">
      <w:pPr>
        <w:spacing w:after="151" w:line="269" w:lineRule="auto"/>
        <w:ind w:left="1217" w:firstLine="4"/>
        <w:jc w:val="both"/>
      </w:pPr>
      <w:r>
        <w:t>Zhotovitel poskytuje souhlas s uveřejněním Smlouvy včetně všech případných dodatků v registru smluv zřízeném zákonem č. 340/2015 Sb., o registru smluv, ve znění pozdějších předpisů.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C15101" w:rsidRDefault="00D30CAF">
      <w:pPr>
        <w:spacing w:after="8749" w:line="269" w:lineRule="auto"/>
        <w:ind w:left="1210" w:firstLine="4"/>
        <w:jc w:val="both"/>
      </w:pPr>
      <w:r>
        <w:t>Objednatel bere na vědomí a výslovně souhlasí, že S</w:t>
      </w:r>
      <w:r w:rsidR="00AA02DE">
        <w:t>mlouva bude uveřejněna v registr</w:t>
      </w:r>
      <w:r>
        <w:t xml:space="preserve">u smluv bez ohledu na skutečnost, zda spadá pod některou z </w:t>
      </w:r>
      <w:r w:rsidR="00AA02DE">
        <w:t>výjimek</w:t>
      </w:r>
      <w:r>
        <w:t xml:space="preserve"> z povinnosti uveřejnění stanovenou v</w:t>
      </w:r>
      <w:r w:rsidR="00AA02DE">
        <w:t> </w:t>
      </w:r>
      <w:r>
        <w:t>ust</w:t>
      </w:r>
      <w:r w:rsidR="00AA02DE">
        <w:t xml:space="preserve"> §</w:t>
      </w:r>
      <w:r>
        <w:t xml:space="preserve"> 3 odst. 2 zákona o registru smluv. V rámci Smlouvy nebudou uveřejněny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321" name="Picture 9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" name="Picture 93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2DE">
        <w:t>informace stanovené v ust. § 3 odst. 1</w:t>
      </w:r>
      <w:r>
        <w:t xml:space="preserve"> zákona o registru smluv označené Zhotovitelem před podpisem Smlouvy. Objednatel je povinen informovat Zhotovitele o termínu uveřejnění Smlouvy v registru smluv nejpozději do 3 (tří) kalendářních dnů ode dne uveřejnění Smlouvy.</w:t>
      </w:r>
    </w:p>
    <w:p w:rsidR="00C15101" w:rsidRDefault="00D30CAF" w:rsidP="00AA02DE">
      <w:pPr>
        <w:spacing w:after="889" w:line="265" w:lineRule="auto"/>
        <w:ind w:left="1104" w:hanging="10"/>
        <w:jc w:val="center"/>
      </w:pPr>
      <w:r>
        <w:rPr>
          <w:sz w:val="24"/>
        </w:rPr>
        <w:t>7</w:t>
      </w:r>
      <w:bookmarkStart w:id="0" w:name="_GoBack"/>
      <w:bookmarkEnd w:id="0"/>
    </w:p>
    <w:sectPr w:rsidR="00C15101">
      <w:footerReference w:type="even" r:id="rId18"/>
      <w:footerReference w:type="default" r:id="rId19"/>
      <w:footerReference w:type="first" r:id="rId20"/>
      <w:pgSz w:w="11902" w:h="16834"/>
      <w:pgMar w:top="1440" w:right="1613" w:bottom="1440" w:left="3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F4" w:rsidRDefault="00D30CAF">
      <w:pPr>
        <w:spacing w:after="0" w:line="240" w:lineRule="auto"/>
      </w:pPr>
      <w:r>
        <w:separator/>
      </w:r>
    </w:p>
  </w:endnote>
  <w:endnote w:type="continuationSeparator" w:id="0">
    <w:p w:rsidR="00360BF4" w:rsidRDefault="00D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D30CAF">
    <w:pPr>
      <w:spacing w:after="0"/>
      <w:ind w:left="10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D30CAF">
    <w:pPr>
      <w:spacing w:after="0"/>
      <w:ind w:left="10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02DE" w:rsidRPr="00AA02DE">
      <w:rPr>
        <w:noProof/>
        <w:sz w:val="30"/>
      </w:rPr>
      <w:t>5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D30CAF">
    <w:pPr>
      <w:spacing w:after="0"/>
      <w:ind w:left="10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C1510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C151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01" w:rsidRDefault="00C15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F4" w:rsidRDefault="00D30CAF">
      <w:pPr>
        <w:spacing w:after="0" w:line="240" w:lineRule="auto"/>
      </w:pPr>
      <w:r>
        <w:separator/>
      </w:r>
    </w:p>
  </w:footnote>
  <w:footnote w:type="continuationSeparator" w:id="0">
    <w:p w:rsidR="00360BF4" w:rsidRDefault="00D30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33" o:spid="_x0000_i1026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02232A94"/>
    <w:multiLevelType w:val="hybridMultilevel"/>
    <w:tmpl w:val="285EED14"/>
    <w:lvl w:ilvl="0" w:tplc="7F7C5D4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6810F59"/>
    <w:multiLevelType w:val="hybridMultilevel"/>
    <w:tmpl w:val="F69EB770"/>
    <w:lvl w:ilvl="0" w:tplc="EA6CB086">
      <w:start w:val="2"/>
      <w:numFmt w:val="decimal"/>
      <w:lvlText w:val="%1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4ADC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0D45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0570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4C68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0933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6C0F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4F8C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635E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019AF"/>
    <w:multiLevelType w:val="hybridMultilevel"/>
    <w:tmpl w:val="026424E2"/>
    <w:lvl w:ilvl="0" w:tplc="7018BE5E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87B8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8AAF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46FB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F481F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439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A35E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E9AB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2D6B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12085"/>
    <w:multiLevelType w:val="hybridMultilevel"/>
    <w:tmpl w:val="AF68B11E"/>
    <w:lvl w:ilvl="0" w:tplc="6BFAD120">
      <w:start w:val="5"/>
      <w:numFmt w:val="decimal"/>
      <w:lvlText w:val="%1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06D7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609A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8785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C86E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6F72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00A9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C468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253A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0E162E"/>
    <w:multiLevelType w:val="hybridMultilevel"/>
    <w:tmpl w:val="27809D58"/>
    <w:lvl w:ilvl="0" w:tplc="BFB2A772">
      <w:start w:val="2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AA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AA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1E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0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05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CD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4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A09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7967EB"/>
    <w:multiLevelType w:val="hybridMultilevel"/>
    <w:tmpl w:val="9B7438A0"/>
    <w:lvl w:ilvl="0" w:tplc="5F7A30D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53B16A99"/>
    <w:multiLevelType w:val="hybridMultilevel"/>
    <w:tmpl w:val="593E3806"/>
    <w:lvl w:ilvl="0" w:tplc="CBA89426">
      <w:start w:val="8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489B94">
      <w:start w:val="1"/>
      <w:numFmt w:val="lowerLetter"/>
      <w:lvlText w:val="%2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C97B4">
      <w:start w:val="1"/>
      <w:numFmt w:val="lowerRoman"/>
      <w:lvlText w:val="%3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94CE08">
      <w:start w:val="1"/>
      <w:numFmt w:val="decimal"/>
      <w:lvlText w:val="%4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C023AA">
      <w:start w:val="1"/>
      <w:numFmt w:val="lowerLetter"/>
      <w:lvlText w:val="%5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76FA66">
      <w:start w:val="1"/>
      <w:numFmt w:val="lowerRoman"/>
      <w:lvlText w:val="%6"/>
      <w:lvlJc w:val="left"/>
      <w:pPr>
        <w:ind w:left="7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96D090">
      <w:start w:val="1"/>
      <w:numFmt w:val="decimal"/>
      <w:lvlText w:val="%7"/>
      <w:lvlJc w:val="left"/>
      <w:pPr>
        <w:ind w:left="8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30EADC">
      <w:start w:val="1"/>
      <w:numFmt w:val="lowerLetter"/>
      <w:lvlText w:val="%8"/>
      <w:lvlJc w:val="left"/>
      <w:pPr>
        <w:ind w:left="8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280554">
      <w:start w:val="1"/>
      <w:numFmt w:val="lowerRoman"/>
      <w:lvlText w:val="%9"/>
      <w:lvlJc w:val="left"/>
      <w:pPr>
        <w:ind w:left="9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45350"/>
    <w:multiLevelType w:val="hybridMultilevel"/>
    <w:tmpl w:val="F5C404B2"/>
    <w:lvl w:ilvl="0" w:tplc="6DCC89F6">
      <w:start w:val="2"/>
      <w:numFmt w:val="decimal"/>
      <w:lvlText w:val="%1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61FD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8EE4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20A8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E529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454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E0E4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4543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8BA0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8E70E6"/>
    <w:multiLevelType w:val="hybridMultilevel"/>
    <w:tmpl w:val="DB549D7A"/>
    <w:lvl w:ilvl="0" w:tplc="D2FE185C">
      <w:start w:val="2"/>
      <w:numFmt w:val="decimal"/>
      <w:lvlText w:val="%1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6B86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C52D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EF94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050B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E223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F9E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84D7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6B08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6B486A"/>
    <w:multiLevelType w:val="hybridMultilevel"/>
    <w:tmpl w:val="F6582E8E"/>
    <w:lvl w:ilvl="0" w:tplc="3E22195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01"/>
    <w:rsid w:val="002F7FA7"/>
    <w:rsid w:val="00360BF4"/>
    <w:rsid w:val="00AA02DE"/>
    <w:rsid w:val="00C15101"/>
    <w:rsid w:val="00D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C893F"/>
  <w15:docId w15:val="{D79CA017-37AC-4798-A9E5-78230F80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7"/>
      </w:numPr>
      <w:spacing w:after="0"/>
      <w:ind w:left="3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3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2017-12-13T11:07:00Z</dcterms:created>
  <dcterms:modified xsi:type="dcterms:W3CDTF">2017-12-13T11:10:00Z</dcterms:modified>
</cp:coreProperties>
</file>