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75F806B8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6B0E1CF2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549A5">
        <w:rPr>
          <w:rFonts w:ascii="Times New Roman" w:hAnsi="Times New Roman" w:cs="Times New Roman"/>
          <w:sz w:val="23"/>
          <w:szCs w:val="23"/>
        </w:rPr>
        <w:t xml:space="preserve">MUDr. Irena </w:t>
      </w:r>
      <w:proofErr w:type="spellStart"/>
      <w:proofErr w:type="gramStart"/>
      <w:r w:rsidR="003549A5">
        <w:rPr>
          <w:rFonts w:ascii="Times New Roman" w:hAnsi="Times New Roman" w:cs="Times New Roman"/>
          <w:sz w:val="23"/>
          <w:szCs w:val="23"/>
        </w:rPr>
        <w:t>Maříková,</w:t>
      </w:r>
      <w:r w:rsidR="00A43C92">
        <w:rPr>
          <w:rFonts w:ascii="Times New Roman" w:hAnsi="Times New Roman" w:cs="Times New Roman"/>
          <w:sz w:val="23"/>
          <w:szCs w:val="23"/>
        </w:rPr>
        <w:t>Ph.D.</w:t>
      </w:r>
      <w:proofErr w:type="gramEnd"/>
      <w:r w:rsidR="00A43C92">
        <w:rPr>
          <w:rFonts w:ascii="Times New Roman" w:hAnsi="Times New Roman" w:cs="Times New Roman"/>
          <w:sz w:val="23"/>
          <w:szCs w:val="23"/>
        </w:rPr>
        <w:t>,</w:t>
      </w:r>
      <w:r w:rsidR="003549A5">
        <w:rPr>
          <w:rFonts w:ascii="Times New Roman" w:hAnsi="Times New Roman" w:cs="Times New Roman"/>
          <w:sz w:val="23"/>
          <w:szCs w:val="23"/>
        </w:rPr>
        <w:t>MBA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77183286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Nemocnice Vyškov, příspěvková organizace</w:t>
      </w:r>
    </w:p>
    <w:p w14:paraId="799003E6" w14:textId="083F1857" w:rsidR="0078518E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008 39 205</w:t>
      </w:r>
    </w:p>
    <w:p w14:paraId="17F40E8C" w14:textId="3CB5D44D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CZ00839205</w:t>
      </w:r>
    </w:p>
    <w:p w14:paraId="08DEC709" w14:textId="2C40DD6B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Purkyňova 235/36, Nosálovice, 682 01 Vyškov</w:t>
      </w:r>
    </w:p>
    <w:p w14:paraId="7DD7D29A" w14:textId="78B2EE76" w:rsidR="005F3C90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JUDr. Zdeněk Horák, MBA, ředitel</w:t>
      </w:r>
    </w:p>
    <w:p w14:paraId="6FC11675" w14:textId="66998D9D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E71C30">
        <w:rPr>
          <w:rFonts w:ascii="Times New Roman" w:hAnsi="Times New Roman" w:cs="Times New Roman"/>
          <w:sz w:val="23"/>
          <w:szCs w:val="23"/>
        </w:rPr>
        <w:t>8myk6pn</w:t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4FFAC76A" w14:textId="77777777" w:rsidR="0050405B" w:rsidRPr="00AE5DFC" w:rsidRDefault="0050405B" w:rsidP="00624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10930B3B" w14:textId="1E7F8FD2" w:rsidR="006243DD" w:rsidRPr="00050833" w:rsidRDefault="00C0435D" w:rsidP="00050833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050833">
        <w:rPr>
          <w:rFonts w:ascii="Times New Roman" w:hAnsi="Times New Roman" w:cs="Times New Roman"/>
          <w:sz w:val="23"/>
          <w:szCs w:val="23"/>
        </w:rPr>
        <w:t>Ná</w:t>
      </w:r>
      <w:r w:rsidR="006243DD" w:rsidRPr="00050833">
        <w:rPr>
          <w:rFonts w:ascii="Times New Roman" w:hAnsi="Times New Roman" w:cs="Times New Roman"/>
          <w:sz w:val="23"/>
          <w:szCs w:val="23"/>
        </w:rPr>
        <w:t>rodní centrum ošetřovatelství a nelékařských zdravotnických oborů, IČ 000 23 850, se sídlem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</w:t>
      </w:r>
      <w:r w:rsidR="008504FA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realizuje od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1.09.2024 do 31.08.2027</w:t>
      </w:r>
      <w:r w:rsidR="000B64D0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„</w:t>
      </w:r>
      <w:r w:rsidR="00DE3E31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P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odpora zavedení modelu transdisciplinární péče o pacienty s neurodegenerativním onemocněním“ </w:t>
      </w:r>
      <w:proofErr w:type="spellStart"/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reg.č</w:t>
      </w:r>
      <w:proofErr w:type="spellEnd"/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CZ.03.02.02/00/22_046/0004592</w:t>
      </w:r>
      <w:r w:rsidR="000C655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="009A68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</w:t>
      </w:r>
      <w:r w:rsidR="000C655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kt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erý </w:t>
      </w:r>
      <w:r w:rsidR="0052546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je spolufinancován Evropskou unií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</w:t>
      </w:r>
      <w:r w:rsidR="005254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z prostředků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státního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Zaměřuje se na vytvoření a pilotní ověření modelu transdisciplinární péče </w:t>
      </w:r>
      <w:r w:rsidR="00525466" w:rsidRPr="00050833">
        <w:rPr>
          <w:rFonts w:ascii="Times New Roman" w:hAnsi="Times New Roman" w:cs="Times New Roman"/>
          <w:sz w:val="23"/>
          <w:szCs w:val="23"/>
        </w:rPr>
        <w:lastRenderedPageBreak/>
        <w:t xml:space="preserve">pro pacienty s neurodegenerativními onemocněními, jako je Parkinsonova choroba a další </w:t>
      </w:r>
      <w:r w:rsidRPr="00050833">
        <w:rPr>
          <w:rFonts w:ascii="Times New Roman" w:hAnsi="Times New Roman" w:cs="Times New Roman"/>
          <w:sz w:val="23"/>
          <w:szCs w:val="23"/>
        </w:rPr>
        <w:t>příbuzná onemocnění.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 Model integruje poznatky a metody z různých lékařských a nelékařských oborů pro koordinovanou a efektivní péči. Cílem je zlepšit kvalitu života a samostatnost pacientů, prodloužit dobu kvalitního života a zároveň snížit náklady na zdravotní péči.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5DEF1CB7" w14:textId="33BFE388" w:rsidR="000B64D0" w:rsidRPr="002F34EC" w:rsidRDefault="002F34EC" w:rsidP="002F34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sz w:val="23"/>
          <w:szCs w:val="23"/>
        </w:rPr>
        <w:t>D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o Projektu je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zapojen spolupracující subjekt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(dále jen „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apojený subjekt“). V rámci realizace klíčových aktivit Projektu poskytne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ealizátor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apojenému subjektu a jeho zaměstnancům (cílová skupina)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komplexní odbornou podporu</w:t>
      </w:r>
      <w:r w:rsidR="000B64D0" w:rsidRPr="002F34EC">
        <w:rPr>
          <w:rFonts w:ascii="Times New Roman" w:hAnsi="Times New Roman" w:cs="Times New Roman"/>
          <w:sz w:val="23"/>
          <w:szCs w:val="23"/>
        </w:rPr>
        <w:t>, která zahrnuje:</w:t>
      </w:r>
    </w:p>
    <w:p w14:paraId="392D8D4B" w14:textId="00FD1984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Školení zaměstnanců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 modulovém vzdělávacím programu transdisciplinární péče o pacienty s neurodegenerativním onemocněním</w:t>
      </w:r>
      <w:r w:rsidR="00405053" w:rsidRPr="002F34EC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2F34EC">
        <w:rPr>
          <w:rFonts w:ascii="Times New Roman" w:hAnsi="Times New Roman" w:cs="Times New Roman"/>
          <w:sz w:val="23"/>
          <w:szCs w:val="23"/>
        </w:rPr>
        <w:t>kombinovanou formou (prezenční, praktickou, on-line, e</w:t>
      </w:r>
      <w:r w:rsidR="009902FD">
        <w:rPr>
          <w:rFonts w:ascii="Times New Roman" w:hAnsi="Times New Roman" w:cs="Times New Roman"/>
          <w:sz w:val="23"/>
          <w:szCs w:val="23"/>
        </w:rPr>
        <w:t>-</w:t>
      </w:r>
      <w:r w:rsidR="00ED6C94" w:rsidRPr="002F34EC">
        <w:rPr>
          <w:rFonts w:ascii="Times New Roman" w:hAnsi="Times New Roman" w:cs="Times New Roman"/>
          <w:sz w:val="23"/>
          <w:szCs w:val="23"/>
        </w:rPr>
        <w:t>learningovou)</w:t>
      </w:r>
      <w:r w:rsidRPr="002F34EC">
        <w:rPr>
          <w:rFonts w:ascii="Times New Roman" w:hAnsi="Times New Roman" w:cs="Times New Roman"/>
          <w:sz w:val="23"/>
          <w:szCs w:val="23"/>
        </w:rPr>
        <w:t>.</w:t>
      </w:r>
    </w:p>
    <w:p w14:paraId="239256E8" w14:textId="77777777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Poskytnutí edukačních materiálů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proškoleným zaměstnancům.</w:t>
      </w:r>
    </w:p>
    <w:p w14:paraId="2A475033" w14:textId="2D44A9E5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Zapojení vybraných úspěšných absolventů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vzdělávacího programu do realizačního týmu projektu jako odborných konzultantů a spolupracovníků evaluace</w:t>
      </w:r>
      <w:r w:rsidR="002F34EC">
        <w:rPr>
          <w:rFonts w:ascii="Times New Roman" w:hAnsi="Times New Roman" w:cs="Times New Roman"/>
          <w:sz w:val="23"/>
          <w:szCs w:val="23"/>
        </w:rPr>
        <w:t xml:space="preserve"> v rámci pilotního ověření.</w:t>
      </w:r>
    </w:p>
    <w:p w14:paraId="0CDC7E7C" w14:textId="008A45B1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Součinnost</w:t>
      </w:r>
      <w:r w:rsidR="00A462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5351B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3D07EA">
        <w:rPr>
          <w:rFonts w:ascii="Times New Roman" w:hAnsi="Times New Roman" w:cs="Times New Roman"/>
          <w:b/>
          <w:bCs/>
          <w:sz w:val="23"/>
          <w:szCs w:val="23"/>
        </w:rPr>
        <w:t>apojeného subjektu s realizátore</w:t>
      </w:r>
      <w:r w:rsidR="00312197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při organizaci kulatých stolů a </w:t>
      </w:r>
      <w:proofErr w:type="spellStart"/>
      <w:r w:rsidRPr="002F34EC">
        <w:rPr>
          <w:rFonts w:ascii="Times New Roman" w:hAnsi="Times New Roman" w:cs="Times New Roman"/>
          <w:b/>
          <w:bCs/>
          <w:sz w:val="23"/>
          <w:szCs w:val="23"/>
        </w:rPr>
        <w:t>webcastů</w:t>
      </w:r>
      <w:proofErr w:type="spellEnd"/>
      <w:r w:rsidRPr="002F34EC">
        <w:rPr>
          <w:rFonts w:ascii="Times New Roman" w:hAnsi="Times New Roman" w:cs="Times New Roman"/>
          <w:sz w:val="23"/>
          <w:szCs w:val="23"/>
        </w:rPr>
        <w:t xml:space="preserve"> určených pro pacienty.</w:t>
      </w:r>
    </w:p>
    <w:p w14:paraId="01ED193E" w14:textId="638897CB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Účast na workshopech a webinářích</w:t>
      </w:r>
      <w:r w:rsidR="00312197">
        <w:rPr>
          <w:rFonts w:ascii="Times New Roman" w:hAnsi="Times New Roman" w:cs="Times New Roman"/>
          <w:sz w:val="23"/>
          <w:szCs w:val="23"/>
        </w:rPr>
        <w:t xml:space="preserve"> </w:t>
      </w:r>
      <w:r w:rsidR="003D07EA">
        <w:rPr>
          <w:rFonts w:ascii="Times New Roman" w:hAnsi="Times New Roman" w:cs="Times New Roman"/>
          <w:sz w:val="23"/>
          <w:szCs w:val="23"/>
        </w:rPr>
        <w:t>pro zaměstnance zapojeného subjektu.</w:t>
      </w:r>
    </w:p>
    <w:p w14:paraId="7FEE09DB" w14:textId="4B4919EF" w:rsidR="000B64D0" w:rsidRPr="002F34EC" w:rsidRDefault="00ED6C94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Zařazení proškoleného pracoviště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Microsite PARK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–</w:t>
      </w:r>
      <w:r w:rsidR="00AC3DB7" w:rsidRPr="002F34EC">
        <w:t xml:space="preserve"> </w:t>
      </w:r>
      <w:r w:rsidR="00AC3DB7" w:rsidRPr="002F34EC">
        <w:rPr>
          <w:rFonts w:ascii="Times New Roman" w:hAnsi="Times New Roman" w:cs="Times New Roman"/>
          <w:sz w:val="23"/>
          <w:szCs w:val="23"/>
        </w:rPr>
        <w:t>interaktivní platform</w:t>
      </w:r>
      <w:r w:rsidRPr="002F34EC">
        <w:rPr>
          <w:rFonts w:ascii="Times New Roman" w:hAnsi="Times New Roman" w:cs="Times New Roman"/>
          <w:sz w:val="23"/>
          <w:szCs w:val="23"/>
        </w:rPr>
        <w:t>a</w:t>
      </w:r>
      <w:r w:rsidR="00AC3DB7" w:rsidRPr="002F34EC">
        <w:rPr>
          <w:rFonts w:ascii="Times New Roman" w:hAnsi="Times New Roman" w:cs="Times New Roman"/>
          <w:sz w:val="23"/>
          <w:szCs w:val="23"/>
        </w:rPr>
        <w:t xml:space="preserve"> s databází odborných pracovišť a vzdělávacími materiály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 odborníky, pacienty i pečující.</w:t>
      </w:r>
    </w:p>
    <w:p w14:paraId="111FABCE" w14:textId="77777777" w:rsidR="00FE40E6" w:rsidRPr="004D39D3" w:rsidRDefault="00FE40E6" w:rsidP="004D39D3">
      <w:pPr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F57DC0E" w14:textId="668A7D8D" w:rsidR="006243DD" w:rsidRDefault="006243DD" w:rsidP="0068653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78A7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FA78A7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FA78A7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FA78A7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FA78A7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FA78A7">
        <w:rPr>
          <w:rFonts w:ascii="Times New Roman" w:hAnsi="Times New Roman" w:cs="Times New Roman"/>
          <w:sz w:val="23"/>
          <w:szCs w:val="23"/>
        </w:rPr>
        <w:t>nebo v prostorách</w:t>
      </w:r>
      <w:r w:rsidRPr="00FA78A7">
        <w:rPr>
          <w:rFonts w:ascii="Times New Roman" w:hAnsi="Times New Roman" w:cs="Times New Roman"/>
          <w:sz w:val="23"/>
          <w:szCs w:val="23"/>
        </w:rPr>
        <w:t> zapojeného subjektu</w:t>
      </w:r>
      <w:r w:rsidR="004D39D3">
        <w:rPr>
          <w:rFonts w:ascii="Times New Roman" w:hAnsi="Times New Roman" w:cs="Times New Roman"/>
          <w:sz w:val="23"/>
          <w:szCs w:val="23"/>
        </w:rPr>
        <w:t xml:space="preserve"> nebo spolupracujícího subjektu</w:t>
      </w:r>
      <w:r w:rsidRPr="00FA78A7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FA78A7">
        <w:rPr>
          <w:rFonts w:ascii="Times New Roman" w:hAnsi="Times New Roman" w:cs="Times New Roman"/>
          <w:sz w:val="23"/>
          <w:szCs w:val="23"/>
        </w:rPr>
        <w:t xml:space="preserve">v rámci </w:t>
      </w:r>
      <w:r w:rsidR="00EC1B71">
        <w:rPr>
          <w:rFonts w:ascii="Times New Roman" w:hAnsi="Times New Roman" w:cs="Times New Roman"/>
          <w:sz w:val="23"/>
          <w:szCs w:val="23"/>
        </w:rPr>
        <w:t>vzdělávání</w:t>
      </w:r>
      <w:r w:rsidR="004858C9">
        <w:rPr>
          <w:rFonts w:ascii="Times New Roman" w:hAnsi="Times New Roman" w:cs="Times New Roman"/>
          <w:sz w:val="23"/>
          <w:szCs w:val="23"/>
        </w:rPr>
        <w:t>.</w:t>
      </w:r>
    </w:p>
    <w:p w14:paraId="6A655575" w14:textId="77777777" w:rsidR="0050405B" w:rsidRPr="00AE5DFC" w:rsidRDefault="0050405B" w:rsidP="0050405B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3962A6DF" w:rsidR="006243DD" w:rsidRPr="004D2F63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F63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4D2F63">
        <w:rPr>
          <w:rFonts w:ascii="Times New Roman" w:hAnsi="Times New Roman" w:cs="Times New Roman"/>
          <w:sz w:val="23"/>
          <w:szCs w:val="23"/>
        </w:rPr>
        <w:t> </w:t>
      </w:r>
      <w:r w:rsidRPr="004D2F63">
        <w:rPr>
          <w:rFonts w:ascii="Times New Roman" w:hAnsi="Times New Roman" w:cs="Times New Roman"/>
          <w:sz w:val="23"/>
          <w:szCs w:val="23"/>
        </w:rPr>
        <w:t>konáním</w:t>
      </w:r>
      <w:r w:rsidR="00C957AE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Pr="004D2F63">
        <w:rPr>
          <w:rFonts w:ascii="Times New Roman" w:hAnsi="Times New Roman" w:cs="Times New Roman"/>
          <w:sz w:val="23"/>
          <w:szCs w:val="23"/>
        </w:rPr>
        <w:t>kurzů (náklady na zajištění místnosti, školitele</w:t>
      </w:r>
      <w:r w:rsidR="004858C9" w:rsidRPr="004D2F63">
        <w:rPr>
          <w:rFonts w:ascii="Times New Roman" w:hAnsi="Times New Roman" w:cs="Times New Roman"/>
          <w:sz w:val="23"/>
          <w:szCs w:val="23"/>
        </w:rPr>
        <w:t>, edukační materiály</w:t>
      </w:r>
      <w:r w:rsidRPr="004D2F63">
        <w:rPr>
          <w:rFonts w:ascii="Times New Roman" w:hAnsi="Times New Roman" w:cs="Times New Roman"/>
          <w:sz w:val="23"/>
          <w:szCs w:val="23"/>
        </w:rPr>
        <w:t xml:space="preserve"> atp.)</w:t>
      </w:r>
      <w:r w:rsidR="004D2F63" w:rsidRPr="004D2F63">
        <w:rPr>
          <w:rFonts w:ascii="Times New Roman" w:hAnsi="Times New Roman" w:cs="Times New Roman"/>
          <w:sz w:val="23"/>
          <w:szCs w:val="23"/>
        </w:rPr>
        <w:t>.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="006A7849" w:rsidRPr="004D2F63">
        <w:rPr>
          <w:rFonts w:ascii="Times New Roman" w:hAnsi="Times New Roman" w:cs="Times New Roman"/>
          <w:sz w:val="23"/>
          <w:szCs w:val="23"/>
        </w:rPr>
        <w:t>Oslovení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absolventi </w:t>
      </w:r>
      <w:r w:rsidR="000B64D0" w:rsidRPr="004D2F63">
        <w:rPr>
          <w:rFonts w:ascii="Times New Roman" w:hAnsi="Times New Roman" w:cs="Times New Roman"/>
          <w:sz w:val="23"/>
          <w:szCs w:val="23"/>
        </w:rPr>
        <w:t xml:space="preserve">modulového vzdělávacího programu </w:t>
      </w:r>
      <w:r w:rsidR="006A7849" w:rsidRPr="004D2F63">
        <w:rPr>
          <w:rFonts w:ascii="Times New Roman" w:hAnsi="Times New Roman" w:cs="Times New Roman"/>
          <w:sz w:val="23"/>
          <w:szCs w:val="23"/>
        </w:rPr>
        <w:t xml:space="preserve">v zařízeních budou zapojeni do projektu jako Odborní konzultanti a budou </w:t>
      </w:r>
      <w:r w:rsidR="00ED6C94" w:rsidRPr="004D2F63">
        <w:rPr>
          <w:rFonts w:ascii="Times New Roman" w:hAnsi="Times New Roman" w:cs="Times New Roman"/>
          <w:sz w:val="23"/>
          <w:szCs w:val="23"/>
        </w:rPr>
        <w:t>hrazen</w:t>
      </w:r>
      <w:r w:rsidR="004D2F63">
        <w:rPr>
          <w:rFonts w:ascii="Times New Roman" w:hAnsi="Times New Roman" w:cs="Times New Roman"/>
          <w:sz w:val="23"/>
          <w:szCs w:val="23"/>
        </w:rPr>
        <w:t xml:space="preserve">i </w:t>
      </w:r>
      <w:r w:rsidR="006A7849" w:rsidRPr="004D2F63">
        <w:rPr>
          <w:rFonts w:ascii="Times New Roman" w:hAnsi="Times New Roman" w:cs="Times New Roman"/>
          <w:sz w:val="23"/>
          <w:szCs w:val="23"/>
        </w:rPr>
        <w:t>za činnost pro projekt z rozpočtu projektu.</w:t>
      </w:r>
      <w:r w:rsidR="00F45267">
        <w:rPr>
          <w:rFonts w:ascii="Times New Roman" w:hAnsi="Times New Roman" w:cs="Times New Roman"/>
          <w:sz w:val="23"/>
          <w:szCs w:val="23"/>
        </w:rPr>
        <w:t xml:space="preserve"> Zde se jedná pouze o lázeňská a rehabilitační zařízení, ostatních zapojených organizací se zapojení odborných konzultantů netýká.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24FC78A6" w:rsidR="00731BE0" w:rsidRPr="0050405B" w:rsidRDefault="00731BE0" w:rsidP="00927BC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 xml:space="preserve">Smluvní strany se dohodly, že jiná forma přímé podpory než uvedená v čl. II odst. </w:t>
      </w:r>
      <w:r w:rsidR="0050405B" w:rsidRPr="0050405B">
        <w:rPr>
          <w:rFonts w:ascii="Times New Roman" w:hAnsi="Times New Roman" w:cs="Times New Roman"/>
          <w:sz w:val="23"/>
          <w:szCs w:val="23"/>
        </w:rPr>
        <w:t>2</w:t>
      </w:r>
      <w:r w:rsidRPr="0050405B">
        <w:rPr>
          <w:rFonts w:ascii="Times New Roman" w:hAnsi="Times New Roman" w:cs="Times New Roman"/>
          <w:sz w:val="23"/>
          <w:szCs w:val="23"/>
        </w:rPr>
        <w:t xml:space="preserve">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239FE07D" w14:textId="58DBBBF8" w:rsidR="006243DD" w:rsidRPr="008416FF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8416FF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obdržení písemné výzvy od realizátora:</w:t>
      </w:r>
    </w:p>
    <w:p w14:paraId="6E3D18ED" w14:textId="77777777" w:rsidR="00142BC7" w:rsidRPr="00142BC7" w:rsidRDefault="00142BC7" w:rsidP="00142BC7">
      <w:pPr>
        <w:pStyle w:val="Odstavecseseznamem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315D9580" w14:textId="77777777" w:rsidR="00142BC7" w:rsidRPr="00142BC7" w:rsidRDefault="00142BC7" w:rsidP="00142BC7">
      <w:pPr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CF3D7AB" w14:textId="77777777" w:rsidR="00405053" w:rsidRDefault="00405053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5AC284BF" w14:textId="11E56FB4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zajistí účast svých zaměstnanců ve vzdělávacím programu transdisciplinární péče,</w:t>
      </w:r>
    </w:p>
    <w:p w14:paraId="7E7A7703" w14:textId="646A2756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 xml:space="preserve">předá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Pr="00405053">
        <w:rPr>
          <w:rFonts w:ascii="Times New Roman" w:hAnsi="Times New Roman" w:cs="Times New Roman"/>
          <w:sz w:val="23"/>
          <w:szCs w:val="23"/>
        </w:rPr>
        <w:t xml:space="preserve">ealizátorovi nezbytné údaje o zapojených zaměstnancích (jméno, příjmení, e-mail) za účelem jejich účasti v Projektu, včetně vyslání mimo pracoviště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Pr="00405053">
        <w:rPr>
          <w:rFonts w:ascii="Times New Roman" w:hAnsi="Times New Roman" w:cs="Times New Roman"/>
          <w:sz w:val="23"/>
          <w:szCs w:val="23"/>
        </w:rPr>
        <w:t>apojeného subjektu k účasti na vzdělávacích a odborných akcích,</w:t>
      </w:r>
    </w:p>
    <w:p w14:paraId="199657E7" w14:textId="2EC0F011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405053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405053">
        <w:rPr>
          <w:rFonts w:ascii="Times New Roman" w:hAnsi="Times New Roman" w:cs="Times New Roman"/>
          <w:sz w:val="23"/>
          <w:szCs w:val="23"/>
        </w:rPr>
        <w:t xml:space="preserve"> a dalších informačních materiálů,</w:t>
      </w:r>
    </w:p>
    <w:p w14:paraId="3B349A83" w14:textId="28BFE34D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umožní vybraným zaměstnancům zapojení do Projektu v roli odborného konzultanta</w:t>
      </w:r>
      <w:r w:rsidR="00E5057B">
        <w:rPr>
          <w:rFonts w:ascii="Times New Roman" w:hAnsi="Times New Roman" w:cs="Times New Roman"/>
          <w:sz w:val="23"/>
          <w:szCs w:val="23"/>
        </w:rPr>
        <w:t>,</w:t>
      </w:r>
    </w:p>
    <w:p w14:paraId="7414AAE4" w14:textId="0A343A37" w:rsidR="00ED6C94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spolupracovat</w:t>
      </w:r>
      <w:r w:rsidRPr="00405053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405053">
        <w:rPr>
          <w:rFonts w:ascii="Times New Roman" w:hAnsi="Times New Roman" w:cs="Times New Roman"/>
          <w:sz w:val="23"/>
          <w:szCs w:val="23"/>
        </w:rPr>
        <w:t>na evaluaci efektivity zavedeného modelu transdisciplinární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1911F247" w14:textId="536788C4" w:rsidR="00EE251B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p</w:t>
      </w:r>
      <w:r w:rsidR="00A379DC" w:rsidRPr="00405053">
        <w:rPr>
          <w:rFonts w:ascii="Times New Roman" w:hAnsi="Times New Roman" w:cs="Times New Roman"/>
          <w:sz w:val="23"/>
          <w:szCs w:val="23"/>
        </w:rPr>
        <w:t>odporovat implementaci transdisciplinárního modelu péče v rámci svého zařízení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2868DCD5" w14:textId="10A9FFF0" w:rsidR="00A379DC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A379DC" w:rsidRPr="00405053">
        <w:rPr>
          <w:rFonts w:ascii="Times New Roman" w:hAnsi="Times New Roman" w:cs="Times New Roman"/>
          <w:sz w:val="23"/>
          <w:szCs w:val="23"/>
        </w:rPr>
        <w:t>oskytn</w:t>
      </w:r>
      <w:r>
        <w:rPr>
          <w:rFonts w:ascii="Times New Roman" w:hAnsi="Times New Roman" w:cs="Times New Roman"/>
          <w:sz w:val="23"/>
          <w:szCs w:val="23"/>
        </w:rPr>
        <w:t>e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odborné kapacity (např. fyzioterapeuty, logopedy, nutriční terapeuty, rehabilitační pracovníky) pro pilotní ověření nového modelu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45DB5AB0" w14:textId="662AE20C" w:rsidR="00A379DC" w:rsidRDefault="00EE251B" w:rsidP="00A379DC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A379DC" w:rsidRPr="00405053">
        <w:rPr>
          <w:rFonts w:ascii="Times New Roman" w:hAnsi="Times New Roman" w:cs="Times New Roman"/>
          <w:sz w:val="23"/>
          <w:szCs w:val="23"/>
        </w:rPr>
        <w:t>ajist</w:t>
      </w:r>
      <w:r>
        <w:rPr>
          <w:rFonts w:ascii="Times New Roman" w:hAnsi="Times New Roman" w:cs="Times New Roman"/>
          <w:sz w:val="23"/>
          <w:szCs w:val="23"/>
        </w:rPr>
        <w:t>í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publicitu projektu v rámci svého zařízení a mezi svými pacienty.</w:t>
      </w:r>
    </w:p>
    <w:p w14:paraId="7A67827A" w14:textId="77777777" w:rsidR="00A379DC" w:rsidRDefault="00A379DC" w:rsidP="00A379DC">
      <w:pPr>
        <w:pStyle w:val="Odstavecseseznamem"/>
        <w:spacing w:after="0" w:line="276" w:lineRule="auto"/>
        <w:ind w:left="180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4202B4D3" w:rsidR="006243DD" w:rsidRPr="0050405B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>do 3</w:t>
      </w:r>
      <w:r w:rsidR="001A7DCC">
        <w:rPr>
          <w:rFonts w:ascii="Times New Roman" w:hAnsi="Times New Roman" w:cs="Times New Roman"/>
          <w:sz w:val="23"/>
          <w:szCs w:val="23"/>
        </w:rPr>
        <w:t>1</w:t>
      </w:r>
      <w:r w:rsidRPr="0050405B">
        <w:rPr>
          <w:rFonts w:ascii="Times New Roman" w:hAnsi="Times New Roman" w:cs="Times New Roman"/>
          <w:sz w:val="23"/>
          <w:szCs w:val="23"/>
        </w:rPr>
        <w:t>.</w:t>
      </w:r>
      <w:r w:rsidR="00226756" w:rsidRPr="0050405B">
        <w:rPr>
          <w:rFonts w:ascii="Times New Roman" w:hAnsi="Times New Roman" w:cs="Times New Roman"/>
          <w:sz w:val="23"/>
          <w:szCs w:val="23"/>
        </w:rPr>
        <w:t xml:space="preserve"> 0</w:t>
      </w:r>
      <w:r w:rsidR="0050405B" w:rsidRPr="0050405B">
        <w:rPr>
          <w:rFonts w:ascii="Times New Roman" w:hAnsi="Times New Roman" w:cs="Times New Roman"/>
          <w:sz w:val="23"/>
          <w:szCs w:val="23"/>
        </w:rPr>
        <w:t>8</w:t>
      </w:r>
      <w:r w:rsidRPr="0050405B">
        <w:rPr>
          <w:rFonts w:ascii="Times New Roman" w:hAnsi="Times New Roman" w:cs="Times New Roman"/>
          <w:sz w:val="23"/>
          <w:szCs w:val="23"/>
        </w:rPr>
        <w:t xml:space="preserve">. </w:t>
      </w:r>
      <w:r w:rsidR="0050405B" w:rsidRPr="0050405B">
        <w:rPr>
          <w:rFonts w:ascii="Times New Roman" w:hAnsi="Times New Roman" w:cs="Times New Roman"/>
          <w:sz w:val="23"/>
          <w:szCs w:val="23"/>
        </w:rPr>
        <w:t>2027</w:t>
      </w:r>
      <w:r w:rsidR="00312197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7CDFDE96" w:rsidR="006243DD" w:rsidRPr="0050405B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815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 xml:space="preserve">vzdělávacích </w:t>
      </w:r>
      <w:r w:rsidR="00731BE0" w:rsidRPr="006E0815">
        <w:rPr>
          <w:rFonts w:ascii="Times New Roman" w:hAnsi="Times New Roman" w:cs="Times New Roman"/>
          <w:sz w:val="23"/>
          <w:szCs w:val="23"/>
        </w:rPr>
        <w:t>kurzů</w:t>
      </w:r>
      <w:r w:rsidR="007F3912" w:rsidRPr="006E0815">
        <w:rPr>
          <w:rFonts w:ascii="Times New Roman" w:hAnsi="Times New Roman" w:cs="Times New Roman"/>
          <w:sz w:val="23"/>
          <w:szCs w:val="23"/>
        </w:rPr>
        <w:t>, vzdělávacích akcí a wor</w:t>
      </w:r>
      <w:r w:rsidR="00312197">
        <w:rPr>
          <w:rFonts w:ascii="Times New Roman" w:hAnsi="Times New Roman" w:cs="Times New Roman"/>
          <w:sz w:val="23"/>
          <w:szCs w:val="23"/>
        </w:rPr>
        <w:t>k</w:t>
      </w:r>
      <w:r w:rsidR="007F3912" w:rsidRPr="006E0815">
        <w:rPr>
          <w:rFonts w:ascii="Times New Roman" w:hAnsi="Times New Roman" w:cs="Times New Roman"/>
          <w:sz w:val="23"/>
          <w:szCs w:val="23"/>
        </w:rPr>
        <w:t>shopů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>u realizátora je sídlo realizátora</w:t>
      </w:r>
      <w:r w:rsidR="00BD0BF7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="007B1358" w:rsidRPr="006E0815">
        <w:rPr>
          <w:rFonts w:ascii="Times New Roman" w:hAnsi="Times New Roman" w:cs="Times New Roman"/>
          <w:sz w:val="23"/>
          <w:szCs w:val="23"/>
        </w:rPr>
        <w:t>nebo místo ke vzdělávání</w:t>
      </w:r>
      <w:r w:rsidR="006E0815" w:rsidRPr="006E0815">
        <w:rPr>
          <w:rFonts w:ascii="Times New Roman" w:hAnsi="Times New Roman" w:cs="Times New Roman"/>
          <w:sz w:val="23"/>
          <w:szCs w:val="23"/>
        </w:rPr>
        <w:t>, určené realizátorem.</w:t>
      </w:r>
      <w:r w:rsidRPr="006E0815">
        <w:rPr>
          <w:rFonts w:ascii="Times New Roman" w:hAnsi="Times New Roman" w:cs="Times New Roman"/>
          <w:sz w:val="23"/>
          <w:szCs w:val="23"/>
        </w:rPr>
        <w:t xml:space="preserve"> Termíny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>vzdělávacích kurzů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6E0815">
        <w:rPr>
          <w:rFonts w:ascii="Times New Roman" w:hAnsi="Times New Roman" w:cs="Times New Roman"/>
          <w:sz w:val="23"/>
          <w:szCs w:val="23"/>
        </w:rPr>
        <w:t>vzdělávacích</w:t>
      </w:r>
      <w:r w:rsidR="007F3912" w:rsidRPr="0050405B">
        <w:rPr>
          <w:rFonts w:ascii="Times New Roman" w:hAnsi="Times New Roman" w:cs="Times New Roman"/>
          <w:sz w:val="23"/>
          <w:szCs w:val="23"/>
        </w:rPr>
        <w:t xml:space="preserve"> aktivit</w:t>
      </w:r>
      <w:r w:rsidRPr="0050405B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778D323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7ECC9D01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</w:t>
      </w:r>
      <w:r w:rsidRPr="00AE5DFC">
        <w:rPr>
          <w:rFonts w:ascii="Times New Roman" w:hAnsi="Times New Roman" w:cs="Times New Roman"/>
          <w:sz w:val="23"/>
          <w:szCs w:val="23"/>
        </w:rPr>
        <w:lastRenderedPageBreak/>
        <w:t>a že jsou zaměstnanci zapojeného subjektu z pracovně-lékařského hlediska schopni absolvovat vzdělávací akce dle této smlouvy.</w:t>
      </w:r>
    </w:p>
    <w:p w14:paraId="10B6E05A" w14:textId="3FDA8DC6" w:rsidR="006243DD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EE6855" w:rsidRPr="00AE5DFC">
        <w:rPr>
          <w:rFonts w:ascii="Times New Roman" w:hAnsi="Times New Roman" w:cs="Times New Roman"/>
          <w:sz w:val="23"/>
          <w:szCs w:val="23"/>
        </w:rPr>
        <w:t>vzdělávacích</w:t>
      </w:r>
      <w:r w:rsidRPr="00AE5DFC">
        <w:rPr>
          <w:rFonts w:ascii="Times New Roman" w:hAnsi="Times New Roman" w:cs="Times New Roman"/>
          <w:sz w:val="23"/>
          <w:szCs w:val="23"/>
        </w:rPr>
        <w:t xml:space="preserve"> akcí zaviněním zaměstnance zapojeného subjektu vznikne. </w:t>
      </w:r>
    </w:p>
    <w:p w14:paraId="65F199E4" w14:textId="7C811BDD" w:rsidR="00B33194" w:rsidRPr="0027302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73024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škodu, která realizátorovi vznikne v příčinné souvislosti s nesplněním 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dohodnutých </w:t>
      </w:r>
      <w:r w:rsidRPr="00273024">
        <w:rPr>
          <w:rFonts w:ascii="Times New Roman" w:hAnsi="Times New Roman" w:cs="Times New Roman"/>
          <w:sz w:val="23"/>
          <w:szCs w:val="23"/>
        </w:rPr>
        <w:t>povinnost</w:t>
      </w:r>
      <w:r w:rsidR="00A4623D" w:rsidRPr="00273024">
        <w:rPr>
          <w:rFonts w:ascii="Times New Roman" w:hAnsi="Times New Roman" w:cs="Times New Roman"/>
          <w:sz w:val="23"/>
          <w:szCs w:val="23"/>
        </w:rPr>
        <w:t>í</w:t>
      </w:r>
      <w:r w:rsidRPr="00273024">
        <w:rPr>
          <w:rFonts w:ascii="Times New Roman" w:hAnsi="Times New Roman" w:cs="Times New Roman"/>
          <w:sz w:val="23"/>
          <w:szCs w:val="23"/>
        </w:rPr>
        <w:t xml:space="preserve"> zapojeného subjekt</w:t>
      </w:r>
      <w:r w:rsidR="00C75CF0" w:rsidRPr="00273024">
        <w:rPr>
          <w:rFonts w:ascii="Times New Roman" w:hAnsi="Times New Roman" w:cs="Times New Roman"/>
          <w:sz w:val="23"/>
          <w:szCs w:val="23"/>
        </w:rPr>
        <w:t>u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 </w:t>
      </w:r>
      <w:r w:rsidRPr="00273024">
        <w:rPr>
          <w:rFonts w:ascii="Times New Roman" w:hAnsi="Times New Roman" w:cs="Times New Roman"/>
          <w:sz w:val="23"/>
          <w:szCs w:val="23"/>
        </w:rPr>
        <w:t xml:space="preserve">v případě, kdy bude realizátor povinen k úhradě sankce za </w:t>
      </w:r>
      <w:r w:rsidR="00A343DA" w:rsidRPr="00273024">
        <w:rPr>
          <w:rFonts w:ascii="Times New Roman" w:hAnsi="Times New Roman" w:cs="Times New Roman"/>
          <w:sz w:val="23"/>
          <w:szCs w:val="23"/>
        </w:rPr>
        <w:t xml:space="preserve">prokazatelné </w:t>
      </w:r>
      <w:r w:rsidRPr="00273024">
        <w:rPr>
          <w:rFonts w:ascii="Times New Roman" w:hAnsi="Times New Roman" w:cs="Times New Roman"/>
          <w:sz w:val="23"/>
          <w:szCs w:val="23"/>
        </w:rPr>
        <w:t>nesplnění povinností zapojeného subjektu</w:t>
      </w:r>
      <w:r w:rsidR="00C75CF0" w:rsidRPr="00273024">
        <w:rPr>
          <w:rFonts w:ascii="Times New Roman" w:hAnsi="Times New Roman" w:cs="Times New Roman"/>
          <w:sz w:val="23"/>
          <w:szCs w:val="23"/>
        </w:rPr>
        <w:t xml:space="preserve"> ve vyčíslené výši </w:t>
      </w:r>
      <w:r w:rsidR="00A343DA" w:rsidRPr="00273024">
        <w:rPr>
          <w:rFonts w:ascii="Times New Roman" w:hAnsi="Times New Roman" w:cs="Times New Roman"/>
          <w:sz w:val="23"/>
          <w:szCs w:val="23"/>
        </w:rPr>
        <w:t>dle pravidel OPZ+.</w:t>
      </w:r>
    </w:p>
    <w:p w14:paraId="1C3EFC0B" w14:textId="6528B697" w:rsidR="006243DD" w:rsidRPr="00B3319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33194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 rámec této smlouvy mezi sebou další práva a povinnosti, za nichž zaměstnanec zapojeného subjektu absolvuje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</w:t>
      </w:r>
      <w:r w:rsidR="003B509F" w:rsidRPr="00B33194">
        <w:rPr>
          <w:rFonts w:ascii="Times New Roman" w:hAnsi="Times New Roman" w:cs="Times New Roman"/>
          <w:sz w:val="23"/>
          <w:szCs w:val="23"/>
        </w:rPr>
        <w:t>vzdělávac</w:t>
      </w:r>
      <w:r w:rsidR="00DE3E31" w:rsidRPr="00B33194">
        <w:rPr>
          <w:rFonts w:ascii="Times New Roman" w:hAnsi="Times New Roman" w:cs="Times New Roman"/>
          <w:sz w:val="23"/>
          <w:szCs w:val="23"/>
        </w:rPr>
        <w:t>í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kurzy a</w:t>
      </w:r>
      <w:r w:rsidRPr="00B33194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64CC5741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</w:t>
      </w:r>
      <w:r w:rsidR="002A333A">
        <w:rPr>
          <w:rFonts w:ascii="Times New Roman" w:hAnsi="Times New Roman" w:cs="Times New Roman"/>
          <w:sz w:val="23"/>
          <w:szCs w:val="23"/>
        </w:rPr>
        <w:t xml:space="preserve"> to se však nevztahuje na práva a povinnosti již vzniklá přede dnem doručení tohoto oznámení. </w:t>
      </w:r>
      <w:r w:rsidRPr="00AE5DFC">
        <w:rPr>
          <w:rFonts w:ascii="Times New Roman" w:hAnsi="Times New Roman" w:cs="Times New Roman"/>
          <w:sz w:val="23"/>
          <w:szCs w:val="23"/>
        </w:rPr>
        <w:t xml:space="preserve">Smluvní strany v takovémto případě nemají vůči sobě nárok na jakékoliv další plnění dle této smlouvy vyjma plnění, které již dospělo. </w:t>
      </w:r>
    </w:p>
    <w:p w14:paraId="1711BFFE" w14:textId="74F0EDE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si současně vymiňuje a zapojený subjekt souhlasí, že v případě změny podmínek realizace a poskytování podpory z Projektu smluvní strany náležitě změní příslušná ustanovení této smlouvy tak, aby odpovídala změněným podmínkám Projektu</w:t>
      </w:r>
      <w:r w:rsidR="002773C1">
        <w:rPr>
          <w:rFonts w:ascii="Times New Roman" w:hAnsi="Times New Roman" w:cs="Times New Roman"/>
          <w:sz w:val="23"/>
          <w:szCs w:val="23"/>
        </w:rPr>
        <w:t>, a to na základě písemného dodatku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773C1">
        <w:rPr>
          <w:rFonts w:ascii="Times New Roman" w:hAnsi="Times New Roman" w:cs="Times New Roman"/>
          <w:sz w:val="23"/>
          <w:szCs w:val="23"/>
        </w:rPr>
        <w:t xml:space="preserve"> V případě, že se smluvní strany nedohodnou na nových podmínkách smlouvy, jsou obě strany oprávněny tuto smlouvu ukončit v souladu s čl. V. odst. </w:t>
      </w:r>
      <w:r w:rsidR="00AB506F">
        <w:rPr>
          <w:rFonts w:ascii="Times New Roman" w:hAnsi="Times New Roman" w:cs="Times New Roman"/>
          <w:sz w:val="23"/>
          <w:szCs w:val="23"/>
        </w:rPr>
        <w:t xml:space="preserve">2 </w:t>
      </w:r>
      <w:r w:rsidR="002773C1">
        <w:rPr>
          <w:rFonts w:ascii="Times New Roman" w:hAnsi="Times New Roman" w:cs="Times New Roman"/>
          <w:sz w:val="23"/>
          <w:szCs w:val="23"/>
        </w:rPr>
        <w:t>této smlouvy.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lastRenderedPageBreak/>
        <w:t xml:space="preserve">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45CE7367" w14:textId="57918E9B" w:rsidR="00C03B2D" w:rsidRPr="00A15D99" w:rsidRDefault="006243DD" w:rsidP="00A15D99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6855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478916F6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Projektu</w:t>
      </w:r>
      <w:r w:rsidR="002A333A">
        <w:rPr>
          <w:rFonts w:ascii="Times New Roman" w:hAnsi="Times New Roman" w:cs="Times New Roman"/>
          <w:sz w:val="23"/>
          <w:szCs w:val="23"/>
        </w:rPr>
        <w:t xml:space="preserve"> dle čl. II. odst. 5 této smlouvy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FE3BD6E" w14:textId="096BC438" w:rsidR="006243DD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Tuto smlouvu je možno před uplynutím doby, na kterou je sjednána, ukončit </w:t>
      </w:r>
      <w:r w:rsidR="005A7D20">
        <w:rPr>
          <w:rFonts w:ascii="Times New Roman" w:hAnsi="Times New Roman" w:cs="Times New Roman"/>
          <w:sz w:val="23"/>
          <w:szCs w:val="23"/>
        </w:rPr>
        <w:t xml:space="preserve">písemnou </w:t>
      </w:r>
      <w:r w:rsidRPr="00AE5DFC">
        <w:rPr>
          <w:rFonts w:ascii="Times New Roman" w:hAnsi="Times New Roman" w:cs="Times New Roman"/>
          <w:sz w:val="23"/>
          <w:szCs w:val="23"/>
        </w:rPr>
        <w:t>dohodou smluvních stran.</w:t>
      </w:r>
    </w:p>
    <w:p w14:paraId="31354E55" w14:textId="1A7DDE21" w:rsidR="006243DD" w:rsidRPr="00AB506F" w:rsidRDefault="006243DD" w:rsidP="00AB506F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496D87E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6223F08E" w:rsidR="006243DD" w:rsidRPr="00116B8A" w:rsidRDefault="00116B8A" w:rsidP="00116B8A">
      <w:pPr>
        <w:spacing w:after="0" w:line="276" w:lineRule="auto"/>
        <w:ind w:left="71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a)</w:t>
      </w:r>
      <w:r w:rsidR="006243DD" w:rsidRPr="00116B8A">
        <w:rPr>
          <w:rFonts w:ascii="Times New Roman" w:hAnsi="Times New Roman" w:cs="Times New Roman"/>
          <w:sz w:val="23"/>
          <w:szCs w:val="23"/>
        </w:rPr>
        <w:t xml:space="preserve"> Realizátora:</w:t>
      </w:r>
      <w:r w:rsidR="006A6BB4" w:rsidRPr="00116B8A">
        <w:rPr>
          <w:rFonts w:ascii="Times New Roman" w:hAnsi="Times New Roman" w:cs="Times New Roman"/>
          <w:sz w:val="23"/>
          <w:szCs w:val="23"/>
        </w:rPr>
        <w:t xml:space="preserve"> </w:t>
      </w:r>
      <w:r w:rsidR="003541AC" w:rsidRPr="00116B8A">
        <w:rPr>
          <w:rFonts w:ascii="Times New Roman" w:hAnsi="Times New Roman" w:cs="Times New Roman"/>
          <w:sz w:val="23"/>
          <w:szCs w:val="23"/>
        </w:rPr>
        <w:t xml:space="preserve"> e-mail:</w:t>
      </w:r>
      <w:r w:rsidR="00755871" w:rsidRPr="00116B8A">
        <w:rPr>
          <w:rFonts w:ascii="Times New Roman" w:hAnsi="Times New Roman" w:cs="Times New Roman"/>
          <w:sz w:val="23"/>
          <w:szCs w:val="23"/>
        </w:rPr>
        <w:t xml:space="preserve"> </w:t>
      </w:r>
      <w:r w:rsidR="003541AC" w:rsidRPr="00116B8A">
        <w:rPr>
          <w:rFonts w:ascii="Times New Roman" w:hAnsi="Times New Roman" w:cs="Times New Roman"/>
          <w:sz w:val="23"/>
          <w:szCs w:val="23"/>
        </w:rPr>
        <w:t>Tel.:</w:t>
      </w:r>
      <w:r w:rsidR="00755871" w:rsidRPr="00116B8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0061A07B" w:rsidR="006243DD" w:rsidRPr="00116B8A" w:rsidRDefault="00116B8A" w:rsidP="00116B8A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b) Za</w:t>
      </w:r>
      <w:r w:rsidR="006243DD" w:rsidRPr="00116B8A">
        <w:rPr>
          <w:rFonts w:ascii="Times New Roman" w:hAnsi="Times New Roman" w:cs="Times New Roman"/>
          <w:sz w:val="23"/>
          <w:szCs w:val="23"/>
        </w:rPr>
        <w:t xml:space="preserve">pojený subjekt </w:t>
      </w:r>
      <w:r w:rsidR="00DB1320" w:rsidRPr="00116B8A">
        <w:rPr>
          <w:rFonts w:ascii="Times New Roman" w:hAnsi="Times New Roman" w:cs="Times New Roman"/>
          <w:sz w:val="23"/>
          <w:szCs w:val="23"/>
        </w:rPr>
        <w:t>e-</w:t>
      </w:r>
      <w:r w:rsidR="006243DD" w:rsidRPr="00116B8A">
        <w:rPr>
          <w:rFonts w:ascii="Times New Roman" w:hAnsi="Times New Roman" w:cs="Times New Roman"/>
          <w:sz w:val="23"/>
          <w:szCs w:val="23"/>
        </w:rPr>
        <w:t>mail</w:t>
      </w:r>
      <w:r w:rsidR="009473F9" w:rsidRPr="00116B8A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2905F598" w14:textId="77777777" w:rsidR="00A71BA8" w:rsidRPr="00A71BA8" w:rsidRDefault="00A71BA8" w:rsidP="00B75B41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</w:t>
      </w:r>
      <w:r w:rsidRPr="00AE5DFC">
        <w:rPr>
          <w:rFonts w:ascii="Times New Roman" w:hAnsi="Times New Roman" w:cs="Times New Roman"/>
          <w:sz w:val="23"/>
          <w:szCs w:val="23"/>
        </w:rPr>
        <w:lastRenderedPageBreak/>
        <w:t xml:space="preserve">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0E3C33E1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9922F3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9922F3">
        <w:rPr>
          <w:rFonts w:ascii="Times New Roman" w:hAnsi="Times New Roman" w:cs="Times New Roman"/>
          <w:sz w:val="23"/>
          <w:szCs w:val="23"/>
        </w:rPr>
        <w:t>,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 ………...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EE6855" w:rsidRPr="00AE5DFC">
        <w:rPr>
          <w:rFonts w:ascii="Times New Roman" w:hAnsi="Times New Roman" w:cs="Times New Roman"/>
          <w:sz w:val="23"/>
          <w:szCs w:val="23"/>
        </w:rPr>
        <w:t xml:space="preserve">V </w:t>
      </w:r>
      <w:r w:rsidR="00EE6855">
        <w:rPr>
          <w:rFonts w:ascii="Times New Roman" w:hAnsi="Times New Roman" w:cs="Times New Roman"/>
          <w:sz w:val="23"/>
          <w:szCs w:val="23"/>
        </w:rPr>
        <w:t>……</w:t>
      </w:r>
      <w:r w:rsidR="009922F3">
        <w:rPr>
          <w:rFonts w:ascii="Times New Roman" w:hAnsi="Times New Roman" w:cs="Times New Roman"/>
          <w:sz w:val="23"/>
          <w:szCs w:val="23"/>
        </w:rPr>
        <w:t xml:space="preserve">…… </w:t>
      </w:r>
      <w:r w:rsidR="00EE6855" w:rsidRPr="00AE5DFC">
        <w:rPr>
          <w:rFonts w:ascii="Times New Roman" w:hAnsi="Times New Roman" w:cs="Times New Roman"/>
          <w:sz w:val="23"/>
          <w:szCs w:val="23"/>
        </w:rPr>
        <w:t>dne</w:t>
      </w:r>
      <w:r w:rsidR="00DD65B1" w:rsidRPr="00AE5DFC">
        <w:rPr>
          <w:rFonts w:ascii="Times New Roman" w:hAnsi="Times New Roman" w:cs="Times New Roman"/>
          <w:sz w:val="23"/>
          <w:szCs w:val="23"/>
        </w:rPr>
        <w:t>…………</w:t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4A24630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 xml:space="preserve">          ……………………………………</w:t>
      </w:r>
    </w:p>
    <w:p w14:paraId="4AD44045" w14:textId="77777777" w:rsidR="00A71BA8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   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6BC37757" w14:textId="77777777" w:rsidR="003549A5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51E5F09D" w14:textId="088EFD22" w:rsidR="008003FF" w:rsidRPr="00AE5DFC" w:rsidRDefault="003549A5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MUDr. Irena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Maříková,</w:t>
      </w:r>
      <w:r w:rsidR="00A43C92">
        <w:rPr>
          <w:rFonts w:ascii="Times New Roman" w:hAnsi="Times New Roman" w:cs="Times New Roman"/>
          <w:sz w:val="23"/>
          <w:szCs w:val="23"/>
        </w:rPr>
        <w:t>Ph.D.</w:t>
      </w:r>
      <w:proofErr w:type="gramEnd"/>
      <w:r w:rsidR="00A43C92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>MBA</w:t>
      </w:r>
      <w:proofErr w:type="spellEnd"/>
      <w:r w:rsidR="006243DD" w:rsidRPr="00AE5DFC">
        <w:rPr>
          <w:rFonts w:ascii="Times New Roman" w:hAnsi="Times New Roman" w:cs="Times New Roman"/>
          <w:sz w:val="23"/>
          <w:szCs w:val="23"/>
        </w:rPr>
        <w:tab/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     </w:t>
      </w:r>
    </w:p>
    <w:p w14:paraId="0684CDE8" w14:textId="0D9740A2" w:rsidR="006243DD" w:rsidRPr="00AE5DFC" w:rsidRDefault="008003FF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Pr="00AE5DFC" w:rsidRDefault="0016051F">
      <w:pPr>
        <w:rPr>
          <w:rFonts w:ascii="Times New Roman" w:hAnsi="Times New Roman" w:cs="Times New Roman"/>
        </w:rPr>
      </w:pPr>
    </w:p>
    <w:sectPr w:rsidR="0016051F" w:rsidRPr="00AE5DFC" w:rsidSect="000B4693">
      <w:headerReference w:type="default" r:id="rId11"/>
      <w:footerReference w:type="default" r:id="rId12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5657" w14:textId="77777777" w:rsidR="00927693" w:rsidRDefault="00927693">
      <w:pPr>
        <w:spacing w:after="0" w:line="240" w:lineRule="auto"/>
      </w:pPr>
      <w:r>
        <w:separator/>
      </w:r>
    </w:p>
  </w:endnote>
  <w:endnote w:type="continuationSeparator" w:id="0">
    <w:p w14:paraId="015D33FB" w14:textId="77777777" w:rsidR="00927693" w:rsidRDefault="0092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284A39">
          <w:rPr>
            <w:rFonts w:ascii="Times New Roman" w:hAnsi="Times New Roman" w:cs="Times New Roman"/>
            <w:noProof/>
            <w:sz w:val="20"/>
          </w:rPr>
          <w:t>6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7638" w14:textId="77777777" w:rsidR="00927693" w:rsidRDefault="00927693">
      <w:pPr>
        <w:spacing w:after="0" w:line="240" w:lineRule="auto"/>
      </w:pPr>
      <w:r>
        <w:separator/>
      </w:r>
    </w:p>
  </w:footnote>
  <w:footnote w:type="continuationSeparator" w:id="0">
    <w:p w14:paraId="31F923A6" w14:textId="77777777" w:rsidR="00927693" w:rsidRDefault="0092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  <w:lang w:eastAsia="cs-CZ"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08D"/>
    <w:multiLevelType w:val="multilevel"/>
    <w:tmpl w:val="378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2E81"/>
    <w:multiLevelType w:val="hybridMultilevel"/>
    <w:tmpl w:val="00342B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6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341D"/>
    <w:multiLevelType w:val="hybridMultilevel"/>
    <w:tmpl w:val="B18E0FB0"/>
    <w:lvl w:ilvl="0" w:tplc="28E8D1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20674">
    <w:abstractNumId w:val="17"/>
  </w:num>
  <w:num w:numId="2" w16cid:durableId="532772693">
    <w:abstractNumId w:val="14"/>
  </w:num>
  <w:num w:numId="3" w16cid:durableId="357390080">
    <w:abstractNumId w:val="11"/>
  </w:num>
  <w:num w:numId="4" w16cid:durableId="778795420">
    <w:abstractNumId w:val="4"/>
  </w:num>
  <w:num w:numId="5" w16cid:durableId="623272435">
    <w:abstractNumId w:val="12"/>
  </w:num>
  <w:num w:numId="6" w16cid:durableId="1008096405">
    <w:abstractNumId w:val="7"/>
  </w:num>
  <w:num w:numId="7" w16cid:durableId="930162665">
    <w:abstractNumId w:val="8"/>
  </w:num>
  <w:num w:numId="8" w16cid:durableId="213665741">
    <w:abstractNumId w:val="3"/>
  </w:num>
  <w:num w:numId="9" w16cid:durableId="1992173335">
    <w:abstractNumId w:val="10"/>
  </w:num>
  <w:num w:numId="10" w16cid:durableId="1943218991">
    <w:abstractNumId w:val="2"/>
  </w:num>
  <w:num w:numId="11" w16cid:durableId="1388914049">
    <w:abstractNumId w:val="13"/>
  </w:num>
  <w:num w:numId="12" w16cid:durableId="1010527851">
    <w:abstractNumId w:val="5"/>
  </w:num>
  <w:num w:numId="13" w16cid:durableId="779644661">
    <w:abstractNumId w:val="16"/>
  </w:num>
  <w:num w:numId="14" w16cid:durableId="727647792">
    <w:abstractNumId w:val="6"/>
  </w:num>
  <w:num w:numId="15" w16cid:durableId="2083987716">
    <w:abstractNumId w:val="15"/>
  </w:num>
  <w:num w:numId="16" w16cid:durableId="687949132">
    <w:abstractNumId w:val="9"/>
  </w:num>
  <w:num w:numId="17" w16cid:durableId="1927375924">
    <w:abstractNumId w:val="0"/>
  </w:num>
  <w:num w:numId="18" w16cid:durableId="841311774">
    <w:abstractNumId w:val="1"/>
  </w:num>
  <w:num w:numId="19" w16cid:durableId="1886092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0332"/>
    <w:rsid w:val="000047C5"/>
    <w:rsid w:val="0001339A"/>
    <w:rsid w:val="00017513"/>
    <w:rsid w:val="00026AE5"/>
    <w:rsid w:val="00030EA4"/>
    <w:rsid w:val="00044EA1"/>
    <w:rsid w:val="00050833"/>
    <w:rsid w:val="00055AB0"/>
    <w:rsid w:val="00081902"/>
    <w:rsid w:val="000A71BA"/>
    <w:rsid w:val="000B38F4"/>
    <w:rsid w:val="000B3BDA"/>
    <w:rsid w:val="000B4693"/>
    <w:rsid w:val="000B64D0"/>
    <w:rsid w:val="000C6556"/>
    <w:rsid w:val="000D5EAF"/>
    <w:rsid w:val="000F55F3"/>
    <w:rsid w:val="0010359E"/>
    <w:rsid w:val="001142BC"/>
    <w:rsid w:val="00116B8A"/>
    <w:rsid w:val="00122F45"/>
    <w:rsid w:val="0012541E"/>
    <w:rsid w:val="00142BC7"/>
    <w:rsid w:val="0015384B"/>
    <w:rsid w:val="0016051F"/>
    <w:rsid w:val="00174ABA"/>
    <w:rsid w:val="0018379C"/>
    <w:rsid w:val="00190F57"/>
    <w:rsid w:val="001A3E62"/>
    <w:rsid w:val="001A7DCC"/>
    <w:rsid w:val="001B5E52"/>
    <w:rsid w:val="001C1C97"/>
    <w:rsid w:val="001C3C85"/>
    <w:rsid w:val="001C69C2"/>
    <w:rsid w:val="001D5673"/>
    <w:rsid w:val="001F261B"/>
    <w:rsid w:val="00210077"/>
    <w:rsid w:val="00220BF0"/>
    <w:rsid w:val="00224F43"/>
    <w:rsid w:val="00226756"/>
    <w:rsid w:val="00234E67"/>
    <w:rsid w:val="002501E8"/>
    <w:rsid w:val="00263A9B"/>
    <w:rsid w:val="00273024"/>
    <w:rsid w:val="0027465F"/>
    <w:rsid w:val="002773C1"/>
    <w:rsid w:val="0028392D"/>
    <w:rsid w:val="00284A39"/>
    <w:rsid w:val="00286136"/>
    <w:rsid w:val="002939C0"/>
    <w:rsid w:val="002A333A"/>
    <w:rsid w:val="002B642D"/>
    <w:rsid w:val="002C74AF"/>
    <w:rsid w:val="002D7B22"/>
    <w:rsid w:val="002F34EC"/>
    <w:rsid w:val="00302A1D"/>
    <w:rsid w:val="00312197"/>
    <w:rsid w:val="00321D03"/>
    <w:rsid w:val="00334EF9"/>
    <w:rsid w:val="003541AC"/>
    <w:rsid w:val="003549A5"/>
    <w:rsid w:val="003912E7"/>
    <w:rsid w:val="003973C4"/>
    <w:rsid w:val="003B2F05"/>
    <w:rsid w:val="003B509F"/>
    <w:rsid w:val="003D07EA"/>
    <w:rsid w:val="003D4A52"/>
    <w:rsid w:val="003E385F"/>
    <w:rsid w:val="003E539F"/>
    <w:rsid w:val="00405053"/>
    <w:rsid w:val="00427E5B"/>
    <w:rsid w:val="00436FEE"/>
    <w:rsid w:val="0044181F"/>
    <w:rsid w:val="00475E57"/>
    <w:rsid w:val="00476DE4"/>
    <w:rsid w:val="004831D3"/>
    <w:rsid w:val="004858C9"/>
    <w:rsid w:val="00496C99"/>
    <w:rsid w:val="004D2F63"/>
    <w:rsid w:val="004D39D3"/>
    <w:rsid w:val="004E2DD4"/>
    <w:rsid w:val="004E513A"/>
    <w:rsid w:val="004E7251"/>
    <w:rsid w:val="0050405B"/>
    <w:rsid w:val="0051425B"/>
    <w:rsid w:val="00525466"/>
    <w:rsid w:val="00540468"/>
    <w:rsid w:val="0054249F"/>
    <w:rsid w:val="005429F6"/>
    <w:rsid w:val="0054366D"/>
    <w:rsid w:val="00550553"/>
    <w:rsid w:val="0057227E"/>
    <w:rsid w:val="005726C8"/>
    <w:rsid w:val="005863E3"/>
    <w:rsid w:val="005914C5"/>
    <w:rsid w:val="005A7D20"/>
    <w:rsid w:val="005C34C1"/>
    <w:rsid w:val="005D5855"/>
    <w:rsid w:val="005F3C90"/>
    <w:rsid w:val="005F7B63"/>
    <w:rsid w:val="006243DD"/>
    <w:rsid w:val="00625CB1"/>
    <w:rsid w:val="00660756"/>
    <w:rsid w:val="00673437"/>
    <w:rsid w:val="00680576"/>
    <w:rsid w:val="00691158"/>
    <w:rsid w:val="00691D7D"/>
    <w:rsid w:val="00697DFD"/>
    <w:rsid w:val="006A1A19"/>
    <w:rsid w:val="006A39A1"/>
    <w:rsid w:val="006A6BB4"/>
    <w:rsid w:val="006A6F68"/>
    <w:rsid w:val="006A7849"/>
    <w:rsid w:val="006C6E4E"/>
    <w:rsid w:val="006D656E"/>
    <w:rsid w:val="006E0815"/>
    <w:rsid w:val="0070290B"/>
    <w:rsid w:val="00703086"/>
    <w:rsid w:val="00716E2E"/>
    <w:rsid w:val="00731BE0"/>
    <w:rsid w:val="00743319"/>
    <w:rsid w:val="00750E2D"/>
    <w:rsid w:val="00755871"/>
    <w:rsid w:val="0078518E"/>
    <w:rsid w:val="00786208"/>
    <w:rsid w:val="007A5103"/>
    <w:rsid w:val="007A78E6"/>
    <w:rsid w:val="007B1358"/>
    <w:rsid w:val="007B1A90"/>
    <w:rsid w:val="007B2BD6"/>
    <w:rsid w:val="007D3E2E"/>
    <w:rsid w:val="007E0DB9"/>
    <w:rsid w:val="007E798A"/>
    <w:rsid w:val="007F1AEA"/>
    <w:rsid w:val="007F3912"/>
    <w:rsid w:val="007F5172"/>
    <w:rsid w:val="008003FF"/>
    <w:rsid w:val="00821A99"/>
    <w:rsid w:val="00825CB9"/>
    <w:rsid w:val="008416FF"/>
    <w:rsid w:val="00841F93"/>
    <w:rsid w:val="00843CFA"/>
    <w:rsid w:val="008504A1"/>
    <w:rsid w:val="008504FA"/>
    <w:rsid w:val="00876A4B"/>
    <w:rsid w:val="00877F91"/>
    <w:rsid w:val="008B0739"/>
    <w:rsid w:val="008B3348"/>
    <w:rsid w:val="008F0AA3"/>
    <w:rsid w:val="009152A7"/>
    <w:rsid w:val="00927693"/>
    <w:rsid w:val="00927BCB"/>
    <w:rsid w:val="00933A9D"/>
    <w:rsid w:val="009473F9"/>
    <w:rsid w:val="009902FD"/>
    <w:rsid w:val="009922F3"/>
    <w:rsid w:val="009936D7"/>
    <w:rsid w:val="009A5B43"/>
    <w:rsid w:val="009A6866"/>
    <w:rsid w:val="009E0256"/>
    <w:rsid w:val="009E0FF5"/>
    <w:rsid w:val="009F0180"/>
    <w:rsid w:val="00A10EF3"/>
    <w:rsid w:val="00A15D99"/>
    <w:rsid w:val="00A22703"/>
    <w:rsid w:val="00A343DA"/>
    <w:rsid w:val="00A379DC"/>
    <w:rsid w:val="00A43C92"/>
    <w:rsid w:val="00A4623D"/>
    <w:rsid w:val="00A5351B"/>
    <w:rsid w:val="00A56C01"/>
    <w:rsid w:val="00A71944"/>
    <w:rsid w:val="00A71BA8"/>
    <w:rsid w:val="00AA184E"/>
    <w:rsid w:val="00AB506F"/>
    <w:rsid w:val="00AC0C1E"/>
    <w:rsid w:val="00AC3DB7"/>
    <w:rsid w:val="00AC7C73"/>
    <w:rsid w:val="00AD5A7B"/>
    <w:rsid w:val="00AE5DFC"/>
    <w:rsid w:val="00B12DCC"/>
    <w:rsid w:val="00B156AE"/>
    <w:rsid w:val="00B319C4"/>
    <w:rsid w:val="00B33194"/>
    <w:rsid w:val="00B75B41"/>
    <w:rsid w:val="00B83A22"/>
    <w:rsid w:val="00B953B6"/>
    <w:rsid w:val="00BA258C"/>
    <w:rsid w:val="00BD0BF7"/>
    <w:rsid w:val="00BE7977"/>
    <w:rsid w:val="00BF65B3"/>
    <w:rsid w:val="00C03B2D"/>
    <w:rsid w:val="00C0435D"/>
    <w:rsid w:val="00C218F8"/>
    <w:rsid w:val="00C23CBC"/>
    <w:rsid w:val="00C2536E"/>
    <w:rsid w:val="00C373B8"/>
    <w:rsid w:val="00C43E53"/>
    <w:rsid w:val="00C57170"/>
    <w:rsid w:val="00C6712A"/>
    <w:rsid w:val="00C75CF0"/>
    <w:rsid w:val="00C957AE"/>
    <w:rsid w:val="00CA222F"/>
    <w:rsid w:val="00CB0CCE"/>
    <w:rsid w:val="00CB7D8C"/>
    <w:rsid w:val="00CC6C47"/>
    <w:rsid w:val="00CE32D5"/>
    <w:rsid w:val="00CE54B0"/>
    <w:rsid w:val="00CF192E"/>
    <w:rsid w:val="00D36FC7"/>
    <w:rsid w:val="00D411AE"/>
    <w:rsid w:val="00D41418"/>
    <w:rsid w:val="00D42B13"/>
    <w:rsid w:val="00D51FE0"/>
    <w:rsid w:val="00D61E80"/>
    <w:rsid w:val="00D71FD4"/>
    <w:rsid w:val="00DA7E14"/>
    <w:rsid w:val="00DB1320"/>
    <w:rsid w:val="00DC2526"/>
    <w:rsid w:val="00DD65B1"/>
    <w:rsid w:val="00DD7AB7"/>
    <w:rsid w:val="00DE3E31"/>
    <w:rsid w:val="00DF622A"/>
    <w:rsid w:val="00E23003"/>
    <w:rsid w:val="00E37709"/>
    <w:rsid w:val="00E44C30"/>
    <w:rsid w:val="00E5057B"/>
    <w:rsid w:val="00E50C09"/>
    <w:rsid w:val="00E50F73"/>
    <w:rsid w:val="00E71C30"/>
    <w:rsid w:val="00E72A9A"/>
    <w:rsid w:val="00E746B5"/>
    <w:rsid w:val="00E83B9E"/>
    <w:rsid w:val="00EB3F44"/>
    <w:rsid w:val="00EC1B71"/>
    <w:rsid w:val="00ED1215"/>
    <w:rsid w:val="00ED6C94"/>
    <w:rsid w:val="00ED7948"/>
    <w:rsid w:val="00EE251B"/>
    <w:rsid w:val="00EE57BB"/>
    <w:rsid w:val="00EE6855"/>
    <w:rsid w:val="00F03D19"/>
    <w:rsid w:val="00F043B3"/>
    <w:rsid w:val="00F328E2"/>
    <w:rsid w:val="00F45267"/>
    <w:rsid w:val="00F548B3"/>
    <w:rsid w:val="00F7327A"/>
    <w:rsid w:val="00F82F44"/>
    <w:rsid w:val="00F8357F"/>
    <w:rsid w:val="00F86E6A"/>
    <w:rsid w:val="00F92B3E"/>
    <w:rsid w:val="00FA78A7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B64D0"/>
    <w:pPr>
      <w:spacing w:after="0" w:line="240" w:lineRule="auto"/>
    </w:pPr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057B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541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1A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6d1ed0-559e-45ae-aaaf-c4bc825e23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77D308891024DBCC19DA807D9F62C" ma:contentTypeVersion="10" ma:contentTypeDescription="Vytvoří nový dokument" ma:contentTypeScope="" ma:versionID="5f0a643bbe893b77d68458b3184ce856">
  <xsd:schema xmlns:xsd="http://www.w3.org/2001/XMLSchema" xmlns:xs="http://www.w3.org/2001/XMLSchema" xmlns:p="http://schemas.microsoft.com/office/2006/metadata/properties" xmlns:ns3="926d1ed0-559e-45ae-aaaf-c4bc825e2350" targetNamespace="http://schemas.microsoft.com/office/2006/metadata/properties" ma:root="true" ma:fieldsID="a92da4c58c4c4c38bc7bc37fa8ae4d3c" ns3:_="">
    <xsd:import namespace="926d1ed0-559e-45ae-aaaf-c4bc825e23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1ed0-559e-45ae-aaaf-c4bc825e23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4B928-A736-491D-8496-32C0048349EB}">
  <ds:schemaRefs>
    <ds:schemaRef ds:uri="http://schemas.microsoft.com/office/2006/metadata/properties"/>
    <ds:schemaRef ds:uri="http://schemas.microsoft.com/office/infopath/2007/PartnerControls"/>
    <ds:schemaRef ds:uri="926d1ed0-559e-45ae-aaaf-c4bc825e2350"/>
  </ds:schemaRefs>
</ds:datastoreItem>
</file>

<file path=customXml/itemProps2.xml><?xml version="1.0" encoding="utf-8"?>
<ds:datastoreItem xmlns:ds="http://schemas.openxmlformats.org/officeDocument/2006/customXml" ds:itemID="{3EB51452-EB18-4025-9A00-DF4F61C8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1ed0-559e-45ae-aaaf-c4bc825e2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B1954-22B2-4B52-A2B5-142ED9E56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E2B59-B049-4859-AAEA-639C88F8C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1949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Kielarová Radka</cp:lastModifiedBy>
  <cp:revision>2</cp:revision>
  <cp:lastPrinted>2024-08-28T05:52:00Z</cp:lastPrinted>
  <dcterms:created xsi:type="dcterms:W3CDTF">2025-12-08T10:10:00Z</dcterms:created>
  <dcterms:modified xsi:type="dcterms:W3CDTF">2025-12-08T10:10:00Z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0x01010075577D308891024DBCC19DA807D9F62C</vt:lpwstr>
  </property>
</Properties>
</file>