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9954" w14:textId="19423A14" w:rsidR="007D2DBD" w:rsidRPr="005B41B3" w:rsidRDefault="007D2DBD" w:rsidP="00254E08">
      <w:pPr>
        <w:pStyle w:val="RLnzevsmlouvy0"/>
        <w:spacing w:after="480"/>
        <w:ind w:left="709"/>
        <w:rPr>
          <w:rFonts w:ascii="Tahoma" w:hAnsi="Tahoma" w:cs="Tahoma"/>
          <w:sz w:val="24"/>
          <w:szCs w:val="24"/>
        </w:rPr>
      </w:pPr>
      <w:bookmarkStart w:id="0" w:name="Annex08"/>
      <w:r w:rsidRPr="005B41B3">
        <w:rPr>
          <w:rFonts w:ascii="Tahoma" w:hAnsi="Tahoma" w:cs="Tahoma"/>
          <w:caps w:val="0"/>
          <w:sz w:val="24"/>
          <w:szCs w:val="24"/>
        </w:rPr>
        <w:t xml:space="preserve">DÍLČÍ SMLOUVA Č. </w:t>
      </w:r>
      <w:r w:rsidR="006D772D" w:rsidRPr="005B41B3">
        <w:rPr>
          <w:rFonts w:ascii="Tahoma" w:hAnsi="Tahoma" w:cs="Tahoma"/>
          <w:caps w:val="0"/>
          <w:sz w:val="24"/>
          <w:szCs w:val="24"/>
        </w:rPr>
        <w:t>1</w:t>
      </w:r>
      <w:r w:rsidR="00790975">
        <w:rPr>
          <w:rFonts w:ascii="Tahoma" w:hAnsi="Tahoma" w:cs="Tahoma"/>
          <w:caps w:val="0"/>
          <w:sz w:val="24"/>
          <w:szCs w:val="24"/>
        </w:rPr>
        <w:t>4</w:t>
      </w:r>
      <w:r w:rsidRPr="005B41B3">
        <w:rPr>
          <w:rFonts w:ascii="Tahoma" w:hAnsi="Tahoma" w:cs="Tahoma"/>
          <w:caps w:val="0"/>
          <w:sz w:val="24"/>
          <w:szCs w:val="24"/>
        </w:rPr>
        <w:br/>
      </w:r>
      <w:r w:rsidRPr="005B41B3">
        <w:rPr>
          <w:rFonts w:ascii="Tahoma" w:hAnsi="Tahoma" w:cs="Tahoma"/>
          <w:caps w:val="0"/>
          <w:sz w:val="24"/>
          <w:szCs w:val="24"/>
        </w:rPr>
        <w:br/>
        <w:t>k Rámcové dohodě o vývoji a údržbě</w:t>
      </w:r>
      <w:r w:rsidRPr="005B41B3">
        <w:rPr>
          <w:rFonts w:ascii="Tahoma" w:hAnsi="Tahoma" w:cs="Tahoma"/>
          <w:caps w:val="0"/>
          <w:sz w:val="24"/>
          <w:szCs w:val="24"/>
        </w:rPr>
        <w:br/>
        <w:t>aplikačního programového vybavení pro oblast</w:t>
      </w:r>
      <w:r w:rsidRPr="005B41B3">
        <w:rPr>
          <w:rFonts w:ascii="Tahoma" w:hAnsi="Tahoma" w:cs="Tahoma"/>
          <w:caps w:val="0"/>
          <w:sz w:val="24"/>
          <w:szCs w:val="24"/>
        </w:rPr>
        <w:br/>
        <w:t>Správy údajové základny - IV</w:t>
      </w:r>
      <w:r w:rsidRPr="005B41B3">
        <w:rPr>
          <w:rFonts w:ascii="Tahoma" w:hAnsi="Tahoma" w:cs="Tahoma"/>
          <w:caps w:val="0"/>
          <w:sz w:val="24"/>
          <w:szCs w:val="24"/>
        </w:rPr>
        <w:br/>
      </w:r>
      <w:r w:rsidRPr="005B41B3">
        <w:rPr>
          <w:rFonts w:ascii="Tahoma" w:hAnsi="Tahoma" w:cs="Tahoma"/>
          <w:caps w:val="0"/>
          <w:sz w:val="24"/>
          <w:szCs w:val="24"/>
        </w:rPr>
        <w:br/>
      </w:r>
      <w:bookmarkStart w:id="1" w:name="_Hlk189581925"/>
      <w:r w:rsidR="00C97A05" w:rsidRPr="00C97A05">
        <w:rPr>
          <w:rFonts w:ascii="Tahoma" w:hAnsi="Tahoma" w:cs="Tahoma"/>
          <w:caps w:val="0"/>
          <w:sz w:val="24"/>
          <w:szCs w:val="24"/>
        </w:rPr>
        <w:t>„</w:t>
      </w:r>
      <w:r w:rsidR="00790975">
        <w:rPr>
          <w:rFonts w:ascii="Tahoma" w:hAnsi="Tahoma" w:cs="Tahoma"/>
          <w:caps w:val="0"/>
          <w:sz w:val="24"/>
          <w:szCs w:val="24"/>
        </w:rPr>
        <w:t>P</w:t>
      </w:r>
      <w:r w:rsidR="00790975" w:rsidRPr="00790975">
        <w:rPr>
          <w:rFonts w:ascii="Tahoma" w:hAnsi="Tahoma" w:cs="Tahoma"/>
          <w:caps w:val="0"/>
          <w:sz w:val="24"/>
          <w:szCs w:val="24"/>
        </w:rPr>
        <w:t>rojekt EESSI CDM 4.4“</w:t>
      </w:r>
      <w:r w:rsidR="00790975">
        <w:rPr>
          <w:rFonts w:ascii="Tahoma" w:hAnsi="Tahoma" w:cs="Tahoma"/>
          <w:caps w:val="0"/>
          <w:sz w:val="24"/>
          <w:szCs w:val="24"/>
        </w:rPr>
        <w:br/>
      </w:r>
      <w:r w:rsidR="00790975" w:rsidRPr="00790975">
        <w:rPr>
          <w:rFonts w:ascii="Tahoma" w:hAnsi="Tahoma" w:cs="Tahoma"/>
          <w:caps w:val="0"/>
          <w:sz w:val="24"/>
          <w:szCs w:val="24"/>
        </w:rPr>
        <w:t>– úpravy APV Správy údajové základny</w:t>
      </w:r>
    </w:p>
    <w:bookmarkEnd w:id="1"/>
    <w:p w14:paraId="703719A8" w14:textId="77777777"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Smluvní strany:</w:t>
      </w:r>
    </w:p>
    <w:p w14:paraId="0CE042D6" w14:textId="77777777" w:rsidR="007D2DBD" w:rsidRPr="005B41B3" w:rsidRDefault="007D2DBD" w:rsidP="007D2DBD">
      <w:pPr>
        <w:pStyle w:val="RLdajeosmluvnstran"/>
        <w:spacing w:after="0"/>
        <w:jc w:val="left"/>
        <w:rPr>
          <w:rFonts w:ascii="Tahoma" w:hAnsi="Tahoma" w:cs="Tahoma"/>
          <w:szCs w:val="20"/>
        </w:rPr>
      </w:pPr>
    </w:p>
    <w:p w14:paraId="1270C883" w14:textId="038F8977" w:rsidR="007D2DBD" w:rsidRPr="005B41B3" w:rsidRDefault="007D2DBD" w:rsidP="007D2DBD">
      <w:pPr>
        <w:pStyle w:val="RLdajeosmluvnstran"/>
        <w:jc w:val="left"/>
        <w:rPr>
          <w:rFonts w:ascii="Tahoma" w:hAnsi="Tahoma" w:cs="Tahoma"/>
          <w:b/>
          <w:szCs w:val="20"/>
        </w:rPr>
      </w:pPr>
      <w:r w:rsidRPr="005B41B3">
        <w:rPr>
          <w:rFonts w:ascii="Tahoma" w:hAnsi="Tahoma" w:cs="Tahoma"/>
          <w:b/>
          <w:szCs w:val="20"/>
        </w:rPr>
        <w:t xml:space="preserve">Česká republika – </w:t>
      </w:r>
      <w:r w:rsidR="00251D49" w:rsidRPr="005B41B3">
        <w:rPr>
          <w:rFonts w:ascii="Tahoma" w:hAnsi="Tahoma" w:cs="Tahoma"/>
          <w:b/>
          <w:szCs w:val="20"/>
        </w:rPr>
        <w:t>Ministerstvo práce a sociálních věcí</w:t>
      </w:r>
    </w:p>
    <w:p w14:paraId="0BC908FC" w14:textId="52B823A5"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se sídlem:</w:t>
      </w:r>
      <w:r w:rsidRPr="005B41B3">
        <w:rPr>
          <w:rFonts w:ascii="Tahoma" w:hAnsi="Tahoma" w:cs="Tahoma"/>
          <w:szCs w:val="20"/>
        </w:rPr>
        <w:tab/>
      </w:r>
      <w:r w:rsidR="00251D49" w:rsidRPr="005B41B3">
        <w:rPr>
          <w:rFonts w:ascii="Tahoma" w:hAnsi="Tahoma" w:cs="Tahoma"/>
          <w:szCs w:val="20"/>
        </w:rPr>
        <w:t xml:space="preserve">Na </w:t>
      </w:r>
      <w:r w:rsidR="008F1C5A">
        <w:rPr>
          <w:rFonts w:ascii="Tahoma" w:hAnsi="Tahoma" w:cs="Tahoma"/>
          <w:szCs w:val="20"/>
        </w:rPr>
        <w:t>P</w:t>
      </w:r>
      <w:r w:rsidR="00251D49" w:rsidRPr="005B41B3">
        <w:rPr>
          <w:rFonts w:ascii="Tahoma" w:hAnsi="Tahoma" w:cs="Tahoma"/>
          <w:szCs w:val="20"/>
        </w:rPr>
        <w:t>oříčním právu 1/376, 128 0</w:t>
      </w:r>
      <w:r w:rsidR="008F1C5A">
        <w:rPr>
          <w:rFonts w:ascii="Tahoma" w:hAnsi="Tahoma" w:cs="Tahoma"/>
          <w:szCs w:val="20"/>
        </w:rPr>
        <w:t>0</w:t>
      </w:r>
      <w:r w:rsidR="00251D49" w:rsidRPr="005B41B3">
        <w:rPr>
          <w:rFonts w:ascii="Tahoma" w:hAnsi="Tahoma" w:cs="Tahoma"/>
          <w:szCs w:val="20"/>
        </w:rPr>
        <w:t xml:space="preserve"> Praha 2</w:t>
      </w:r>
    </w:p>
    <w:p w14:paraId="3A6A5249" w14:textId="0AF98CAC"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r>
      <w:r w:rsidR="00251D49" w:rsidRPr="005B41B3">
        <w:rPr>
          <w:rFonts w:ascii="Tahoma" w:hAnsi="Tahoma" w:cs="Tahoma"/>
          <w:bCs/>
          <w:szCs w:val="20"/>
        </w:rPr>
        <w:t>00551023</w:t>
      </w:r>
    </w:p>
    <w:p w14:paraId="1BE390D7" w14:textId="61754328"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r>
      <w:r w:rsidR="00A0071C">
        <w:rPr>
          <w:rFonts w:ascii="Tahoma" w:hAnsi="Tahoma" w:cs="Tahoma"/>
          <w:i/>
          <w:iCs/>
          <w:color w:val="FFFFFF" w:themeColor="background1"/>
          <w:highlight w:val="black"/>
        </w:rPr>
        <w:t>neveřejný údaj</w:t>
      </w:r>
    </w:p>
    <w:p w14:paraId="0438452D" w14:textId="6C00BF76"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A0071C">
        <w:rPr>
          <w:rFonts w:ascii="Tahoma" w:hAnsi="Tahoma" w:cs="Tahoma"/>
          <w:i/>
          <w:iCs/>
          <w:color w:val="FFFFFF" w:themeColor="background1"/>
          <w:highlight w:val="black"/>
        </w:rPr>
        <w:t>neveřejný údaj</w:t>
      </w:r>
    </w:p>
    <w:p w14:paraId="04689467" w14:textId="70F0382A" w:rsidR="00DF200B" w:rsidRDefault="00DF200B" w:rsidP="00DF200B">
      <w:pPr>
        <w:spacing w:before="60" w:after="80"/>
        <w:ind w:right="-286"/>
        <w:rPr>
          <w:rFonts w:ascii="Tahoma" w:hAnsi="Tahoma" w:cs="Tahoma"/>
        </w:rPr>
      </w:pPr>
      <w:r>
        <w:rPr>
          <w:rFonts w:ascii="Tahoma" w:hAnsi="Tahoma" w:cs="Tahoma"/>
        </w:rPr>
        <w:t>zastoupená:</w:t>
      </w:r>
      <w:r>
        <w:rPr>
          <w:rFonts w:ascii="Tahoma" w:hAnsi="Tahoma" w:cs="Tahoma"/>
        </w:rPr>
        <w:tab/>
        <w:t xml:space="preserve">Ing. Karlem </w:t>
      </w:r>
      <w:proofErr w:type="spellStart"/>
      <w:r>
        <w:rPr>
          <w:rFonts w:ascii="Tahoma" w:hAnsi="Tahoma" w:cs="Tahoma"/>
        </w:rPr>
        <w:t>Trpkošem</w:t>
      </w:r>
      <w:proofErr w:type="spellEnd"/>
      <w:r>
        <w:rPr>
          <w:rFonts w:ascii="Tahoma" w:hAnsi="Tahoma" w:cs="Tahoma"/>
        </w:rPr>
        <w:t>, vrchním ředitelem sekce informačních technologií</w:t>
      </w:r>
    </w:p>
    <w:p w14:paraId="3B11F44E" w14:textId="2F1C4AA6" w:rsidR="00DF200B" w:rsidRDefault="00DF200B" w:rsidP="00C97A05">
      <w:pPr>
        <w:spacing w:before="60" w:after="80"/>
        <w:ind w:right="-286"/>
        <w:rPr>
          <w:rFonts w:ascii="Tahoma" w:hAnsi="Tahoma" w:cs="Tahoma"/>
        </w:rPr>
      </w:pPr>
      <w:r>
        <w:rPr>
          <w:rFonts w:ascii="Tahoma" w:hAnsi="Tahoma" w:cs="Tahoma"/>
        </w:rPr>
        <w:t>jednající:</w:t>
      </w:r>
      <w:r w:rsidR="00C97A05">
        <w:rPr>
          <w:rFonts w:ascii="Tahoma" w:hAnsi="Tahoma" w:cs="Tahoma"/>
        </w:rPr>
        <w:tab/>
      </w:r>
      <w:r w:rsidR="00C97A05" w:rsidRPr="00C97A05">
        <w:rPr>
          <w:rFonts w:ascii="Tahoma" w:hAnsi="Tahoma" w:cs="Tahoma"/>
        </w:rPr>
        <w:t>Ing. Milan</w:t>
      </w:r>
      <w:r w:rsidR="000F0342">
        <w:rPr>
          <w:rFonts w:ascii="Tahoma" w:hAnsi="Tahoma" w:cs="Tahoma"/>
        </w:rPr>
        <w:t>em</w:t>
      </w:r>
      <w:r w:rsidR="00C97A05" w:rsidRPr="00C97A05">
        <w:rPr>
          <w:rFonts w:ascii="Tahoma" w:hAnsi="Tahoma" w:cs="Tahoma"/>
        </w:rPr>
        <w:t xml:space="preserve"> Lonský</w:t>
      </w:r>
      <w:r w:rsidR="000F0342">
        <w:rPr>
          <w:rFonts w:ascii="Tahoma" w:hAnsi="Tahoma" w:cs="Tahoma"/>
        </w:rPr>
        <w:t>m</w:t>
      </w:r>
      <w:r w:rsidR="00C97A05" w:rsidRPr="00C97A05">
        <w:rPr>
          <w:rFonts w:ascii="Tahoma" w:hAnsi="Tahoma" w:cs="Tahoma"/>
        </w:rPr>
        <w:t>, ředitel</w:t>
      </w:r>
      <w:r w:rsidR="000F0342">
        <w:rPr>
          <w:rFonts w:ascii="Tahoma" w:hAnsi="Tahoma" w:cs="Tahoma"/>
        </w:rPr>
        <w:t>em</w:t>
      </w:r>
      <w:r w:rsidR="00C97A05" w:rsidRPr="00C97A05">
        <w:rPr>
          <w:rFonts w:ascii="Tahoma" w:hAnsi="Tahoma" w:cs="Tahoma"/>
        </w:rPr>
        <w:t xml:space="preserve"> odboru správy aplikací ICT</w:t>
      </w:r>
    </w:p>
    <w:p w14:paraId="17C9E78B" w14:textId="55B70700"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(dále jen „</w:t>
      </w:r>
      <w:r w:rsidRPr="005B41B3">
        <w:rPr>
          <w:rFonts w:ascii="Tahoma" w:hAnsi="Tahoma" w:cs="Tahoma"/>
          <w:b/>
          <w:szCs w:val="20"/>
        </w:rPr>
        <w:t>Objednatel</w:t>
      </w:r>
      <w:r w:rsidRPr="005B41B3">
        <w:rPr>
          <w:rFonts w:ascii="Tahoma" w:hAnsi="Tahoma" w:cs="Tahoma"/>
          <w:szCs w:val="20"/>
        </w:rPr>
        <w:t>“ nebo „</w:t>
      </w:r>
      <w:r w:rsidR="00B50E29" w:rsidRPr="005B41B3">
        <w:rPr>
          <w:rFonts w:ascii="Tahoma" w:hAnsi="Tahoma" w:cs="Tahoma"/>
          <w:b/>
          <w:szCs w:val="20"/>
        </w:rPr>
        <w:t>MPSV</w:t>
      </w:r>
      <w:r w:rsidRPr="005B41B3">
        <w:rPr>
          <w:rFonts w:ascii="Tahoma" w:hAnsi="Tahoma" w:cs="Tahoma"/>
          <w:szCs w:val="20"/>
        </w:rPr>
        <w:t>“)</w:t>
      </w:r>
    </w:p>
    <w:p w14:paraId="37C47572" w14:textId="77777777" w:rsidR="007D2DBD" w:rsidRPr="005B41B3" w:rsidRDefault="007D2DBD" w:rsidP="007D2DBD">
      <w:pPr>
        <w:pStyle w:val="RLdajeosmluvnstran"/>
        <w:spacing w:after="0"/>
        <w:jc w:val="left"/>
        <w:rPr>
          <w:rFonts w:ascii="Tahoma" w:hAnsi="Tahoma" w:cs="Tahoma"/>
          <w:szCs w:val="20"/>
        </w:rPr>
      </w:pPr>
    </w:p>
    <w:p w14:paraId="06DA67DD" w14:textId="77777777" w:rsidR="007D2DBD" w:rsidRPr="005B41B3" w:rsidRDefault="007D2DBD" w:rsidP="007D2DBD">
      <w:pPr>
        <w:rPr>
          <w:rFonts w:ascii="Tahoma" w:hAnsi="Tahoma" w:cs="Tahoma"/>
          <w:szCs w:val="20"/>
          <w:lang w:eastAsia="en-US"/>
        </w:rPr>
      </w:pPr>
      <w:r w:rsidRPr="005B41B3">
        <w:rPr>
          <w:rFonts w:ascii="Tahoma" w:hAnsi="Tahoma" w:cs="Tahoma"/>
          <w:szCs w:val="20"/>
          <w:lang w:eastAsia="en-US"/>
        </w:rPr>
        <w:t>a</w:t>
      </w:r>
    </w:p>
    <w:p w14:paraId="03CF4DC6" w14:textId="77777777" w:rsidR="007D2DBD" w:rsidRPr="005B41B3" w:rsidRDefault="007D2DBD" w:rsidP="007D2DBD">
      <w:pPr>
        <w:pStyle w:val="RLdajeosmluvnstran"/>
        <w:spacing w:after="0"/>
        <w:jc w:val="left"/>
        <w:rPr>
          <w:rFonts w:ascii="Tahoma" w:hAnsi="Tahoma" w:cs="Tahoma"/>
          <w:szCs w:val="20"/>
        </w:rPr>
      </w:pPr>
    </w:p>
    <w:p w14:paraId="42E75928" w14:textId="77777777" w:rsidR="007D2DBD" w:rsidRPr="005B41B3" w:rsidRDefault="007D2DBD" w:rsidP="007D2DBD">
      <w:pPr>
        <w:pStyle w:val="RLdajeosmluvnstran"/>
        <w:spacing w:line="240" w:lineRule="auto"/>
        <w:jc w:val="left"/>
        <w:rPr>
          <w:rFonts w:ascii="Tahoma" w:hAnsi="Tahoma" w:cs="Tahoma"/>
          <w:b/>
          <w:bCs/>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p w14:paraId="40541E29" w14:textId="77777777" w:rsidR="007D2DBD" w:rsidRPr="005B41B3" w:rsidRDefault="007D2DBD" w:rsidP="007D2DBD">
      <w:pPr>
        <w:pStyle w:val="RLdajeosmluvnstran"/>
        <w:spacing w:line="240" w:lineRule="auto"/>
        <w:jc w:val="left"/>
        <w:rPr>
          <w:rFonts w:ascii="Tahoma" w:hAnsi="Tahoma" w:cs="Tahoma"/>
        </w:rPr>
      </w:pPr>
      <w:r w:rsidRPr="005B41B3">
        <w:rPr>
          <w:rFonts w:ascii="Tahoma" w:hAnsi="Tahoma" w:cs="Tahoma"/>
          <w:szCs w:val="20"/>
        </w:rPr>
        <w:t>se sídlem:</w:t>
      </w:r>
      <w:r w:rsidRPr="005B41B3">
        <w:rPr>
          <w:rFonts w:ascii="Tahoma" w:hAnsi="Tahoma" w:cs="Tahoma"/>
          <w:szCs w:val="20"/>
        </w:rPr>
        <w:tab/>
        <w:t>Vinohradská 1511/230, 100 00 Praha 10</w:t>
      </w:r>
    </w:p>
    <w:p w14:paraId="7615E16F"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t>47117087</w:t>
      </w:r>
    </w:p>
    <w:p w14:paraId="407657A9"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DIČ:</w:t>
      </w:r>
      <w:r w:rsidRPr="005B41B3">
        <w:rPr>
          <w:rFonts w:ascii="Tahoma" w:hAnsi="Tahoma" w:cs="Tahoma"/>
          <w:szCs w:val="20"/>
        </w:rPr>
        <w:tab/>
      </w:r>
      <w:r w:rsidRPr="005B41B3">
        <w:rPr>
          <w:rFonts w:ascii="Tahoma" w:hAnsi="Tahoma" w:cs="Tahoma"/>
          <w:szCs w:val="20"/>
        </w:rPr>
        <w:tab/>
        <w:t>CZ47117087</w:t>
      </w:r>
    </w:p>
    <w:p w14:paraId="170DBD72" w14:textId="77777777" w:rsidR="007D2DBD" w:rsidRPr="005B41B3" w:rsidRDefault="007D2DBD" w:rsidP="007D2DBD">
      <w:pPr>
        <w:pStyle w:val="RLdajeosmluvnstran"/>
        <w:spacing w:line="240" w:lineRule="auto"/>
        <w:jc w:val="left"/>
        <w:rPr>
          <w:rFonts w:ascii="Tahoma" w:hAnsi="Tahoma" w:cs="Tahoma"/>
          <w:b/>
          <w:bCs/>
          <w:szCs w:val="20"/>
        </w:rPr>
      </w:pPr>
      <w:r w:rsidRPr="005B41B3">
        <w:rPr>
          <w:rFonts w:ascii="Tahoma" w:hAnsi="Tahoma" w:cs="Tahoma"/>
          <w:szCs w:val="20"/>
        </w:rPr>
        <w:t>společnost zapsaná v obchodním rejstříku vedeném u Městského soudu v Praze, oddíl C, vložka 12440</w:t>
      </w:r>
    </w:p>
    <w:p w14:paraId="05298A18"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r>
      <w:r w:rsidRPr="005B41B3">
        <w:rPr>
          <w:rFonts w:ascii="Tahoma" w:hAnsi="Tahoma" w:cs="Tahoma"/>
        </w:rPr>
        <w:t>Československá obchodní banka, a. s.</w:t>
      </w:r>
    </w:p>
    <w:p w14:paraId="25A37FBB" w14:textId="3876DDFC"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6D772D" w:rsidRPr="005B41B3">
        <w:rPr>
          <w:rFonts w:ascii="Tahoma" w:hAnsi="Tahoma" w:cs="Tahoma"/>
        </w:rPr>
        <w:t>217570063/0300</w:t>
      </w:r>
    </w:p>
    <w:p w14:paraId="0C67E794" w14:textId="2682686D"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zastoupená:</w:t>
      </w:r>
      <w:r w:rsidRPr="005B41B3">
        <w:rPr>
          <w:rFonts w:ascii="Tahoma" w:hAnsi="Tahoma" w:cs="Tahoma"/>
          <w:szCs w:val="20"/>
        </w:rPr>
        <w:tab/>
      </w:r>
      <w:r w:rsidR="006D772D" w:rsidRPr="005B41B3">
        <w:rPr>
          <w:rFonts w:ascii="Tahoma" w:hAnsi="Tahoma" w:cs="Tahoma"/>
          <w:szCs w:val="20"/>
        </w:rPr>
        <w:t>Bc. Janem Matušem, jednatelem společnosti</w:t>
      </w:r>
    </w:p>
    <w:p w14:paraId="092BC68D"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(dále jen „</w:t>
      </w:r>
      <w:r w:rsidRPr="005B41B3">
        <w:rPr>
          <w:rFonts w:ascii="Tahoma" w:hAnsi="Tahoma" w:cs="Tahoma"/>
          <w:b/>
          <w:bCs/>
          <w:szCs w:val="20"/>
        </w:rPr>
        <w:t>Poskytovatel</w:t>
      </w:r>
      <w:r w:rsidRPr="005B41B3">
        <w:rPr>
          <w:rFonts w:ascii="Tahoma" w:hAnsi="Tahoma" w:cs="Tahoma"/>
          <w:szCs w:val="20"/>
        </w:rPr>
        <w:t>“)</w:t>
      </w:r>
    </w:p>
    <w:p w14:paraId="6F6CC205" w14:textId="77777777" w:rsidR="007D2DBD" w:rsidRPr="005B41B3" w:rsidRDefault="007D2DBD" w:rsidP="007D2DBD">
      <w:pPr>
        <w:pStyle w:val="RLdajeosmluvnstran"/>
        <w:spacing w:after="0"/>
        <w:jc w:val="left"/>
        <w:rPr>
          <w:rFonts w:ascii="Tahoma" w:hAnsi="Tahoma" w:cs="Tahoma"/>
          <w:szCs w:val="20"/>
        </w:rPr>
      </w:pPr>
    </w:p>
    <w:p w14:paraId="3A5C3FDD" w14:textId="68CBABA3" w:rsidR="007D2DBD" w:rsidRPr="005B41B3" w:rsidRDefault="007D2DBD" w:rsidP="008F1C5A">
      <w:pPr>
        <w:pStyle w:val="RLdajeosmluvnstran"/>
        <w:rPr>
          <w:rFonts w:ascii="Tahoma" w:hAnsi="Tahoma" w:cs="Tahoma"/>
          <w:b/>
          <w:bCs/>
          <w:szCs w:val="20"/>
        </w:rPr>
      </w:pPr>
      <w:r w:rsidRPr="005B41B3">
        <w:rPr>
          <w:rFonts w:ascii="Tahoma" w:hAnsi="Tahoma" w:cs="Tahoma"/>
          <w:szCs w:val="20"/>
        </w:rPr>
        <w:t xml:space="preserve">dnešního dne uzavřely tuto dílčí smlouvu </w:t>
      </w:r>
      <w:r w:rsidR="008F1C5A">
        <w:rPr>
          <w:rFonts w:ascii="Tahoma" w:hAnsi="Tahoma" w:cs="Tahoma"/>
          <w:szCs w:val="20"/>
        </w:rPr>
        <w:t>č. 1</w:t>
      </w:r>
      <w:r w:rsidR="00790975">
        <w:rPr>
          <w:rFonts w:ascii="Tahoma" w:hAnsi="Tahoma" w:cs="Tahoma"/>
          <w:szCs w:val="20"/>
        </w:rPr>
        <w:t>4</w:t>
      </w:r>
      <w:r w:rsidR="008F1C5A">
        <w:rPr>
          <w:rFonts w:ascii="Tahoma" w:hAnsi="Tahoma" w:cs="Tahoma"/>
          <w:szCs w:val="20"/>
        </w:rPr>
        <w:t xml:space="preserve"> </w:t>
      </w:r>
      <w:r w:rsidR="00665D20" w:rsidRPr="00665D20">
        <w:rPr>
          <w:rFonts w:ascii="Tahoma" w:hAnsi="Tahoma" w:cs="Tahoma"/>
          <w:szCs w:val="20"/>
        </w:rPr>
        <w:t>„</w:t>
      </w:r>
      <w:r w:rsidR="00790975">
        <w:rPr>
          <w:rFonts w:ascii="Tahoma" w:hAnsi="Tahoma" w:cs="Tahoma"/>
          <w:szCs w:val="20"/>
        </w:rPr>
        <w:t>P</w:t>
      </w:r>
      <w:r w:rsidR="00790975" w:rsidRPr="00790975">
        <w:rPr>
          <w:rFonts w:ascii="Tahoma" w:hAnsi="Tahoma" w:cs="Tahoma"/>
          <w:szCs w:val="20"/>
        </w:rPr>
        <w:t>rojekt EESSI CDM 4.4“ – úpravy APV Správy údajové základny</w:t>
      </w:r>
      <w:r w:rsidR="008F1C5A">
        <w:rPr>
          <w:rFonts w:ascii="Tahoma" w:hAnsi="Tahoma" w:cs="Tahoma"/>
          <w:szCs w:val="20"/>
        </w:rPr>
        <w:t xml:space="preserve">, a to </w:t>
      </w:r>
      <w:r w:rsidRPr="005B41B3">
        <w:rPr>
          <w:rFonts w:ascii="Tahoma" w:hAnsi="Tahoma" w:cs="Tahoma"/>
          <w:szCs w:val="20"/>
        </w:rPr>
        <w:t>na základě Rámcové dohody o vývoji a údržbě aplikačního programového vybavení pro oblast Správy údajové základny – IV</w:t>
      </w:r>
      <w:r w:rsidR="008F1C5A">
        <w:rPr>
          <w:rFonts w:ascii="Tahoma" w:hAnsi="Tahoma" w:cs="Tahoma"/>
          <w:szCs w:val="20"/>
        </w:rPr>
        <w:t xml:space="preserve"> ze </w:t>
      </w:r>
      <w:r w:rsidRPr="005B41B3">
        <w:rPr>
          <w:rFonts w:ascii="Tahoma" w:hAnsi="Tahoma" w:cs="Tahoma"/>
          <w:szCs w:val="20"/>
        </w:rPr>
        <w:t xml:space="preserve">dne </w:t>
      </w:r>
      <w:r w:rsidR="00DA32BD" w:rsidRPr="005B41B3">
        <w:rPr>
          <w:rFonts w:ascii="Tahoma" w:hAnsi="Tahoma" w:cs="Tahoma"/>
          <w:szCs w:val="20"/>
        </w:rPr>
        <w:t>3</w:t>
      </w:r>
      <w:r w:rsidRPr="005B41B3">
        <w:rPr>
          <w:rFonts w:ascii="Tahoma" w:hAnsi="Tahoma" w:cs="Tahoma"/>
          <w:szCs w:val="20"/>
        </w:rPr>
        <w:t>. 11. 2023</w:t>
      </w:r>
      <w:r w:rsidRPr="005B41B3">
        <w:rPr>
          <w:rFonts w:ascii="Tahoma" w:hAnsi="Tahoma" w:cs="Tahoma"/>
          <w:b/>
          <w:bCs/>
          <w:szCs w:val="20"/>
        </w:rPr>
        <w:t xml:space="preserve"> </w:t>
      </w:r>
      <w:r w:rsidRPr="005B41B3">
        <w:rPr>
          <w:rFonts w:ascii="Tahoma" w:hAnsi="Tahoma" w:cs="Tahoma"/>
          <w:bCs/>
          <w:szCs w:val="20"/>
        </w:rPr>
        <w:t>(dále jen „</w:t>
      </w:r>
      <w:r w:rsidRPr="005B41B3">
        <w:rPr>
          <w:rFonts w:ascii="Tahoma" w:hAnsi="Tahoma" w:cs="Tahoma"/>
          <w:b/>
          <w:bCs/>
          <w:szCs w:val="20"/>
        </w:rPr>
        <w:t>Rámcová dohoda</w:t>
      </w:r>
      <w:r w:rsidRPr="005B41B3">
        <w:rPr>
          <w:rFonts w:ascii="Tahoma" w:hAnsi="Tahoma" w:cs="Tahoma"/>
          <w:bCs/>
          <w:szCs w:val="20"/>
        </w:rPr>
        <w:t>“)</w:t>
      </w:r>
      <w:r w:rsidR="008F1C5A">
        <w:rPr>
          <w:rFonts w:ascii="Tahoma" w:hAnsi="Tahoma" w:cs="Tahoma"/>
          <w:bCs/>
          <w:szCs w:val="20"/>
        </w:rPr>
        <w:t>, uzavřené</w:t>
      </w:r>
      <w:r w:rsidRPr="005B41B3">
        <w:rPr>
          <w:rFonts w:ascii="Tahoma" w:hAnsi="Tahoma" w:cs="Tahoma"/>
          <w:szCs w:val="20"/>
          <w:lang w:eastAsia="x-none"/>
        </w:rPr>
        <w:t xml:space="preserve"> </w:t>
      </w:r>
      <w:r w:rsidRPr="005B41B3">
        <w:rPr>
          <w:rFonts w:ascii="Tahoma" w:hAnsi="Tahoma" w:cs="Tahoma"/>
          <w:szCs w:val="20"/>
        </w:rPr>
        <w:t>v souladu s ustanovením § 1746 odst. 2 zák</w:t>
      </w:r>
      <w:r w:rsidR="008F1C5A">
        <w:rPr>
          <w:rFonts w:ascii="Tahoma" w:hAnsi="Tahoma" w:cs="Tahoma"/>
          <w:szCs w:val="20"/>
        </w:rPr>
        <w:t>ona</w:t>
      </w:r>
      <w:r w:rsidRPr="005B41B3">
        <w:rPr>
          <w:rFonts w:ascii="Tahoma" w:hAnsi="Tahoma" w:cs="Tahoma"/>
          <w:szCs w:val="20"/>
        </w:rPr>
        <w:t xml:space="preserve"> č. 89/2012 Sb., občansk</w:t>
      </w:r>
      <w:r w:rsidR="008F1C5A">
        <w:rPr>
          <w:rFonts w:ascii="Tahoma" w:hAnsi="Tahoma" w:cs="Tahoma"/>
          <w:szCs w:val="20"/>
        </w:rPr>
        <w:t>ý</w:t>
      </w:r>
      <w:r w:rsidRPr="005B41B3">
        <w:rPr>
          <w:rFonts w:ascii="Tahoma" w:hAnsi="Tahoma" w:cs="Tahoma"/>
          <w:szCs w:val="20"/>
        </w:rPr>
        <w:t xml:space="preserve"> zákoník</w:t>
      </w:r>
      <w:r w:rsidR="008F1C5A">
        <w:rPr>
          <w:rFonts w:ascii="Tahoma" w:hAnsi="Tahoma" w:cs="Tahoma"/>
          <w:szCs w:val="20"/>
        </w:rPr>
        <w:t>, ve znění pozdějších předpisů</w:t>
      </w:r>
      <w:r w:rsidRPr="005B41B3">
        <w:rPr>
          <w:rFonts w:ascii="Tahoma" w:hAnsi="Tahoma" w:cs="Tahoma"/>
          <w:szCs w:val="20"/>
        </w:rPr>
        <w:t xml:space="preserve"> (dále jen „</w:t>
      </w:r>
      <w:r w:rsidRPr="005B41B3">
        <w:rPr>
          <w:rFonts w:ascii="Tahoma" w:hAnsi="Tahoma" w:cs="Tahoma"/>
          <w:b/>
          <w:szCs w:val="20"/>
        </w:rPr>
        <w:t>Občanský zákoník</w:t>
      </w:r>
      <w:r w:rsidRPr="005B41B3">
        <w:rPr>
          <w:rFonts w:ascii="Tahoma" w:hAnsi="Tahoma" w:cs="Tahoma"/>
          <w:szCs w:val="20"/>
        </w:rPr>
        <w:t>“)</w:t>
      </w:r>
    </w:p>
    <w:p w14:paraId="000AD97B" w14:textId="688477BC" w:rsidR="007D2DBD" w:rsidRDefault="007D2DBD" w:rsidP="007D2DBD">
      <w:pPr>
        <w:pStyle w:val="RLdajeosmluvnstran0"/>
        <w:rPr>
          <w:rFonts w:ascii="Tahoma" w:hAnsi="Tahoma" w:cs="Tahoma"/>
          <w:szCs w:val="20"/>
        </w:rPr>
      </w:pPr>
      <w:r w:rsidRPr="005B41B3">
        <w:rPr>
          <w:rFonts w:ascii="Tahoma" w:hAnsi="Tahoma" w:cs="Tahoma"/>
          <w:szCs w:val="20"/>
        </w:rPr>
        <w:t>(dále jen „</w:t>
      </w:r>
      <w:r w:rsidRPr="005B41B3">
        <w:rPr>
          <w:rStyle w:val="RLProhlensmluvnchstranChar"/>
          <w:rFonts w:ascii="Tahoma" w:hAnsi="Tahoma" w:cs="Tahoma"/>
          <w:szCs w:val="20"/>
        </w:rPr>
        <w:t>Smlouva</w:t>
      </w:r>
      <w:r w:rsidRPr="005B41B3">
        <w:rPr>
          <w:rFonts w:ascii="Tahoma" w:hAnsi="Tahoma" w:cs="Tahoma"/>
          <w:szCs w:val="20"/>
        </w:rPr>
        <w:t>“)</w:t>
      </w:r>
    </w:p>
    <w:p w14:paraId="3CF25A3D" w14:textId="77777777" w:rsidR="00790975" w:rsidRPr="005B41B3" w:rsidRDefault="00790975" w:rsidP="007D2DBD">
      <w:pPr>
        <w:pStyle w:val="RLdajeosmluvnstran0"/>
        <w:rPr>
          <w:rFonts w:ascii="Tahoma" w:hAnsi="Tahoma" w:cs="Tahoma"/>
          <w:szCs w:val="20"/>
        </w:rPr>
      </w:pPr>
    </w:p>
    <w:p w14:paraId="04F41F69" w14:textId="77777777" w:rsidR="007D2DBD" w:rsidRPr="005B41B3" w:rsidRDefault="007D2DBD" w:rsidP="007D2DBD">
      <w:pPr>
        <w:pStyle w:val="RLProhlensmluvnchstran"/>
        <w:rPr>
          <w:rFonts w:ascii="Tahoma" w:hAnsi="Tahoma" w:cs="Tahoma"/>
          <w:szCs w:val="20"/>
          <w:lang w:val="cs-CZ"/>
        </w:rPr>
      </w:pPr>
      <w:r w:rsidRPr="005B41B3">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2465AC6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ÚVODNÍ UJEDNÁNÍ</w:t>
      </w:r>
    </w:p>
    <w:p w14:paraId="2CCEBD00" w14:textId="359B34AE" w:rsidR="008F1C5A" w:rsidRDefault="008F1C5A" w:rsidP="00421913">
      <w:pPr>
        <w:pStyle w:val="RLTextlnkuslovan"/>
        <w:tabs>
          <w:tab w:val="clear" w:pos="6691"/>
          <w:tab w:val="num" w:pos="1588"/>
        </w:tabs>
        <w:ind w:left="1588"/>
        <w:rPr>
          <w:rFonts w:ascii="Tahoma" w:hAnsi="Tahoma" w:cs="Tahoma"/>
          <w:szCs w:val="20"/>
          <w:lang w:val="cs-CZ" w:eastAsia="en-US"/>
        </w:rPr>
      </w:pPr>
      <w:r w:rsidRPr="008F1C5A">
        <w:rPr>
          <w:rFonts w:ascii="Tahoma" w:hAnsi="Tahoma" w:cs="Tahoma"/>
          <w:szCs w:val="20"/>
          <w:lang w:val="cs-CZ" w:eastAsia="en-US"/>
        </w:rPr>
        <w:t>Na základě výsledku veřejné zakázky s názvem „Rámcová dohoda o vývoji a údržbě aplikačního programového vybavení pro oblast Správy údajové základny – IV“, ev. č. Z2023-023606 byla dne 3. 11. 2023 mezi Poskytovatelem a Českou republikou - Českou správou sociálního zabezpečení, se sídlem Křížová 25, 225 08 Praha 5, IČO: 00006963 (dále jen „</w:t>
      </w:r>
      <w:r w:rsidRPr="008F1C5A">
        <w:rPr>
          <w:rFonts w:ascii="Tahoma" w:hAnsi="Tahoma" w:cs="Tahoma"/>
          <w:b/>
          <w:bCs/>
          <w:szCs w:val="20"/>
          <w:lang w:val="cs-CZ" w:eastAsia="en-US"/>
        </w:rPr>
        <w:t>ČSSZ</w:t>
      </w:r>
      <w:r w:rsidRPr="008F1C5A">
        <w:rPr>
          <w:rFonts w:ascii="Tahoma" w:hAnsi="Tahoma" w:cs="Tahoma"/>
          <w:szCs w:val="20"/>
          <w:lang w:val="cs-CZ" w:eastAsia="en-US"/>
        </w:rPr>
        <w:t>“) uzavřena Rámcová dohoda pro účely zajištění podpory a rozvoje aplikačního programového vybavení a modulů pro oblast Správy údajové základny</w:t>
      </w:r>
      <w:r>
        <w:rPr>
          <w:rFonts w:ascii="Tahoma" w:hAnsi="Tahoma" w:cs="Tahoma"/>
          <w:szCs w:val="20"/>
          <w:lang w:val="cs-CZ" w:eastAsia="en-US"/>
        </w:rPr>
        <w:t>.</w:t>
      </w:r>
    </w:p>
    <w:p w14:paraId="0877D459" w14:textId="358F2B95" w:rsidR="000164AA" w:rsidRPr="005B41B3" w:rsidRDefault="000164AA" w:rsidP="007D2DBD">
      <w:pPr>
        <w:pStyle w:val="RLTextlnkuslovan"/>
        <w:tabs>
          <w:tab w:val="clear" w:pos="6691"/>
          <w:tab w:val="num" w:pos="1588"/>
        </w:tabs>
        <w:ind w:left="1588"/>
        <w:rPr>
          <w:rFonts w:ascii="Tahoma" w:hAnsi="Tahoma" w:cs="Tahoma"/>
          <w:szCs w:val="20"/>
          <w:lang w:val="cs-CZ" w:eastAsia="en-US"/>
        </w:rPr>
      </w:pPr>
      <w:r>
        <w:rPr>
          <w:rFonts w:ascii="Tahoma" w:hAnsi="Tahoma" w:cs="Tahoma"/>
          <w:szCs w:val="20"/>
          <w:lang w:val="cs-CZ" w:bidi="cs-CZ"/>
        </w:rPr>
        <w:t xml:space="preserve">Smluvní </w:t>
      </w:r>
      <w:r w:rsidRPr="002D4D86">
        <w:rPr>
          <w:rFonts w:ascii="Tahoma" w:hAnsi="Tahoma" w:cs="Tahoma"/>
          <w:szCs w:val="20"/>
          <w:lang w:bidi="cs-CZ"/>
        </w:rPr>
        <w:t xml:space="preserve">vztah </w:t>
      </w:r>
      <w:r>
        <w:rPr>
          <w:rFonts w:ascii="Tahoma" w:hAnsi="Tahoma" w:cs="Tahoma"/>
          <w:szCs w:val="20"/>
          <w:lang w:bidi="cs-CZ"/>
        </w:rPr>
        <w:t>uveden</w:t>
      </w:r>
      <w:r w:rsidR="008F1C5A">
        <w:rPr>
          <w:rFonts w:ascii="Tahoma" w:hAnsi="Tahoma" w:cs="Tahoma"/>
          <w:szCs w:val="20"/>
          <w:lang w:bidi="cs-CZ"/>
        </w:rPr>
        <w:t>ý</w:t>
      </w:r>
      <w:r>
        <w:rPr>
          <w:rFonts w:ascii="Tahoma" w:hAnsi="Tahoma" w:cs="Tahoma"/>
          <w:szCs w:val="20"/>
          <w:lang w:bidi="cs-CZ"/>
        </w:rPr>
        <w:t xml:space="preserve"> v odst. 1</w:t>
      </w:r>
      <w:r w:rsidR="00254E08">
        <w:rPr>
          <w:rFonts w:ascii="Tahoma" w:hAnsi="Tahoma" w:cs="Tahoma"/>
          <w:szCs w:val="20"/>
          <w:lang w:bidi="cs-CZ"/>
        </w:rPr>
        <w:t>.1</w:t>
      </w:r>
      <w:r>
        <w:rPr>
          <w:rFonts w:ascii="Tahoma" w:hAnsi="Tahoma" w:cs="Tahoma"/>
          <w:szCs w:val="20"/>
          <w:lang w:bidi="cs-CZ"/>
        </w:rPr>
        <w:t xml:space="preserve"> této </w:t>
      </w:r>
      <w:r>
        <w:rPr>
          <w:rFonts w:ascii="Tahoma" w:hAnsi="Tahoma" w:cs="Tahoma"/>
          <w:szCs w:val="20"/>
          <w:lang w:val="cs-CZ" w:bidi="cs-CZ"/>
        </w:rPr>
        <w:t>Smlouvy</w:t>
      </w:r>
      <w:r>
        <w:rPr>
          <w:rFonts w:ascii="Tahoma" w:hAnsi="Tahoma" w:cs="Tahoma"/>
          <w:szCs w:val="20"/>
          <w:lang w:bidi="cs-CZ"/>
        </w:rPr>
        <w:t xml:space="preserve"> </w:t>
      </w:r>
      <w:r w:rsidRPr="002D4D86">
        <w:rPr>
          <w:rFonts w:ascii="Tahoma" w:hAnsi="Tahoma" w:cs="Tahoma"/>
          <w:szCs w:val="20"/>
          <w:lang w:bidi="cs-CZ"/>
        </w:rPr>
        <w:t>byl uzavřen</w:t>
      </w:r>
      <w:r w:rsidR="008F1C5A">
        <w:rPr>
          <w:rFonts w:ascii="Tahoma" w:hAnsi="Tahoma" w:cs="Tahoma"/>
          <w:szCs w:val="20"/>
          <w:lang w:bidi="cs-CZ"/>
        </w:rPr>
        <w:t xml:space="preserve"> </w:t>
      </w:r>
      <w:r w:rsidRPr="002D4D86">
        <w:rPr>
          <w:rFonts w:ascii="Tahoma" w:hAnsi="Tahoma" w:cs="Tahoma"/>
          <w:szCs w:val="20"/>
          <w:lang w:bidi="cs-CZ"/>
        </w:rPr>
        <w:t xml:space="preserve">ze strany </w:t>
      </w:r>
      <w:r>
        <w:rPr>
          <w:rFonts w:ascii="Tahoma" w:hAnsi="Tahoma" w:cs="Tahoma"/>
          <w:szCs w:val="20"/>
          <w:lang w:bidi="cs-CZ"/>
        </w:rPr>
        <w:t xml:space="preserve">ČSSZ </w:t>
      </w:r>
      <w:r w:rsidRPr="002D4D86">
        <w:rPr>
          <w:rFonts w:ascii="Tahoma" w:hAnsi="Tahoma" w:cs="Tahoma"/>
          <w:szCs w:val="20"/>
          <w:lang w:bidi="cs-CZ"/>
        </w:rPr>
        <w:t xml:space="preserve">pro účely </w:t>
      </w:r>
      <w:r>
        <w:rPr>
          <w:rFonts w:ascii="Tahoma" w:hAnsi="Tahoma" w:cs="Tahoma"/>
          <w:szCs w:val="20"/>
          <w:lang w:bidi="cs-CZ"/>
        </w:rPr>
        <w:t>rozvoje</w:t>
      </w:r>
      <w:r w:rsidR="002101E6">
        <w:rPr>
          <w:rFonts w:ascii="Tahoma" w:hAnsi="Tahoma" w:cs="Tahoma"/>
          <w:szCs w:val="20"/>
          <w:lang w:val="cs-CZ" w:bidi="cs-CZ"/>
        </w:rPr>
        <w:t xml:space="preserve"> a podpory</w:t>
      </w:r>
      <w:r>
        <w:rPr>
          <w:rFonts w:ascii="Tahoma" w:hAnsi="Tahoma" w:cs="Tahoma"/>
          <w:szCs w:val="20"/>
          <w:lang w:bidi="cs-CZ"/>
        </w:rPr>
        <w:t xml:space="preserve"> </w:t>
      </w:r>
      <w:r w:rsidRPr="002D4D86">
        <w:rPr>
          <w:rFonts w:ascii="Tahoma" w:hAnsi="Tahoma" w:cs="Tahoma"/>
          <w:szCs w:val="20"/>
          <w:lang w:bidi="cs-CZ"/>
        </w:rPr>
        <w:t>informačního systému</w:t>
      </w:r>
      <w:r w:rsidR="002101E6">
        <w:rPr>
          <w:rFonts w:cs="Tahoma"/>
          <w:szCs w:val="20"/>
          <w:lang w:bidi="cs-CZ"/>
        </w:rPr>
        <w:t>, který je součástí Integrovaného informačního systému</w:t>
      </w:r>
      <w:r w:rsidRPr="002D4D86">
        <w:rPr>
          <w:rFonts w:ascii="Tahoma" w:hAnsi="Tahoma" w:cs="Tahoma"/>
          <w:szCs w:val="20"/>
          <w:lang w:bidi="cs-CZ"/>
        </w:rPr>
        <w:t xml:space="preserve"> ČSSZ. Dle zákona č. 395/2024 Sb., kterým se mění zákon </w:t>
      </w:r>
      <w:r w:rsidR="000F0342">
        <w:rPr>
          <w:rFonts w:ascii="Tahoma" w:hAnsi="Tahoma" w:cs="Tahoma"/>
          <w:szCs w:val="20"/>
          <w:lang w:bidi="cs-CZ"/>
        </w:rPr>
        <w:br/>
      </w:r>
      <w:r w:rsidRPr="002D4D86">
        <w:rPr>
          <w:rFonts w:ascii="Tahoma" w:hAnsi="Tahoma" w:cs="Tahoma"/>
          <w:szCs w:val="20"/>
          <w:lang w:bidi="cs-CZ"/>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00254E08">
        <w:rPr>
          <w:rFonts w:ascii="Tahoma" w:hAnsi="Tahoma" w:cs="Tahoma"/>
          <w:szCs w:val="20"/>
          <w:lang w:bidi="cs-CZ"/>
        </w:rPr>
        <w:br/>
      </w:r>
      <w:r w:rsidRPr="002D4D86">
        <w:rPr>
          <w:rFonts w:ascii="Tahoma" w:hAnsi="Tahoma" w:cs="Tahoma"/>
          <w:szCs w:val="20"/>
          <w:lang w:bidi="cs-CZ"/>
        </w:rPr>
        <w:t xml:space="preserve">i </w:t>
      </w:r>
      <w:r w:rsidR="002101E6">
        <w:rPr>
          <w:rFonts w:ascii="Tahoma" w:hAnsi="Tahoma" w:cs="Tahoma"/>
          <w:szCs w:val="20"/>
          <w:lang w:val="cs-CZ" w:bidi="cs-CZ"/>
        </w:rPr>
        <w:t xml:space="preserve">Integrovaný </w:t>
      </w:r>
      <w:r w:rsidRPr="002D4D86">
        <w:rPr>
          <w:rFonts w:ascii="Tahoma" w:hAnsi="Tahoma" w:cs="Tahoma"/>
          <w:szCs w:val="20"/>
          <w:lang w:bidi="cs-CZ"/>
        </w:rPr>
        <w:t>informační systém ČSSZ a další informační systémy, u kterých je MPSV sprá</w:t>
      </w:r>
      <w:r>
        <w:rPr>
          <w:rFonts w:ascii="Tahoma" w:hAnsi="Tahoma" w:cs="Tahoma"/>
          <w:szCs w:val="20"/>
          <w:lang w:bidi="cs-CZ"/>
        </w:rPr>
        <w:t xml:space="preserve">vcem. </w:t>
      </w:r>
      <w:r w:rsidR="000F0342">
        <w:rPr>
          <w:rFonts w:ascii="Tahoma" w:hAnsi="Tahoma" w:cs="Tahoma"/>
          <w:szCs w:val="20"/>
          <w:lang w:bidi="cs-CZ"/>
        </w:rPr>
        <w:t xml:space="preserve"> </w:t>
      </w:r>
      <w:r>
        <w:rPr>
          <w:rFonts w:ascii="Tahoma" w:hAnsi="Tahoma" w:cs="Tahoma"/>
          <w:szCs w:val="20"/>
          <w:lang w:bidi="cs-CZ"/>
        </w:rPr>
        <w:t xml:space="preserve">Dle Části </w:t>
      </w:r>
      <w:r w:rsidRPr="002D4D86">
        <w:rPr>
          <w:rFonts w:ascii="Tahoma" w:hAnsi="Tahoma" w:cs="Tahoma"/>
          <w:szCs w:val="20"/>
          <w:lang w:bidi="cs-CZ"/>
        </w:rPr>
        <w:t xml:space="preserve">druhé (Změna zákona o organizaci a provádění sociálního zabezpečení), Čl. IV (Přechodná ustanovení), odst. </w:t>
      </w:r>
      <w:r w:rsidR="002101E6">
        <w:rPr>
          <w:rFonts w:ascii="Tahoma" w:hAnsi="Tahoma" w:cs="Tahoma"/>
          <w:szCs w:val="20"/>
          <w:lang w:val="cs-CZ" w:bidi="cs-CZ"/>
        </w:rPr>
        <w:t>2</w:t>
      </w:r>
      <w:r w:rsidR="002101E6" w:rsidRPr="002D4D86">
        <w:rPr>
          <w:rFonts w:ascii="Tahoma" w:hAnsi="Tahoma" w:cs="Tahoma"/>
          <w:szCs w:val="20"/>
          <w:lang w:bidi="cs-CZ"/>
        </w:rPr>
        <w:t xml:space="preserve"> </w:t>
      </w:r>
      <w:r w:rsidRPr="002D4D86">
        <w:rPr>
          <w:rFonts w:ascii="Tahoma" w:hAnsi="Tahoma" w:cs="Tahoma"/>
          <w:szCs w:val="20"/>
          <w:lang w:bidi="cs-CZ"/>
        </w:rPr>
        <w:t xml:space="preserve">zákona č. 395/2024 Sb. práva </w:t>
      </w:r>
      <w:r w:rsidR="00254E08">
        <w:rPr>
          <w:rFonts w:ascii="Tahoma" w:hAnsi="Tahoma" w:cs="Tahoma"/>
          <w:szCs w:val="20"/>
          <w:lang w:bidi="cs-CZ"/>
        </w:rPr>
        <w:br/>
      </w:r>
      <w:r w:rsidRPr="002D4D86">
        <w:rPr>
          <w:rFonts w:ascii="Tahoma" w:hAnsi="Tahoma" w:cs="Tahoma"/>
          <w:szCs w:val="20"/>
          <w:lang w:bidi="cs-CZ"/>
        </w:rPr>
        <w:t>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r>
        <w:rPr>
          <w:rFonts w:ascii="Tahoma" w:hAnsi="Tahoma" w:cs="Tahoma"/>
          <w:szCs w:val="20"/>
          <w:lang w:val="cs-CZ" w:bidi="cs-CZ"/>
        </w:rPr>
        <w:t>.</w:t>
      </w:r>
    </w:p>
    <w:p w14:paraId="1D59D9CB" w14:textId="13AF6329"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 xml:space="preserve">Objednatel a Poskytovatel uzavírají tuto Smlouvu v souladu s postupem dle Přílohy </w:t>
      </w:r>
      <w:r w:rsidR="008F1C5A">
        <w:rPr>
          <w:rFonts w:ascii="Tahoma" w:hAnsi="Tahoma" w:cs="Tahoma"/>
          <w:szCs w:val="20"/>
          <w:lang w:val="cs-CZ" w:eastAsia="en-US"/>
        </w:rPr>
        <w:br/>
      </w:r>
      <w:r w:rsidRPr="005B41B3">
        <w:rPr>
          <w:rFonts w:ascii="Tahoma" w:hAnsi="Tahoma" w:cs="Tahoma"/>
          <w:szCs w:val="20"/>
          <w:lang w:val="cs-CZ" w:eastAsia="en-US"/>
        </w:rPr>
        <w:t>č. 7 Rámcové dohody.</w:t>
      </w:r>
    </w:p>
    <w:p w14:paraId="1B04F00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PŘEDMĚT PLNĚNÍ</w:t>
      </w:r>
    </w:p>
    <w:p w14:paraId="2779079F" w14:textId="0746F66F"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specifikované v Příloze č. 1 této Smlouvy (dále jen „</w:t>
      </w:r>
      <w:r w:rsidRPr="005B41B3">
        <w:rPr>
          <w:rFonts w:ascii="Tahoma" w:hAnsi="Tahoma" w:cs="Tahoma"/>
          <w:b/>
          <w:szCs w:val="20"/>
          <w:lang w:val="cs-CZ" w:eastAsia="en-US"/>
        </w:rPr>
        <w:t>Služby</w:t>
      </w:r>
      <w:r w:rsidRPr="005B41B3">
        <w:rPr>
          <w:rFonts w:ascii="Tahoma" w:hAnsi="Tahoma" w:cs="Tahoma"/>
          <w:szCs w:val="20"/>
          <w:lang w:val="cs-CZ" w:eastAsia="en-US"/>
        </w:rPr>
        <w:t>“).</w:t>
      </w:r>
    </w:p>
    <w:p w14:paraId="692638C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HARMONOGRAM PLNĚNÍ</w:t>
      </w:r>
    </w:p>
    <w:p w14:paraId="7A5BFD5B"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termínech specifikovaných v Příloze č. 1 této Smlouvy.</w:t>
      </w:r>
    </w:p>
    <w:p w14:paraId="36138392"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MÍSTO PLNĚNÍ</w:t>
      </w:r>
    </w:p>
    <w:p w14:paraId="25AB4717"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místě plnění specifikovaném v Příloze č. 1 této Smlouvy.</w:t>
      </w:r>
    </w:p>
    <w:p w14:paraId="5DB5E0FE" w14:textId="77777777" w:rsidR="00896629" w:rsidRDefault="00896629">
      <w:pPr>
        <w:spacing w:after="0" w:line="240" w:lineRule="auto"/>
        <w:rPr>
          <w:rFonts w:ascii="Tahoma" w:hAnsi="Tahoma" w:cs="Tahoma"/>
          <w:b/>
          <w:szCs w:val="20"/>
          <w:lang w:eastAsia="en-US"/>
        </w:rPr>
      </w:pPr>
      <w:r>
        <w:rPr>
          <w:rFonts w:ascii="Tahoma" w:hAnsi="Tahoma" w:cs="Tahoma"/>
          <w:szCs w:val="20"/>
        </w:rPr>
        <w:br w:type="page"/>
      </w:r>
    </w:p>
    <w:p w14:paraId="36D30909" w14:textId="564CDC8D"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lastRenderedPageBreak/>
        <w:t>CENA PLNĚNÍ</w:t>
      </w:r>
    </w:p>
    <w:p w14:paraId="590E6347" w14:textId="77777777" w:rsidR="007D2DBD" w:rsidRPr="005B41B3" w:rsidRDefault="007D2DBD" w:rsidP="00C0554E">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Objednatel se zavazuje uhradit Poskytovateli cenu za řádně poskytnuté Služby určenou pro příslušné Služby v souladu s podmínkami stanovenými Rámcovou dohodou a jejími přílohami.</w:t>
      </w:r>
    </w:p>
    <w:p w14:paraId="18037FCD" w14:textId="77777777" w:rsidR="007D2DBD" w:rsidRPr="005B41B3" w:rsidRDefault="007D2DBD" w:rsidP="007D2DBD">
      <w:pPr>
        <w:pStyle w:val="RLTextlnkuslovan"/>
        <w:widowControl w:val="0"/>
        <w:numPr>
          <w:ilvl w:val="0"/>
          <w:numId w:val="0"/>
        </w:numPr>
        <w:ind w:left="1560"/>
        <w:rPr>
          <w:rFonts w:ascii="Tahoma" w:hAnsi="Tahoma" w:cs="Tahoma"/>
          <w:szCs w:val="20"/>
          <w:lang w:val="cs-CZ" w:eastAsia="en-US"/>
        </w:rPr>
      </w:pPr>
      <w:r w:rsidRPr="005B41B3">
        <w:rPr>
          <w:rFonts w:ascii="Tahoma" w:hAnsi="Tahoma" w:cs="Tahoma"/>
          <w:szCs w:val="20"/>
          <w:lang w:val="cs-CZ" w:eastAsia="en-US"/>
        </w:rPr>
        <w:t>Maximální cena za poskytnuté Služby dle specifikace uvedené v Příloze č. 1 této Smlouvy činí:</w:t>
      </w:r>
    </w:p>
    <w:p w14:paraId="594A8941" w14:textId="48477298" w:rsidR="007D2DBD" w:rsidRPr="005B41B3" w:rsidRDefault="00790975" w:rsidP="007D2DBD">
      <w:pPr>
        <w:pStyle w:val="RLTextlnkuslovan"/>
        <w:widowControl w:val="0"/>
        <w:numPr>
          <w:ilvl w:val="0"/>
          <w:numId w:val="0"/>
        </w:numPr>
        <w:ind w:left="1560"/>
        <w:jc w:val="center"/>
        <w:rPr>
          <w:rFonts w:ascii="Tahoma" w:hAnsi="Tahoma" w:cs="Tahoma"/>
          <w:b/>
          <w:bCs/>
          <w:szCs w:val="20"/>
          <w:lang w:val="cs-CZ" w:eastAsia="en-US"/>
        </w:rPr>
      </w:pPr>
      <w:r>
        <w:rPr>
          <w:rFonts w:ascii="Tahoma" w:hAnsi="Tahoma" w:cs="Tahoma"/>
          <w:b/>
          <w:bCs/>
          <w:szCs w:val="20"/>
          <w:lang w:val="cs-CZ" w:eastAsia="en-US"/>
        </w:rPr>
        <w:t>1 673 200</w:t>
      </w:r>
      <w:r w:rsidR="007D2DBD" w:rsidRPr="005B41B3">
        <w:rPr>
          <w:rFonts w:ascii="Tahoma" w:hAnsi="Tahoma" w:cs="Tahoma"/>
          <w:b/>
          <w:bCs/>
          <w:szCs w:val="20"/>
          <w:lang w:val="cs-CZ" w:eastAsia="en-US"/>
        </w:rPr>
        <w:t>,00 Kč bez DPH</w:t>
      </w:r>
    </w:p>
    <w:p w14:paraId="1B805BC8" w14:textId="51769C4C" w:rsidR="007D2DBD" w:rsidRPr="005B41B3" w:rsidRDefault="007D2DBD" w:rsidP="007D2DBD">
      <w:pPr>
        <w:pStyle w:val="RLTextlnkuslovan"/>
        <w:widowControl w:val="0"/>
        <w:numPr>
          <w:ilvl w:val="0"/>
          <w:numId w:val="0"/>
        </w:numPr>
        <w:ind w:left="1560"/>
        <w:jc w:val="center"/>
        <w:rPr>
          <w:rFonts w:ascii="Tahoma" w:hAnsi="Tahoma" w:cs="Tahoma"/>
          <w:szCs w:val="20"/>
          <w:lang w:val="cs-CZ" w:eastAsia="en-US"/>
        </w:rPr>
      </w:pPr>
      <w:r w:rsidRPr="005B41B3">
        <w:rPr>
          <w:rFonts w:ascii="Tahoma" w:hAnsi="Tahoma" w:cs="Tahoma"/>
          <w:szCs w:val="20"/>
          <w:lang w:val="cs-CZ" w:eastAsia="en-US"/>
        </w:rPr>
        <w:t xml:space="preserve">tj. </w:t>
      </w:r>
      <w:r w:rsidR="00790975">
        <w:rPr>
          <w:rFonts w:ascii="Tahoma" w:hAnsi="Tahoma" w:cs="Tahoma"/>
          <w:b/>
          <w:bCs/>
          <w:szCs w:val="20"/>
          <w:lang w:val="cs-CZ" w:eastAsia="en-US"/>
        </w:rPr>
        <w:t>2 024 572</w:t>
      </w:r>
      <w:r w:rsidR="00D6126B">
        <w:rPr>
          <w:rFonts w:ascii="Tahoma" w:hAnsi="Tahoma" w:cs="Tahoma"/>
          <w:b/>
          <w:bCs/>
          <w:szCs w:val="20"/>
          <w:lang w:val="cs-CZ" w:eastAsia="en-US"/>
        </w:rPr>
        <w:t>,</w:t>
      </w:r>
      <w:r w:rsidR="00790975">
        <w:rPr>
          <w:rFonts w:ascii="Tahoma" w:hAnsi="Tahoma" w:cs="Tahoma"/>
          <w:b/>
          <w:bCs/>
          <w:szCs w:val="20"/>
          <w:lang w:val="cs-CZ" w:eastAsia="en-US"/>
        </w:rPr>
        <w:t>0</w:t>
      </w:r>
      <w:r w:rsidR="00D6126B">
        <w:rPr>
          <w:rFonts w:ascii="Tahoma" w:hAnsi="Tahoma" w:cs="Tahoma"/>
          <w:b/>
          <w:bCs/>
          <w:szCs w:val="20"/>
          <w:lang w:val="cs-CZ" w:eastAsia="en-US"/>
        </w:rPr>
        <w:t>0</w:t>
      </w:r>
      <w:r w:rsidRPr="005B41B3">
        <w:rPr>
          <w:rFonts w:ascii="Tahoma" w:hAnsi="Tahoma" w:cs="Tahoma"/>
          <w:b/>
          <w:bCs/>
          <w:szCs w:val="20"/>
          <w:lang w:val="cs-CZ" w:eastAsia="en-US"/>
        </w:rPr>
        <w:t xml:space="preserve"> Kč včetně DPH</w:t>
      </w:r>
      <w:r w:rsidRPr="005B41B3">
        <w:rPr>
          <w:rFonts w:ascii="Tahoma" w:hAnsi="Tahoma" w:cs="Tahoma"/>
          <w:szCs w:val="20"/>
          <w:lang w:val="cs-CZ" w:eastAsia="en-US"/>
        </w:rPr>
        <w:t>.</w:t>
      </w:r>
    </w:p>
    <w:p w14:paraId="264DC0FA" w14:textId="691A90F0" w:rsidR="007D2DBD" w:rsidRPr="00896629" w:rsidRDefault="007D2DBD" w:rsidP="00C0554E">
      <w:pPr>
        <w:pStyle w:val="RLTextlnkuslovan"/>
        <w:widowControl w:val="0"/>
        <w:tabs>
          <w:tab w:val="clear" w:pos="6691"/>
          <w:tab w:val="num" w:pos="1588"/>
        </w:tabs>
        <w:spacing w:before="240"/>
        <w:ind w:left="1588"/>
        <w:rPr>
          <w:rFonts w:ascii="Tahoma" w:hAnsi="Tahoma" w:cs="Tahoma"/>
          <w:szCs w:val="20"/>
          <w:lang w:val="cs-CZ" w:eastAsia="en-US"/>
        </w:rPr>
      </w:pPr>
      <w:r w:rsidRPr="00896629">
        <w:rPr>
          <w:rFonts w:ascii="Tahoma" w:hAnsi="Tahoma" w:cs="Tahoma"/>
          <w:szCs w:val="20"/>
          <w:lang w:val="cs-CZ" w:eastAsia="en-US"/>
        </w:rPr>
        <w:t>Faktury budou vystaveny v souladu s příslušnými ujednáními Rámcové dohody</w:t>
      </w:r>
      <w:r w:rsidR="000A0C48" w:rsidRPr="00896629">
        <w:rPr>
          <w:rFonts w:ascii="Tahoma" w:hAnsi="Tahoma" w:cs="Tahoma"/>
          <w:szCs w:val="20"/>
          <w:lang w:eastAsia="en-US"/>
        </w:rPr>
        <w:t xml:space="preserve">, </w:t>
      </w:r>
      <w:r w:rsidR="00896629">
        <w:rPr>
          <w:rFonts w:ascii="Tahoma" w:hAnsi="Tahoma" w:cs="Tahoma"/>
          <w:szCs w:val="20"/>
          <w:lang w:eastAsia="en-US"/>
        </w:rPr>
        <w:br/>
      </w:r>
      <w:r w:rsidR="000A0C48" w:rsidRPr="00896629">
        <w:rPr>
          <w:rFonts w:ascii="Tahoma" w:hAnsi="Tahoma" w:cs="Tahoma"/>
          <w:szCs w:val="20"/>
          <w:lang w:eastAsia="en-US"/>
        </w:rPr>
        <w:t>a to při reflektování změny v osobě Objednatele ve smyslu čl. 1 odst. 1.2 této Smlouvy</w:t>
      </w:r>
      <w:r w:rsidRPr="00896629">
        <w:rPr>
          <w:rFonts w:ascii="Tahoma" w:hAnsi="Tahoma" w:cs="Tahoma"/>
          <w:szCs w:val="20"/>
          <w:lang w:val="cs-CZ" w:eastAsia="en-US"/>
        </w:rPr>
        <w:t>.</w:t>
      </w:r>
    </w:p>
    <w:p w14:paraId="0FF10EF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OPRÁVNĚNÉ OSOBY</w:t>
      </w:r>
    </w:p>
    <w:p w14:paraId="2DD6D80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smluvních záležitostech této Smlouvy jsou:</w:t>
      </w:r>
    </w:p>
    <w:p w14:paraId="5A58ECD9" w14:textId="24184F83"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bookmarkStart w:id="2" w:name="_Hlk198896586"/>
      <w:r w:rsidRPr="00B24818">
        <w:rPr>
          <w:rFonts w:ascii="Tahoma" w:hAnsi="Tahoma" w:cs="Tahoma"/>
          <w:szCs w:val="20"/>
          <w:lang w:val="cs-CZ" w:eastAsia="en-US"/>
        </w:rPr>
        <w:t>Za Objednatele:</w:t>
      </w:r>
      <w:r w:rsidRPr="00B24818">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20831966" w14:textId="7BD6F8E8"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B24818">
        <w:rPr>
          <w:rFonts w:ascii="Tahoma" w:hAnsi="Tahoma" w:cs="Tahoma"/>
          <w:szCs w:val="20"/>
          <w:lang w:val="cs-CZ" w:eastAsia="en-US"/>
        </w:rPr>
        <w:t xml:space="preserve">tel.: </w:t>
      </w:r>
      <w:r w:rsidRPr="00B24818">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672D6F72" w14:textId="6CF5C6A8" w:rsidR="001B6C34" w:rsidRPr="00B24818" w:rsidRDefault="001B6C34" w:rsidP="001B6C34">
      <w:pPr>
        <w:pStyle w:val="RLTextlnkuslovan"/>
        <w:numPr>
          <w:ilvl w:val="0"/>
          <w:numId w:val="0"/>
        </w:numPr>
        <w:tabs>
          <w:tab w:val="left" w:pos="3686"/>
        </w:tabs>
        <w:ind w:left="1985"/>
        <w:rPr>
          <w:rFonts w:ascii="Tahoma" w:hAnsi="Tahoma" w:cs="Tahoma"/>
          <w:szCs w:val="20"/>
          <w:lang w:val="cs-CZ" w:eastAsia="en-US"/>
        </w:rPr>
      </w:pPr>
      <w:r w:rsidRPr="00B24818">
        <w:rPr>
          <w:rFonts w:ascii="Tahoma" w:hAnsi="Tahoma" w:cs="Tahoma"/>
          <w:szCs w:val="20"/>
          <w:lang w:val="cs-CZ" w:eastAsia="en-US"/>
        </w:rPr>
        <w:t>e-mail:</w:t>
      </w:r>
      <w:r w:rsidRPr="00B24818">
        <w:rPr>
          <w:rFonts w:ascii="Tahoma" w:hAnsi="Tahoma" w:cs="Tahoma"/>
          <w:szCs w:val="20"/>
          <w:lang w:val="cs-CZ" w:eastAsia="en-US"/>
        </w:rPr>
        <w:tab/>
      </w:r>
      <w:bookmarkEnd w:id="2"/>
      <w:r w:rsidR="00A0071C">
        <w:rPr>
          <w:rFonts w:ascii="Tahoma" w:hAnsi="Tahoma" w:cs="Tahoma"/>
          <w:i/>
          <w:iCs/>
          <w:color w:val="FFFFFF" w:themeColor="background1"/>
          <w:highlight w:val="black"/>
        </w:rPr>
        <w:t>neveřejný údaj</w:t>
      </w:r>
    </w:p>
    <w:p w14:paraId="62727A9D" w14:textId="7E0EFBC8" w:rsidR="007D2DBD" w:rsidRPr="00B24818" w:rsidRDefault="007D2DBD" w:rsidP="002F2320">
      <w:pPr>
        <w:pStyle w:val="RLTextlnkuslovan"/>
        <w:keepNext/>
        <w:numPr>
          <w:ilvl w:val="0"/>
          <w:numId w:val="0"/>
        </w:numPr>
        <w:tabs>
          <w:tab w:val="left" w:pos="3686"/>
        </w:tabs>
        <w:spacing w:before="240" w:after="0"/>
        <w:ind w:left="1985"/>
        <w:rPr>
          <w:rFonts w:ascii="Tahoma" w:hAnsi="Tahoma" w:cs="Tahoma"/>
          <w:szCs w:val="20"/>
          <w:lang w:val="cs-CZ" w:eastAsia="en-US"/>
        </w:rPr>
      </w:pPr>
      <w:r w:rsidRPr="00B24818">
        <w:rPr>
          <w:rFonts w:ascii="Tahoma" w:hAnsi="Tahoma" w:cs="Tahoma"/>
          <w:szCs w:val="20"/>
          <w:lang w:val="cs-CZ" w:eastAsia="en-US"/>
        </w:rPr>
        <w:t xml:space="preserve">Za Poskytovatele: </w:t>
      </w:r>
      <w:r w:rsidRPr="00B24818">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5CD6B532" w14:textId="1F1ABFB1" w:rsidR="007D2DBD" w:rsidRPr="005B41B3" w:rsidRDefault="007D2DBD" w:rsidP="007D2DBD">
      <w:pPr>
        <w:pStyle w:val="RLTextlnkuslovan"/>
        <w:keepNext/>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33F2290A" w14:textId="5B51310B"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2F2320">
        <w:rPr>
          <w:rFonts w:ascii="Tahoma" w:hAnsi="Tahoma" w:cs="Tahoma"/>
          <w:szCs w:val="20"/>
          <w:lang w:val="cs-CZ" w:eastAsia="en-US"/>
        </w:rPr>
        <w:t xml:space="preserve"> </w:t>
      </w:r>
    </w:p>
    <w:p w14:paraId="6C1D315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obchodních záležitostech této Smlouvy jsou:</w:t>
      </w:r>
    </w:p>
    <w:p w14:paraId="684641B8" w14:textId="383E263C"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Za Objednatele:</w:t>
      </w:r>
      <w:r w:rsidRPr="00D6126B">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6A541D03" w14:textId="385F5A13"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 xml:space="preserve">tel.: </w:t>
      </w:r>
      <w:r w:rsidRPr="00D6126B">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3421085A" w14:textId="66C59C84" w:rsidR="007D2DBD"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e-mail:</w:t>
      </w:r>
      <w:r w:rsidRPr="00D6126B">
        <w:rPr>
          <w:rFonts w:ascii="Tahoma" w:hAnsi="Tahoma" w:cs="Tahoma"/>
          <w:szCs w:val="20"/>
          <w:lang w:val="cs-CZ" w:eastAsia="en-US"/>
        </w:rPr>
        <w:tab/>
      </w:r>
      <w:hyperlink r:id="rId11" w:history="1">
        <w:r w:rsidR="00A0071C" w:rsidRPr="00A0071C">
          <w:rPr>
            <w:rFonts w:ascii="Tahoma" w:hAnsi="Tahoma" w:cs="Tahoma"/>
            <w:i/>
            <w:iCs/>
            <w:color w:val="FFFFFF" w:themeColor="background1"/>
            <w:highlight w:val="black"/>
          </w:rPr>
          <w:t xml:space="preserve"> </w:t>
        </w:r>
        <w:r w:rsidR="00A0071C">
          <w:rPr>
            <w:rFonts w:ascii="Tahoma" w:hAnsi="Tahoma" w:cs="Tahoma"/>
            <w:i/>
            <w:iCs/>
            <w:color w:val="FFFFFF" w:themeColor="background1"/>
            <w:highlight w:val="black"/>
          </w:rPr>
          <w:t>neveřejný údaj</w:t>
        </w:r>
      </w:hyperlink>
    </w:p>
    <w:p w14:paraId="3057672B" w14:textId="337BBED8" w:rsidR="00280E6C" w:rsidRPr="005B41B3" w:rsidRDefault="00280E6C" w:rsidP="00280E6C">
      <w:pPr>
        <w:pStyle w:val="RLTextlnkuslovan"/>
        <w:keepNext/>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241D9904" w14:textId="34758BF6" w:rsidR="00280E6C" w:rsidRPr="005B41B3" w:rsidRDefault="00280E6C" w:rsidP="00280E6C">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1E83F15E" w14:textId="19DDBEDB" w:rsidR="00280E6C" w:rsidRPr="002F2320" w:rsidRDefault="00280E6C" w:rsidP="00280E6C">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54CCB1B2" w14:textId="06C0A054" w:rsidR="007D2DBD" w:rsidRPr="005B41B3" w:rsidRDefault="007D2DBD" w:rsidP="002F2320">
      <w:pPr>
        <w:pStyle w:val="RLTextlnkuslovan"/>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4BC9D00E" w14:textId="53FACECA"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4BEC2F0A" w14:textId="17764939"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1B6C34">
        <w:rPr>
          <w:rFonts w:ascii="Tahoma" w:hAnsi="Tahoma" w:cs="Tahoma"/>
          <w:lang w:val="cs-CZ"/>
        </w:rPr>
        <w:t xml:space="preserve">  </w:t>
      </w:r>
      <w:r w:rsidR="002F2320">
        <w:rPr>
          <w:rFonts w:ascii="Tahoma" w:hAnsi="Tahoma" w:cs="Tahoma"/>
          <w:lang w:val="cs-CZ"/>
        </w:rPr>
        <w:t xml:space="preserve"> </w:t>
      </w:r>
    </w:p>
    <w:p w14:paraId="6D8A61B8" w14:textId="3A35CF82" w:rsidR="006D772D" w:rsidRPr="005B41B3" w:rsidRDefault="006D772D" w:rsidP="006D772D">
      <w:pPr>
        <w:pStyle w:val="RLTextlnkuslovan"/>
        <w:numPr>
          <w:ilvl w:val="0"/>
          <w:numId w:val="0"/>
        </w:numPr>
        <w:tabs>
          <w:tab w:val="left" w:pos="3686"/>
        </w:tabs>
        <w:spacing w:after="0"/>
        <w:ind w:left="3401" w:firstLine="139"/>
        <w:rPr>
          <w:rFonts w:ascii="Tahoma" w:hAnsi="Tahoma" w:cs="Tahoma"/>
          <w:szCs w:val="20"/>
          <w:lang w:val="cs-CZ" w:eastAsia="en-US"/>
        </w:rPr>
      </w:pP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70D3B4EB" w14:textId="76166A27"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0B8E3A81" w14:textId="0A180D25"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2F2320">
        <w:rPr>
          <w:rFonts w:ascii="Tahoma" w:hAnsi="Tahoma" w:cs="Tahoma"/>
          <w:lang w:val="cs-CZ"/>
        </w:rPr>
        <w:t xml:space="preserve"> </w:t>
      </w:r>
    </w:p>
    <w:p w14:paraId="3ED579BC" w14:textId="6746AE00"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technických záležitostech této Smlouvy jsou:</w:t>
      </w:r>
    </w:p>
    <w:p w14:paraId="7BD54D5A" w14:textId="2EE08A31" w:rsidR="00595480" w:rsidRPr="005B41B3" w:rsidRDefault="00280E6C" w:rsidP="00595480">
      <w:pPr>
        <w:pStyle w:val="RLTextlnkuslovan"/>
        <w:numPr>
          <w:ilvl w:val="0"/>
          <w:numId w:val="0"/>
        </w:numPr>
        <w:tabs>
          <w:tab w:val="left" w:pos="3686"/>
        </w:tabs>
        <w:spacing w:after="0"/>
        <w:ind w:left="1985"/>
        <w:rPr>
          <w:rFonts w:ascii="Tahoma" w:hAnsi="Tahoma" w:cs="Tahoma"/>
          <w:szCs w:val="20"/>
          <w:lang w:val="cs-CZ" w:eastAsia="en-US"/>
        </w:rPr>
      </w:pPr>
      <w:r w:rsidRPr="00D6126B">
        <w:rPr>
          <w:rFonts w:ascii="Tahoma" w:hAnsi="Tahoma" w:cs="Tahoma"/>
          <w:szCs w:val="20"/>
          <w:lang w:val="cs-CZ" w:eastAsia="en-US"/>
        </w:rPr>
        <w:t>Za Objednatele</w:t>
      </w:r>
      <w:r>
        <w:rPr>
          <w:rFonts w:ascii="Tahoma" w:hAnsi="Tahoma" w:cs="Tahoma"/>
          <w:szCs w:val="20"/>
          <w:lang w:val="cs-CZ" w:eastAsia="en-US"/>
        </w:rPr>
        <w:t>:</w:t>
      </w:r>
      <w:r w:rsidR="00595480"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41056AA9" w14:textId="6742B61B"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07D99DB4" w14:textId="06CF9FC7" w:rsidR="00595480" w:rsidRPr="002F2320"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2F2320"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3FAC1979" w14:textId="77777777" w:rsidR="00254E08" w:rsidRDefault="00254E08" w:rsidP="00896629">
      <w:pPr>
        <w:pStyle w:val="RLTextlnkuslovan"/>
        <w:numPr>
          <w:ilvl w:val="0"/>
          <w:numId w:val="0"/>
        </w:numPr>
        <w:tabs>
          <w:tab w:val="left" w:pos="3686"/>
        </w:tabs>
        <w:spacing w:after="0"/>
        <w:ind w:left="3686"/>
        <w:rPr>
          <w:rFonts w:ascii="Tahoma" w:hAnsi="Tahoma" w:cs="Tahoma"/>
          <w:szCs w:val="20"/>
          <w:lang w:val="cs-CZ" w:eastAsia="en-US"/>
        </w:rPr>
      </w:pPr>
    </w:p>
    <w:p w14:paraId="4283C0BB" w14:textId="6D271693" w:rsidR="00595480" w:rsidRPr="005B41B3" w:rsidRDefault="00A0071C" w:rsidP="00896629">
      <w:pPr>
        <w:pStyle w:val="RLTextlnkuslovan"/>
        <w:numPr>
          <w:ilvl w:val="0"/>
          <w:numId w:val="0"/>
        </w:numPr>
        <w:tabs>
          <w:tab w:val="left" w:pos="3686"/>
        </w:tabs>
        <w:spacing w:after="0"/>
        <w:ind w:left="3686"/>
        <w:rPr>
          <w:rFonts w:ascii="Tahoma" w:hAnsi="Tahoma" w:cs="Tahoma"/>
          <w:szCs w:val="20"/>
          <w:lang w:val="cs-CZ" w:eastAsia="en-US"/>
        </w:rPr>
      </w:pPr>
      <w:r>
        <w:rPr>
          <w:rFonts w:ascii="Tahoma" w:hAnsi="Tahoma" w:cs="Tahoma"/>
          <w:i/>
          <w:iCs/>
          <w:color w:val="FFFFFF" w:themeColor="background1"/>
          <w:highlight w:val="black"/>
        </w:rPr>
        <w:lastRenderedPageBreak/>
        <w:t>neveřejný údaj</w:t>
      </w:r>
    </w:p>
    <w:p w14:paraId="5385A491" w14:textId="6484332D"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A0071C" w:rsidRPr="005B41B3">
        <w:rPr>
          <w:rFonts w:ascii="Tahoma" w:hAnsi="Tahoma" w:cs="Tahoma"/>
          <w:szCs w:val="20"/>
          <w:lang w:val="cs-CZ"/>
        </w:rPr>
        <w:t xml:space="preserve"> </w:t>
      </w:r>
    </w:p>
    <w:p w14:paraId="49073853" w14:textId="08A215AD"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2F2320">
        <w:rPr>
          <w:rStyle w:val="Hypertextovodkaz"/>
          <w:rFonts w:ascii="Tahoma" w:hAnsi="Tahoma" w:cs="Tahoma"/>
          <w:color w:val="auto"/>
          <w:szCs w:val="20"/>
          <w:u w:val="none"/>
          <w:lang w:val="cs-CZ" w:eastAsia="en-US"/>
        </w:rPr>
        <w:t xml:space="preserve"> </w:t>
      </w:r>
    </w:p>
    <w:p w14:paraId="6141F9B8" w14:textId="0BD1DDBD"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3B15F6BD" w14:textId="39E5D480" w:rsidR="007D2DBD" w:rsidRPr="005B41B3" w:rsidRDefault="007D2DB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r w:rsidR="00A0071C" w:rsidRPr="005B41B3">
        <w:rPr>
          <w:rFonts w:ascii="Tahoma" w:hAnsi="Tahoma" w:cs="Tahoma"/>
          <w:szCs w:val="20"/>
          <w:lang w:val="cs-CZ" w:eastAsia="en-US"/>
        </w:rPr>
        <w:t xml:space="preserve"> </w:t>
      </w:r>
    </w:p>
    <w:p w14:paraId="66EB5E41" w14:textId="1212E8CF" w:rsidR="007D2DBD" w:rsidRPr="002F2320" w:rsidRDefault="007D2DBD" w:rsidP="007D2DBD">
      <w:pPr>
        <w:pStyle w:val="RLTextlnkuslovan"/>
        <w:numPr>
          <w:ilvl w:val="0"/>
          <w:numId w:val="0"/>
        </w:numPr>
        <w:tabs>
          <w:tab w:val="left" w:pos="3686"/>
        </w:tabs>
        <w:ind w:left="1985"/>
        <w:rPr>
          <w:rStyle w:val="Hypertextovodkaz"/>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13D229BC" w14:textId="143981BE"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0097BEA2" w14:textId="374BFE38"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60A5CEEF" w14:textId="7A35FC94" w:rsidR="006D772D" w:rsidRPr="005B41B3" w:rsidRDefault="006D772D" w:rsidP="006D772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6E8BD8B9"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věcech kybernetických bezpečnostních událostí a incidentů souvisejících s touto Smlouvou jsou:</w:t>
      </w:r>
    </w:p>
    <w:p w14:paraId="06062DBE" w14:textId="0D616310"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Objednatele:</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3615814E" w14:textId="2595111E"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720E5869" w14:textId="16A5E02F"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2B62B480" w14:textId="43D688FF" w:rsidR="007D2DBD" w:rsidRPr="005B41B3" w:rsidRDefault="007D2DBD" w:rsidP="007D2DBD">
      <w:pPr>
        <w:pStyle w:val="RLTextlnkuslovan"/>
        <w:widowControl w:val="0"/>
        <w:numPr>
          <w:ilvl w:val="0"/>
          <w:numId w:val="0"/>
        </w:numPr>
        <w:tabs>
          <w:tab w:val="left" w:pos="3686"/>
        </w:tabs>
        <w:spacing w:before="12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04B34BD3" w14:textId="1FED7544"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67D8C16E" w14:textId="5786A7A7" w:rsidR="009161DF" w:rsidRPr="005B41B3" w:rsidRDefault="007D2DBD" w:rsidP="009161DF">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A0071C">
        <w:rPr>
          <w:rFonts w:ascii="Tahoma" w:hAnsi="Tahoma" w:cs="Tahoma"/>
          <w:i/>
          <w:iCs/>
          <w:color w:val="FFFFFF" w:themeColor="background1"/>
          <w:highlight w:val="black"/>
        </w:rPr>
        <w:t>neveřejný údaj</w:t>
      </w:r>
    </w:p>
    <w:p w14:paraId="62A7595F" w14:textId="759B74B2" w:rsidR="007D2DBD" w:rsidRPr="005B41B3" w:rsidRDefault="007D2DBD" w:rsidP="009161DF">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ZÁRUKA</w:t>
      </w:r>
    </w:p>
    <w:p w14:paraId="491C8474" w14:textId="3D406D45" w:rsidR="007D2DBD" w:rsidRPr="005B41B3" w:rsidRDefault="007D2DBD" w:rsidP="007D2DBD">
      <w:pPr>
        <w:pStyle w:val="RLTextlnkuslovan"/>
        <w:tabs>
          <w:tab w:val="clear" w:pos="6691"/>
        </w:tabs>
        <w:ind w:left="1560" w:hanging="709"/>
        <w:rPr>
          <w:rFonts w:ascii="Tahoma" w:hAnsi="Tahoma" w:cs="Tahoma"/>
          <w:szCs w:val="20"/>
          <w:lang w:val="cs-CZ" w:eastAsia="en-US"/>
        </w:rPr>
      </w:pPr>
      <w:r w:rsidRPr="005B41B3">
        <w:rPr>
          <w:rFonts w:ascii="Tahoma" w:hAnsi="Tahoma" w:cs="Tahoma"/>
          <w:szCs w:val="20"/>
          <w:lang w:val="cs-CZ" w:eastAsia="en-US"/>
        </w:rPr>
        <w:t>Záruka bude poskytována ode dne akceptace jednotlivých dílčích plnění (</w:t>
      </w:r>
      <w:r w:rsidR="00B650F1">
        <w:rPr>
          <w:rFonts w:ascii="Tahoma" w:hAnsi="Tahoma" w:cs="Tahoma"/>
          <w:szCs w:val="20"/>
          <w:lang w:val="cs-CZ" w:eastAsia="en-US"/>
        </w:rPr>
        <w:t>etap</w:t>
      </w:r>
      <w:r w:rsidRPr="005B41B3">
        <w:rPr>
          <w:rFonts w:ascii="Tahoma" w:hAnsi="Tahoma" w:cs="Tahoma"/>
          <w:szCs w:val="20"/>
          <w:lang w:val="cs-CZ" w:eastAsia="en-US"/>
        </w:rPr>
        <w:t>).</w:t>
      </w:r>
    </w:p>
    <w:p w14:paraId="6612220A" w14:textId="77777777" w:rsidR="007D2DBD" w:rsidRPr="005B41B3" w:rsidRDefault="007D2DBD" w:rsidP="007D2DBD">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ZÁVĚREČNÁ UJEDNÁNÍ</w:t>
      </w:r>
    </w:p>
    <w:p w14:paraId="63C25183" w14:textId="441A0C6A" w:rsidR="00EF2895" w:rsidRPr="005B41B3" w:rsidRDefault="00EF2895" w:rsidP="00EF2895">
      <w:pPr>
        <w:pStyle w:val="RLTextlnkuslovan"/>
        <w:tabs>
          <w:tab w:val="clear" w:pos="6691"/>
        </w:tabs>
        <w:ind w:left="1560" w:hanging="709"/>
        <w:rPr>
          <w:rFonts w:ascii="Tahoma" w:hAnsi="Tahoma" w:cs="Tahoma"/>
          <w:szCs w:val="20"/>
          <w:lang w:val="cs-CZ"/>
        </w:rPr>
      </w:pPr>
      <w:r w:rsidRPr="005B41B3">
        <w:rPr>
          <w:rFonts w:ascii="Tahoma" w:hAnsi="Tahoma" w:cs="Tahoma"/>
          <w:szCs w:val="20"/>
          <w:lang w:val="cs-CZ"/>
        </w:rPr>
        <w:t>Tato Smlouva nabývá platnosti dn</w:t>
      </w:r>
      <w:r w:rsidR="002F2320">
        <w:rPr>
          <w:rFonts w:ascii="Tahoma" w:hAnsi="Tahoma" w:cs="Tahoma"/>
          <w:szCs w:val="20"/>
          <w:lang w:val="cs-CZ"/>
        </w:rPr>
        <w:t xml:space="preserve">em </w:t>
      </w:r>
      <w:r w:rsidRPr="005B41B3">
        <w:rPr>
          <w:rFonts w:ascii="Tahoma" w:hAnsi="Tahoma" w:cs="Tahoma"/>
          <w:szCs w:val="20"/>
          <w:lang w:val="cs-CZ"/>
        </w:rPr>
        <w:t xml:space="preserve">podpisu oběma smluvními stranami a účinnosti dnem uveřejnění v registru smluv v souladu se zákonem č. 340/2015 Sb., o zvláštních podmínkách účinnosti některých smluv, uveřejňování těchto smluv a o registru smluv (zákon o registru smluv), </w:t>
      </w:r>
      <w:r w:rsidR="002F2320">
        <w:rPr>
          <w:rFonts w:ascii="Tahoma" w:hAnsi="Tahoma" w:cs="Tahoma"/>
          <w:szCs w:val="20"/>
          <w:lang w:val="cs-CZ"/>
        </w:rPr>
        <w:t xml:space="preserve">ve znění pozdějších předpisů, </w:t>
      </w:r>
      <w:r w:rsidRPr="005B41B3">
        <w:rPr>
          <w:rFonts w:ascii="Tahoma" w:hAnsi="Tahoma" w:cs="Tahoma"/>
          <w:szCs w:val="20"/>
          <w:lang w:val="cs-CZ"/>
        </w:rPr>
        <w:t>Objednatelem.</w:t>
      </w:r>
    </w:p>
    <w:p w14:paraId="7BA49848" w14:textId="53411D2B"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p>
    <w:p w14:paraId="7472FDC9"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7A7EFD21" w14:textId="365B2383"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96629">
        <w:rPr>
          <w:rFonts w:ascii="Tahoma" w:hAnsi="Tahoma" w:cs="Tahoma"/>
          <w:szCs w:val="20"/>
          <w:lang w:val="cs-CZ"/>
        </w:rPr>
        <w:br/>
      </w:r>
      <w:r w:rsidRPr="005B41B3">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4C1D797" w14:textId="77777777"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lastRenderedPageBreak/>
        <w:t>V případě rozporů ujednání těla této Smlouvy a její přílohy budou mít přednost ujednání těla této Smlouvy.</w:t>
      </w:r>
    </w:p>
    <w:p w14:paraId="4B78BEC1" w14:textId="02F12790"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Objednatel je oprávněn tuto Smlouvu písemně vypovědět bez udání důvodů, </w:t>
      </w:r>
      <w:r w:rsidR="002F2320">
        <w:rPr>
          <w:rFonts w:ascii="Tahoma" w:hAnsi="Tahoma" w:cs="Tahoma"/>
          <w:szCs w:val="20"/>
          <w:lang w:val="cs-CZ"/>
        </w:rPr>
        <w:br/>
      </w:r>
      <w:r w:rsidRPr="005B41B3">
        <w:rPr>
          <w:rFonts w:ascii="Tahoma" w:hAnsi="Tahoma" w:cs="Tahoma"/>
          <w:szCs w:val="20"/>
          <w:lang w:val="cs-CZ"/>
        </w:rPr>
        <w:t>a to s výpovědní dobou 1 měsíc, přičemž výpovědní doba začíná běžet prvním dnem měsíce následujícího po doručení výpovědi Poskytovateli.</w:t>
      </w:r>
    </w:p>
    <w:p w14:paraId="723AD88A" w14:textId="788782AB"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Tato Smlouva je uzavřena elektronicky a je podepsaná osobou oprávněnou jednat </w:t>
      </w:r>
      <w:r w:rsidR="002F2320">
        <w:rPr>
          <w:rFonts w:ascii="Tahoma" w:hAnsi="Tahoma" w:cs="Tahoma"/>
          <w:szCs w:val="20"/>
          <w:lang w:val="cs-CZ"/>
        </w:rPr>
        <w:br/>
      </w:r>
      <w:r w:rsidRPr="005B41B3">
        <w:rPr>
          <w:rFonts w:ascii="Tahoma" w:hAnsi="Tahoma" w:cs="Tahoma"/>
          <w:szCs w:val="20"/>
          <w:lang w:val="cs-CZ"/>
        </w:rPr>
        <w:t>za Objednatele kvalifikovaným elektronickým podpisem a osobou oprávněnou zastupovat Poskytovatele uznávaným elektronickým podpisem.</w:t>
      </w:r>
    </w:p>
    <w:p w14:paraId="56920B96"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Nedílnou součást této Smlouvy tvoří Příloha č. 1 - Specifikace Služeb.</w:t>
      </w:r>
    </w:p>
    <w:p w14:paraId="34E0392C" w14:textId="12E554C1" w:rsidR="007D2DBD" w:rsidRPr="005B41B3" w:rsidRDefault="007D2DBD" w:rsidP="007D2DBD">
      <w:pPr>
        <w:pStyle w:val="RLProhlensmluvnchstran"/>
        <w:spacing w:before="240" w:after="240"/>
        <w:rPr>
          <w:rFonts w:ascii="Tahoma" w:hAnsi="Tahoma" w:cs="Tahoma"/>
          <w:szCs w:val="20"/>
          <w:lang w:val="cs-CZ"/>
        </w:rPr>
      </w:pPr>
      <w:r w:rsidRPr="005B41B3">
        <w:rPr>
          <w:rFonts w:ascii="Tahoma" w:hAnsi="Tahoma" w:cs="Tahoma"/>
          <w:szCs w:val="20"/>
          <w:lang w:val="cs-CZ"/>
        </w:rPr>
        <w:t xml:space="preserve">Smluvní strany prohlašují, že si tuto Smlouvu přečetly, že s jejím obsahem souhlasí </w:t>
      </w:r>
      <w:r w:rsidR="002F2320">
        <w:rPr>
          <w:rFonts w:ascii="Tahoma" w:hAnsi="Tahoma" w:cs="Tahoma"/>
          <w:szCs w:val="20"/>
          <w:lang w:val="cs-CZ"/>
        </w:rPr>
        <w:br/>
      </w:r>
      <w:r w:rsidRPr="005B41B3">
        <w:rPr>
          <w:rFonts w:ascii="Tahoma" w:hAnsi="Tahoma" w:cs="Tahoma"/>
          <w:szCs w:val="20"/>
          <w:lang w:val="cs-CZ"/>
        </w:rPr>
        <w:t>a na důkaz toho k ní připojují svoje podpisy.</w:t>
      </w:r>
    </w:p>
    <w:p w14:paraId="41DFD273" w14:textId="77777777" w:rsidR="002714E5" w:rsidRPr="005B41B3" w:rsidRDefault="002714E5" w:rsidP="002714E5">
      <w:pPr>
        <w:pStyle w:val="RLProhlensmluvnchstran"/>
        <w:spacing w:after="0"/>
        <w:rPr>
          <w:rFonts w:ascii="Tahoma" w:hAnsi="Tahoma" w:cs="Tahoma"/>
          <w:szCs w:val="20"/>
          <w:lang w:val="cs-CZ"/>
        </w:rPr>
      </w:pPr>
    </w:p>
    <w:tbl>
      <w:tblPr>
        <w:tblW w:w="9356" w:type="dxa"/>
        <w:jc w:val="center"/>
        <w:tblLayout w:type="fixed"/>
        <w:tblLook w:val="01E0" w:firstRow="1" w:lastRow="1" w:firstColumn="1" w:lastColumn="1" w:noHBand="0" w:noVBand="0"/>
      </w:tblPr>
      <w:tblGrid>
        <w:gridCol w:w="4678"/>
        <w:gridCol w:w="17"/>
        <w:gridCol w:w="4661"/>
      </w:tblGrid>
      <w:tr w:rsidR="007D2DBD" w:rsidRPr="005B41B3" w14:paraId="4C2C8218" w14:textId="77777777" w:rsidTr="00706904">
        <w:trPr>
          <w:jc w:val="center"/>
        </w:trPr>
        <w:tc>
          <w:tcPr>
            <w:tcW w:w="4678" w:type="dxa"/>
          </w:tcPr>
          <w:p w14:paraId="18FE26AD" w14:textId="2A4BF0EE" w:rsidR="007D2DBD" w:rsidRPr="005B41B3" w:rsidRDefault="002F2320" w:rsidP="00706904">
            <w:pPr>
              <w:pStyle w:val="RLProhlensmluvnchstran"/>
              <w:rPr>
                <w:rFonts w:ascii="Tahoma" w:hAnsi="Tahoma" w:cs="Tahoma"/>
                <w:szCs w:val="20"/>
                <w:lang w:val="cs-CZ"/>
              </w:rPr>
            </w:pPr>
            <w:r>
              <w:rPr>
                <w:rFonts w:ascii="Tahoma" w:hAnsi="Tahoma" w:cs="Tahoma"/>
                <w:szCs w:val="20"/>
                <w:lang w:val="cs-CZ"/>
              </w:rPr>
              <w:t xml:space="preserve">Za </w:t>
            </w:r>
            <w:r w:rsidR="007D2DBD" w:rsidRPr="005B41B3">
              <w:rPr>
                <w:rFonts w:ascii="Tahoma" w:hAnsi="Tahoma" w:cs="Tahoma"/>
                <w:szCs w:val="20"/>
                <w:lang w:val="cs-CZ"/>
              </w:rPr>
              <w:t>Objednatel</w:t>
            </w:r>
            <w:r>
              <w:rPr>
                <w:rFonts w:ascii="Tahoma" w:hAnsi="Tahoma" w:cs="Tahoma"/>
                <w:szCs w:val="20"/>
                <w:lang w:val="cs-CZ"/>
              </w:rPr>
              <w:t>e:</w:t>
            </w:r>
          </w:p>
          <w:p w14:paraId="691E7E95" w14:textId="29C2B6DB" w:rsidR="007D2DBD" w:rsidRPr="005B41B3" w:rsidRDefault="007D2DBD" w:rsidP="00706904">
            <w:pPr>
              <w:pStyle w:val="RLdajeosmluvnstran"/>
              <w:rPr>
                <w:rFonts w:ascii="Tahoma" w:hAnsi="Tahoma" w:cs="Tahoma"/>
                <w:szCs w:val="20"/>
              </w:rPr>
            </w:pPr>
            <w:r w:rsidRPr="005B41B3">
              <w:rPr>
                <w:rFonts w:ascii="Tahoma" w:hAnsi="Tahoma" w:cs="Tahoma"/>
                <w:szCs w:val="20"/>
              </w:rPr>
              <w:t>V</w:t>
            </w:r>
            <w:r w:rsidR="002F2320">
              <w:rPr>
                <w:rFonts w:ascii="Tahoma" w:hAnsi="Tahoma" w:cs="Tahoma"/>
                <w:szCs w:val="20"/>
              </w:rPr>
              <w:t> </w:t>
            </w:r>
            <w:r w:rsidRPr="005B41B3">
              <w:rPr>
                <w:rFonts w:ascii="Tahoma" w:hAnsi="Tahoma" w:cs="Tahoma"/>
                <w:szCs w:val="20"/>
              </w:rPr>
              <w:t>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3EC93551" w14:textId="77777777" w:rsidR="007D2DBD" w:rsidRPr="005B41B3" w:rsidRDefault="007D2DBD" w:rsidP="00706904">
            <w:pPr>
              <w:rPr>
                <w:rFonts w:ascii="Tahoma" w:hAnsi="Tahoma" w:cs="Tahoma"/>
                <w:szCs w:val="20"/>
              </w:rPr>
            </w:pPr>
          </w:p>
          <w:p w14:paraId="480F3739" w14:textId="77777777" w:rsidR="007D2DBD" w:rsidRPr="005B41B3" w:rsidRDefault="007D2DBD" w:rsidP="00706904">
            <w:pPr>
              <w:rPr>
                <w:rFonts w:ascii="Tahoma" w:hAnsi="Tahoma" w:cs="Tahoma"/>
                <w:szCs w:val="20"/>
              </w:rPr>
            </w:pPr>
          </w:p>
        </w:tc>
        <w:tc>
          <w:tcPr>
            <w:tcW w:w="4678" w:type="dxa"/>
            <w:gridSpan w:val="2"/>
          </w:tcPr>
          <w:p w14:paraId="0AC65489" w14:textId="6AD1C95C" w:rsidR="007D2DBD" w:rsidRPr="005B41B3" w:rsidRDefault="002F2320" w:rsidP="00706904">
            <w:pPr>
              <w:pStyle w:val="RLdajeosmluvnstran"/>
              <w:rPr>
                <w:rFonts w:ascii="Tahoma" w:hAnsi="Tahoma" w:cs="Tahoma"/>
                <w:b/>
                <w:bCs/>
                <w:szCs w:val="20"/>
              </w:rPr>
            </w:pPr>
            <w:r>
              <w:rPr>
                <w:rFonts w:ascii="Tahoma" w:hAnsi="Tahoma" w:cs="Tahoma"/>
                <w:b/>
                <w:bCs/>
                <w:szCs w:val="20"/>
              </w:rPr>
              <w:t xml:space="preserve">Za </w:t>
            </w:r>
            <w:r w:rsidR="007D2DBD" w:rsidRPr="005B41B3">
              <w:rPr>
                <w:rFonts w:ascii="Tahoma" w:hAnsi="Tahoma" w:cs="Tahoma"/>
                <w:b/>
                <w:bCs/>
                <w:szCs w:val="20"/>
              </w:rPr>
              <w:t>Poskytovatel</w:t>
            </w:r>
            <w:r>
              <w:rPr>
                <w:rFonts w:ascii="Tahoma" w:hAnsi="Tahoma" w:cs="Tahoma"/>
                <w:b/>
                <w:bCs/>
                <w:szCs w:val="20"/>
              </w:rPr>
              <w:t>e:</w:t>
            </w:r>
          </w:p>
          <w:p w14:paraId="5F2BB251" w14:textId="72ED47D0" w:rsidR="002F2320" w:rsidRPr="005B41B3" w:rsidRDefault="007D2DBD" w:rsidP="002F2320">
            <w:pPr>
              <w:pStyle w:val="RLdajeosmluvnstran"/>
              <w:rPr>
                <w:rFonts w:ascii="Tahoma" w:hAnsi="Tahoma" w:cs="Tahoma"/>
                <w:szCs w:val="20"/>
              </w:rPr>
            </w:pPr>
            <w:r w:rsidRPr="005B41B3">
              <w:rPr>
                <w:rFonts w:ascii="Tahoma" w:hAnsi="Tahoma" w:cs="Tahoma"/>
                <w:szCs w:val="20"/>
              </w:rPr>
              <w:t>V 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75A5C28A" w14:textId="2A64AA7D" w:rsidR="007D2DBD" w:rsidRPr="005B41B3" w:rsidRDefault="007D2DBD" w:rsidP="00706904">
            <w:pPr>
              <w:pStyle w:val="RLdajeosmluvnstran"/>
              <w:rPr>
                <w:rFonts w:ascii="Tahoma" w:hAnsi="Tahoma" w:cs="Tahoma"/>
                <w:szCs w:val="20"/>
              </w:rPr>
            </w:pPr>
          </w:p>
          <w:p w14:paraId="72446BAD" w14:textId="77777777" w:rsidR="007D2DBD" w:rsidRPr="005B41B3" w:rsidRDefault="007D2DBD" w:rsidP="00706904">
            <w:pPr>
              <w:pStyle w:val="RLdajeosmluvnstran"/>
              <w:rPr>
                <w:rFonts w:ascii="Tahoma" w:hAnsi="Tahoma" w:cs="Tahoma"/>
                <w:szCs w:val="20"/>
              </w:rPr>
            </w:pPr>
          </w:p>
          <w:p w14:paraId="45E3B892" w14:textId="77777777" w:rsidR="007D2DBD" w:rsidRPr="005B41B3" w:rsidRDefault="007D2DBD" w:rsidP="00706904">
            <w:pPr>
              <w:pStyle w:val="RLdajeosmluvnstran"/>
              <w:rPr>
                <w:rFonts w:ascii="Tahoma" w:hAnsi="Tahoma" w:cs="Tahoma"/>
                <w:szCs w:val="20"/>
              </w:rPr>
            </w:pPr>
          </w:p>
        </w:tc>
      </w:tr>
      <w:tr w:rsidR="007D2DBD" w:rsidRPr="005B41B3" w14:paraId="2A013AE6" w14:textId="77777777" w:rsidTr="00706904">
        <w:trPr>
          <w:jc w:val="center"/>
        </w:trPr>
        <w:tc>
          <w:tcPr>
            <w:tcW w:w="4695" w:type="dxa"/>
            <w:gridSpan w:val="2"/>
          </w:tcPr>
          <w:p w14:paraId="6287B061"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57B44CBC" w14:textId="1C4C23E0" w:rsidR="007D2DBD" w:rsidRPr="005B41B3" w:rsidRDefault="007D2DBD" w:rsidP="00EF2895">
            <w:pPr>
              <w:pStyle w:val="RLdajeosmluvnstran"/>
              <w:spacing w:line="240" w:lineRule="auto"/>
              <w:rPr>
                <w:rFonts w:ascii="Tahoma" w:hAnsi="Tahoma" w:cs="Tahoma"/>
                <w:szCs w:val="20"/>
              </w:rPr>
            </w:pPr>
            <w:r w:rsidRPr="005B41B3">
              <w:rPr>
                <w:rFonts w:ascii="Tahoma" w:hAnsi="Tahoma" w:cs="Tahoma"/>
                <w:b/>
                <w:bCs/>
                <w:szCs w:val="20"/>
              </w:rPr>
              <w:t xml:space="preserve">Česká republika </w:t>
            </w:r>
            <w:r w:rsidR="00896629">
              <w:rPr>
                <w:rFonts w:ascii="Tahoma" w:hAnsi="Tahoma" w:cs="Tahoma"/>
                <w:b/>
                <w:bCs/>
                <w:szCs w:val="20"/>
              </w:rPr>
              <w:t>-</w:t>
            </w:r>
            <w:r w:rsidRPr="005B41B3">
              <w:rPr>
                <w:rFonts w:ascii="Tahoma" w:hAnsi="Tahoma" w:cs="Tahoma"/>
                <w:b/>
                <w:bCs/>
                <w:szCs w:val="20"/>
              </w:rPr>
              <w:t xml:space="preserve"> </w:t>
            </w:r>
            <w:r w:rsidR="00897B0C" w:rsidRPr="005B41B3">
              <w:rPr>
                <w:rFonts w:ascii="Tahoma" w:hAnsi="Tahoma" w:cs="Tahoma"/>
                <w:b/>
                <w:szCs w:val="20"/>
              </w:rPr>
              <w:t>Ministerstvo práce a sociálních věcí</w:t>
            </w:r>
          </w:p>
        </w:tc>
        <w:tc>
          <w:tcPr>
            <w:tcW w:w="4661" w:type="dxa"/>
          </w:tcPr>
          <w:p w14:paraId="3AF0A043"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082FBA0D" w14:textId="51BA3D48" w:rsidR="007D2DBD" w:rsidRPr="005B41B3" w:rsidRDefault="007D2DBD" w:rsidP="00EF2895">
            <w:pPr>
              <w:pStyle w:val="RLdajeosmluvnstran"/>
              <w:spacing w:line="240" w:lineRule="auto"/>
              <w:rPr>
                <w:rFonts w:ascii="Tahoma" w:hAnsi="Tahoma" w:cs="Tahoma"/>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tc>
      </w:tr>
    </w:tbl>
    <w:p w14:paraId="0DFE33E2" w14:textId="789AE72B" w:rsidR="003F3763" w:rsidRDefault="003F3763" w:rsidP="002F2320">
      <w:pPr>
        <w:spacing w:after="0" w:line="240" w:lineRule="auto"/>
        <w:ind w:left="708" w:firstLine="708"/>
        <w:rPr>
          <w:rFonts w:ascii="Tahoma" w:hAnsi="Tahoma" w:cs="Tahoma"/>
          <w:szCs w:val="20"/>
        </w:rPr>
      </w:pPr>
      <w:r w:rsidRPr="003F3763">
        <w:rPr>
          <w:rFonts w:ascii="Tahoma" w:hAnsi="Tahoma" w:cs="Tahoma"/>
          <w:szCs w:val="20"/>
        </w:rPr>
        <w:t xml:space="preserve">Ing. </w:t>
      </w:r>
      <w:r w:rsidR="00510F61">
        <w:rPr>
          <w:rFonts w:ascii="Tahoma" w:hAnsi="Tahoma" w:cs="Tahoma"/>
          <w:szCs w:val="20"/>
        </w:rPr>
        <w:t>Milan Lonský</w:t>
      </w:r>
      <w:r w:rsidRPr="003F3763">
        <w:rPr>
          <w:rFonts w:ascii="Tahoma" w:hAnsi="Tahoma" w:cs="Tahoma"/>
          <w:szCs w:val="20"/>
        </w:rPr>
        <w:t xml:space="preserve"> </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 xml:space="preserve">       Bc. Jan Matuš</w:t>
      </w:r>
    </w:p>
    <w:p w14:paraId="27E7A3F0" w14:textId="71B4FF54" w:rsidR="002F2320" w:rsidRDefault="003F3763" w:rsidP="003F3763">
      <w:pPr>
        <w:spacing w:after="0" w:line="240" w:lineRule="auto"/>
        <w:rPr>
          <w:rFonts w:ascii="Tahoma" w:hAnsi="Tahoma" w:cs="Tahoma"/>
          <w:szCs w:val="20"/>
        </w:rPr>
      </w:pPr>
      <w:r>
        <w:rPr>
          <w:rFonts w:ascii="Tahoma" w:hAnsi="Tahoma" w:cs="Tahoma"/>
          <w:szCs w:val="20"/>
        </w:rPr>
        <w:t xml:space="preserve">            </w:t>
      </w:r>
      <w:r w:rsidR="00510F61" w:rsidRPr="00510F61">
        <w:rPr>
          <w:rFonts w:ascii="Tahoma" w:hAnsi="Tahoma" w:cs="Tahoma"/>
          <w:szCs w:val="20"/>
        </w:rPr>
        <w:t>ředitel odboru správy aplikací ICT</w:t>
      </w:r>
      <w:r w:rsidR="002F2320">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color w:val="000000"/>
          <w:szCs w:val="20"/>
        </w:rPr>
        <w:t>jednatel</w:t>
      </w:r>
      <w:r w:rsidR="002F2320">
        <w:rPr>
          <w:rFonts w:ascii="Tahoma" w:hAnsi="Tahoma" w:cs="Tahoma"/>
          <w:szCs w:val="20"/>
        </w:rPr>
        <w:tab/>
      </w:r>
      <w:r w:rsidR="002F2320">
        <w:rPr>
          <w:rFonts w:ascii="Tahoma" w:hAnsi="Tahoma" w:cs="Tahoma"/>
          <w:szCs w:val="20"/>
        </w:rPr>
        <w:tab/>
      </w:r>
      <w:r w:rsidR="00896629">
        <w:rPr>
          <w:rFonts w:ascii="Tahoma" w:hAnsi="Tahoma" w:cs="Tahoma"/>
          <w:szCs w:val="20"/>
        </w:rPr>
        <w:t xml:space="preserve">         </w:t>
      </w:r>
    </w:p>
    <w:p w14:paraId="0C3D498C" w14:textId="2057615E" w:rsidR="007D2DBD" w:rsidRPr="005B41B3" w:rsidRDefault="002F2320" w:rsidP="002F2320">
      <w:pPr>
        <w:spacing w:after="0" w:line="240" w:lineRule="auto"/>
        <w:rPr>
          <w:rFonts w:ascii="Tahoma" w:hAnsi="Tahoma" w:cs="Tahoma"/>
          <w:b/>
          <w:caps/>
        </w:rPr>
      </w:pPr>
      <w:r>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00896629">
        <w:rPr>
          <w:rFonts w:ascii="Tahoma" w:hAnsi="Tahoma" w:cs="Tahoma"/>
          <w:color w:val="000000"/>
          <w:szCs w:val="20"/>
        </w:rPr>
        <w:t xml:space="preserve"> </w:t>
      </w:r>
    </w:p>
    <w:p w14:paraId="7EB7EF7E" w14:textId="77777777" w:rsidR="002F2320" w:rsidRDefault="002F2320">
      <w:pPr>
        <w:spacing w:after="0" w:line="240" w:lineRule="auto"/>
        <w:rPr>
          <w:rFonts w:ascii="Tahoma" w:hAnsi="Tahoma" w:cs="Tahoma"/>
          <w:b/>
          <w:caps/>
        </w:rPr>
      </w:pPr>
      <w:r>
        <w:rPr>
          <w:rFonts w:ascii="Tahoma" w:hAnsi="Tahoma" w:cs="Tahoma"/>
          <w:b/>
          <w:caps/>
        </w:rPr>
        <w:br w:type="page"/>
      </w:r>
    </w:p>
    <w:p w14:paraId="48DF73E5" w14:textId="0571EDAE" w:rsidR="007D2DBD" w:rsidRPr="005B41B3" w:rsidRDefault="007D2DBD" w:rsidP="007D2DBD">
      <w:pPr>
        <w:keepNext/>
        <w:spacing w:after="0" w:line="240" w:lineRule="auto"/>
        <w:rPr>
          <w:rFonts w:ascii="Tahoma" w:hAnsi="Tahoma" w:cs="Tahoma"/>
          <w:b/>
          <w:caps/>
          <w:szCs w:val="20"/>
        </w:rPr>
      </w:pPr>
      <w:r w:rsidRPr="005B41B3">
        <w:rPr>
          <w:rFonts w:ascii="Tahoma" w:hAnsi="Tahoma" w:cs="Tahoma"/>
          <w:b/>
          <w:caps/>
        </w:rPr>
        <w:lastRenderedPageBreak/>
        <w:t xml:space="preserve">Příloha č. 1 - </w:t>
      </w:r>
      <w:r w:rsidRPr="005B41B3">
        <w:rPr>
          <w:rFonts w:ascii="Tahoma" w:hAnsi="Tahoma" w:cs="Tahoma"/>
          <w:b/>
          <w:caps/>
          <w:szCs w:val="20"/>
        </w:rPr>
        <w:t>Specifikace Služeb</w:t>
      </w:r>
    </w:p>
    <w:p w14:paraId="3F6DFE9E" w14:textId="77777777"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Specifikace SLUŽEB</w:t>
      </w:r>
    </w:p>
    <w:p w14:paraId="2E526939" w14:textId="658045A2" w:rsidR="005F35DB" w:rsidRDefault="00EF2895" w:rsidP="005D469E">
      <w:pPr>
        <w:ind w:left="360"/>
        <w:jc w:val="both"/>
        <w:rPr>
          <w:rFonts w:ascii="Tahoma" w:hAnsi="Tahoma" w:cs="Tahoma"/>
          <w:szCs w:val="22"/>
        </w:rPr>
      </w:pPr>
      <w:r w:rsidRPr="005B41B3">
        <w:rPr>
          <w:rFonts w:ascii="Tahoma" w:hAnsi="Tahoma" w:cs="Tahoma"/>
          <w:szCs w:val="22"/>
        </w:rPr>
        <w:t xml:space="preserve">Předmětem plnění této Smlouvy je závazek Poskytovatele provést pro Objednatele dle čl. 3. odst. 3.1.3 Rámcové dohody rozvoj APV UDZ pro realizaci nutných úprav </w:t>
      </w:r>
      <w:r w:rsidR="00790975" w:rsidRPr="00790975">
        <w:rPr>
          <w:rFonts w:ascii="Tahoma" w:hAnsi="Tahoma" w:cs="Tahoma"/>
          <w:szCs w:val="22"/>
        </w:rPr>
        <w:t xml:space="preserve">v souvislosti s projektem EESSI CDM 4.4. Jedná se o úpravu komunikačního rozhraní s EESSI v APV VPO a UI44 v návaznosti na přechod verze SED z 4.3 na </w:t>
      </w:r>
      <w:proofErr w:type="gramStart"/>
      <w:r w:rsidR="00790975" w:rsidRPr="00790975">
        <w:rPr>
          <w:rFonts w:ascii="Tahoma" w:hAnsi="Tahoma" w:cs="Tahoma"/>
          <w:szCs w:val="22"/>
        </w:rPr>
        <w:t>4.4. včetně</w:t>
      </w:r>
      <w:proofErr w:type="gramEnd"/>
      <w:r w:rsidR="00790975" w:rsidRPr="00790975">
        <w:rPr>
          <w:rFonts w:ascii="Tahoma" w:hAnsi="Tahoma" w:cs="Tahoma"/>
          <w:szCs w:val="22"/>
        </w:rPr>
        <w:t xml:space="preserve"> přechodu pro odesílaní </w:t>
      </w:r>
      <w:proofErr w:type="spellStart"/>
      <w:r w:rsidR="00790975" w:rsidRPr="00790975">
        <w:rPr>
          <w:rFonts w:ascii="Tahoma" w:hAnsi="Tahoma" w:cs="Tahoma"/>
          <w:szCs w:val="22"/>
        </w:rPr>
        <w:t>víceverzových</w:t>
      </w:r>
      <w:proofErr w:type="spellEnd"/>
      <w:r w:rsidR="00790975" w:rsidRPr="00790975">
        <w:rPr>
          <w:rFonts w:ascii="Tahoma" w:hAnsi="Tahoma" w:cs="Tahoma"/>
          <w:szCs w:val="22"/>
        </w:rPr>
        <w:t xml:space="preserve"> </w:t>
      </w:r>
      <w:proofErr w:type="spellStart"/>
      <w:r w:rsidR="00790975" w:rsidRPr="00790975">
        <w:rPr>
          <w:rFonts w:ascii="Tahoma" w:hAnsi="Tahoma" w:cs="Tahoma"/>
          <w:szCs w:val="22"/>
        </w:rPr>
        <w:t>SEDů</w:t>
      </w:r>
      <w:proofErr w:type="spellEnd"/>
      <w:r w:rsidR="00790975" w:rsidRPr="00790975">
        <w:rPr>
          <w:rFonts w:ascii="Tahoma" w:hAnsi="Tahoma" w:cs="Tahoma"/>
          <w:szCs w:val="22"/>
        </w:rPr>
        <w:t>. Součástí je změna plnění SED do nové struktury a případně úprava aplikace pro podporu plnění těchto SED.</w:t>
      </w:r>
    </w:p>
    <w:p w14:paraId="7BC7DE5B" w14:textId="071FF7D3" w:rsidR="0089746B" w:rsidRDefault="0089746B" w:rsidP="0089746B">
      <w:pPr>
        <w:pStyle w:val="xmsonormal"/>
        <w:shd w:val="clear" w:color="auto" w:fill="FFFFFF"/>
        <w:spacing w:before="0" w:beforeAutospacing="0" w:after="0" w:afterAutospacing="0"/>
        <w:ind w:firstLine="360"/>
        <w:rPr>
          <w:rFonts w:ascii="Tahoma" w:hAnsi="Tahoma" w:cs="Tahoma"/>
          <w:sz w:val="20"/>
          <w:szCs w:val="22"/>
        </w:rPr>
      </w:pPr>
      <w:r w:rsidRPr="0089746B">
        <w:rPr>
          <w:rFonts w:ascii="Tahoma" w:hAnsi="Tahoma" w:cs="Tahoma"/>
          <w:sz w:val="20"/>
          <w:szCs w:val="22"/>
        </w:rPr>
        <w:t>Popis</w:t>
      </w:r>
      <w:r>
        <w:rPr>
          <w:rFonts w:ascii="Tahoma" w:hAnsi="Tahoma" w:cs="Tahoma"/>
          <w:sz w:val="20"/>
          <w:szCs w:val="22"/>
        </w:rPr>
        <w:t xml:space="preserve"> předmětu </w:t>
      </w:r>
      <w:r w:rsidRPr="0089746B">
        <w:rPr>
          <w:rFonts w:ascii="Tahoma" w:hAnsi="Tahoma" w:cs="Tahoma"/>
          <w:sz w:val="20"/>
          <w:szCs w:val="22"/>
        </w:rPr>
        <w:t>plnění:</w:t>
      </w:r>
    </w:p>
    <w:p w14:paraId="3D4E38F0" w14:textId="5947C8FD" w:rsidR="00790975" w:rsidRPr="00790975" w:rsidRDefault="00790975" w:rsidP="00790975">
      <w:pPr>
        <w:pStyle w:val="xmsolistparagraph"/>
        <w:numPr>
          <w:ilvl w:val="0"/>
          <w:numId w:val="38"/>
        </w:numPr>
        <w:shd w:val="clear" w:color="auto" w:fill="FFFFFF"/>
        <w:spacing w:after="0"/>
        <w:rPr>
          <w:rFonts w:ascii="Tahoma" w:hAnsi="Tahoma" w:cs="Tahoma"/>
          <w:sz w:val="20"/>
          <w:szCs w:val="22"/>
        </w:rPr>
      </w:pPr>
      <w:r w:rsidRPr="00790975">
        <w:rPr>
          <w:rFonts w:ascii="Tahoma" w:hAnsi="Tahoma" w:cs="Tahoma"/>
          <w:sz w:val="20"/>
          <w:szCs w:val="22"/>
        </w:rPr>
        <w:t>Úprava komunikačního rozhraní s EESSI v APV VPO a UI44 v návaznosti na přechod verze SED z 4.3</w:t>
      </w:r>
      <w:r>
        <w:rPr>
          <w:rFonts w:ascii="Tahoma" w:hAnsi="Tahoma" w:cs="Tahoma"/>
          <w:sz w:val="20"/>
          <w:szCs w:val="22"/>
        </w:rPr>
        <w:t xml:space="preserve"> </w:t>
      </w:r>
      <w:r w:rsidRPr="00790975">
        <w:rPr>
          <w:rFonts w:ascii="Tahoma" w:hAnsi="Tahoma" w:cs="Tahoma"/>
          <w:sz w:val="20"/>
          <w:szCs w:val="22"/>
        </w:rPr>
        <w:t xml:space="preserve">na </w:t>
      </w:r>
      <w:proofErr w:type="gramStart"/>
      <w:r w:rsidRPr="00790975">
        <w:rPr>
          <w:rFonts w:ascii="Tahoma" w:hAnsi="Tahoma" w:cs="Tahoma"/>
          <w:sz w:val="20"/>
          <w:szCs w:val="22"/>
        </w:rPr>
        <w:t>4.4. včetně</w:t>
      </w:r>
      <w:proofErr w:type="gramEnd"/>
      <w:r w:rsidRPr="00790975">
        <w:rPr>
          <w:rFonts w:ascii="Tahoma" w:hAnsi="Tahoma" w:cs="Tahoma"/>
          <w:sz w:val="20"/>
          <w:szCs w:val="22"/>
        </w:rPr>
        <w:t xml:space="preserve"> přechodu pro odesílaní </w:t>
      </w:r>
      <w:proofErr w:type="spellStart"/>
      <w:r w:rsidRPr="00790975">
        <w:rPr>
          <w:rFonts w:ascii="Tahoma" w:hAnsi="Tahoma" w:cs="Tahoma"/>
          <w:sz w:val="20"/>
          <w:szCs w:val="22"/>
        </w:rPr>
        <w:t>víceverzových</w:t>
      </w:r>
      <w:proofErr w:type="spellEnd"/>
      <w:r w:rsidRPr="00790975">
        <w:rPr>
          <w:rFonts w:ascii="Tahoma" w:hAnsi="Tahoma" w:cs="Tahoma"/>
          <w:sz w:val="20"/>
          <w:szCs w:val="22"/>
        </w:rPr>
        <w:t xml:space="preserve"> </w:t>
      </w:r>
      <w:proofErr w:type="spellStart"/>
      <w:r w:rsidRPr="00790975">
        <w:rPr>
          <w:rFonts w:ascii="Tahoma" w:hAnsi="Tahoma" w:cs="Tahoma"/>
          <w:sz w:val="20"/>
          <w:szCs w:val="22"/>
        </w:rPr>
        <w:t>SEDů</w:t>
      </w:r>
      <w:proofErr w:type="spellEnd"/>
      <w:r w:rsidRPr="00790975">
        <w:rPr>
          <w:rFonts w:ascii="Tahoma" w:hAnsi="Tahoma" w:cs="Tahoma"/>
          <w:sz w:val="20"/>
          <w:szCs w:val="22"/>
        </w:rPr>
        <w:t>. Součástí je změna plnění SED do nové struktury a případně úprava aplikace pro podporu plnění těchto SED.</w:t>
      </w:r>
    </w:p>
    <w:p w14:paraId="7CEB1AF0" w14:textId="77777777" w:rsidR="00790975" w:rsidRPr="00790975" w:rsidRDefault="00790975" w:rsidP="00790975">
      <w:pPr>
        <w:pStyle w:val="xmsolistparagraph"/>
        <w:shd w:val="clear" w:color="auto" w:fill="FFFFFF"/>
        <w:spacing w:after="0"/>
        <w:ind w:left="708"/>
        <w:rPr>
          <w:rFonts w:ascii="Tahoma" w:hAnsi="Tahoma" w:cs="Tahoma"/>
          <w:sz w:val="20"/>
          <w:szCs w:val="22"/>
        </w:rPr>
      </w:pPr>
      <w:r w:rsidRPr="00790975">
        <w:rPr>
          <w:rFonts w:ascii="Tahoma" w:hAnsi="Tahoma" w:cs="Tahoma"/>
          <w:sz w:val="20"/>
          <w:szCs w:val="22"/>
        </w:rPr>
        <w:t>Dopad změny EESSI CDM 4.4:</w:t>
      </w:r>
    </w:p>
    <w:p w14:paraId="4B452B13" w14:textId="00E98EAC" w:rsidR="00790975" w:rsidRPr="00790975" w:rsidRDefault="00790975" w:rsidP="00790975">
      <w:pPr>
        <w:pStyle w:val="xmsolistparagraph"/>
        <w:numPr>
          <w:ilvl w:val="0"/>
          <w:numId w:val="38"/>
        </w:numPr>
        <w:shd w:val="clear" w:color="auto" w:fill="FFFFFF"/>
        <w:tabs>
          <w:tab w:val="clear" w:pos="720"/>
          <w:tab w:val="num" w:pos="1068"/>
        </w:tabs>
        <w:spacing w:after="0"/>
        <w:ind w:left="1068"/>
        <w:rPr>
          <w:rFonts w:ascii="Tahoma" w:hAnsi="Tahoma" w:cs="Tahoma"/>
          <w:sz w:val="20"/>
          <w:szCs w:val="22"/>
        </w:rPr>
      </w:pPr>
      <w:r>
        <w:rPr>
          <w:rFonts w:ascii="Tahoma" w:hAnsi="Tahoma" w:cs="Tahoma"/>
          <w:sz w:val="20"/>
          <w:szCs w:val="22"/>
        </w:rPr>
        <w:t>R</w:t>
      </w:r>
      <w:r w:rsidRPr="00790975">
        <w:rPr>
          <w:rFonts w:ascii="Tahoma" w:hAnsi="Tahoma" w:cs="Tahoma"/>
          <w:sz w:val="20"/>
          <w:szCs w:val="22"/>
        </w:rPr>
        <w:t xml:space="preserve">ozšíření SED A001 o </w:t>
      </w:r>
      <w:proofErr w:type="spellStart"/>
      <w:r w:rsidRPr="00790975">
        <w:rPr>
          <w:rFonts w:ascii="Tahoma" w:hAnsi="Tahoma" w:cs="Tahoma"/>
          <w:sz w:val="20"/>
          <w:szCs w:val="22"/>
        </w:rPr>
        <w:t>telework</w:t>
      </w:r>
      <w:proofErr w:type="spellEnd"/>
    </w:p>
    <w:p w14:paraId="04A148D4" w14:textId="42306662" w:rsidR="00790975" w:rsidRPr="00790975" w:rsidRDefault="00790975" w:rsidP="00790975">
      <w:pPr>
        <w:pStyle w:val="xmsolistparagraph"/>
        <w:numPr>
          <w:ilvl w:val="0"/>
          <w:numId w:val="38"/>
        </w:numPr>
        <w:shd w:val="clear" w:color="auto" w:fill="FFFFFF"/>
        <w:tabs>
          <w:tab w:val="clear" w:pos="720"/>
          <w:tab w:val="num" w:pos="1068"/>
        </w:tabs>
        <w:spacing w:after="0"/>
        <w:ind w:left="1068"/>
        <w:rPr>
          <w:rFonts w:ascii="Tahoma" w:hAnsi="Tahoma" w:cs="Tahoma"/>
          <w:sz w:val="20"/>
          <w:szCs w:val="22"/>
        </w:rPr>
      </w:pPr>
      <w:r>
        <w:rPr>
          <w:rFonts w:ascii="Tahoma" w:hAnsi="Tahoma" w:cs="Tahoma"/>
          <w:sz w:val="20"/>
          <w:szCs w:val="22"/>
        </w:rPr>
        <w:t>Z</w:t>
      </w:r>
      <w:r w:rsidRPr="00790975">
        <w:rPr>
          <w:rFonts w:ascii="Tahoma" w:hAnsi="Tahoma" w:cs="Tahoma"/>
          <w:sz w:val="20"/>
          <w:szCs w:val="22"/>
        </w:rPr>
        <w:t xml:space="preserve">měna logiky SED A008, kde se struktura </w:t>
      </w:r>
      <w:proofErr w:type="spellStart"/>
      <w:r w:rsidRPr="00790975">
        <w:rPr>
          <w:rFonts w:ascii="Tahoma" w:hAnsi="Tahoma" w:cs="Tahoma"/>
          <w:sz w:val="20"/>
          <w:szCs w:val="22"/>
        </w:rPr>
        <w:t>SEDu</w:t>
      </w:r>
      <w:proofErr w:type="spellEnd"/>
      <w:r w:rsidRPr="00790975">
        <w:rPr>
          <w:rFonts w:ascii="Tahoma" w:hAnsi="Tahoma" w:cs="Tahoma"/>
          <w:sz w:val="20"/>
          <w:szCs w:val="22"/>
        </w:rPr>
        <w:t xml:space="preserve"> odvíjí od důvodu vyplnění,</w:t>
      </w:r>
    </w:p>
    <w:p w14:paraId="7EC74BA0" w14:textId="48BAF821" w:rsidR="00790975" w:rsidRDefault="00790975" w:rsidP="00790975">
      <w:pPr>
        <w:pStyle w:val="xmsolistparagraph"/>
        <w:numPr>
          <w:ilvl w:val="0"/>
          <w:numId w:val="38"/>
        </w:numPr>
        <w:shd w:val="clear" w:color="auto" w:fill="FFFFFF"/>
        <w:tabs>
          <w:tab w:val="clear" w:pos="720"/>
          <w:tab w:val="num" w:pos="1068"/>
        </w:tabs>
        <w:spacing w:before="0" w:beforeAutospacing="0" w:after="0" w:afterAutospacing="0"/>
        <w:ind w:left="1066" w:hanging="357"/>
        <w:rPr>
          <w:rFonts w:ascii="Tahoma" w:hAnsi="Tahoma" w:cs="Tahoma"/>
          <w:sz w:val="20"/>
          <w:szCs w:val="22"/>
        </w:rPr>
      </w:pPr>
      <w:r>
        <w:rPr>
          <w:rFonts w:ascii="Tahoma" w:hAnsi="Tahoma" w:cs="Tahoma"/>
          <w:sz w:val="20"/>
          <w:szCs w:val="22"/>
        </w:rPr>
        <w:t>R</w:t>
      </w:r>
      <w:r w:rsidRPr="00790975">
        <w:rPr>
          <w:rFonts w:ascii="Tahoma" w:hAnsi="Tahoma" w:cs="Tahoma"/>
          <w:sz w:val="20"/>
          <w:szCs w:val="22"/>
        </w:rPr>
        <w:t xml:space="preserve">ozšíření místní příslušnosti o Kosovo pro všechny dotčené </w:t>
      </w:r>
      <w:proofErr w:type="spellStart"/>
      <w:r w:rsidRPr="00790975">
        <w:rPr>
          <w:rFonts w:ascii="Tahoma" w:hAnsi="Tahoma" w:cs="Tahoma"/>
          <w:sz w:val="20"/>
          <w:szCs w:val="22"/>
        </w:rPr>
        <w:t>SEDy</w:t>
      </w:r>
      <w:proofErr w:type="spellEnd"/>
    </w:p>
    <w:p w14:paraId="47CDD537" w14:textId="77777777" w:rsidR="00790975" w:rsidRPr="00790975" w:rsidRDefault="00790975" w:rsidP="00790975">
      <w:pPr>
        <w:pStyle w:val="xmsolistparagraph"/>
        <w:shd w:val="clear" w:color="auto" w:fill="FFFFFF"/>
        <w:spacing w:before="0" w:beforeAutospacing="0" w:after="0" w:afterAutospacing="0"/>
        <w:ind w:left="1066"/>
        <w:rPr>
          <w:rFonts w:ascii="Tahoma" w:hAnsi="Tahoma" w:cs="Tahoma"/>
          <w:sz w:val="20"/>
          <w:szCs w:val="22"/>
        </w:rPr>
      </w:pPr>
    </w:p>
    <w:p w14:paraId="16ED384C" w14:textId="77777777" w:rsidR="00790975" w:rsidRPr="00790975" w:rsidRDefault="00790975" w:rsidP="00790975">
      <w:pPr>
        <w:pStyle w:val="xmsolistparagraph"/>
        <w:numPr>
          <w:ilvl w:val="0"/>
          <w:numId w:val="38"/>
        </w:numPr>
        <w:shd w:val="clear" w:color="auto" w:fill="FFFFFF"/>
        <w:tabs>
          <w:tab w:val="clear" w:pos="720"/>
          <w:tab w:val="num" w:pos="1068"/>
        </w:tabs>
        <w:spacing w:before="0" w:beforeAutospacing="0" w:after="0"/>
        <w:ind w:left="1068"/>
        <w:rPr>
          <w:rFonts w:ascii="Tahoma" w:hAnsi="Tahoma" w:cs="Tahoma"/>
          <w:sz w:val="20"/>
          <w:szCs w:val="22"/>
        </w:rPr>
      </w:pPr>
      <w:r w:rsidRPr="00790975">
        <w:rPr>
          <w:rFonts w:ascii="Tahoma" w:hAnsi="Tahoma" w:cs="Tahoma"/>
          <w:sz w:val="20"/>
          <w:szCs w:val="22"/>
        </w:rPr>
        <w:t>Úprava validací pro SED A008, pro odesílání z více typů žádosti.</w:t>
      </w:r>
    </w:p>
    <w:p w14:paraId="71C205ED" w14:textId="77777777" w:rsidR="00790975" w:rsidRPr="00790975" w:rsidRDefault="00790975" w:rsidP="00790975">
      <w:pPr>
        <w:pStyle w:val="xmsolistparagraph"/>
        <w:numPr>
          <w:ilvl w:val="0"/>
          <w:numId w:val="38"/>
        </w:numPr>
        <w:shd w:val="clear" w:color="auto" w:fill="FFFFFF"/>
        <w:tabs>
          <w:tab w:val="clear" w:pos="720"/>
          <w:tab w:val="num" w:pos="1068"/>
        </w:tabs>
        <w:spacing w:after="0"/>
        <w:ind w:left="1068"/>
        <w:rPr>
          <w:rFonts w:ascii="Tahoma" w:hAnsi="Tahoma" w:cs="Tahoma"/>
          <w:sz w:val="20"/>
          <w:szCs w:val="22"/>
        </w:rPr>
      </w:pPr>
      <w:r w:rsidRPr="00790975">
        <w:rPr>
          <w:rFonts w:ascii="Tahoma" w:hAnsi="Tahoma" w:cs="Tahoma"/>
          <w:sz w:val="20"/>
          <w:szCs w:val="22"/>
        </w:rPr>
        <w:t xml:space="preserve">Úprava logiky pro odesílání příloh pro </w:t>
      </w:r>
      <w:proofErr w:type="spellStart"/>
      <w:r w:rsidRPr="00790975">
        <w:rPr>
          <w:rFonts w:ascii="Tahoma" w:hAnsi="Tahoma" w:cs="Tahoma"/>
          <w:sz w:val="20"/>
          <w:szCs w:val="22"/>
        </w:rPr>
        <w:t>SEDy</w:t>
      </w:r>
      <w:proofErr w:type="spellEnd"/>
      <w:r w:rsidRPr="00790975">
        <w:rPr>
          <w:rFonts w:ascii="Tahoma" w:hAnsi="Tahoma" w:cs="Tahoma"/>
          <w:sz w:val="20"/>
          <w:szCs w:val="22"/>
        </w:rPr>
        <w:t xml:space="preserve"> s využitím již uložených příloh.</w:t>
      </w:r>
    </w:p>
    <w:p w14:paraId="6BCCC03C" w14:textId="1CE50830" w:rsidR="0089746B" w:rsidRPr="00790975" w:rsidRDefault="00790975" w:rsidP="00790975">
      <w:pPr>
        <w:pStyle w:val="xmsolistparagraph"/>
        <w:numPr>
          <w:ilvl w:val="0"/>
          <w:numId w:val="38"/>
        </w:numPr>
        <w:shd w:val="clear" w:color="auto" w:fill="FFFFFF"/>
        <w:tabs>
          <w:tab w:val="clear" w:pos="720"/>
          <w:tab w:val="num" w:pos="1068"/>
        </w:tabs>
        <w:spacing w:before="0" w:beforeAutospacing="0" w:after="0" w:afterAutospacing="0"/>
        <w:ind w:left="1068"/>
        <w:rPr>
          <w:rFonts w:ascii="Tahoma" w:hAnsi="Tahoma" w:cs="Tahoma"/>
          <w:sz w:val="20"/>
          <w:szCs w:val="22"/>
        </w:rPr>
      </w:pPr>
      <w:r w:rsidRPr="00790975">
        <w:rPr>
          <w:rFonts w:ascii="Tahoma" w:hAnsi="Tahoma" w:cs="Tahoma"/>
          <w:sz w:val="20"/>
          <w:szCs w:val="22"/>
        </w:rPr>
        <w:t xml:space="preserve">Změna a doplnění automatického procesu pro zpracování žádostí o </w:t>
      </w:r>
      <w:proofErr w:type="spellStart"/>
      <w:r w:rsidRPr="00790975">
        <w:rPr>
          <w:rFonts w:ascii="Tahoma" w:hAnsi="Tahoma" w:cs="Tahoma"/>
          <w:sz w:val="20"/>
          <w:szCs w:val="22"/>
        </w:rPr>
        <w:t>businessové</w:t>
      </w:r>
      <w:proofErr w:type="spellEnd"/>
      <w:r w:rsidRPr="00790975">
        <w:rPr>
          <w:rFonts w:ascii="Tahoma" w:hAnsi="Tahoma" w:cs="Tahoma"/>
          <w:sz w:val="20"/>
          <w:szCs w:val="22"/>
        </w:rPr>
        <w:t xml:space="preserve"> změny sedu A008.</w:t>
      </w:r>
    </w:p>
    <w:p w14:paraId="7DA84EFD" w14:textId="77777777" w:rsidR="00342615" w:rsidRPr="005B41B3" w:rsidRDefault="00342615" w:rsidP="005F35DB">
      <w:pPr>
        <w:ind w:left="360"/>
        <w:jc w:val="both"/>
        <w:rPr>
          <w:rFonts w:ascii="Tahoma" w:hAnsi="Tahoma" w:cs="Tahoma"/>
          <w:b/>
          <w:bCs/>
          <w:szCs w:val="22"/>
        </w:rPr>
      </w:pPr>
    </w:p>
    <w:p w14:paraId="1856E035" w14:textId="3A663266" w:rsidR="005F35DB" w:rsidRPr="005B41B3" w:rsidRDefault="005F35DB" w:rsidP="005F35DB">
      <w:pPr>
        <w:ind w:left="360"/>
        <w:jc w:val="both"/>
        <w:rPr>
          <w:rFonts w:ascii="Tahoma" w:hAnsi="Tahoma" w:cs="Tahoma"/>
          <w:b/>
          <w:bCs/>
          <w:szCs w:val="22"/>
        </w:rPr>
      </w:pPr>
      <w:r w:rsidRPr="005B41B3">
        <w:rPr>
          <w:rFonts w:ascii="Tahoma" w:hAnsi="Tahoma" w:cs="Tahoma"/>
          <w:b/>
          <w:bCs/>
          <w:szCs w:val="22"/>
        </w:rPr>
        <w:t>Seznam zkratek</w:t>
      </w:r>
    </w:p>
    <w:p w14:paraId="62D27D61" w14:textId="021E37F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KE</w:t>
      </w:r>
      <w:r w:rsidRPr="005B41B3">
        <w:rPr>
          <w:rFonts w:ascii="Tahoma" w:hAnsi="Tahoma" w:cs="Tahoma"/>
          <w:b/>
          <w:bCs/>
          <w:szCs w:val="22"/>
        </w:rPr>
        <w:tab/>
      </w:r>
      <w:r w:rsidRPr="005B41B3">
        <w:rPr>
          <w:rFonts w:ascii="Tahoma" w:hAnsi="Tahoma" w:cs="Tahoma"/>
          <w:szCs w:val="22"/>
        </w:rPr>
        <w:t xml:space="preserve">– Subsystém Kmenové evidence </w:t>
      </w:r>
    </w:p>
    <w:p w14:paraId="4020D2AC" w14:textId="24B9630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SI2</w:t>
      </w:r>
      <w:r w:rsidRPr="005B41B3">
        <w:rPr>
          <w:rFonts w:ascii="Tahoma" w:hAnsi="Tahoma" w:cs="Tahoma"/>
          <w:b/>
          <w:bCs/>
          <w:szCs w:val="22"/>
        </w:rPr>
        <w:tab/>
      </w:r>
      <w:r w:rsidRPr="005B41B3">
        <w:rPr>
          <w:rFonts w:ascii="Tahoma" w:hAnsi="Tahoma" w:cs="Tahoma"/>
          <w:szCs w:val="22"/>
        </w:rPr>
        <w:t xml:space="preserve">– Rozhraní </w:t>
      </w:r>
      <w:proofErr w:type="gramStart"/>
      <w:r w:rsidRPr="005B41B3">
        <w:rPr>
          <w:rFonts w:ascii="Tahoma" w:hAnsi="Tahoma" w:cs="Tahoma"/>
          <w:szCs w:val="22"/>
        </w:rPr>
        <w:t>KE</w:t>
      </w:r>
      <w:proofErr w:type="gramEnd"/>
      <w:r w:rsidRPr="005B41B3">
        <w:rPr>
          <w:rFonts w:ascii="Tahoma" w:hAnsi="Tahoma" w:cs="Tahoma"/>
          <w:szCs w:val="22"/>
        </w:rPr>
        <w:t xml:space="preserve"> </w:t>
      </w:r>
    </w:p>
    <w:p w14:paraId="463EE18F" w14:textId="59BE16D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UI44</w:t>
      </w:r>
      <w:r w:rsidRPr="005B41B3">
        <w:rPr>
          <w:rFonts w:ascii="Tahoma" w:hAnsi="Tahoma" w:cs="Tahoma"/>
          <w:b/>
          <w:bCs/>
          <w:szCs w:val="22"/>
        </w:rPr>
        <w:tab/>
      </w:r>
      <w:r w:rsidRPr="005B41B3">
        <w:rPr>
          <w:rFonts w:ascii="Tahoma" w:hAnsi="Tahoma" w:cs="Tahoma"/>
          <w:szCs w:val="22"/>
        </w:rPr>
        <w:t xml:space="preserve">– Aplikační programové vybavení </w:t>
      </w:r>
      <w:proofErr w:type="gramStart"/>
      <w:r w:rsidRPr="005B41B3">
        <w:rPr>
          <w:rFonts w:ascii="Tahoma" w:hAnsi="Tahoma" w:cs="Tahoma"/>
          <w:szCs w:val="22"/>
        </w:rPr>
        <w:t>KE</w:t>
      </w:r>
      <w:proofErr w:type="gramEnd"/>
      <w:r w:rsidRPr="005B41B3">
        <w:rPr>
          <w:rFonts w:ascii="Tahoma" w:hAnsi="Tahoma" w:cs="Tahoma"/>
          <w:szCs w:val="22"/>
        </w:rPr>
        <w:t xml:space="preserve"> </w:t>
      </w:r>
    </w:p>
    <w:p w14:paraId="755FF2F4" w14:textId="332B9691" w:rsidR="005F35DB" w:rsidRPr="005B41B3" w:rsidRDefault="005F35DB" w:rsidP="00EB3079">
      <w:pPr>
        <w:spacing w:after="0" w:line="240" w:lineRule="auto"/>
        <w:ind w:left="1418" w:hanging="1058"/>
        <w:rPr>
          <w:rFonts w:ascii="Tahoma" w:hAnsi="Tahoma" w:cs="Tahoma"/>
          <w:szCs w:val="22"/>
        </w:rPr>
      </w:pPr>
      <w:r w:rsidRPr="005B41B3">
        <w:rPr>
          <w:rFonts w:ascii="Tahoma" w:hAnsi="Tahoma" w:cs="Tahoma"/>
          <w:b/>
          <w:bCs/>
          <w:szCs w:val="22"/>
        </w:rPr>
        <w:t>UI08</w:t>
      </w:r>
      <w:r w:rsidRPr="005B41B3">
        <w:rPr>
          <w:rFonts w:ascii="Tahoma" w:hAnsi="Tahoma" w:cs="Tahoma"/>
          <w:b/>
          <w:bCs/>
          <w:szCs w:val="22"/>
        </w:rPr>
        <w:tab/>
      </w:r>
      <w:r w:rsidRPr="005B41B3">
        <w:rPr>
          <w:rFonts w:ascii="Tahoma" w:hAnsi="Tahoma" w:cs="Tahoma"/>
          <w:szCs w:val="22"/>
        </w:rPr>
        <w:t xml:space="preserve">– Aplikační programové vybavení pro správu a prohlížení výsledků zpracování centralizovaných agend </w:t>
      </w:r>
    </w:p>
    <w:p w14:paraId="7CF869D5" w14:textId="76B112B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VZT</w:t>
      </w:r>
      <w:r w:rsidRPr="005B41B3">
        <w:rPr>
          <w:rFonts w:ascii="Tahoma" w:hAnsi="Tahoma" w:cs="Tahoma"/>
          <w:b/>
          <w:bCs/>
          <w:szCs w:val="22"/>
        </w:rPr>
        <w:tab/>
      </w:r>
      <w:r w:rsidRPr="005B41B3">
        <w:rPr>
          <w:rFonts w:ascii="Tahoma" w:hAnsi="Tahoma" w:cs="Tahoma"/>
          <w:szCs w:val="22"/>
        </w:rPr>
        <w:t xml:space="preserve">– Aplikační programové vybavení pro oblast správy pojistných vztahů </w:t>
      </w:r>
    </w:p>
    <w:p w14:paraId="6100FF7F" w14:textId="47DAC33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APV</w:t>
      </w:r>
      <w:r w:rsidRPr="005B41B3">
        <w:rPr>
          <w:rFonts w:ascii="Tahoma" w:hAnsi="Tahoma" w:cs="Tahoma"/>
          <w:b/>
          <w:bCs/>
          <w:szCs w:val="22"/>
        </w:rPr>
        <w:tab/>
      </w:r>
      <w:r w:rsidRPr="005B41B3">
        <w:rPr>
          <w:rFonts w:ascii="Tahoma" w:hAnsi="Tahoma" w:cs="Tahoma"/>
          <w:szCs w:val="22"/>
        </w:rPr>
        <w:t xml:space="preserve">– Aplikační programové vybavení </w:t>
      </w:r>
    </w:p>
    <w:p w14:paraId="7E56935C" w14:textId="0210DD8F"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KL</w:t>
      </w:r>
      <w:r w:rsidRPr="005B41B3">
        <w:rPr>
          <w:rFonts w:ascii="Tahoma" w:hAnsi="Tahoma" w:cs="Tahoma"/>
          <w:b/>
          <w:bCs/>
          <w:szCs w:val="22"/>
        </w:rPr>
        <w:tab/>
      </w:r>
      <w:r w:rsidRPr="005B41B3">
        <w:rPr>
          <w:rFonts w:ascii="Tahoma" w:hAnsi="Tahoma" w:cs="Tahoma"/>
          <w:szCs w:val="22"/>
        </w:rPr>
        <w:t xml:space="preserve">– Kontrolní linka </w:t>
      </w:r>
    </w:p>
    <w:p w14:paraId="5A6023A9" w14:textId="33C4F93E"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IK MPSV</w:t>
      </w:r>
      <w:r w:rsidRPr="005B41B3">
        <w:rPr>
          <w:rFonts w:ascii="Tahoma" w:hAnsi="Tahoma" w:cs="Tahoma"/>
          <w:b/>
          <w:bCs/>
          <w:szCs w:val="22"/>
        </w:rPr>
        <w:tab/>
      </w:r>
      <w:r w:rsidRPr="005B41B3">
        <w:rPr>
          <w:rFonts w:ascii="Tahoma" w:hAnsi="Tahoma" w:cs="Tahoma"/>
          <w:szCs w:val="22"/>
        </w:rPr>
        <w:t xml:space="preserve">– Identifikátor MPSV </w:t>
      </w:r>
    </w:p>
    <w:p w14:paraId="3544F252" w14:textId="50109590"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BAM</w:t>
      </w:r>
      <w:r w:rsidRPr="005B41B3">
        <w:rPr>
          <w:rFonts w:ascii="Tahoma" w:hAnsi="Tahoma" w:cs="Tahoma"/>
          <w:b/>
          <w:bCs/>
          <w:szCs w:val="22"/>
        </w:rPr>
        <w:tab/>
      </w:r>
      <w:r w:rsidRPr="005B41B3">
        <w:rPr>
          <w:rFonts w:ascii="Tahoma" w:hAnsi="Tahoma" w:cs="Tahoma"/>
          <w:szCs w:val="22"/>
        </w:rPr>
        <w:t xml:space="preserve">– Business </w:t>
      </w:r>
      <w:proofErr w:type="spellStart"/>
      <w:r w:rsidRPr="005B41B3">
        <w:rPr>
          <w:rFonts w:ascii="Tahoma" w:hAnsi="Tahoma" w:cs="Tahoma"/>
          <w:szCs w:val="22"/>
        </w:rPr>
        <w:t>Activity</w:t>
      </w:r>
      <w:proofErr w:type="spellEnd"/>
      <w:r w:rsidRPr="005B41B3">
        <w:rPr>
          <w:rFonts w:ascii="Tahoma" w:hAnsi="Tahoma" w:cs="Tahoma"/>
          <w:szCs w:val="22"/>
        </w:rPr>
        <w:t xml:space="preserve"> Monitoring – databáze pro správu požadavků </w:t>
      </w:r>
    </w:p>
    <w:p w14:paraId="75E5CF6D" w14:textId="53B0DED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ZM</w:t>
      </w:r>
      <w:r w:rsidRPr="005B41B3">
        <w:rPr>
          <w:rFonts w:ascii="Tahoma" w:hAnsi="Tahoma" w:cs="Tahoma"/>
          <w:b/>
          <w:bCs/>
          <w:szCs w:val="22"/>
        </w:rPr>
        <w:tab/>
      </w:r>
      <w:r w:rsidRPr="005B41B3">
        <w:rPr>
          <w:rFonts w:ascii="Tahoma" w:hAnsi="Tahoma" w:cs="Tahoma"/>
          <w:szCs w:val="22"/>
        </w:rPr>
        <w:t xml:space="preserve">– Zápisový modul </w:t>
      </w:r>
    </w:p>
    <w:p w14:paraId="0C5376E5" w14:textId="0F52F49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ESB</w:t>
      </w:r>
      <w:r w:rsidRPr="005B41B3">
        <w:rPr>
          <w:rFonts w:ascii="Tahoma" w:hAnsi="Tahoma" w:cs="Tahoma"/>
          <w:b/>
          <w:bCs/>
          <w:szCs w:val="22"/>
        </w:rPr>
        <w:tab/>
      </w:r>
      <w:r w:rsidRPr="005B41B3">
        <w:rPr>
          <w:rFonts w:ascii="Tahoma" w:hAnsi="Tahoma" w:cs="Tahoma"/>
          <w:szCs w:val="22"/>
        </w:rPr>
        <w:t xml:space="preserve">– ESB </w:t>
      </w:r>
      <w:proofErr w:type="spellStart"/>
      <w:r w:rsidRPr="005B41B3">
        <w:rPr>
          <w:rFonts w:ascii="Tahoma" w:hAnsi="Tahoma" w:cs="Tahoma"/>
          <w:szCs w:val="22"/>
        </w:rPr>
        <w:t>Backend</w:t>
      </w:r>
      <w:proofErr w:type="spellEnd"/>
      <w:r w:rsidRPr="005B41B3">
        <w:rPr>
          <w:rFonts w:ascii="Tahoma" w:hAnsi="Tahoma" w:cs="Tahoma"/>
          <w:szCs w:val="22"/>
        </w:rPr>
        <w:t xml:space="preserve"> – interní sběrnice </w:t>
      </w:r>
    </w:p>
    <w:p w14:paraId="7904F10D" w14:textId="64C0DEA2"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DV</w:t>
      </w:r>
      <w:r w:rsidRPr="005B41B3">
        <w:rPr>
          <w:rFonts w:ascii="Tahoma" w:hAnsi="Tahoma" w:cs="Tahoma"/>
          <w:b/>
          <w:bCs/>
          <w:szCs w:val="22"/>
        </w:rPr>
        <w:tab/>
      </w:r>
      <w:r w:rsidRPr="005B41B3">
        <w:rPr>
          <w:rFonts w:ascii="Tahoma" w:hAnsi="Tahoma" w:cs="Tahoma"/>
          <w:szCs w:val="22"/>
        </w:rPr>
        <w:t xml:space="preserve">– Datová věta </w:t>
      </w:r>
    </w:p>
    <w:p w14:paraId="4DA072F6" w14:textId="1D871127"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PV</w:t>
      </w:r>
      <w:r w:rsidRPr="005B41B3">
        <w:rPr>
          <w:rFonts w:ascii="Tahoma" w:hAnsi="Tahoma" w:cs="Tahoma"/>
          <w:szCs w:val="22"/>
        </w:rPr>
        <w:tab/>
        <w:t xml:space="preserve">– Pojistný vztah </w:t>
      </w:r>
    </w:p>
    <w:p w14:paraId="1F672F4C" w14:textId="4B19D5B4"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DS</w:t>
      </w:r>
      <w:r w:rsidRPr="005B41B3">
        <w:rPr>
          <w:rFonts w:ascii="Tahoma" w:hAnsi="Tahoma" w:cs="Tahoma"/>
          <w:szCs w:val="22"/>
        </w:rPr>
        <w:tab/>
        <w:t xml:space="preserve">– Datová schránka </w:t>
      </w:r>
    </w:p>
    <w:p w14:paraId="548E279D" w14:textId="35591866"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KRK</w:t>
      </w:r>
      <w:r w:rsidRPr="005B41B3">
        <w:rPr>
          <w:rFonts w:ascii="Tahoma" w:hAnsi="Tahoma" w:cs="Tahoma"/>
          <w:b/>
          <w:bCs/>
          <w:szCs w:val="22"/>
        </w:rPr>
        <w:tab/>
      </w:r>
      <w:r w:rsidRPr="005B41B3">
        <w:rPr>
          <w:rFonts w:ascii="Tahoma" w:hAnsi="Tahoma" w:cs="Tahoma"/>
          <w:szCs w:val="22"/>
        </w:rPr>
        <w:t xml:space="preserve">– Kontrolní registr klientů </w:t>
      </w:r>
    </w:p>
    <w:p w14:paraId="6C9283EE" w14:textId="3609D98C" w:rsidR="005F35DB"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OID</w:t>
      </w:r>
      <w:r w:rsidRPr="005B41B3">
        <w:rPr>
          <w:rFonts w:ascii="Tahoma" w:hAnsi="Tahoma" w:cs="Tahoma"/>
          <w:szCs w:val="22"/>
        </w:rPr>
        <w:tab/>
        <w:t xml:space="preserve">– </w:t>
      </w:r>
      <w:proofErr w:type="spellStart"/>
      <w:r w:rsidRPr="005B41B3">
        <w:rPr>
          <w:rFonts w:ascii="Tahoma" w:hAnsi="Tahoma" w:cs="Tahoma"/>
          <w:szCs w:val="22"/>
        </w:rPr>
        <w:t>Object</w:t>
      </w:r>
      <w:proofErr w:type="spellEnd"/>
      <w:r w:rsidRPr="005B41B3">
        <w:rPr>
          <w:rFonts w:ascii="Tahoma" w:hAnsi="Tahoma" w:cs="Tahoma"/>
          <w:szCs w:val="22"/>
        </w:rPr>
        <w:t xml:space="preserve"> </w:t>
      </w:r>
      <w:proofErr w:type="spellStart"/>
      <w:r w:rsidRPr="005B41B3">
        <w:rPr>
          <w:rFonts w:ascii="Tahoma" w:hAnsi="Tahoma" w:cs="Tahoma"/>
          <w:szCs w:val="22"/>
        </w:rPr>
        <w:t>Identifier</w:t>
      </w:r>
      <w:proofErr w:type="spellEnd"/>
    </w:p>
    <w:p w14:paraId="62F36289" w14:textId="77777777" w:rsidR="007961D8" w:rsidRPr="007961D8" w:rsidRDefault="007961D8" w:rsidP="007961D8">
      <w:pPr>
        <w:spacing w:after="0" w:line="240" w:lineRule="auto"/>
        <w:ind w:left="1418" w:hanging="1058"/>
        <w:jc w:val="both"/>
        <w:rPr>
          <w:rFonts w:ascii="Tahoma" w:hAnsi="Tahoma" w:cs="Tahoma"/>
          <w:szCs w:val="22"/>
        </w:rPr>
      </w:pPr>
      <w:r w:rsidRPr="007961D8">
        <w:rPr>
          <w:rFonts w:ascii="Tahoma" w:hAnsi="Tahoma" w:cs="Tahoma"/>
          <w:b/>
          <w:bCs/>
          <w:szCs w:val="22"/>
        </w:rPr>
        <w:t>VPO</w:t>
      </w:r>
      <w:r>
        <w:rPr>
          <w:rFonts w:ascii="Tahoma" w:hAnsi="Tahoma" w:cs="Tahoma"/>
          <w:b/>
          <w:bCs/>
          <w:szCs w:val="22"/>
        </w:rPr>
        <w:tab/>
      </w:r>
      <w:r w:rsidRPr="007961D8">
        <w:rPr>
          <w:rFonts w:ascii="Tahoma" w:hAnsi="Tahoma" w:cs="Tahoma"/>
          <w:szCs w:val="22"/>
        </w:rPr>
        <w:t>– Aplikační vybavení volného pohybu osob</w:t>
      </w:r>
    </w:p>
    <w:p w14:paraId="6E6CE158" w14:textId="77777777" w:rsidR="007961D8" w:rsidRPr="007961D8" w:rsidRDefault="007961D8" w:rsidP="007961D8">
      <w:pPr>
        <w:spacing w:after="0" w:line="240" w:lineRule="auto"/>
        <w:ind w:left="1418" w:hanging="1058"/>
        <w:jc w:val="both"/>
        <w:rPr>
          <w:rFonts w:ascii="Tahoma" w:hAnsi="Tahoma" w:cs="Tahoma"/>
          <w:szCs w:val="22"/>
        </w:rPr>
      </w:pPr>
      <w:r w:rsidRPr="007961D8">
        <w:rPr>
          <w:rFonts w:ascii="Tahoma" w:hAnsi="Tahoma" w:cs="Tahoma"/>
          <w:b/>
          <w:bCs/>
          <w:szCs w:val="22"/>
        </w:rPr>
        <w:t>SED</w:t>
      </w:r>
      <w:r>
        <w:rPr>
          <w:rFonts w:ascii="Tahoma" w:hAnsi="Tahoma" w:cs="Tahoma"/>
          <w:b/>
          <w:bCs/>
          <w:szCs w:val="22"/>
        </w:rPr>
        <w:tab/>
      </w:r>
      <w:r w:rsidRPr="007961D8">
        <w:rPr>
          <w:rFonts w:ascii="Tahoma" w:hAnsi="Tahoma" w:cs="Tahoma"/>
          <w:szCs w:val="22"/>
        </w:rPr>
        <w:t>– Dokument elektronické výměny informací v oblasti sociálního zabezpečení</w:t>
      </w:r>
    </w:p>
    <w:p w14:paraId="768C94AE" w14:textId="47CFAB15" w:rsidR="0067512D" w:rsidRPr="007961D8" w:rsidRDefault="007961D8" w:rsidP="007961D8">
      <w:pPr>
        <w:spacing w:after="0" w:line="240" w:lineRule="auto"/>
        <w:ind w:left="1418" w:hanging="1058"/>
        <w:jc w:val="both"/>
        <w:rPr>
          <w:rFonts w:ascii="Tahoma" w:hAnsi="Tahoma" w:cs="Tahoma"/>
          <w:caps/>
          <w:lang w:eastAsia="x-none"/>
        </w:rPr>
      </w:pPr>
      <w:r w:rsidRPr="007961D8">
        <w:rPr>
          <w:rFonts w:ascii="Tahoma" w:hAnsi="Tahoma" w:cs="Tahoma"/>
          <w:b/>
          <w:bCs/>
          <w:szCs w:val="22"/>
        </w:rPr>
        <w:t xml:space="preserve">EESSI </w:t>
      </w:r>
      <w:r>
        <w:rPr>
          <w:rFonts w:ascii="Tahoma" w:hAnsi="Tahoma" w:cs="Tahoma"/>
          <w:b/>
          <w:bCs/>
          <w:szCs w:val="22"/>
        </w:rPr>
        <w:tab/>
      </w:r>
      <w:r w:rsidRPr="007961D8">
        <w:rPr>
          <w:rFonts w:ascii="Tahoma" w:hAnsi="Tahoma" w:cs="Tahoma"/>
          <w:szCs w:val="22"/>
        </w:rPr>
        <w:t>– Elektronický systém výměny informací v oblasti sociálního zabezpečení</w:t>
      </w:r>
      <w:r w:rsidR="0067512D" w:rsidRPr="007961D8">
        <w:rPr>
          <w:rFonts w:ascii="Tahoma" w:hAnsi="Tahoma" w:cs="Tahoma"/>
          <w:caps/>
        </w:rPr>
        <w:br w:type="page"/>
      </w:r>
    </w:p>
    <w:p w14:paraId="62254744" w14:textId="261B0B48"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lastRenderedPageBreak/>
        <w:t>Harmonogram</w:t>
      </w:r>
    </w:p>
    <w:p w14:paraId="4B2BEA4C" w14:textId="3B960165" w:rsidR="007D2DBD" w:rsidRPr="005B41B3" w:rsidRDefault="007D2DBD" w:rsidP="007D2DBD">
      <w:pPr>
        <w:ind w:left="360"/>
        <w:jc w:val="both"/>
        <w:rPr>
          <w:rFonts w:ascii="Tahoma" w:hAnsi="Tahoma" w:cs="Tahoma"/>
          <w:szCs w:val="22"/>
        </w:rPr>
      </w:pPr>
      <w:r w:rsidRPr="005B41B3">
        <w:rPr>
          <w:rFonts w:ascii="Tahoma" w:hAnsi="Tahoma" w:cs="Tahoma"/>
          <w:szCs w:val="22"/>
        </w:rPr>
        <w:t>Hodnoty v harmonogramu jsou maximální lhůty pro realizaci konkrétní etapy</w:t>
      </w:r>
      <w:r w:rsidR="00C93430" w:rsidRPr="005B41B3">
        <w:rPr>
          <w:rFonts w:ascii="Tahoma" w:hAnsi="Tahoma" w:cs="Tahoma"/>
          <w:szCs w:val="22"/>
        </w:rPr>
        <w:t xml:space="preserve"> </w:t>
      </w:r>
      <w:r w:rsidRPr="005B41B3">
        <w:rPr>
          <w:rFonts w:ascii="Tahoma" w:hAnsi="Tahoma" w:cs="Tahoma"/>
          <w:szCs w:val="22"/>
        </w:rPr>
        <w:t>a uvádějí počet kalendářních dní. Hodnota „T“ je datum nabytí účinnosti této Smlouvy.</w:t>
      </w:r>
    </w:p>
    <w:tbl>
      <w:tblPr>
        <w:tblStyle w:val="Mkatabulky"/>
        <w:tblW w:w="8641" w:type="dxa"/>
        <w:tblInd w:w="421" w:type="dxa"/>
        <w:tblLayout w:type="fixed"/>
        <w:tblLook w:val="04A0" w:firstRow="1" w:lastRow="0" w:firstColumn="1" w:lastColumn="0" w:noHBand="0" w:noVBand="1"/>
      </w:tblPr>
      <w:tblGrid>
        <w:gridCol w:w="1311"/>
        <w:gridCol w:w="1098"/>
        <w:gridCol w:w="5103"/>
        <w:gridCol w:w="1129"/>
      </w:tblGrid>
      <w:tr w:rsidR="0084384A" w:rsidRPr="005B41B3" w14:paraId="1DBC4AF9" w14:textId="77777777" w:rsidTr="00C0532C">
        <w:tc>
          <w:tcPr>
            <w:tcW w:w="1311" w:type="dxa"/>
            <w:shd w:val="clear" w:color="auto" w:fill="D9D9D9" w:themeFill="background1" w:themeFillShade="D9"/>
            <w:vAlign w:val="center"/>
          </w:tcPr>
          <w:p w14:paraId="1ECE0318" w14:textId="77777777" w:rsidR="0084384A" w:rsidRPr="005B41B3" w:rsidRDefault="0084384A" w:rsidP="00C0532C">
            <w:pPr>
              <w:spacing w:before="60" w:after="60" w:line="240" w:lineRule="auto"/>
              <w:ind w:left="27"/>
              <w:jc w:val="center"/>
              <w:rPr>
                <w:rFonts w:ascii="Tahoma" w:hAnsi="Tahoma" w:cs="Tahoma"/>
                <w:b/>
                <w:szCs w:val="22"/>
              </w:rPr>
            </w:pPr>
            <w:r w:rsidRPr="005B41B3">
              <w:rPr>
                <w:rFonts w:ascii="Tahoma" w:hAnsi="Tahoma" w:cs="Tahoma"/>
                <w:b/>
                <w:szCs w:val="22"/>
              </w:rPr>
              <w:t>Fakturační milník</w:t>
            </w:r>
          </w:p>
        </w:tc>
        <w:tc>
          <w:tcPr>
            <w:tcW w:w="1098" w:type="dxa"/>
            <w:shd w:val="clear" w:color="auto" w:fill="D9D9D9" w:themeFill="background1" w:themeFillShade="D9"/>
            <w:vAlign w:val="center"/>
          </w:tcPr>
          <w:p w14:paraId="605962F8"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Etapa plnění</w:t>
            </w:r>
          </w:p>
        </w:tc>
        <w:tc>
          <w:tcPr>
            <w:tcW w:w="5103" w:type="dxa"/>
            <w:shd w:val="clear" w:color="auto" w:fill="D9D9D9" w:themeFill="background1" w:themeFillShade="D9"/>
            <w:vAlign w:val="center"/>
          </w:tcPr>
          <w:p w14:paraId="6036A739" w14:textId="77777777" w:rsidR="0084384A" w:rsidRPr="005B41B3" w:rsidRDefault="0084384A" w:rsidP="00C0532C">
            <w:pPr>
              <w:spacing w:before="60" w:after="60" w:line="240" w:lineRule="auto"/>
              <w:rPr>
                <w:rFonts w:ascii="Tahoma" w:hAnsi="Tahoma" w:cs="Tahoma"/>
                <w:b/>
                <w:szCs w:val="22"/>
              </w:rPr>
            </w:pPr>
            <w:r w:rsidRPr="005B41B3">
              <w:rPr>
                <w:rFonts w:ascii="Tahoma" w:hAnsi="Tahoma" w:cs="Tahoma"/>
                <w:b/>
                <w:szCs w:val="22"/>
              </w:rPr>
              <w:t>Popis plnění</w:t>
            </w:r>
          </w:p>
        </w:tc>
        <w:tc>
          <w:tcPr>
            <w:tcW w:w="1129" w:type="dxa"/>
            <w:shd w:val="clear" w:color="auto" w:fill="D9D9D9" w:themeFill="background1" w:themeFillShade="D9"/>
            <w:vAlign w:val="center"/>
          </w:tcPr>
          <w:p w14:paraId="2BBA1B76"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Termín ukončení</w:t>
            </w:r>
          </w:p>
        </w:tc>
      </w:tr>
      <w:tr w:rsidR="0084384A" w:rsidRPr="005B41B3" w14:paraId="33456538" w14:textId="77777777" w:rsidTr="00C0532C">
        <w:trPr>
          <w:trHeight w:val="416"/>
        </w:trPr>
        <w:tc>
          <w:tcPr>
            <w:tcW w:w="1311" w:type="dxa"/>
            <w:vMerge w:val="restart"/>
            <w:vAlign w:val="center"/>
          </w:tcPr>
          <w:p w14:paraId="5B94E269" w14:textId="77777777" w:rsidR="0084384A" w:rsidRDefault="0084384A" w:rsidP="00C0532C">
            <w:pPr>
              <w:spacing w:after="0" w:line="240" w:lineRule="auto"/>
              <w:jc w:val="center"/>
              <w:rPr>
                <w:rFonts w:ascii="Tahoma" w:hAnsi="Tahoma" w:cs="Tahoma"/>
              </w:rPr>
            </w:pPr>
            <w:r>
              <w:rPr>
                <w:rFonts w:ascii="Tahoma" w:hAnsi="Tahoma" w:cs="Tahoma"/>
              </w:rPr>
              <w:t>FM 1</w:t>
            </w:r>
          </w:p>
        </w:tc>
        <w:tc>
          <w:tcPr>
            <w:tcW w:w="1098" w:type="dxa"/>
            <w:vAlign w:val="center"/>
          </w:tcPr>
          <w:p w14:paraId="79BEB992" w14:textId="77777777" w:rsidR="0084384A" w:rsidRPr="005B41B3" w:rsidRDefault="0084384A" w:rsidP="00C0532C">
            <w:pPr>
              <w:spacing w:after="0" w:line="240" w:lineRule="auto"/>
              <w:jc w:val="center"/>
              <w:rPr>
                <w:rFonts w:ascii="Tahoma" w:hAnsi="Tahoma" w:cs="Tahoma"/>
                <w:szCs w:val="22"/>
              </w:rPr>
            </w:pPr>
            <w:r>
              <w:rPr>
                <w:rFonts w:ascii="Tahoma" w:hAnsi="Tahoma" w:cs="Tahoma"/>
                <w:szCs w:val="22"/>
              </w:rPr>
              <w:t>Etapa 1</w:t>
            </w:r>
          </w:p>
        </w:tc>
        <w:tc>
          <w:tcPr>
            <w:tcW w:w="5103" w:type="dxa"/>
            <w:vAlign w:val="center"/>
          </w:tcPr>
          <w:p w14:paraId="24E217AB" w14:textId="77777777" w:rsidR="0084384A" w:rsidRPr="005B41B3" w:rsidRDefault="0084384A" w:rsidP="00C0532C">
            <w:pPr>
              <w:spacing w:before="20" w:after="20" w:line="240" w:lineRule="auto"/>
              <w:jc w:val="both"/>
              <w:rPr>
                <w:rFonts w:ascii="Tahoma" w:hAnsi="Tahoma" w:cs="Tahoma"/>
              </w:rPr>
            </w:pPr>
            <w:r w:rsidRPr="005B41B3">
              <w:rPr>
                <w:szCs w:val="20"/>
              </w:rPr>
              <w:t>Předání úplného znění dokumentu Návrh řešení</w:t>
            </w:r>
            <w:r>
              <w:rPr>
                <w:rFonts w:ascii="Tahoma" w:hAnsi="Tahoma" w:cs="Tahoma"/>
              </w:rPr>
              <w:t>.</w:t>
            </w:r>
          </w:p>
        </w:tc>
        <w:tc>
          <w:tcPr>
            <w:tcW w:w="1129" w:type="dxa"/>
            <w:vAlign w:val="center"/>
          </w:tcPr>
          <w:p w14:paraId="10B2B7E4" w14:textId="749CA9CD" w:rsidR="0084384A" w:rsidRPr="005B41B3" w:rsidRDefault="0084384A" w:rsidP="00C0532C">
            <w:pPr>
              <w:spacing w:after="0" w:line="240" w:lineRule="auto"/>
              <w:jc w:val="center"/>
              <w:rPr>
                <w:rFonts w:ascii="Tahoma" w:hAnsi="Tahoma" w:cs="Tahoma"/>
                <w:szCs w:val="22"/>
              </w:rPr>
            </w:pPr>
            <w:r>
              <w:rPr>
                <w:rFonts w:ascii="Tahoma" w:hAnsi="Tahoma" w:cs="Tahoma"/>
                <w:szCs w:val="22"/>
              </w:rPr>
              <w:t xml:space="preserve">T + </w:t>
            </w:r>
            <w:r w:rsidR="0007421F">
              <w:rPr>
                <w:rFonts w:ascii="Tahoma" w:hAnsi="Tahoma" w:cs="Tahoma"/>
                <w:szCs w:val="22"/>
              </w:rPr>
              <w:t>7</w:t>
            </w:r>
            <w:r>
              <w:rPr>
                <w:rFonts w:ascii="Tahoma" w:hAnsi="Tahoma" w:cs="Tahoma"/>
                <w:szCs w:val="22"/>
              </w:rPr>
              <w:t>0</w:t>
            </w:r>
          </w:p>
        </w:tc>
      </w:tr>
      <w:tr w:rsidR="0084384A" w:rsidRPr="005B41B3" w14:paraId="3AAF5836" w14:textId="77777777" w:rsidTr="00C0532C">
        <w:tc>
          <w:tcPr>
            <w:tcW w:w="1311" w:type="dxa"/>
            <w:vMerge/>
            <w:vAlign w:val="center"/>
          </w:tcPr>
          <w:p w14:paraId="0848E273"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6F2405BB"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2</w:t>
            </w:r>
          </w:p>
        </w:tc>
        <w:tc>
          <w:tcPr>
            <w:tcW w:w="5103" w:type="dxa"/>
            <w:vAlign w:val="center"/>
          </w:tcPr>
          <w:p w14:paraId="53FCBA5D"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w:t>
            </w:r>
            <w:r>
              <w:rPr>
                <w:rFonts w:ascii="Tahoma" w:hAnsi="Tahoma" w:cs="Tahoma"/>
              </w:rPr>
              <w:t xml:space="preserve"> obsahující úpravy</w:t>
            </w:r>
            <w:r w:rsidRPr="005B41B3">
              <w:rPr>
                <w:rFonts w:ascii="Tahoma" w:hAnsi="Tahoma" w:cs="Tahoma"/>
              </w:rPr>
              <w:t xml:space="preserve"> dle čl. 1 této Přílohy č. 1 Smlouvy</w:t>
            </w:r>
            <w:r>
              <w:rPr>
                <w:rFonts w:ascii="Tahoma" w:hAnsi="Tahoma" w:cs="Tahoma"/>
              </w:rPr>
              <w:t xml:space="preserve"> k instalaci do testovacího prostředí Objednatele.</w:t>
            </w:r>
          </w:p>
        </w:tc>
        <w:tc>
          <w:tcPr>
            <w:tcW w:w="1129" w:type="dxa"/>
            <w:vAlign w:val="center"/>
          </w:tcPr>
          <w:p w14:paraId="21865D20" w14:textId="3AAB5EF6"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07421F">
              <w:rPr>
                <w:rFonts w:ascii="Tahoma" w:hAnsi="Tahoma" w:cs="Tahoma"/>
                <w:szCs w:val="22"/>
              </w:rPr>
              <w:t>140</w:t>
            </w:r>
          </w:p>
        </w:tc>
      </w:tr>
      <w:tr w:rsidR="0084384A" w:rsidRPr="005B41B3" w14:paraId="5422FDF5" w14:textId="77777777" w:rsidTr="00C0532C">
        <w:tc>
          <w:tcPr>
            <w:tcW w:w="1311" w:type="dxa"/>
            <w:vMerge w:val="restart"/>
            <w:vAlign w:val="center"/>
          </w:tcPr>
          <w:p w14:paraId="73D7E34F" w14:textId="77777777" w:rsidR="0084384A" w:rsidRPr="005B41B3" w:rsidRDefault="0084384A" w:rsidP="00C0532C">
            <w:pPr>
              <w:spacing w:after="0" w:line="240" w:lineRule="auto"/>
              <w:jc w:val="center"/>
              <w:rPr>
                <w:rFonts w:ascii="Tahoma" w:hAnsi="Tahoma" w:cs="Tahoma"/>
              </w:rPr>
            </w:pPr>
            <w:r w:rsidRPr="005B41B3">
              <w:rPr>
                <w:rFonts w:ascii="Tahoma" w:hAnsi="Tahoma" w:cs="Tahoma"/>
              </w:rPr>
              <w:t>FM 2</w:t>
            </w:r>
          </w:p>
        </w:tc>
        <w:tc>
          <w:tcPr>
            <w:tcW w:w="1098" w:type="dxa"/>
            <w:vAlign w:val="center"/>
          </w:tcPr>
          <w:p w14:paraId="3C3849C8"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3</w:t>
            </w:r>
          </w:p>
        </w:tc>
        <w:tc>
          <w:tcPr>
            <w:tcW w:w="5103" w:type="dxa"/>
            <w:vAlign w:val="center"/>
          </w:tcPr>
          <w:p w14:paraId="56734FB4" w14:textId="77777777" w:rsidR="0084384A" w:rsidRPr="005B41B3" w:rsidRDefault="0084384A" w:rsidP="00C0532C">
            <w:pPr>
              <w:spacing w:before="20" w:after="20" w:line="240" w:lineRule="auto"/>
              <w:jc w:val="both"/>
              <w:rPr>
                <w:rFonts w:ascii="Tahoma" w:hAnsi="Tahoma" w:cs="Tahoma"/>
                <w:szCs w:val="22"/>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 dle čl. 1 této Přílohy č. 1 Smlouvy, otestované v testovacím prostředí Objednatele a připravené k instalaci do produkčního prostředí Objednatele.</w:t>
            </w:r>
          </w:p>
        </w:tc>
        <w:tc>
          <w:tcPr>
            <w:tcW w:w="1129" w:type="dxa"/>
            <w:vAlign w:val="center"/>
          </w:tcPr>
          <w:p w14:paraId="20C58243" w14:textId="0672B75C"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07421F">
              <w:rPr>
                <w:rFonts w:ascii="Tahoma" w:hAnsi="Tahoma" w:cs="Tahoma"/>
                <w:szCs w:val="22"/>
              </w:rPr>
              <w:t>165</w:t>
            </w:r>
          </w:p>
        </w:tc>
      </w:tr>
      <w:tr w:rsidR="0084384A" w:rsidRPr="005B41B3" w14:paraId="218862D4" w14:textId="77777777" w:rsidTr="00C0532C">
        <w:tc>
          <w:tcPr>
            <w:tcW w:w="1311" w:type="dxa"/>
            <w:vMerge/>
            <w:vAlign w:val="center"/>
          </w:tcPr>
          <w:p w14:paraId="5D7593FE"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02BB5803"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4</w:t>
            </w:r>
          </w:p>
        </w:tc>
        <w:tc>
          <w:tcPr>
            <w:tcW w:w="5103" w:type="dxa"/>
            <w:vAlign w:val="center"/>
          </w:tcPr>
          <w:p w14:paraId="682C0B4F" w14:textId="77777777" w:rsidR="0084384A" w:rsidRPr="005B41B3" w:rsidRDefault="0084384A" w:rsidP="00C0532C">
            <w:pPr>
              <w:spacing w:before="20" w:after="20" w:line="240" w:lineRule="auto"/>
              <w:jc w:val="both"/>
              <w:rPr>
                <w:rFonts w:ascii="Tahoma" w:hAnsi="Tahoma" w:cs="Tahoma"/>
                <w:szCs w:val="22"/>
              </w:rPr>
            </w:pPr>
            <w:r w:rsidRPr="005B41B3">
              <w:rPr>
                <w:rFonts w:ascii="Tahoma" w:hAnsi="Tahoma" w:cs="Tahoma"/>
              </w:rPr>
              <w:t xml:space="preserve">Ze strany Poskytovatele předání předběžně odsouhlasené aktualizované technické dokumentace (instalační, administrátorské, uživatelské příručky), instalačních balíčků a zdrojových kódů </w:t>
            </w:r>
            <w:r w:rsidRPr="005B41B3">
              <w:rPr>
                <w:rFonts w:ascii="Tahoma" w:hAnsi="Tahoma" w:cs="Tahoma"/>
                <w:szCs w:val="20"/>
              </w:rPr>
              <w:t>se zapracovanými změnami</w:t>
            </w:r>
            <w:r w:rsidRPr="005B41B3">
              <w:rPr>
                <w:rFonts w:ascii="Tahoma" w:hAnsi="Tahoma" w:cs="Tahoma"/>
              </w:rPr>
              <w:t>.</w:t>
            </w:r>
          </w:p>
        </w:tc>
        <w:tc>
          <w:tcPr>
            <w:tcW w:w="1129" w:type="dxa"/>
            <w:vAlign w:val="center"/>
          </w:tcPr>
          <w:p w14:paraId="7CBAB395" w14:textId="4BEB0316"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07421F">
              <w:rPr>
                <w:rFonts w:ascii="Tahoma" w:hAnsi="Tahoma" w:cs="Tahoma"/>
                <w:szCs w:val="22"/>
              </w:rPr>
              <w:t>165</w:t>
            </w:r>
          </w:p>
        </w:tc>
      </w:tr>
      <w:tr w:rsidR="0084384A" w:rsidRPr="005B41B3" w14:paraId="0303E8B7" w14:textId="77777777" w:rsidTr="00C0532C">
        <w:trPr>
          <w:trHeight w:val="575"/>
        </w:trPr>
        <w:tc>
          <w:tcPr>
            <w:tcW w:w="1311" w:type="dxa"/>
            <w:vMerge/>
            <w:vAlign w:val="center"/>
          </w:tcPr>
          <w:p w14:paraId="084410B2"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3641408D"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5</w:t>
            </w:r>
          </w:p>
        </w:tc>
        <w:tc>
          <w:tcPr>
            <w:tcW w:w="5103" w:type="dxa"/>
            <w:vAlign w:val="center"/>
          </w:tcPr>
          <w:p w14:paraId="00562A6F"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 xml:space="preserve">Ze strany Objednatele byla plně funkční verze </w:t>
            </w:r>
            <w:r>
              <w:rPr>
                <w:rFonts w:ascii="Tahoma" w:hAnsi="Tahoma" w:cs="Tahoma"/>
              </w:rPr>
              <w:t>APV UDZ</w:t>
            </w:r>
            <w:r w:rsidRPr="005B41B3">
              <w:rPr>
                <w:rFonts w:ascii="Tahoma" w:hAnsi="Tahoma" w:cs="Tahoma"/>
              </w:rPr>
              <w:t xml:space="preserve"> instalována do produkčního prostředí Objednatele.</w:t>
            </w:r>
          </w:p>
        </w:tc>
        <w:tc>
          <w:tcPr>
            <w:tcW w:w="1129" w:type="dxa"/>
            <w:vAlign w:val="center"/>
          </w:tcPr>
          <w:p w14:paraId="04A68333" w14:textId="4990F820"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07421F">
              <w:rPr>
                <w:rFonts w:ascii="Tahoma" w:hAnsi="Tahoma" w:cs="Tahoma"/>
                <w:szCs w:val="22"/>
              </w:rPr>
              <w:t>166</w:t>
            </w:r>
          </w:p>
        </w:tc>
      </w:tr>
      <w:tr w:rsidR="0084384A" w:rsidRPr="005B41B3" w14:paraId="01035A9A" w14:textId="77777777" w:rsidTr="00C0532C">
        <w:trPr>
          <w:trHeight w:val="814"/>
        </w:trPr>
        <w:tc>
          <w:tcPr>
            <w:tcW w:w="1311" w:type="dxa"/>
            <w:vMerge/>
            <w:vAlign w:val="center"/>
          </w:tcPr>
          <w:p w14:paraId="48036445"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452A900A"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6</w:t>
            </w:r>
          </w:p>
        </w:tc>
        <w:tc>
          <w:tcPr>
            <w:tcW w:w="5103" w:type="dxa"/>
            <w:vAlign w:val="center"/>
          </w:tcPr>
          <w:p w14:paraId="0CE4ABB9"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Ze strany Poskytovatele byla poskytnuta zvýšená podpora po nasazení upraveného APV do produkčního prostředí Objednatele v rozsahu 14 kalendářních dnů (2 týdnů) v souladu s čl. 7. odst. 7.3 Rámcové dohody.</w:t>
            </w:r>
          </w:p>
        </w:tc>
        <w:tc>
          <w:tcPr>
            <w:tcW w:w="1129" w:type="dxa"/>
            <w:vAlign w:val="center"/>
          </w:tcPr>
          <w:p w14:paraId="3B9C94C0" w14:textId="7D24A024"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sidR="0007421F">
              <w:rPr>
                <w:rFonts w:ascii="Tahoma" w:hAnsi="Tahoma" w:cs="Tahoma"/>
                <w:szCs w:val="22"/>
              </w:rPr>
              <w:t>180</w:t>
            </w:r>
          </w:p>
        </w:tc>
      </w:tr>
    </w:tbl>
    <w:p w14:paraId="71E4E26A" w14:textId="74CEFCDB" w:rsidR="00621911" w:rsidRPr="005B41B3" w:rsidRDefault="00621911" w:rsidP="007D2DBD">
      <w:pPr>
        <w:ind w:left="360"/>
        <w:jc w:val="both"/>
        <w:rPr>
          <w:rFonts w:ascii="Tahoma" w:hAnsi="Tahoma" w:cs="Tahoma"/>
          <w:szCs w:val="22"/>
        </w:rPr>
      </w:pPr>
    </w:p>
    <w:p w14:paraId="79C5790F" w14:textId="66E8D073"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Akceptační kritéria</w:t>
      </w:r>
    </w:p>
    <w:p w14:paraId="27C23F71" w14:textId="57C933FB" w:rsidR="007D2DBD" w:rsidRPr="005B41B3" w:rsidRDefault="007D2DBD" w:rsidP="007D2DBD">
      <w:pPr>
        <w:spacing w:after="0" w:line="240" w:lineRule="auto"/>
        <w:ind w:left="360"/>
        <w:rPr>
          <w:rFonts w:ascii="Tahoma" w:hAnsi="Tahoma" w:cs="Tahoma"/>
        </w:rPr>
      </w:pPr>
      <w:r w:rsidRPr="005B41B3">
        <w:rPr>
          <w:rFonts w:ascii="Tahoma" w:hAnsi="Tahoma" w:cs="Tahoma"/>
        </w:rPr>
        <w:t>Akceptace dílčích plnění proběhne v souladu s</w:t>
      </w:r>
      <w:r w:rsidR="00422157" w:rsidRPr="005B41B3">
        <w:rPr>
          <w:rFonts w:ascii="Tahoma" w:hAnsi="Tahoma" w:cs="Tahoma"/>
        </w:rPr>
        <w:t> </w:t>
      </w:r>
      <w:r w:rsidRPr="005B41B3">
        <w:rPr>
          <w:rFonts w:ascii="Tahoma" w:hAnsi="Tahoma" w:cs="Tahoma"/>
        </w:rPr>
        <w:t>čl</w:t>
      </w:r>
      <w:r w:rsidR="00422157" w:rsidRPr="005B41B3">
        <w:rPr>
          <w:rFonts w:ascii="Tahoma" w:hAnsi="Tahoma" w:cs="Tahoma"/>
        </w:rPr>
        <w:t>.</w:t>
      </w:r>
      <w:r w:rsidRPr="005B41B3">
        <w:rPr>
          <w:rFonts w:ascii="Tahoma" w:hAnsi="Tahoma" w:cs="Tahoma"/>
        </w:rPr>
        <w:t xml:space="preserve"> </w:t>
      </w:r>
      <w:r w:rsidR="00422157" w:rsidRPr="005B41B3">
        <w:rPr>
          <w:rFonts w:ascii="Tahoma" w:hAnsi="Tahoma" w:cs="Tahoma"/>
        </w:rPr>
        <w:t>9</w:t>
      </w:r>
      <w:r w:rsidRPr="005B41B3">
        <w:rPr>
          <w:rFonts w:ascii="Tahoma" w:hAnsi="Tahoma" w:cs="Tahoma"/>
        </w:rPr>
        <w:t>. Rámcové dohody.</w:t>
      </w:r>
    </w:p>
    <w:p w14:paraId="6208A9CA" w14:textId="44C710C0" w:rsidR="007D2DBD" w:rsidRDefault="007D2DBD" w:rsidP="00C21164">
      <w:pPr>
        <w:spacing w:before="240" w:line="240" w:lineRule="auto"/>
        <w:ind w:left="357"/>
        <w:rPr>
          <w:rFonts w:ascii="Tahoma" w:hAnsi="Tahoma" w:cs="Tahoma"/>
          <w:b/>
        </w:rPr>
      </w:pPr>
      <w:r w:rsidRPr="005B41B3">
        <w:rPr>
          <w:rFonts w:ascii="Tahoma" w:hAnsi="Tahoma" w:cs="Tahoma"/>
          <w:b/>
        </w:rPr>
        <w:t>Akceptační kritéria</w:t>
      </w:r>
      <w:r w:rsidR="00C21164">
        <w:rPr>
          <w:rFonts w:ascii="Tahoma" w:hAnsi="Tahoma" w:cs="Tahoma"/>
          <w:b/>
        </w:rPr>
        <w:t>:</w:t>
      </w:r>
    </w:p>
    <w:p w14:paraId="217B42E4" w14:textId="77777777" w:rsidR="00C21164" w:rsidRDefault="00C21164" w:rsidP="00C21164">
      <w:pPr>
        <w:pStyle w:val="Default"/>
        <w:numPr>
          <w:ilvl w:val="0"/>
          <w:numId w:val="10"/>
        </w:numPr>
        <w:spacing w:after="18"/>
        <w:jc w:val="both"/>
        <w:rPr>
          <w:sz w:val="20"/>
          <w:szCs w:val="20"/>
        </w:rPr>
      </w:pPr>
      <w:r w:rsidRPr="005B41B3">
        <w:rPr>
          <w:sz w:val="20"/>
          <w:szCs w:val="20"/>
        </w:rPr>
        <w:t>Předání plně funkční verze upraveného APV UDZ</w:t>
      </w:r>
      <w:r>
        <w:rPr>
          <w:sz w:val="20"/>
          <w:szCs w:val="20"/>
        </w:rPr>
        <w:t xml:space="preserve"> a rozhraní</w:t>
      </w:r>
      <w:r w:rsidRPr="005B41B3">
        <w:rPr>
          <w:sz w:val="20"/>
          <w:szCs w:val="20"/>
        </w:rPr>
        <w:t xml:space="preserve"> obsahující úpravy dle čl. 1 této Přílohy č. 1 Smlouvy, k nasazení do testovacího prostředí Objednatele.</w:t>
      </w:r>
    </w:p>
    <w:p w14:paraId="4D1F01EA" w14:textId="45E3AC00" w:rsidR="007D2DBD" w:rsidRPr="005B41B3" w:rsidRDefault="007D2DBD" w:rsidP="00C23F06">
      <w:pPr>
        <w:pStyle w:val="Default"/>
        <w:numPr>
          <w:ilvl w:val="0"/>
          <w:numId w:val="10"/>
        </w:numPr>
        <w:spacing w:after="18"/>
        <w:jc w:val="both"/>
        <w:rPr>
          <w:sz w:val="20"/>
          <w:szCs w:val="20"/>
        </w:rPr>
      </w:pPr>
      <w:r w:rsidRPr="005B41B3">
        <w:rPr>
          <w:sz w:val="20"/>
          <w:szCs w:val="20"/>
        </w:rPr>
        <w:t xml:space="preserve">Předání plně funkční verze upraveného </w:t>
      </w:r>
      <w:r w:rsidR="00342615" w:rsidRPr="005B41B3">
        <w:rPr>
          <w:sz w:val="20"/>
          <w:szCs w:val="20"/>
        </w:rPr>
        <w:t>APV UDZ</w:t>
      </w:r>
      <w:r w:rsidR="00687F85">
        <w:rPr>
          <w:sz w:val="20"/>
          <w:szCs w:val="20"/>
        </w:rPr>
        <w:t xml:space="preserve"> a rozhraní</w:t>
      </w:r>
      <w:r w:rsidR="00342615" w:rsidRPr="005B41B3">
        <w:rPr>
          <w:sz w:val="20"/>
          <w:szCs w:val="20"/>
        </w:rPr>
        <w:t xml:space="preserve"> </w:t>
      </w:r>
      <w:r w:rsidRPr="005B41B3">
        <w:rPr>
          <w:sz w:val="20"/>
          <w:szCs w:val="20"/>
        </w:rPr>
        <w:t xml:space="preserve">obsahující úpravy dle čl. 1 </w:t>
      </w:r>
      <w:r w:rsidR="00186C16" w:rsidRPr="005B41B3">
        <w:rPr>
          <w:sz w:val="20"/>
          <w:szCs w:val="20"/>
        </w:rPr>
        <w:t>této</w:t>
      </w:r>
      <w:r w:rsidRPr="005B41B3">
        <w:rPr>
          <w:sz w:val="20"/>
          <w:szCs w:val="20"/>
        </w:rPr>
        <w:t xml:space="preserve"> Přílohy č. 1 Smlouvy, otestované v testovacím prostředí Objednatele</w:t>
      </w:r>
      <w:r w:rsidR="00855060" w:rsidRPr="005B41B3">
        <w:rPr>
          <w:sz w:val="20"/>
          <w:szCs w:val="20"/>
        </w:rPr>
        <w:t>,</w:t>
      </w:r>
      <w:r w:rsidR="009739D7" w:rsidRPr="005B41B3">
        <w:rPr>
          <w:sz w:val="20"/>
          <w:szCs w:val="20"/>
        </w:rPr>
        <w:t xml:space="preserve"> </w:t>
      </w:r>
      <w:r w:rsidR="00855060" w:rsidRPr="005B41B3">
        <w:rPr>
          <w:sz w:val="20"/>
          <w:szCs w:val="20"/>
        </w:rPr>
        <w:t>k</w:t>
      </w:r>
      <w:r w:rsidRPr="005B41B3">
        <w:rPr>
          <w:sz w:val="20"/>
          <w:szCs w:val="20"/>
        </w:rPr>
        <w:t xml:space="preserve"> nasazen</w:t>
      </w:r>
      <w:r w:rsidR="00855060" w:rsidRPr="005B41B3">
        <w:rPr>
          <w:sz w:val="20"/>
          <w:szCs w:val="20"/>
        </w:rPr>
        <w:t>í</w:t>
      </w:r>
      <w:r w:rsidRPr="005B41B3">
        <w:rPr>
          <w:sz w:val="20"/>
          <w:szCs w:val="20"/>
        </w:rPr>
        <w:t xml:space="preserve"> </w:t>
      </w:r>
      <w:r w:rsidR="00855060" w:rsidRPr="005B41B3">
        <w:rPr>
          <w:sz w:val="20"/>
          <w:szCs w:val="20"/>
        </w:rPr>
        <w:t>do</w:t>
      </w:r>
      <w:r w:rsidRPr="005B41B3">
        <w:rPr>
          <w:sz w:val="20"/>
          <w:szCs w:val="20"/>
        </w:rPr>
        <w:t xml:space="preserve"> produkční</w:t>
      </w:r>
      <w:r w:rsidR="00855060" w:rsidRPr="005B41B3">
        <w:rPr>
          <w:sz w:val="20"/>
          <w:szCs w:val="20"/>
        </w:rPr>
        <w:t>ho</w:t>
      </w:r>
      <w:r w:rsidRPr="005B41B3">
        <w:rPr>
          <w:sz w:val="20"/>
          <w:szCs w:val="20"/>
        </w:rPr>
        <w:t xml:space="preserve"> prostředí Objednatele.</w:t>
      </w:r>
    </w:p>
    <w:p w14:paraId="4AC65D39" w14:textId="6335B069" w:rsidR="00F516C6" w:rsidRPr="005B41B3" w:rsidRDefault="007D2DBD" w:rsidP="00630CD3">
      <w:pPr>
        <w:pStyle w:val="Default"/>
        <w:numPr>
          <w:ilvl w:val="0"/>
          <w:numId w:val="10"/>
        </w:numPr>
        <w:spacing w:after="18"/>
        <w:jc w:val="both"/>
        <w:rPr>
          <w:sz w:val="20"/>
          <w:szCs w:val="20"/>
        </w:rPr>
      </w:pPr>
      <w:r w:rsidRPr="005B41B3">
        <w:rPr>
          <w:sz w:val="20"/>
          <w:szCs w:val="20"/>
        </w:rPr>
        <w:t>Předání</w:t>
      </w:r>
      <w:r w:rsidR="00DE4443" w:rsidRPr="005B41B3">
        <w:rPr>
          <w:sz w:val="20"/>
          <w:szCs w:val="20"/>
        </w:rPr>
        <w:t xml:space="preserve"> předběžně</w:t>
      </w:r>
      <w:r w:rsidRPr="005B41B3">
        <w:rPr>
          <w:sz w:val="20"/>
          <w:szCs w:val="20"/>
        </w:rPr>
        <w:t xml:space="preserve"> odsouhlasené aktualizované technické dokumentace (instalační, administrátorské, uživatelské příručky)</w:t>
      </w:r>
      <w:r w:rsidR="002B4233" w:rsidRPr="005B41B3">
        <w:rPr>
          <w:sz w:val="20"/>
          <w:szCs w:val="20"/>
        </w:rPr>
        <w:t>,</w:t>
      </w:r>
      <w:r w:rsidRPr="005B41B3">
        <w:rPr>
          <w:sz w:val="20"/>
          <w:szCs w:val="20"/>
        </w:rPr>
        <w:t xml:space="preserve"> zdrojových kódů</w:t>
      </w:r>
      <w:r w:rsidR="00CA1B63" w:rsidRPr="005B41B3">
        <w:rPr>
          <w:sz w:val="20"/>
          <w:szCs w:val="20"/>
        </w:rPr>
        <w:t xml:space="preserve"> se zapracovanými změnami</w:t>
      </w:r>
      <w:r w:rsidRPr="005B41B3">
        <w:rPr>
          <w:sz w:val="20"/>
          <w:szCs w:val="20"/>
        </w:rPr>
        <w:t xml:space="preserve"> </w:t>
      </w:r>
      <w:r w:rsidR="002B4233" w:rsidRPr="005B41B3">
        <w:rPr>
          <w:sz w:val="20"/>
          <w:szCs w:val="20"/>
        </w:rPr>
        <w:t>a</w:t>
      </w:r>
      <w:r w:rsidR="00736E52" w:rsidRPr="005B41B3">
        <w:rPr>
          <w:sz w:val="20"/>
          <w:szCs w:val="20"/>
        </w:rPr>
        <w:t> </w:t>
      </w:r>
      <w:r w:rsidR="002B4233" w:rsidRPr="005B41B3">
        <w:rPr>
          <w:sz w:val="20"/>
          <w:szCs w:val="20"/>
        </w:rPr>
        <w:t xml:space="preserve">instalačních balíčků </w:t>
      </w:r>
      <w:r w:rsidRPr="005B41B3">
        <w:rPr>
          <w:sz w:val="20"/>
          <w:szCs w:val="20"/>
        </w:rPr>
        <w:t>na dohodnutém médiu.</w:t>
      </w:r>
      <w:r w:rsidR="00F516C6" w:rsidRPr="005B41B3">
        <w:rPr>
          <w:sz w:val="20"/>
          <w:szCs w:val="20"/>
        </w:rPr>
        <w:t xml:space="preserve"> Předání úplného znění dokumentu Návrh řešení. </w:t>
      </w:r>
    </w:p>
    <w:p w14:paraId="2E8FD1B3" w14:textId="71889526" w:rsidR="00621911" w:rsidRPr="005B41B3" w:rsidRDefault="00354A85" w:rsidP="00C23F06">
      <w:pPr>
        <w:pStyle w:val="Default"/>
        <w:numPr>
          <w:ilvl w:val="0"/>
          <w:numId w:val="10"/>
        </w:numPr>
        <w:spacing w:after="18"/>
        <w:jc w:val="both"/>
        <w:rPr>
          <w:sz w:val="20"/>
          <w:szCs w:val="20"/>
        </w:rPr>
      </w:pPr>
      <w:r w:rsidRPr="005B41B3">
        <w:rPr>
          <w:sz w:val="20"/>
          <w:szCs w:val="20"/>
        </w:rPr>
        <w:t>Ze strany Poskytovatele byla poskytnuta zvýšená podpora po nasazení do produkčního prostředí Objednatele v rozsahu 14 kalendářních dní (2 týdnů) v souladu s čl. 7. odst. 7.3 Rámcové dohody.</w:t>
      </w:r>
    </w:p>
    <w:p w14:paraId="5C83ABB9" w14:textId="77777777" w:rsidR="0067512D" w:rsidRDefault="0067512D">
      <w:pPr>
        <w:spacing w:after="0" w:line="240" w:lineRule="auto"/>
        <w:rPr>
          <w:rFonts w:ascii="Tahoma" w:hAnsi="Tahoma" w:cs="Tahoma"/>
          <w:b/>
          <w:caps/>
          <w:szCs w:val="20"/>
          <w:lang w:eastAsia="x-none"/>
        </w:rPr>
      </w:pPr>
      <w:r>
        <w:rPr>
          <w:rFonts w:ascii="Tahoma" w:hAnsi="Tahoma" w:cs="Tahoma"/>
          <w:b/>
          <w:caps/>
          <w:szCs w:val="20"/>
        </w:rPr>
        <w:br w:type="page"/>
      </w:r>
    </w:p>
    <w:p w14:paraId="1E8452D1" w14:textId="0F4EC90D"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lastRenderedPageBreak/>
        <w:t>Specifikace ceny</w:t>
      </w:r>
    </w:p>
    <w:p w14:paraId="5A818D0B" w14:textId="77777777" w:rsidR="00354A85" w:rsidRPr="005B41B3" w:rsidRDefault="00354A85" w:rsidP="00F516C6">
      <w:pPr>
        <w:ind w:left="360" w:right="-2"/>
        <w:jc w:val="both"/>
        <w:rPr>
          <w:rFonts w:ascii="Tahoma" w:hAnsi="Tahoma" w:cs="Tahoma"/>
        </w:rPr>
      </w:pPr>
      <w:r w:rsidRPr="005B41B3">
        <w:rPr>
          <w:rFonts w:ascii="Tahoma" w:hAnsi="Tahoma" w:cs="Tahoma"/>
        </w:rPr>
        <w:t>Maximální počet ČH, cena za ČH a maximální cena příslušných rolí pro plnění podle této Smlouvy:</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443BD690"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CBE9B" w14:textId="77777777" w:rsidR="00354A85" w:rsidRPr="005B41B3" w:rsidRDefault="00354A85" w:rsidP="00EC62F1">
            <w:pPr>
              <w:keepNext/>
              <w:spacing w:after="0"/>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91174" w14:textId="77777777" w:rsidR="00354A85" w:rsidRPr="005B41B3" w:rsidRDefault="00354A85" w:rsidP="00EC62F1">
            <w:pPr>
              <w:spacing w:after="0"/>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F847B" w14:textId="77777777" w:rsidR="00354A85" w:rsidRPr="005B41B3" w:rsidRDefault="00354A85" w:rsidP="00EC62F1">
            <w:pPr>
              <w:spacing w:after="0"/>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A278B" w14:textId="77777777" w:rsidR="00354A85" w:rsidRPr="005B41B3" w:rsidRDefault="00354A85" w:rsidP="00EC62F1">
            <w:pPr>
              <w:spacing w:after="0"/>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A0071C" w:rsidRPr="005B41B3" w14:paraId="140E85F5" w14:textId="77777777" w:rsidTr="006D02A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6A32EB3" w14:textId="77777777" w:rsidR="00A0071C" w:rsidRPr="005B41B3" w:rsidRDefault="00A0071C" w:rsidP="00A0071C">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vAlign w:val="center"/>
          </w:tcPr>
          <w:p w14:paraId="7D436170" w14:textId="104840A7" w:rsidR="00A0071C" w:rsidRPr="005B41B3" w:rsidRDefault="00A0071C" w:rsidP="00A0071C">
            <w:pPr>
              <w:pStyle w:val="Tabulka"/>
              <w:jc w:val="center"/>
              <w:rPr>
                <w:rFonts w:ascii="Tahoma" w:hAnsi="Tahoma" w:cs="Tahoma"/>
                <w:sz w:val="20"/>
                <w:szCs w:val="20"/>
              </w:rPr>
            </w:pPr>
            <w:r>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CFE12C8" w14:textId="0E87F71A" w:rsidR="00A0071C" w:rsidRPr="005B41B3" w:rsidRDefault="00A0071C" w:rsidP="00A0071C">
            <w:pPr>
              <w:pStyle w:val="Tabulka"/>
              <w:ind w:right="177"/>
              <w:jc w:val="right"/>
              <w:rPr>
                <w:rFonts w:ascii="Tahoma" w:hAnsi="Tahoma" w:cs="Tahoma"/>
                <w:sz w:val="20"/>
                <w:szCs w:val="20"/>
              </w:rPr>
            </w:pPr>
            <w:r w:rsidRPr="009A7AB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A233754" w14:textId="795D2720" w:rsidR="00A0071C" w:rsidRPr="005B41B3" w:rsidRDefault="00A0071C" w:rsidP="00A0071C">
            <w:pPr>
              <w:pStyle w:val="Tabulka"/>
              <w:ind w:right="71"/>
              <w:jc w:val="right"/>
              <w:rPr>
                <w:rFonts w:ascii="Tahoma" w:hAnsi="Tahoma" w:cs="Tahoma"/>
                <w:sz w:val="20"/>
                <w:szCs w:val="20"/>
              </w:rPr>
            </w:pPr>
            <w:r w:rsidRPr="009A7AB0">
              <w:rPr>
                <w:rFonts w:ascii="Tahoma" w:hAnsi="Tahoma" w:cs="Tahoma"/>
                <w:i/>
                <w:iCs/>
                <w:color w:val="FFFFFF" w:themeColor="background1"/>
                <w:highlight w:val="black"/>
              </w:rPr>
              <w:t>neveřejný údaj</w:t>
            </w:r>
          </w:p>
        </w:tc>
      </w:tr>
      <w:tr w:rsidR="00A0071C" w:rsidRPr="005B41B3" w14:paraId="7E34F409" w14:textId="77777777" w:rsidTr="00A025D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C35C5D3" w14:textId="77777777" w:rsidR="00A0071C" w:rsidRPr="005B41B3" w:rsidRDefault="00A0071C" w:rsidP="00A0071C">
            <w:pPr>
              <w:pStyle w:val="Tabulka"/>
              <w:rPr>
                <w:rFonts w:ascii="Tahoma" w:hAnsi="Tahoma" w:cs="Tahoma"/>
                <w:sz w:val="20"/>
                <w:szCs w:val="20"/>
              </w:rPr>
            </w:pPr>
            <w:r w:rsidRPr="005B41B3">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05F2DD83" w14:textId="3696AFA4" w:rsidR="00A0071C" w:rsidRPr="005B41B3" w:rsidRDefault="00A0071C" w:rsidP="00A0071C">
            <w:pPr>
              <w:pStyle w:val="Tabulka"/>
              <w:jc w:val="center"/>
              <w:rPr>
                <w:rFonts w:ascii="Tahoma" w:hAnsi="Tahoma" w:cs="Tahoma"/>
                <w:sz w:val="20"/>
                <w:szCs w:val="20"/>
              </w:rPr>
            </w:pPr>
            <w:r w:rsidRPr="00D6031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128A45C" w14:textId="7C0B3D93" w:rsidR="00A0071C" w:rsidRPr="005B41B3" w:rsidRDefault="00A0071C" w:rsidP="00A0071C">
            <w:pPr>
              <w:pStyle w:val="Tabulka"/>
              <w:ind w:right="177"/>
              <w:jc w:val="right"/>
              <w:rPr>
                <w:rFonts w:ascii="Tahoma" w:hAnsi="Tahoma" w:cs="Tahoma"/>
                <w:sz w:val="20"/>
                <w:szCs w:val="20"/>
              </w:rPr>
            </w:pPr>
            <w:r w:rsidRPr="009A7AB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1F3638FD" w14:textId="3C3885D5" w:rsidR="00A0071C" w:rsidRPr="005B41B3" w:rsidRDefault="00A0071C" w:rsidP="00A0071C">
            <w:pPr>
              <w:pStyle w:val="Tabulka"/>
              <w:ind w:right="71"/>
              <w:jc w:val="right"/>
              <w:rPr>
                <w:rFonts w:ascii="Tahoma" w:hAnsi="Tahoma" w:cs="Tahoma"/>
                <w:sz w:val="20"/>
                <w:szCs w:val="20"/>
              </w:rPr>
            </w:pPr>
            <w:r w:rsidRPr="009A7AB0">
              <w:rPr>
                <w:rFonts w:ascii="Tahoma" w:hAnsi="Tahoma" w:cs="Tahoma"/>
                <w:i/>
                <w:iCs/>
                <w:color w:val="FFFFFF" w:themeColor="background1"/>
                <w:highlight w:val="black"/>
              </w:rPr>
              <w:t>neveřejný údaj</w:t>
            </w:r>
          </w:p>
        </w:tc>
      </w:tr>
      <w:tr w:rsidR="00A0071C" w:rsidRPr="005B41B3" w14:paraId="6DB12157" w14:textId="77777777" w:rsidTr="00A025D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082EAF7" w14:textId="77777777" w:rsidR="00A0071C" w:rsidRPr="005B41B3" w:rsidRDefault="00A0071C" w:rsidP="00A0071C">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497CDC92" w14:textId="335FEF4B" w:rsidR="00A0071C" w:rsidRPr="005B41B3" w:rsidRDefault="00A0071C" w:rsidP="00A0071C">
            <w:pPr>
              <w:pStyle w:val="Tabulka"/>
              <w:jc w:val="center"/>
              <w:rPr>
                <w:rFonts w:ascii="Tahoma" w:hAnsi="Tahoma" w:cs="Tahoma"/>
                <w:sz w:val="20"/>
                <w:szCs w:val="20"/>
              </w:rPr>
            </w:pPr>
            <w:r w:rsidRPr="00D6031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626BAE2" w14:textId="5A1A6637" w:rsidR="00A0071C" w:rsidRPr="005B41B3" w:rsidRDefault="00A0071C" w:rsidP="00A0071C">
            <w:pPr>
              <w:pStyle w:val="Tabulka"/>
              <w:ind w:right="177"/>
              <w:jc w:val="right"/>
              <w:rPr>
                <w:rFonts w:ascii="Tahoma" w:hAnsi="Tahoma" w:cs="Tahoma"/>
                <w:sz w:val="20"/>
                <w:szCs w:val="20"/>
              </w:rPr>
            </w:pPr>
            <w:r w:rsidRPr="009A7AB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6DC54E2" w14:textId="5F2ABCDD" w:rsidR="00A0071C" w:rsidRPr="005B41B3" w:rsidRDefault="00A0071C" w:rsidP="00A0071C">
            <w:pPr>
              <w:pStyle w:val="Tabulka"/>
              <w:ind w:right="71"/>
              <w:jc w:val="right"/>
              <w:rPr>
                <w:rFonts w:ascii="Tahoma" w:hAnsi="Tahoma" w:cs="Tahoma"/>
                <w:sz w:val="20"/>
                <w:szCs w:val="20"/>
              </w:rPr>
            </w:pPr>
            <w:r w:rsidRPr="009A7AB0">
              <w:rPr>
                <w:rFonts w:ascii="Tahoma" w:hAnsi="Tahoma" w:cs="Tahoma"/>
                <w:i/>
                <w:iCs/>
                <w:color w:val="FFFFFF" w:themeColor="background1"/>
                <w:highlight w:val="black"/>
              </w:rPr>
              <w:t>neveřejný údaj</w:t>
            </w:r>
          </w:p>
        </w:tc>
      </w:tr>
      <w:tr w:rsidR="00A0071C" w:rsidRPr="005B41B3" w14:paraId="1EC0F789" w14:textId="77777777" w:rsidTr="00A025D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F58EC22" w14:textId="77777777" w:rsidR="00A0071C" w:rsidRPr="005B41B3" w:rsidRDefault="00A0071C" w:rsidP="00A0071C">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5167B2FC" w14:textId="7EF21754" w:rsidR="00A0071C" w:rsidRPr="005B41B3" w:rsidRDefault="00A0071C" w:rsidP="00A0071C">
            <w:pPr>
              <w:pStyle w:val="Tabulka"/>
              <w:jc w:val="center"/>
              <w:rPr>
                <w:rFonts w:ascii="Tahoma" w:hAnsi="Tahoma" w:cs="Tahoma"/>
                <w:sz w:val="20"/>
                <w:szCs w:val="20"/>
              </w:rPr>
            </w:pPr>
            <w:r w:rsidRPr="00D6031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24A5733" w14:textId="6A5E8E6A" w:rsidR="00A0071C" w:rsidRPr="005B41B3" w:rsidRDefault="00A0071C" w:rsidP="00A0071C">
            <w:pPr>
              <w:pStyle w:val="Tabulka"/>
              <w:ind w:right="177"/>
              <w:jc w:val="right"/>
              <w:rPr>
                <w:rFonts w:ascii="Tahoma" w:hAnsi="Tahoma" w:cs="Tahoma"/>
                <w:sz w:val="20"/>
                <w:szCs w:val="20"/>
              </w:rPr>
            </w:pPr>
            <w:r w:rsidRPr="009A7AB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8FFF759" w14:textId="5B4C7EFD" w:rsidR="00A0071C" w:rsidRPr="005B41B3" w:rsidRDefault="00A0071C" w:rsidP="00A0071C">
            <w:pPr>
              <w:pStyle w:val="Tabulka"/>
              <w:ind w:right="71"/>
              <w:jc w:val="right"/>
              <w:rPr>
                <w:rFonts w:ascii="Tahoma" w:hAnsi="Tahoma" w:cs="Tahoma"/>
                <w:sz w:val="20"/>
                <w:szCs w:val="20"/>
              </w:rPr>
            </w:pPr>
            <w:r w:rsidRPr="009A7AB0">
              <w:rPr>
                <w:rFonts w:ascii="Tahoma" w:hAnsi="Tahoma" w:cs="Tahoma"/>
                <w:i/>
                <w:iCs/>
                <w:color w:val="FFFFFF" w:themeColor="background1"/>
                <w:highlight w:val="black"/>
              </w:rPr>
              <w:t>neveřejný údaj</w:t>
            </w:r>
          </w:p>
        </w:tc>
      </w:tr>
      <w:tr w:rsidR="00A0071C" w:rsidRPr="005B41B3" w14:paraId="0D07F016" w14:textId="77777777" w:rsidTr="00A025D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BE51351" w14:textId="77777777" w:rsidR="00A0071C" w:rsidRPr="005B41B3" w:rsidRDefault="00A0071C" w:rsidP="00A0071C">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4E22EE61" w14:textId="4DBEC000" w:rsidR="00A0071C" w:rsidRPr="005B41B3" w:rsidRDefault="00A0071C" w:rsidP="00A0071C">
            <w:pPr>
              <w:pStyle w:val="Tabulka"/>
              <w:jc w:val="center"/>
              <w:rPr>
                <w:rFonts w:ascii="Tahoma" w:hAnsi="Tahoma" w:cs="Tahoma"/>
                <w:sz w:val="20"/>
                <w:szCs w:val="20"/>
              </w:rPr>
            </w:pPr>
            <w:r w:rsidRPr="00D6031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2D1FE511" w14:textId="00CA6C60" w:rsidR="00A0071C" w:rsidRPr="005B41B3" w:rsidRDefault="00A0071C" w:rsidP="00A0071C">
            <w:pPr>
              <w:pStyle w:val="Tabulka"/>
              <w:ind w:right="177"/>
              <w:jc w:val="right"/>
              <w:rPr>
                <w:rFonts w:ascii="Tahoma" w:hAnsi="Tahoma" w:cs="Tahoma"/>
                <w:sz w:val="20"/>
                <w:szCs w:val="20"/>
              </w:rPr>
            </w:pPr>
            <w:r w:rsidRPr="009A7AB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BA3913F" w14:textId="30C96F1A" w:rsidR="00A0071C" w:rsidRPr="005B41B3" w:rsidRDefault="00A0071C" w:rsidP="00A0071C">
            <w:pPr>
              <w:pStyle w:val="Tabulka"/>
              <w:ind w:right="71"/>
              <w:jc w:val="right"/>
              <w:rPr>
                <w:rFonts w:ascii="Tahoma" w:hAnsi="Tahoma" w:cs="Tahoma"/>
                <w:sz w:val="20"/>
                <w:szCs w:val="20"/>
              </w:rPr>
            </w:pPr>
            <w:r w:rsidRPr="009A7AB0">
              <w:rPr>
                <w:rFonts w:ascii="Tahoma" w:hAnsi="Tahoma" w:cs="Tahoma"/>
                <w:i/>
                <w:iCs/>
                <w:color w:val="FFFFFF" w:themeColor="background1"/>
                <w:highlight w:val="black"/>
              </w:rPr>
              <w:t>neveřejný údaj</w:t>
            </w:r>
          </w:p>
        </w:tc>
      </w:tr>
      <w:tr w:rsidR="00A0071C" w:rsidRPr="005B41B3" w14:paraId="095BFB7D" w14:textId="77777777" w:rsidTr="00A025D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4923970" w14:textId="77777777" w:rsidR="00A0071C" w:rsidRPr="005B41B3" w:rsidRDefault="00A0071C" w:rsidP="00A0071C">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78B22F10" w14:textId="77BD65D0" w:rsidR="00A0071C" w:rsidRPr="005B41B3" w:rsidRDefault="00A0071C" w:rsidP="00A0071C">
            <w:pPr>
              <w:pStyle w:val="Tabulka"/>
              <w:jc w:val="center"/>
              <w:rPr>
                <w:rFonts w:ascii="Tahoma" w:hAnsi="Tahoma" w:cs="Tahoma"/>
                <w:sz w:val="20"/>
                <w:szCs w:val="20"/>
              </w:rPr>
            </w:pPr>
            <w:r w:rsidRPr="00D6031D">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6C46D8C" w14:textId="1C508A59" w:rsidR="00A0071C" w:rsidRPr="005B41B3" w:rsidRDefault="00A0071C" w:rsidP="00A0071C">
            <w:pPr>
              <w:pStyle w:val="Tabulka"/>
              <w:ind w:right="177"/>
              <w:jc w:val="right"/>
              <w:rPr>
                <w:rFonts w:ascii="Tahoma" w:hAnsi="Tahoma" w:cs="Tahoma"/>
                <w:sz w:val="20"/>
                <w:szCs w:val="20"/>
              </w:rPr>
            </w:pPr>
            <w:r w:rsidRPr="009A7AB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18AB9410" w14:textId="4232313C" w:rsidR="00A0071C" w:rsidRPr="005B41B3" w:rsidRDefault="00A0071C" w:rsidP="00A0071C">
            <w:pPr>
              <w:pStyle w:val="Tabulka"/>
              <w:ind w:right="71"/>
              <w:jc w:val="right"/>
              <w:rPr>
                <w:rFonts w:ascii="Tahoma" w:hAnsi="Tahoma" w:cs="Tahoma"/>
                <w:sz w:val="20"/>
                <w:szCs w:val="20"/>
              </w:rPr>
            </w:pPr>
            <w:r w:rsidRPr="009A7AB0">
              <w:rPr>
                <w:rFonts w:ascii="Tahoma" w:hAnsi="Tahoma" w:cs="Tahoma"/>
                <w:i/>
                <w:iCs/>
                <w:color w:val="FFFFFF" w:themeColor="background1"/>
                <w:highlight w:val="black"/>
              </w:rPr>
              <w:t>neveřejný údaj</w:t>
            </w:r>
          </w:p>
        </w:tc>
      </w:tr>
      <w:tr w:rsidR="00354A85" w:rsidRPr="005B41B3" w14:paraId="29317DCF"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8CB9D70"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26639FEA" w14:textId="0383D2E9" w:rsidR="00354A85" w:rsidRPr="005B41B3" w:rsidRDefault="00A0071C"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bookmarkStart w:id="3" w:name="_GoBack"/>
            <w:bookmarkEnd w:id="3"/>
          </w:p>
        </w:tc>
        <w:tc>
          <w:tcPr>
            <w:tcW w:w="1962" w:type="dxa"/>
            <w:tcBorders>
              <w:top w:val="single" w:sz="4" w:space="0" w:color="auto"/>
              <w:left w:val="single" w:sz="4" w:space="0" w:color="auto"/>
              <w:bottom w:val="single" w:sz="4" w:space="0" w:color="auto"/>
              <w:right w:val="single" w:sz="4" w:space="0" w:color="auto"/>
            </w:tcBorders>
            <w:vAlign w:val="center"/>
          </w:tcPr>
          <w:p w14:paraId="56FA9FC2"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67CFC7D1" w14:textId="1C20B756" w:rsidR="00354A85" w:rsidRPr="005B41B3" w:rsidRDefault="00C21164" w:rsidP="00EC62F1">
            <w:pPr>
              <w:pStyle w:val="Tabulka"/>
              <w:ind w:right="71"/>
              <w:jc w:val="right"/>
              <w:rPr>
                <w:rFonts w:ascii="Tahoma" w:hAnsi="Tahoma" w:cs="Tahoma"/>
                <w:b/>
                <w:sz w:val="20"/>
                <w:szCs w:val="20"/>
              </w:rPr>
            </w:pPr>
            <w:r>
              <w:rPr>
                <w:rFonts w:ascii="Tahoma" w:hAnsi="Tahoma" w:cs="Tahoma"/>
                <w:b/>
                <w:sz w:val="20"/>
              </w:rPr>
              <w:t>1 673 200</w:t>
            </w:r>
            <w:r w:rsidR="00354A85" w:rsidRPr="005B41B3">
              <w:rPr>
                <w:rFonts w:ascii="Tahoma" w:hAnsi="Tahoma" w:cs="Tahoma"/>
                <w:b/>
                <w:sz w:val="20"/>
              </w:rPr>
              <w:t>,00 </w:t>
            </w:r>
            <w:r w:rsidR="00354A85" w:rsidRPr="005B41B3">
              <w:rPr>
                <w:rFonts w:ascii="Tahoma" w:hAnsi="Tahoma" w:cs="Tahoma"/>
                <w:b/>
                <w:sz w:val="20"/>
                <w:szCs w:val="20"/>
              </w:rPr>
              <w:t>Kč</w:t>
            </w:r>
          </w:p>
        </w:tc>
      </w:tr>
    </w:tbl>
    <w:p w14:paraId="22FED4B0"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Místo plnění</w:t>
      </w:r>
    </w:p>
    <w:p w14:paraId="253234C9" w14:textId="73102DD4" w:rsidR="007D2DBD" w:rsidRPr="005B41B3" w:rsidRDefault="007D2DBD" w:rsidP="003B3C16">
      <w:pPr>
        <w:ind w:left="360"/>
        <w:jc w:val="both"/>
        <w:rPr>
          <w:rFonts w:ascii="Tahoma" w:hAnsi="Tahoma" w:cs="Tahoma"/>
          <w:szCs w:val="22"/>
        </w:rPr>
      </w:pPr>
      <w:r w:rsidRPr="005B41B3">
        <w:rPr>
          <w:rFonts w:ascii="Tahoma" w:hAnsi="Tahoma" w:cs="Tahoma"/>
          <w:szCs w:val="22"/>
        </w:rPr>
        <w:t xml:space="preserve">Místem plnění je sídlo Objednatele na adrese </w:t>
      </w:r>
      <w:r w:rsidR="00BE3E4A" w:rsidRPr="005B41B3">
        <w:rPr>
          <w:rFonts w:ascii="Tahoma" w:hAnsi="Tahoma" w:cs="Tahoma"/>
          <w:bCs/>
          <w:szCs w:val="20"/>
        </w:rPr>
        <w:t xml:space="preserve">Na </w:t>
      </w:r>
      <w:r w:rsidR="000F0342">
        <w:rPr>
          <w:rFonts w:ascii="Tahoma" w:hAnsi="Tahoma" w:cs="Tahoma"/>
          <w:bCs/>
          <w:szCs w:val="20"/>
        </w:rPr>
        <w:t>P</w:t>
      </w:r>
      <w:r w:rsidR="00BE3E4A" w:rsidRPr="005B41B3">
        <w:rPr>
          <w:rFonts w:ascii="Tahoma" w:hAnsi="Tahoma" w:cs="Tahoma"/>
          <w:bCs/>
          <w:szCs w:val="20"/>
        </w:rPr>
        <w:t>oříčním právu 1/376, 128 0</w:t>
      </w:r>
      <w:r w:rsidR="000F0342">
        <w:rPr>
          <w:rFonts w:ascii="Tahoma" w:hAnsi="Tahoma" w:cs="Tahoma"/>
          <w:bCs/>
          <w:szCs w:val="20"/>
        </w:rPr>
        <w:t>0</w:t>
      </w:r>
      <w:r w:rsidR="00BE3E4A" w:rsidRPr="005B41B3">
        <w:rPr>
          <w:rFonts w:ascii="Tahoma" w:hAnsi="Tahoma" w:cs="Tahoma"/>
          <w:bCs/>
          <w:szCs w:val="20"/>
        </w:rPr>
        <w:t xml:space="preserve"> Praha 2</w:t>
      </w:r>
      <w:r w:rsidRPr="005B41B3">
        <w:rPr>
          <w:rFonts w:ascii="Tahoma" w:hAnsi="Tahoma" w:cs="Tahoma"/>
          <w:szCs w:val="22"/>
        </w:rPr>
        <w:t>.</w:t>
      </w:r>
    </w:p>
    <w:p w14:paraId="121FDC7D"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Součinnost</w:t>
      </w:r>
    </w:p>
    <w:p w14:paraId="6B5A563D" w14:textId="0B7086D1" w:rsidR="007D2DBD" w:rsidRPr="005B41B3" w:rsidRDefault="007D2DBD" w:rsidP="003B3C16">
      <w:pPr>
        <w:ind w:left="360"/>
        <w:jc w:val="both"/>
        <w:rPr>
          <w:rFonts w:ascii="Tahoma" w:hAnsi="Tahoma" w:cs="Tahoma"/>
          <w:szCs w:val="22"/>
        </w:rPr>
      </w:pPr>
      <w:r w:rsidRPr="005B41B3">
        <w:rPr>
          <w:rFonts w:ascii="Tahoma" w:hAnsi="Tahoma" w:cs="Tahoma"/>
          <w:szCs w:val="22"/>
        </w:rPr>
        <w:t>Nutným předpokladem pro řádné plnění dle této Smlouvy je zajištění součinnosti Objednatele v rozsahu dle čl. 6. Přílohy č. 1 Rámcové dohody. Jednotlivé požadavky na součinnost Objednatele budou ze strany Poskytovatele konkretizovány podle postupu projektu na projektových schůzkách nejpozději 14 dní před požadovaným aktem součinnosti.</w:t>
      </w:r>
    </w:p>
    <w:bookmarkEnd w:id="0"/>
    <w:p w14:paraId="15B27248" w14:textId="77777777" w:rsidR="00D03079" w:rsidRPr="005B41B3" w:rsidRDefault="00D03079" w:rsidP="009A2CAD">
      <w:pPr>
        <w:pStyle w:val="Default"/>
        <w:autoSpaceDE/>
        <w:autoSpaceDN/>
        <w:adjustRightInd/>
        <w:spacing w:before="480" w:after="120"/>
        <w:rPr>
          <w:b/>
          <w:bCs/>
          <w:sz w:val="20"/>
          <w:szCs w:val="20"/>
        </w:rPr>
      </w:pPr>
    </w:p>
    <w:sectPr w:rsidR="00D03079" w:rsidRPr="005B41B3" w:rsidSect="00825CA8">
      <w:headerReference w:type="default" r:id="rId12"/>
      <w:footerReference w:type="default" r:id="rId13"/>
      <w:headerReference w:type="first" r:id="rId14"/>
      <w:footerReference w:type="first" r:id="rId15"/>
      <w:pgSz w:w="11906" w:h="16838" w:code="9"/>
      <w:pgMar w:top="1701" w:right="1417" w:bottom="1417" w:left="1417" w:header="79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7DDFD" w14:textId="77777777" w:rsidR="0004622C" w:rsidRDefault="0004622C">
      <w:r>
        <w:separator/>
      </w:r>
    </w:p>
  </w:endnote>
  <w:endnote w:type="continuationSeparator" w:id="0">
    <w:p w14:paraId="587E2B59" w14:textId="77777777" w:rsidR="0004622C" w:rsidRDefault="0004622C">
      <w:r>
        <w:continuationSeparator/>
      </w:r>
    </w:p>
  </w:endnote>
  <w:endnote w:type="continuationNotice" w:id="1">
    <w:p w14:paraId="0BB985D8" w14:textId="77777777" w:rsidR="0004622C" w:rsidRDefault="00046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068355"/>
      <w:docPartObj>
        <w:docPartGallery w:val="Page Numbers (Bottom of Page)"/>
        <w:docPartUnique/>
      </w:docPartObj>
    </w:sdtPr>
    <w:sdtEndPr>
      <w:rPr>
        <w:rFonts w:ascii="Tahoma" w:hAnsi="Tahoma" w:cs="Tahoma"/>
      </w:rPr>
    </w:sdtEndPr>
    <w:sdtContent>
      <w:p w14:paraId="09BE0F83" w14:textId="00410E6B" w:rsidR="001F3225" w:rsidRPr="008E403B" w:rsidRDefault="001F3225">
        <w:pPr>
          <w:pStyle w:val="Zpat"/>
          <w:rPr>
            <w:rFonts w:ascii="Tahoma" w:hAnsi="Tahoma" w:cs="Tahoma"/>
          </w:rPr>
        </w:pPr>
        <w:r w:rsidRPr="008E403B">
          <w:rPr>
            <w:rFonts w:ascii="Tahoma" w:hAnsi="Tahoma" w:cs="Tahoma"/>
          </w:rPr>
          <w:fldChar w:fldCharType="begin"/>
        </w:r>
        <w:r w:rsidRPr="008E403B">
          <w:rPr>
            <w:rFonts w:ascii="Tahoma" w:hAnsi="Tahoma" w:cs="Tahoma"/>
          </w:rPr>
          <w:instrText>PAGE   \* MERGEFORMAT</w:instrText>
        </w:r>
        <w:r w:rsidRPr="008E403B">
          <w:rPr>
            <w:rFonts w:ascii="Tahoma" w:hAnsi="Tahoma" w:cs="Tahoma"/>
          </w:rPr>
          <w:fldChar w:fldCharType="separate"/>
        </w:r>
        <w:r w:rsidR="00A0071C" w:rsidRPr="00A0071C">
          <w:rPr>
            <w:rFonts w:ascii="Tahoma" w:hAnsi="Tahoma" w:cs="Tahoma"/>
            <w:noProof/>
            <w:lang w:val="cs-CZ"/>
          </w:rPr>
          <w:t>8</w:t>
        </w:r>
        <w:r w:rsidRPr="008E403B">
          <w:rPr>
            <w:rFonts w:ascii="Tahoma" w:hAnsi="Tahoma" w:cs="Tahom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568081"/>
      <w:docPartObj>
        <w:docPartGallery w:val="Page Numbers (Bottom of Page)"/>
        <w:docPartUnique/>
      </w:docPartObj>
    </w:sdtPr>
    <w:sdtEndPr>
      <w:rPr>
        <w:rFonts w:ascii="Tahoma" w:hAnsi="Tahoma" w:cs="Tahoma"/>
      </w:rPr>
    </w:sdtEndPr>
    <w:sdtContent>
      <w:p w14:paraId="72FE0517" w14:textId="3249ADCB" w:rsidR="001F3225" w:rsidRPr="006A092C" w:rsidRDefault="001F3225">
        <w:pPr>
          <w:pStyle w:val="Zpat"/>
          <w:rPr>
            <w:rFonts w:ascii="Tahoma" w:hAnsi="Tahoma" w:cs="Tahoma"/>
          </w:rPr>
        </w:pPr>
        <w:r w:rsidRPr="006A092C">
          <w:rPr>
            <w:rFonts w:ascii="Tahoma" w:hAnsi="Tahoma" w:cs="Tahoma"/>
          </w:rPr>
          <w:fldChar w:fldCharType="begin"/>
        </w:r>
        <w:r w:rsidRPr="006A092C">
          <w:rPr>
            <w:rFonts w:ascii="Tahoma" w:hAnsi="Tahoma" w:cs="Tahoma"/>
          </w:rPr>
          <w:instrText>PAGE   \* MERGEFORMAT</w:instrText>
        </w:r>
        <w:r w:rsidRPr="006A092C">
          <w:rPr>
            <w:rFonts w:ascii="Tahoma" w:hAnsi="Tahoma" w:cs="Tahoma"/>
          </w:rPr>
          <w:fldChar w:fldCharType="separate"/>
        </w:r>
        <w:r w:rsidRPr="0092652F">
          <w:rPr>
            <w:rFonts w:ascii="Tahoma" w:hAnsi="Tahoma" w:cs="Tahoma"/>
            <w:noProof/>
            <w:lang w:val="cs-CZ"/>
          </w:rPr>
          <w:t>1</w:t>
        </w:r>
        <w:r w:rsidRPr="006A092C">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0DE5A" w14:textId="77777777" w:rsidR="0004622C" w:rsidRDefault="0004622C">
      <w:r>
        <w:separator/>
      </w:r>
    </w:p>
  </w:footnote>
  <w:footnote w:type="continuationSeparator" w:id="0">
    <w:p w14:paraId="1AC2D72A" w14:textId="77777777" w:rsidR="0004622C" w:rsidRDefault="0004622C">
      <w:r>
        <w:continuationSeparator/>
      </w:r>
    </w:p>
  </w:footnote>
  <w:footnote w:type="continuationNotice" w:id="1">
    <w:p w14:paraId="0BFF7EDB" w14:textId="77777777" w:rsidR="0004622C" w:rsidRDefault="000462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3C83" w14:textId="1A3DC651" w:rsidR="001F3225" w:rsidRDefault="00F5063B" w:rsidP="0088022C">
    <w:pPr>
      <w:pStyle w:val="Zhlav"/>
      <w:pBdr>
        <w:bottom w:val="none" w:sz="0" w:space="0" w:color="auto"/>
      </w:pBdr>
    </w:pPr>
    <w:r>
      <w:rPr>
        <w:noProof/>
        <w:lang w:val="cs-CZ" w:eastAsia="cs-CZ"/>
      </w:rPr>
      <w:drawing>
        <wp:anchor distT="0" distB="0" distL="114300" distR="114300" simplePos="0" relativeHeight="251662336" behindDoc="0" locked="0" layoutInCell="1" allowOverlap="1" wp14:anchorId="0EC25B62" wp14:editId="2CBFB9ED">
          <wp:simplePos x="0" y="0"/>
          <wp:positionH relativeFrom="column">
            <wp:posOffset>1905</wp:posOffset>
          </wp:positionH>
          <wp:positionV relativeFrom="paragraph">
            <wp:posOffset>-448945</wp:posOffset>
          </wp:positionV>
          <wp:extent cx="5760085" cy="736600"/>
          <wp:effectExtent l="0" t="0" r="0" b="635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736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8B98" w14:textId="4BC9B6E7" w:rsidR="001F3225" w:rsidRDefault="001F3225">
    <w:pPr>
      <w:pStyle w:val="Zhlav"/>
      <w:pBdr>
        <w:bottom w:val="none" w:sz="0" w:space="0" w:color="auto"/>
      </w:pBdr>
    </w:pPr>
    <w:r w:rsidRPr="00B110EF">
      <w:rPr>
        <w:noProof/>
        <w:lang w:val="cs-CZ" w:eastAsia="cs-CZ"/>
      </w:rPr>
      <w:drawing>
        <wp:anchor distT="0" distB="0" distL="114300" distR="114300" simplePos="0" relativeHeight="251661312" behindDoc="0" locked="0" layoutInCell="1" allowOverlap="1" wp14:anchorId="0EA0408B" wp14:editId="5421A619">
          <wp:simplePos x="0" y="0"/>
          <wp:positionH relativeFrom="margin">
            <wp:posOffset>4006850</wp:posOffset>
          </wp:positionH>
          <wp:positionV relativeFrom="paragraph">
            <wp:posOffset>99060</wp:posOffset>
          </wp:positionV>
          <wp:extent cx="1743075" cy="552450"/>
          <wp:effectExtent l="0" t="0" r="9525" b="0"/>
          <wp:wrapNone/>
          <wp:docPr id="2016259564" name="Obrázek 201625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52450"/>
                  </a:xfrm>
                  <a:prstGeom prst="rect">
                    <a:avLst/>
                  </a:prstGeom>
                  <a:noFill/>
                </pic:spPr>
              </pic:pic>
            </a:graphicData>
          </a:graphic>
        </wp:anchor>
      </w:drawing>
    </w:r>
    <w:r w:rsidRPr="00B110EF">
      <w:rPr>
        <w:noProof/>
        <w:lang w:val="cs-CZ" w:eastAsia="cs-CZ"/>
      </w:rPr>
      <w:drawing>
        <wp:anchor distT="0" distB="0" distL="114300" distR="114300" simplePos="0" relativeHeight="251659264" behindDoc="0" locked="0" layoutInCell="1" allowOverlap="1" wp14:anchorId="4B52A079" wp14:editId="6CF1B6B7">
          <wp:simplePos x="0" y="0"/>
          <wp:positionH relativeFrom="margin">
            <wp:posOffset>0</wp:posOffset>
          </wp:positionH>
          <wp:positionV relativeFrom="margin">
            <wp:posOffset>-614045</wp:posOffset>
          </wp:positionV>
          <wp:extent cx="1228725" cy="552450"/>
          <wp:effectExtent l="0" t="0" r="9525" b="0"/>
          <wp:wrapNone/>
          <wp:docPr id="469158681" name="Obrázek 46915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8725" cy="552450"/>
                  </a:xfrm>
                  <a:prstGeom prst="rect">
                    <a:avLst/>
                  </a:prstGeom>
                </pic:spPr>
              </pic:pic>
            </a:graphicData>
          </a:graphic>
          <wp14:sizeRelH relativeFrom="margin">
            <wp14:pctWidth>0</wp14:pctWidth>
          </wp14:sizeRelH>
          <wp14:sizeRelV relativeFrom="margin">
            <wp14:pctHeight>0</wp14:pctHeight>
          </wp14:sizeRelV>
        </wp:anchor>
      </w:drawing>
    </w:r>
    <w:r w:rsidRPr="00B110EF">
      <w:rPr>
        <w:noProof/>
        <w:lang w:val="cs-CZ" w:eastAsia="cs-CZ"/>
      </w:rPr>
      <w:drawing>
        <wp:anchor distT="0" distB="0" distL="114300" distR="114300" simplePos="0" relativeHeight="251660288" behindDoc="0" locked="0" layoutInCell="1" allowOverlap="1" wp14:anchorId="141E223B" wp14:editId="4DE5854F">
          <wp:simplePos x="0" y="0"/>
          <wp:positionH relativeFrom="margin">
            <wp:posOffset>1304925</wp:posOffset>
          </wp:positionH>
          <wp:positionV relativeFrom="margin">
            <wp:posOffset>-569595</wp:posOffset>
          </wp:positionV>
          <wp:extent cx="1672590" cy="447675"/>
          <wp:effectExtent l="0" t="0" r="3810" b="9525"/>
          <wp:wrapNone/>
          <wp:docPr id="1927292968" name="Obrázek 192729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41975"/>
    <w:multiLevelType w:val="hybridMultilevel"/>
    <w:tmpl w:val="3000BF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0C4381"/>
    <w:multiLevelType w:val="hybridMultilevel"/>
    <w:tmpl w:val="AD2867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8A4149"/>
    <w:multiLevelType w:val="hybridMultilevel"/>
    <w:tmpl w:val="FC7885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pStyle w:val="Seznamsodrkami"/>
      <w:lvlText w:val="*"/>
      <w:lvlJc w:val="left"/>
      <w:pPr>
        <w:ind w:left="0" w:firstLine="0"/>
      </w:pPr>
    </w:lvl>
  </w:abstractNum>
  <w:abstractNum w:abstractNumId="4"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5" w15:restartNumberingAfterBreak="0">
    <w:nsid w:val="0293716F"/>
    <w:multiLevelType w:val="multilevel"/>
    <w:tmpl w:val="2D78E11C"/>
    <w:lvl w:ilvl="0">
      <w:start w:val="1"/>
      <w:numFmt w:val="decimal"/>
      <w:lvlText w:val="%1."/>
      <w:lvlJc w:val="left"/>
      <w:pPr>
        <w:ind w:left="1068" w:hanging="708"/>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0475FB9F"/>
    <w:multiLevelType w:val="hybridMultilevel"/>
    <w:tmpl w:val="B2C7F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5BE8D6"/>
    <w:multiLevelType w:val="hybridMultilevel"/>
    <w:tmpl w:val="EE6F2D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9007EF"/>
    <w:multiLevelType w:val="multilevel"/>
    <w:tmpl w:val="28A4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10" w15:restartNumberingAfterBreak="0">
    <w:nsid w:val="231174B5"/>
    <w:multiLevelType w:val="multilevel"/>
    <w:tmpl w:val="152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DB776E"/>
    <w:multiLevelType w:val="hybridMultilevel"/>
    <w:tmpl w:val="9BD25F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 w15:restartNumberingAfterBreak="0">
    <w:nsid w:val="362C6FCD"/>
    <w:multiLevelType w:val="multilevel"/>
    <w:tmpl w:val="E7BC945C"/>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6691"/>
        </w:tabs>
        <w:ind w:left="6691" w:hanging="737"/>
      </w:pPr>
      <w:rPr>
        <w:rFonts w:hint="default"/>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D4451B"/>
    <w:multiLevelType w:val="hybridMultilevel"/>
    <w:tmpl w:val="B24816A8"/>
    <w:styleLink w:val="Kseznamkombi"/>
    <w:lvl w:ilvl="0" w:tplc="04050001">
      <w:start w:val="1"/>
      <w:numFmt w:val="bullet"/>
      <w:lvlText w:val=""/>
      <w:lvlJc w:val="left"/>
      <w:pPr>
        <w:ind w:left="2844" w:hanging="360"/>
      </w:pPr>
      <w:rPr>
        <w:rFonts w:ascii="Symbol" w:hAnsi="Symbol" w:hint="default"/>
      </w:rPr>
    </w:lvl>
    <w:lvl w:ilvl="1" w:tplc="04050003">
      <w:start w:val="1"/>
      <w:numFmt w:val="bullet"/>
      <w:lvlText w:val="o"/>
      <w:lvlJc w:val="left"/>
      <w:pPr>
        <w:ind w:left="3564" w:hanging="360"/>
      </w:pPr>
      <w:rPr>
        <w:rFonts w:ascii="Courier New" w:hAnsi="Courier New" w:cs="Courier New" w:hint="default"/>
      </w:rPr>
    </w:lvl>
    <w:lvl w:ilvl="2" w:tplc="04050005">
      <w:start w:val="1"/>
      <w:numFmt w:val="bullet"/>
      <w:lvlText w:val=""/>
      <w:lvlJc w:val="left"/>
      <w:pPr>
        <w:ind w:left="4284" w:hanging="360"/>
      </w:pPr>
      <w:rPr>
        <w:rFonts w:ascii="Wingdings" w:hAnsi="Wingdings" w:hint="default"/>
      </w:rPr>
    </w:lvl>
    <w:lvl w:ilvl="3" w:tplc="04050001">
      <w:start w:val="1"/>
      <w:numFmt w:val="bullet"/>
      <w:lvlText w:val=""/>
      <w:lvlJc w:val="left"/>
      <w:pPr>
        <w:ind w:left="5004" w:hanging="360"/>
      </w:pPr>
      <w:rPr>
        <w:rFonts w:ascii="Symbol" w:hAnsi="Symbol" w:hint="default"/>
      </w:rPr>
    </w:lvl>
    <w:lvl w:ilvl="4" w:tplc="04050003">
      <w:start w:val="1"/>
      <w:numFmt w:val="bullet"/>
      <w:lvlText w:val="o"/>
      <w:lvlJc w:val="left"/>
      <w:pPr>
        <w:ind w:left="5724" w:hanging="360"/>
      </w:pPr>
      <w:rPr>
        <w:rFonts w:ascii="Courier New" w:hAnsi="Courier New" w:cs="Courier New" w:hint="default"/>
      </w:rPr>
    </w:lvl>
    <w:lvl w:ilvl="5" w:tplc="04050005">
      <w:start w:val="1"/>
      <w:numFmt w:val="bullet"/>
      <w:lvlText w:val=""/>
      <w:lvlJc w:val="left"/>
      <w:pPr>
        <w:ind w:left="6444" w:hanging="360"/>
      </w:pPr>
      <w:rPr>
        <w:rFonts w:ascii="Wingdings" w:hAnsi="Wingdings" w:hint="default"/>
      </w:rPr>
    </w:lvl>
    <w:lvl w:ilvl="6" w:tplc="04050001">
      <w:start w:val="1"/>
      <w:numFmt w:val="bullet"/>
      <w:lvlText w:val=""/>
      <w:lvlJc w:val="left"/>
      <w:pPr>
        <w:ind w:left="7164" w:hanging="360"/>
      </w:pPr>
      <w:rPr>
        <w:rFonts w:ascii="Symbol" w:hAnsi="Symbol" w:hint="default"/>
      </w:rPr>
    </w:lvl>
    <w:lvl w:ilvl="7" w:tplc="04050003">
      <w:start w:val="1"/>
      <w:numFmt w:val="bullet"/>
      <w:lvlText w:val="o"/>
      <w:lvlJc w:val="left"/>
      <w:pPr>
        <w:ind w:left="7884" w:hanging="360"/>
      </w:pPr>
      <w:rPr>
        <w:rFonts w:ascii="Courier New" w:hAnsi="Courier New" w:cs="Courier New" w:hint="default"/>
      </w:rPr>
    </w:lvl>
    <w:lvl w:ilvl="8" w:tplc="04050005">
      <w:start w:val="1"/>
      <w:numFmt w:val="bullet"/>
      <w:lvlText w:val=""/>
      <w:lvlJc w:val="left"/>
      <w:pPr>
        <w:ind w:left="8604" w:hanging="360"/>
      </w:pPr>
      <w:rPr>
        <w:rFonts w:ascii="Wingdings" w:hAnsi="Wingdings" w:hint="default"/>
      </w:rPr>
    </w:lvl>
  </w:abstractNum>
  <w:abstractNum w:abstractNumId="15" w15:restartNumberingAfterBreak="0">
    <w:nsid w:val="3A8B6BF4"/>
    <w:multiLevelType w:val="hybridMultilevel"/>
    <w:tmpl w:val="974F2A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CF4960"/>
    <w:multiLevelType w:val="multilevel"/>
    <w:tmpl w:val="3B44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8"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4C56D7D"/>
    <w:multiLevelType w:val="hybridMultilevel"/>
    <w:tmpl w:val="30AA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51A4CCB"/>
    <w:multiLevelType w:val="hybridMultilevel"/>
    <w:tmpl w:val="7EBDE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3" w15:restartNumberingAfterBreak="0">
    <w:nsid w:val="68BF5EAE"/>
    <w:multiLevelType w:val="hybridMultilevel"/>
    <w:tmpl w:val="04B5AA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2C67272"/>
    <w:multiLevelType w:val="hybridMultilevel"/>
    <w:tmpl w:val="8D64AB32"/>
    <w:lvl w:ilvl="0" w:tplc="0726B5CA">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6" w15:restartNumberingAfterBreak="0">
    <w:nsid w:val="752A2BC3"/>
    <w:multiLevelType w:val="multilevel"/>
    <w:tmpl w:val="0008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21"/>
  </w:num>
  <w:num w:numId="7">
    <w:abstractNumId w:val="12"/>
  </w:num>
  <w:num w:numId="8">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14"/>
  </w:num>
  <w:num w:numId="12">
    <w:abstractNumId w:val="10"/>
  </w:num>
  <w:num w:numId="13">
    <w:abstractNumId w:val="16"/>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3"/>
  </w:num>
  <w:num w:numId="23">
    <w:abstractNumId w:val="25"/>
  </w:num>
  <w:num w:numId="24">
    <w:abstractNumId w:val="13"/>
  </w:num>
  <w:num w:numId="25">
    <w:abstractNumId w:val="13"/>
  </w:num>
  <w:num w:numId="26">
    <w:abstractNumId w:val="13"/>
  </w:num>
  <w:num w:numId="27">
    <w:abstractNumId w:val="13"/>
  </w:num>
  <w:num w:numId="28">
    <w:abstractNumId w:val="13"/>
  </w:num>
  <w:num w:numId="29">
    <w:abstractNumId w:val="20"/>
  </w:num>
  <w:num w:numId="30">
    <w:abstractNumId w:val="11"/>
  </w:num>
  <w:num w:numId="31">
    <w:abstractNumId w:val="7"/>
  </w:num>
  <w:num w:numId="32">
    <w:abstractNumId w:val="1"/>
  </w:num>
  <w:num w:numId="33">
    <w:abstractNumId w:val="6"/>
  </w:num>
  <w:num w:numId="34">
    <w:abstractNumId w:val="0"/>
  </w:num>
  <w:num w:numId="35">
    <w:abstractNumId w:val="15"/>
  </w:num>
  <w:num w:numId="36">
    <w:abstractNumId w:val="2"/>
  </w:num>
  <w:num w:numId="37">
    <w:abstractNumId w:val="19"/>
  </w:num>
  <w:num w:numId="38">
    <w:abstractNumId w:val="8"/>
  </w:num>
  <w:num w:numId="3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AE"/>
    <w:rsid w:val="0000271D"/>
    <w:rsid w:val="000132B8"/>
    <w:rsid w:val="000164AA"/>
    <w:rsid w:val="0003183E"/>
    <w:rsid w:val="00031D94"/>
    <w:rsid w:val="000451F3"/>
    <w:rsid w:val="0004622C"/>
    <w:rsid w:val="00050011"/>
    <w:rsid w:val="00050543"/>
    <w:rsid w:val="0005184A"/>
    <w:rsid w:val="000546E0"/>
    <w:rsid w:val="00054C69"/>
    <w:rsid w:val="0006583C"/>
    <w:rsid w:val="00065F01"/>
    <w:rsid w:val="00065FF5"/>
    <w:rsid w:val="00073B22"/>
    <w:rsid w:val="0007421F"/>
    <w:rsid w:val="00075488"/>
    <w:rsid w:val="000826B2"/>
    <w:rsid w:val="00083EC2"/>
    <w:rsid w:val="00084A55"/>
    <w:rsid w:val="00085E23"/>
    <w:rsid w:val="00094487"/>
    <w:rsid w:val="000A0C48"/>
    <w:rsid w:val="000A1626"/>
    <w:rsid w:val="000A2186"/>
    <w:rsid w:val="000A21ED"/>
    <w:rsid w:val="000A5FB4"/>
    <w:rsid w:val="000B0001"/>
    <w:rsid w:val="000B175E"/>
    <w:rsid w:val="000B27C2"/>
    <w:rsid w:val="000C011E"/>
    <w:rsid w:val="000C1D2A"/>
    <w:rsid w:val="000D39CB"/>
    <w:rsid w:val="000D45E7"/>
    <w:rsid w:val="000D5505"/>
    <w:rsid w:val="000E29A7"/>
    <w:rsid w:val="000F0342"/>
    <w:rsid w:val="000F1F3B"/>
    <w:rsid w:val="000F3372"/>
    <w:rsid w:val="000F40C8"/>
    <w:rsid w:val="000F5C8A"/>
    <w:rsid w:val="00100FCD"/>
    <w:rsid w:val="00101823"/>
    <w:rsid w:val="0010391D"/>
    <w:rsid w:val="001046D0"/>
    <w:rsid w:val="001112CF"/>
    <w:rsid w:val="00111B40"/>
    <w:rsid w:val="001137A2"/>
    <w:rsid w:val="0011678F"/>
    <w:rsid w:val="001179E2"/>
    <w:rsid w:val="001200C8"/>
    <w:rsid w:val="001234CE"/>
    <w:rsid w:val="00125D5C"/>
    <w:rsid w:val="00130190"/>
    <w:rsid w:val="00131257"/>
    <w:rsid w:val="00135F0C"/>
    <w:rsid w:val="0014732A"/>
    <w:rsid w:val="00151C93"/>
    <w:rsid w:val="0015510E"/>
    <w:rsid w:val="00156752"/>
    <w:rsid w:val="00164ADE"/>
    <w:rsid w:val="00164F75"/>
    <w:rsid w:val="00165138"/>
    <w:rsid w:val="00173F93"/>
    <w:rsid w:val="00175E60"/>
    <w:rsid w:val="0017743C"/>
    <w:rsid w:val="00182274"/>
    <w:rsid w:val="00186C16"/>
    <w:rsid w:val="00193058"/>
    <w:rsid w:val="001932A1"/>
    <w:rsid w:val="0019499B"/>
    <w:rsid w:val="00197E88"/>
    <w:rsid w:val="001A121E"/>
    <w:rsid w:val="001A2FC6"/>
    <w:rsid w:val="001A53B8"/>
    <w:rsid w:val="001A6690"/>
    <w:rsid w:val="001B0BF1"/>
    <w:rsid w:val="001B3179"/>
    <w:rsid w:val="001B6C34"/>
    <w:rsid w:val="001B7187"/>
    <w:rsid w:val="001C3167"/>
    <w:rsid w:val="001C5F0B"/>
    <w:rsid w:val="001D309C"/>
    <w:rsid w:val="001D5A64"/>
    <w:rsid w:val="001E13F9"/>
    <w:rsid w:val="001E566E"/>
    <w:rsid w:val="001E5D16"/>
    <w:rsid w:val="001E63D7"/>
    <w:rsid w:val="001E67CB"/>
    <w:rsid w:val="001F3225"/>
    <w:rsid w:val="001F5B10"/>
    <w:rsid w:val="00203F0A"/>
    <w:rsid w:val="002048C0"/>
    <w:rsid w:val="002101E6"/>
    <w:rsid w:val="002103AE"/>
    <w:rsid w:val="0021180B"/>
    <w:rsid w:val="00217407"/>
    <w:rsid w:val="00217A9A"/>
    <w:rsid w:val="0022110E"/>
    <w:rsid w:val="0022234B"/>
    <w:rsid w:val="00222B6A"/>
    <w:rsid w:val="00223E2E"/>
    <w:rsid w:val="00224131"/>
    <w:rsid w:val="002315BA"/>
    <w:rsid w:val="002321C9"/>
    <w:rsid w:val="002327C0"/>
    <w:rsid w:val="00233647"/>
    <w:rsid w:val="002352B3"/>
    <w:rsid w:val="00242845"/>
    <w:rsid w:val="002428B6"/>
    <w:rsid w:val="0024699F"/>
    <w:rsid w:val="00251D49"/>
    <w:rsid w:val="00254E08"/>
    <w:rsid w:val="00256708"/>
    <w:rsid w:val="00256736"/>
    <w:rsid w:val="0026067F"/>
    <w:rsid w:val="002646D9"/>
    <w:rsid w:val="002652E2"/>
    <w:rsid w:val="00267C0A"/>
    <w:rsid w:val="00270A70"/>
    <w:rsid w:val="002714E5"/>
    <w:rsid w:val="00272634"/>
    <w:rsid w:val="002727A3"/>
    <w:rsid w:val="00273635"/>
    <w:rsid w:val="002740FB"/>
    <w:rsid w:val="00280E6C"/>
    <w:rsid w:val="002822D7"/>
    <w:rsid w:val="00282354"/>
    <w:rsid w:val="00282540"/>
    <w:rsid w:val="00292BAB"/>
    <w:rsid w:val="0029346B"/>
    <w:rsid w:val="002A186E"/>
    <w:rsid w:val="002A488C"/>
    <w:rsid w:val="002B26FA"/>
    <w:rsid w:val="002B2948"/>
    <w:rsid w:val="002B4233"/>
    <w:rsid w:val="002C29A8"/>
    <w:rsid w:val="002C3EB0"/>
    <w:rsid w:val="002D0FD6"/>
    <w:rsid w:val="002E278D"/>
    <w:rsid w:val="002E78B6"/>
    <w:rsid w:val="002F2320"/>
    <w:rsid w:val="002F2D31"/>
    <w:rsid w:val="002F380F"/>
    <w:rsid w:val="002F5EA2"/>
    <w:rsid w:val="002F6798"/>
    <w:rsid w:val="00300107"/>
    <w:rsid w:val="0030420F"/>
    <w:rsid w:val="0030560B"/>
    <w:rsid w:val="00322DBD"/>
    <w:rsid w:val="00325543"/>
    <w:rsid w:val="00330E33"/>
    <w:rsid w:val="003358D0"/>
    <w:rsid w:val="00342615"/>
    <w:rsid w:val="00350283"/>
    <w:rsid w:val="00352291"/>
    <w:rsid w:val="00354A85"/>
    <w:rsid w:val="00356F52"/>
    <w:rsid w:val="00357144"/>
    <w:rsid w:val="00361B14"/>
    <w:rsid w:val="003645E9"/>
    <w:rsid w:val="00374FCC"/>
    <w:rsid w:val="00382B5D"/>
    <w:rsid w:val="003878D7"/>
    <w:rsid w:val="00391C9A"/>
    <w:rsid w:val="00392156"/>
    <w:rsid w:val="00394052"/>
    <w:rsid w:val="00396536"/>
    <w:rsid w:val="003A31A4"/>
    <w:rsid w:val="003A49FA"/>
    <w:rsid w:val="003A660E"/>
    <w:rsid w:val="003B3C16"/>
    <w:rsid w:val="003C043A"/>
    <w:rsid w:val="003C7D72"/>
    <w:rsid w:val="003E12CC"/>
    <w:rsid w:val="003E4CF6"/>
    <w:rsid w:val="003E5E86"/>
    <w:rsid w:val="003F0106"/>
    <w:rsid w:val="003F2D6D"/>
    <w:rsid w:val="003F3763"/>
    <w:rsid w:val="003F4C43"/>
    <w:rsid w:val="003F4E18"/>
    <w:rsid w:val="004065D3"/>
    <w:rsid w:val="00406E59"/>
    <w:rsid w:val="00407C49"/>
    <w:rsid w:val="00414E4E"/>
    <w:rsid w:val="00417ECB"/>
    <w:rsid w:val="00420528"/>
    <w:rsid w:val="00422157"/>
    <w:rsid w:val="00422E8A"/>
    <w:rsid w:val="004251B8"/>
    <w:rsid w:val="0042675D"/>
    <w:rsid w:val="0043064C"/>
    <w:rsid w:val="0043532D"/>
    <w:rsid w:val="00440139"/>
    <w:rsid w:val="00440DEA"/>
    <w:rsid w:val="004420D3"/>
    <w:rsid w:val="00442EB5"/>
    <w:rsid w:val="0044336E"/>
    <w:rsid w:val="004521A3"/>
    <w:rsid w:val="00452FBB"/>
    <w:rsid w:val="00455592"/>
    <w:rsid w:val="00460CA7"/>
    <w:rsid w:val="004620F4"/>
    <w:rsid w:val="0046541E"/>
    <w:rsid w:val="004673C0"/>
    <w:rsid w:val="00470869"/>
    <w:rsid w:val="004745C3"/>
    <w:rsid w:val="00481CDF"/>
    <w:rsid w:val="004847B5"/>
    <w:rsid w:val="00493699"/>
    <w:rsid w:val="004A363D"/>
    <w:rsid w:val="004B3D00"/>
    <w:rsid w:val="004C7E3E"/>
    <w:rsid w:val="004C7E69"/>
    <w:rsid w:val="004D07ED"/>
    <w:rsid w:val="004E234B"/>
    <w:rsid w:val="004E26A2"/>
    <w:rsid w:val="004E2B0C"/>
    <w:rsid w:val="004E40B6"/>
    <w:rsid w:val="004E4B6F"/>
    <w:rsid w:val="004E5C1F"/>
    <w:rsid w:val="004E7D16"/>
    <w:rsid w:val="004F1D67"/>
    <w:rsid w:val="004F1E21"/>
    <w:rsid w:val="004F63AD"/>
    <w:rsid w:val="005006A4"/>
    <w:rsid w:val="00502622"/>
    <w:rsid w:val="00510F61"/>
    <w:rsid w:val="005134CF"/>
    <w:rsid w:val="00520DBF"/>
    <w:rsid w:val="005232E0"/>
    <w:rsid w:val="00530BFB"/>
    <w:rsid w:val="00531147"/>
    <w:rsid w:val="00532E11"/>
    <w:rsid w:val="00535D45"/>
    <w:rsid w:val="00540222"/>
    <w:rsid w:val="005410D3"/>
    <w:rsid w:val="00542043"/>
    <w:rsid w:val="005430A2"/>
    <w:rsid w:val="00546623"/>
    <w:rsid w:val="0054686F"/>
    <w:rsid w:val="00546E29"/>
    <w:rsid w:val="0055443D"/>
    <w:rsid w:val="005614FD"/>
    <w:rsid w:val="00563529"/>
    <w:rsid w:val="00566D15"/>
    <w:rsid w:val="0058080B"/>
    <w:rsid w:val="00583404"/>
    <w:rsid w:val="005836A8"/>
    <w:rsid w:val="005852F3"/>
    <w:rsid w:val="00591080"/>
    <w:rsid w:val="005918AC"/>
    <w:rsid w:val="00593549"/>
    <w:rsid w:val="00595480"/>
    <w:rsid w:val="00596674"/>
    <w:rsid w:val="0059724E"/>
    <w:rsid w:val="005A09DA"/>
    <w:rsid w:val="005A107E"/>
    <w:rsid w:val="005A4E0A"/>
    <w:rsid w:val="005A7748"/>
    <w:rsid w:val="005B0405"/>
    <w:rsid w:val="005B12A1"/>
    <w:rsid w:val="005B1461"/>
    <w:rsid w:val="005B3BCB"/>
    <w:rsid w:val="005B41B3"/>
    <w:rsid w:val="005B63AF"/>
    <w:rsid w:val="005B7A3F"/>
    <w:rsid w:val="005C0F1F"/>
    <w:rsid w:val="005C102C"/>
    <w:rsid w:val="005C2921"/>
    <w:rsid w:val="005C420D"/>
    <w:rsid w:val="005C577A"/>
    <w:rsid w:val="005D083E"/>
    <w:rsid w:val="005D469E"/>
    <w:rsid w:val="005E0D69"/>
    <w:rsid w:val="005E2900"/>
    <w:rsid w:val="005E35D0"/>
    <w:rsid w:val="005E48C2"/>
    <w:rsid w:val="005E71B6"/>
    <w:rsid w:val="005F1DAE"/>
    <w:rsid w:val="005F35DB"/>
    <w:rsid w:val="005F4A0D"/>
    <w:rsid w:val="005F586C"/>
    <w:rsid w:val="005F6030"/>
    <w:rsid w:val="0060348E"/>
    <w:rsid w:val="006052B0"/>
    <w:rsid w:val="0060770D"/>
    <w:rsid w:val="00612C3D"/>
    <w:rsid w:val="00614B4D"/>
    <w:rsid w:val="00621911"/>
    <w:rsid w:val="00627469"/>
    <w:rsid w:val="00632554"/>
    <w:rsid w:val="00633212"/>
    <w:rsid w:val="006364CB"/>
    <w:rsid w:val="006437DB"/>
    <w:rsid w:val="006632EF"/>
    <w:rsid w:val="006637BE"/>
    <w:rsid w:val="00665653"/>
    <w:rsid w:val="00665D20"/>
    <w:rsid w:val="0066663E"/>
    <w:rsid w:val="00672B38"/>
    <w:rsid w:val="0067386F"/>
    <w:rsid w:val="0067512D"/>
    <w:rsid w:val="00680904"/>
    <w:rsid w:val="00685274"/>
    <w:rsid w:val="0068657A"/>
    <w:rsid w:val="00687F85"/>
    <w:rsid w:val="006904B8"/>
    <w:rsid w:val="00690859"/>
    <w:rsid w:val="00690BBC"/>
    <w:rsid w:val="006943BB"/>
    <w:rsid w:val="006952D0"/>
    <w:rsid w:val="00696E4C"/>
    <w:rsid w:val="006A092C"/>
    <w:rsid w:val="006A2BF2"/>
    <w:rsid w:val="006A7859"/>
    <w:rsid w:val="006A787C"/>
    <w:rsid w:val="006B2536"/>
    <w:rsid w:val="006B2F8C"/>
    <w:rsid w:val="006B3DA6"/>
    <w:rsid w:val="006C4057"/>
    <w:rsid w:val="006D4276"/>
    <w:rsid w:val="006D772D"/>
    <w:rsid w:val="006E0C92"/>
    <w:rsid w:val="006E1317"/>
    <w:rsid w:val="006E1708"/>
    <w:rsid w:val="006E4EE3"/>
    <w:rsid w:val="006E55C0"/>
    <w:rsid w:val="006F77D4"/>
    <w:rsid w:val="006F7D50"/>
    <w:rsid w:val="00705F9D"/>
    <w:rsid w:val="00706222"/>
    <w:rsid w:val="00706589"/>
    <w:rsid w:val="00706904"/>
    <w:rsid w:val="00706F1B"/>
    <w:rsid w:val="00711E32"/>
    <w:rsid w:val="00712B76"/>
    <w:rsid w:val="00721A1E"/>
    <w:rsid w:val="007329B0"/>
    <w:rsid w:val="00736E52"/>
    <w:rsid w:val="00737FE8"/>
    <w:rsid w:val="00743452"/>
    <w:rsid w:val="007439A4"/>
    <w:rsid w:val="00746713"/>
    <w:rsid w:val="00750A63"/>
    <w:rsid w:val="007545C7"/>
    <w:rsid w:val="00760FD0"/>
    <w:rsid w:val="007665BD"/>
    <w:rsid w:val="00767870"/>
    <w:rsid w:val="00776F2B"/>
    <w:rsid w:val="00777A57"/>
    <w:rsid w:val="00781089"/>
    <w:rsid w:val="0078436A"/>
    <w:rsid w:val="0078512E"/>
    <w:rsid w:val="00787704"/>
    <w:rsid w:val="00790892"/>
    <w:rsid w:val="00790975"/>
    <w:rsid w:val="007925CC"/>
    <w:rsid w:val="0079394A"/>
    <w:rsid w:val="00794BDA"/>
    <w:rsid w:val="007961D8"/>
    <w:rsid w:val="007A0A7A"/>
    <w:rsid w:val="007A232E"/>
    <w:rsid w:val="007A28E0"/>
    <w:rsid w:val="007A7961"/>
    <w:rsid w:val="007B2306"/>
    <w:rsid w:val="007B2412"/>
    <w:rsid w:val="007B283C"/>
    <w:rsid w:val="007C3D44"/>
    <w:rsid w:val="007D0C3B"/>
    <w:rsid w:val="007D273D"/>
    <w:rsid w:val="007D2DBD"/>
    <w:rsid w:val="007D3C69"/>
    <w:rsid w:val="007D4309"/>
    <w:rsid w:val="007D7531"/>
    <w:rsid w:val="007E1288"/>
    <w:rsid w:val="007E4499"/>
    <w:rsid w:val="007F24C7"/>
    <w:rsid w:val="0080184E"/>
    <w:rsid w:val="00803F97"/>
    <w:rsid w:val="008236E7"/>
    <w:rsid w:val="00825CA8"/>
    <w:rsid w:val="0082669E"/>
    <w:rsid w:val="0083639A"/>
    <w:rsid w:val="0083700B"/>
    <w:rsid w:val="0084384A"/>
    <w:rsid w:val="00843AE7"/>
    <w:rsid w:val="00845074"/>
    <w:rsid w:val="00853CC5"/>
    <w:rsid w:val="00854118"/>
    <w:rsid w:val="00855060"/>
    <w:rsid w:val="00874AC7"/>
    <w:rsid w:val="008761E2"/>
    <w:rsid w:val="0088022C"/>
    <w:rsid w:val="008829B9"/>
    <w:rsid w:val="00887ED4"/>
    <w:rsid w:val="00896629"/>
    <w:rsid w:val="00896CC8"/>
    <w:rsid w:val="0089746B"/>
    <w:rsid w:val="00897B0C"/>
    <w:rsid w:val="008A3DDB"/>
    <w:rsid w:val="008A5566"/>
    <w:rsid w:val="008A715B"/>
    <w:rsid w:val="008A749F"/>
    <w:rsid w:val="008B1507"/>
    <w:rsid w:val="008B216A"/>
    <w:rsid w:val="008B22D6"/>
    <w:rsid w:val="008C0D22"/>
    <w:rsid w:val="008C4885"/>
    <w:rsid w:val="008D025B"/>
    <w:rsid w:val="008D16A3"/>
    <w:rsid w:val="008D3AC2"/>
    <w:rsid w:val="008D5078"/>
    <w:rsid w:val="008E0ED1"/>
    <w:rsid w:val="008E30BC"/>
    <w:rsid w:val="008E403B"/>
    <w:rsid w:val="008E5074"/>
    <w:rsid w:val="008E51C3"/>
    <w:rsid w:val="008E5EAF"/>
    <w:rsid w:val="008F019E"/>
    <w:rsid w:val="008F184B"/>
    <w:rsid w:val="008F1C5A"/>
    <w:rsid w:val="008F6CB0"/>
    <w:rsid w:val="009000CE"/>
    <w:rsid w:val="00901BC6"/>
    <w:rsid w:val="00902242"/>
    <w:rsid w:val="0090515E"/>
    <w:rsid w:val="009161DF"/>
    <w:rsid w:val="00921216"/>
    <w:rsid w:val="009215C6"/>
    <w:rsid w:val="00924283"/>
    <w:rsid w:val="0092652F"/>
    <w:rsid w:val="00926737"/>
    <w:rsid w:val="00927F63"/>
    <w:rsid w:val="00931E2C"/>
    <w:rsid w:val="00933533"/>
    <w:rsid w:val="00941695"/>
    <w:rsid w:val="0094619A"/>
    <w:rsid w:val="009523D6"/>
    <w:rsid w:val="00952608"/>
    <w:rsid w:val="00952D3A"/>
    <w:rsid w:val="00952E21"/>
    <w:rsid w:val="009672B3"/>
    <w:rsid w:val="00970A1D"/>
    <w:rsid w:val="0097327C"/>
    <w:rsid w:val="009739D7"/>
    <w:rsid w:val="00975277"/>
    <w:rsid w:val="009808ED"/>
    <w:rsid w:val="0098407D"/>
    <w:rsid w:val="009939C2"/>
    <w:rsid w:val="009A2CAD"/>
    <w:rsid w:val="009A2CCE"/>
    <w:rsid w:val="009A79AF"/>
    <w:rsid w:val="009B29B8"/>
    <w:rsid w:val="009B53FF"/>
    <w:rsid w:val="009C3899"/>
    <w:rsid w:val="009C6A16"/>
    <w:rsid w:val="009D0248"/>
    <w:rsid w:val="009D0AD3"/>
    <w:rsid w:val="009D6BC3"/>
    <w:rsid w:val="009D6C75"/>
    <w:rsid w:val="009E012E"/>
    <w:rsid w:val="009E209C"/>
    <w:rsid w:val="009E7C42"/>
    <w:rsid w:val="009F493D"/>
    <w:rsid w:val="009F66AF"/>
    <w:rsid w:val="00A0071C"/>
    <w:rsid w:val="00A04309"/>
    <w:rsid w:val="00A11EC5"/>
    <w:rsid w:val="00A14995"/>
    <w:rsid w:val="00A24E65"/>
    <w:rsid w:val="00A24E72"/>
    <w:rsid w:val="00A24FF9"/>
    <w:rsid w:val="00A2777B"/>
    <w:rsid w:val="00A33682"/>
    <w:rsid w:val="00A37469"/>
    <w:rsid w:val="00A41C2C"/>
    <w:rsid w:val="00A4427F"/>
    <w:rsid w:val="00A5088C"/>
    <w:rsid w:val="00A60CFD"/>
    <w:rsid w:val="00A616CA"/>
    <w:rsid w:val="00A62404"/>
    <w:rsid w:val="00A642ED"/>
    <w:rsid w:val="00A64C89"/>
    <w:rsid w:val="00A76D92"/>
    <w:rsid w:val="00A82C19"/>
    <w:rsid w:val="00A90A19"/>
    <w:rsid w:val="00A90BAB"/>
    <w:rsid w:val="00A931E2"/>
    <w:rsid w:val="00A97A97"/>
    <w:rsid w:val="00AA1DEB"/>
    <w:rsid w:val="00AA2CA3"/>
    <w:rsid w:val="00AA40CA"/>
    <w:rsid w:val="00AA7012"/>
    <w:rsid w:val="00AB0D2A"/>
    <w:rsid w:val="00AB7B2E"/>
    <w:rsid w:val="00AC00B2"/>
    <w:rsid w:val="00AC473E"/>
    <w:rsid w:val="00AC4BAE"/>
    <w:rsid w:val="00AC6147"/>
    <w:rsid w:val="00AC6F43"/>
    <w:rsid w:val="00AD246F"/>
    <w:rsid w:val="00AD5B8C"/>
    <w:rsid w:val="00AD6A38"/>
    <w:rsid w:val="00AD762C"/>
    <w:rsid w:val="00AE0AB5"/>
    <w:rsid w:val="00AE0F32"/>
    <w:rsid w:val="00AE33C3"/>
    <w:rsid w:val="00AF7D4A"/>
    <w:rsid w:val="00B00639"/>
    <w:rsid w:val="00B03352"/>
    <w:rsid w:val="00B04E1D"/>
    <w:rsid w:val="00B078F2"/>
    <w:rsid w:val="00B1051A"/>
    <w:rsid w:val="00B16612"/>
    <w:rsid w:val="00B1729B"/>
    <w:rsid w:val="00B20BEA"/>
    <w:rsid w:val="00B2224F"/>
    <w:rsid w:val="00B23857"/>
    <w:rsid w:val="00B24818"/>
    <w:rsid w:val="00B24EF9"/>
    <w:rsid w:val="00B36901"/>
    <w:rsid w:val="00B369AC"/>
    <w:rsid w:val="00B37CFB"/>
    <w:rsid w:val="00B45E50"/>
    <w:rsid w:val="00B50D2E"/>
    <w:rsid w:val="00B50E29"/>
    <w:rsid w:val="00B51CE6"/>
    <w:rsid w:val="00B544DC"/>
    <w:rsid w:val="00B613E7"/>
    <w:rsid w:val="00B6171A"/>
    <w:rsid w:val="00B6421D"/>
    <w:rsid w:val="00B650F1"/>
    <w:rsid w:val="00B72DBD"/>
    <w:rsid w:val="00B7471C"/>
    <w:rsid w:val="00B7662B"/>
    <w:rsid w:val="00B77A17"/>
    <w:rsid w:val="00B84E22"/>
    <w:rsid w:val="00B84EC0"/>
    <w:rsid w:val="00B85E0F"/>
    <w:rsid w:val="00B873D7"/>
    <w:rsid w:val="00B95C62"/>
    <w:rsid w:val="00BA4E41"/>
    <w:rsid w:val="00BB0374"/>
    <w:rsid w:val="00BB05B5"/>
    <w:rsid w:val="00BB12EA"/>
    <w:rsid w:val="00BB24E1"/>
    <w:rsid w:val="00BC2AB0"/>
    <w:rsid w:val="00BC7F5A"/>
    <w:rsid w:val="00BE0FA4"/>
    <w:rsid w:val="00BE3E4A"/>
    <w:rsid w:val="00BF059B"/>
    <w:rsid w:val="00BF2A8F"/>
    <w:rsid w:val="00C0554E"/>
    <w:rsid w:val="00C06331"/>
    <w:rsid w:val="00C1145E"/>
    <w:rsid w:val="00C13E96"/>
    <w:rsid w:val="00C1660B"/>
    <w:rsid w:val="00C21164"/>
    <w:rsid w:val="00C23F06"/>
    <w:rsid w:val="00C23F34"/>
    <w:rsid w:val="00C31888"/>
    <w:rsid w:val="00C32F5D"/>
    <w:rsid w:val="00C34758"/>
    <w:rsid w:val="00C35AF2"/>
    <w:rsid w:val="00C46CCF"/>
    <w:rsid w:val="00C6166D"/>
    <w:rsid w:val="00C62DD2"/>
    <w:rsid w:val="00C77EDD"/>
    <w:rsid w:val="00C84D1B"/>
    <w:rsid w:val="00C86B73"/>
    <w:rsid w:val="00C92505"/>
    <w:rsid w:val="00C93430"/>
    <w:rsid w:val="00C97A05"/>
    <w:rsid w:val="00CA1B63"/>
    <w:rsid w:val="00CA3C4C"/>
    <w:rsid w:val="00CA793A"/>
    <w:rsid w:val="00CB047D"/>
    <w:rsid w:val="00CB1DDD"/>
    <w:rsid w:val="00CB3A60"/>
    <w:rsid w:val="00CB5278"/>
    <w:rsid w:val="00CB6004"/>
    <w:rsid w:val="00CC29B7"/>
    <w:rsid w:val="00CC399A"/>
    <w:rsid w:val="00CC715C"/>
    <w:rsid w:val="00CD1720"/>
    <w:rsid w:val="00CD2A5C"/>
    <w:rsid w:val="00CD568F"/>
    <w:rsid w:val="00CD6553"/>
    <w:rsid w:val="00CD784D"/>
    <w:rsid w:val="00CE6BDA"/>
    <w:rsid w:val="00CF0DF8"/>
    <w:rsid w:val="00CF2DC8"/>
    <w:rsid w:val="00CF3582"/>
    <w:rsid w:val="00CF7AEB"/>
    <w:rsid w:val="00D01D77"/>
    <w:rsid w:val="00D03079"/>
    <w:rsid w:val="00D03F8B"/>
    <w:rsid w:val="00D058D2"/>
    <w:rsid w:val="00D0677E"/>
    <w:rsid w:val="00D10694"/>
    <w:rsid w:val="00D116FD"/>
    <w:rsid w:val="00D16B23"/>
    <w:rsid w:val="00D17859"/>
    <w:rsid w:val="00D23AF7"/>
    <w:rsid w:val="00D245D6"/>
    <w:rsid w:val="00D31BD6"/>
    <w:rsid w:val="00D331D4"/>
    <w:rsid w:val="00D348B4"/>
    <w:rsid w:val="00D37311"/>
    <w:rsid w:val="00D42CD7"/>
    <w:rsid w:val="00D43078"/>
    <w:rsid w:val="00D579A1"/>
    <w:rsid w:val="00D57AF9"/>
    <w:rsid w:val="00D6126B"/>
    <w:rsid w:val="00D62AF8"/>
    <w:rsid w:val="00D72F6C"/>
    <w:rsid w:val="00D746E9"/>
    <w:rsid w:val="00D7498C"/>
    <w:rsid w:val="00D766B3"/>
    <w:rsid w:val="00D81A0C"/>
    <w:rsid w:val="00D877B1"/>
    <w:rsid w:val="00D87BBA"/>
    <w:rsid w:val="00D918FE"/>
    <w:rsid w:val="00D94581"/>
    <w:rsid w:val="00D95CD6"/>
    <w:rsid w:val="00DA2014"/>
    <w:rsid w:val="00DA32BD"/>
    <w:rsid w:val="00DA4785"/>
    <w:rsid w:val="00DA4DA2"/>
    <w:rsid w:val="00DA70BD"/>
    <w:rsid w:val="00DC2252"/>
    <w:rsid w:val="00DC2664"/>
    <w:rsid w:val="00DD67C3"/>
    <w:rsid w:val="00DD7BAA"/>
    <w:rsid w:val="00DE2E6E"/>
    <w:rsid w:val="00DE4443"/>
    <w:rsid w:val="00DE5A3D"/>
    <w:rsid w:val="00DE60B1"/>
    <w:rsid w:val="00DE6E56"/>
    <w:rsid w:val="00DF0425"/>
    <w:rsid w:val="00DF1DB8"/>
    <w:rsid w:val="00DF200B"/>
    <w:rsid w:val="00DF287A"/>
    <w:rsid w:val="00DF4200"/>
    <w:rsid w:val="00DF6C89"/>
    <w:rsid w:val="00E00747"/>
    <w:rsid w:val="00E033DE"/>
    <w:rsid w:val="00E06C24"/>
    <w:rsid w:val="00E07F84"/>
    <w:rsid w:val="00E138DD"/>
    <w:rsid w:val="00E27113"/>
    <w:rsid w:val="00E355BA"/>
    <w:rsid w:val="00E40A1D"/>
    <w:rsid w:val="00E4108E"/>
    <w:rsid w:val="00E448C1"/>
    <w:rsid w:val="00E51A6C"/>
    <w:rsid w:val="00E53651"/>
    <w:rsid w:val="00E607A8"/>
    <w:rsid w:val="00E63559"/>
    <w:rsid w:val="00E64AB5"/>
    <w:rsid w:val="00E74227"/>
    <w:rsid w:val="00E77F64"/>
    <w:rsid w:val="00E97342"/>
    <w:rsid w:val="00EA5A11"/>
    <w:rsid w:val="00EA5D00"/>
    <w:rsid w:val="00EA731E"/>
    <w:rsid w:val="00EA7B71"/>
    <w:rsid w:val="00EA7D1E"/>
    <w:rsid w:val="00EB0311"/>
    <w:rsid w:val="00EB3079"/>
    <w:rsid w:val="00EB5D54"/>
    <w:rsid w:val="00EC096B"/>
    <w:rsid w:val="00EC427B"/>
    <w:rsid w:val="00ED28B7"/>
    <w:rsid w:val="00ED2EDF"/>
    <w:rsid w:val="00ED65A6"/>
    <w:rsid w:val="00ED79BF"/>
    <w:rsid w:val="00EE5ADF"/>
    <w:rsid w:val="00EE6339"/>
    <w:rsid w:val="00EE70D4"/>
    <w:rsid w:val="00EF1F39"/>
    <w:rsid w:val="00EF2895"/>
    <w:rsid w:val="00EF3EC3"/>
    <w:rsid w:val="00F06DE0"/>
    <w:rsid w:val="00F14683"/>
    <w:rsid w:val="00F15117"/>
    <w:rsid w:val="00F266E6"/>
    <w:rsid w:val="00F27A25"/>
    <w:rsid w:val="00F31171"/>
    <w:rsid w:val="00F31785"/>
    <w:rsid w:val="00F333B3"/>
    <w:rsid w:val="00F4359A"/>
    <w:rsid w:val="00F43C0E"/>
    <w:rsid w:val="00F46B33"/>
    <w:rsid w:val="00F5063B"/>
    <w:rsid w:val="00F516C6"/>
    <w:rsid w:val="00F55DA8"/>
    <w:rsid w:val="00F56D8B"/>
    <w:rsid w:val="00F570ED"/>
    <w:rsid w:val="00F57434"/>
    <w:rsid w:val="00F60778"/>
    <w:rsid w:val="00F61DDB"/>
    <w:rsid w:val="00F6430C"/>
    <w:rsid w:val="00F65BED"/>
    <w:rsid w:val="00F66B01"/>
    <w:rsid w:val="00F73A2F"/>
    <w:rsid w:val="00F73C16"/>
    <w:rsid w:val="00F75774"/>
    <w:rsid w:val="00F76D09"/>
    <w:rsid w:val="00F77AC8"/>
    <w:rsid w:val="00F82353"/>
    <w:rsid w:val="00F82785"/>
    <w:rsid w:val="00F82893"/>
    <w:rsid w:val="00F83578"/>
    <w:rsid w:val="00F83888"/>
    <w:rsid w:val="00F84812"/>
    <w:rsid w:val="00F9198B"/>
    <w:rsid w:val="00F9210E"/>
    <w:rsid w:val="00FA1D66"/>
    <w:rsid w:val="00FA2392"/>
    <w:rsid w:val="00FA34EE"/>
    <w:rsid w:val="00FB1B85"/>
    <w:rsid w:val="00FB25E9"/>
    <w:rsid w:val="00FB34AE"/>
    <w:rsid w:val="00FB5C5F"/>
    <w:rsid w:val="00FB62A0"/>
    <w:rsid w:val="00FC12E6"/>
    <w:rsid w:val="00FC147E"/>
    <w:rsid w:val="00FC6ACA"/>
    <w:rsid w:val="00FC7260"/>
    <w:rsid w:val="00FD583C"/>
    <w:rsid w:val="00FD5DA8"/>
    <w:rsid w:val="00FD5F94"/>
    <w:rsid w:val="00FD6C75"/>
    <w:rsid w:val="00FE76A7"/>
    <w:rsid w:val="00FF2402"/>
    <w:rsid w:val="00FF2750"/>
    <w:rsid w:val="00FF2FE2"/>
    <w:rsid w:val="00FF6139"/>
    <w:rsid w:val="00FF6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1C91F"/>
  <w15:docId w15:val="{F6E098D9-942F-47A1-AA1C-F9133F80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30A2"/>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pPr>
      <w:keepNext/>
      <w:spacing w:before="240" w:after="60"/>
      <w:outlineLvl w:val="0"/>
    </w:pPr>
    <w:rPr>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
    <w:basedOn w:val="Normln"/>
    <w:next w:val="Normln"/>
    <w:link w:val="Nadpis2Char"/>
    <w:uiPriority w:val="99"/>
    <w:unhideWhenUsed/>
    <w:qFormat/>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uiPriority w:val="9"/>
    <w:qFormat/>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uiPriority w:val="9"/>
    <w:qFormat/>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uiPriority w:val="99"/>
    <w:qFormat/>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pPr>
      <w:numPr>
        <w:ilvl w:val="1"/>
        <w:numId w:val="1"/>
      </w:numPr>
      <w:jc w:val="both"/>
    </w:pPr>
    <w:rPr>
      <w:lang w:val="x-none" w:eastAsia="x-none"/>
    </w:rPr>
  </w:style>
  <w:style w:type="character" w:customStyle="1" w:styleId="RLTextlnkuslovanChar">
    <w:name w:val="RL Text článku číslovaný Char"/>
    <w:link w:val="RLTextlnkuslovan"/>
    <w:rPr>
      <w:rFonts w:ascii="Arial"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jc w:val="both"/>
      <w:outlineLvl w:val="0"/>
    </w:pPr>
    <w:rPr>
      <w:b/>
      <w:lang w:val="x-none" w:eastAsia="en-US"/>
    </w:rPr>
  </w:style>
  <w:style w:type="character" w:customStyle="1" w:styleId="RLlneksmlouvyCharChar">
    <w:name w:val="RL Článek smlouvy Char Char"/>
    <w:link w:val="RLlneksmlouvy"/>
    <w:rPr>
      <w:rFonts w:ascii="Arial" w:hAnsi="Arial"/>
      <w:b/>
      <w:szCs w:val="24"/>
      <w:lang w:val="x-none"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pPr>
      <w:jc w:val="center"/>
    </w:pPr>
    <w:rPr>
      <w:b/>
      <w:lang w:val="x-none" w:eastAsia="x-none"/>
    </w:rPr>
  </w:style>
  <w:style w:type="character" w:customStyle="1" w:styleId="RLProhlensmluvnchstranChar">
    <w:name w:val="RL Prohlášení smluvních stran Char"/>
    <w:link w:val="RLProhlensmluvnchstran"/>
    <w:rPr>
      <w:rFonts w:ascii="Arial" w:hAnsi="Arial"/>
      <w:b/>
      <w:szCs w:val="24"/>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lang w:val="x-none" w:eastAsia="x-none"/>
    </w:rPr>
  </w:style>
  <w:style w:type="paragraph" w:styleId="Zhlav">
    <w:name w:val="header"/>
    <w:basedOn w:val="Normln"/>
    <w:link w:val="ZhlavChar"/>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rPr>
      <w:szCs w:val="20"/>
      <w:lang w:val="x-none" w:eastAsia="x-none"/>
    </w:rPr>
  </w:style>
  <w:style w:type="character" w:styleId="slostrnky">
    <w:name w:val="page number"/>
    <w:basedOn w:val="Standardnpsmoodstavce"/>
  </w:style>
  <w:style w:type="paragraph" w:styleId="Pedmtkomente">
    <w:name w:val="annotation subject"/>
    <w:basedOn w:val="Textkomente"/>
    <w:next w:val="Textkomente"/>
    <w:link w:val="PedmtkomenteChar"/>
    <w:uiPriority w:val="99"/>
    <w:rPr>
      <w:b/>
      <w:bCs/>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Pr>
      <w:rFonts w:ascii="Tahoma" w:hAnsi="Tahoma"/>
      <w:sz w:val="16"/>
      <w:szCs w:val="16"/>
      <w:lang w:val="x-none" w:eastAsia="x-none"/>
    </w:rPr>
  </w:style>
  <w:style w:type="paragraph" w:customStyle="1" w:styleId="RLslovanodstavec">
    <w:name w:val="RL Číslovaný odstavec"/>
    <w:basedOn w:val="Normln"/>
    <w:qFormat/>
    <w:pPr>
      <w:numPr>
        <w:numId w:val="2"/>
      </w:numPr>
      <w:spacing w:line="340" w:lineRule="exact"/>
      <w:jc w:val="both"/>
    </w:pPr>
    <w:rPr>
      <w:spacing w:val="-4"/>
    </w:rPr>
  </w:style>
  <w:style w:type="paragraph" w:styleId="Revize">
    <w:name w:val="Revision"/>
    <w:hidden/>
    <w:uiPriority w:val="99"/>
    <w:semiHidden/>
    <w:rPr>
      <w:rFonts w:ascii="Calibri" w:hAnsi="Calibri"/>
      <w:sz w:val="22"/>
      <w:szCs w:val="24"/>
    </w:rPr>
  </w:style>
  <w:style w:type="paragraph" w:customStyle="1" w:styleId="RLNadpis1rovn">
    <w:name w:val="RL Nadpis 1. úrovně"/>
    <w:basedOn w:val="Normln"/>
    <w:next w:val="Normln"/>
    <w:qFormat/>
    <w:pPr>
      <w:pageBreakBefore/>
      <w:numPr>
        <w:numId w:val="3"/>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uiPriority w:val="99"/>
    <w:rPr>
      <w:rFonts w:ascii="Arial" w:hAnsi="Arial"/>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jc w:val="center"/>
    </w:pPr>
    <w:rPr>
      <w:lang w:eastAsia="en-US"/>
    </w:rPr>
  </w:style>
  <w:style w:type="paragraph" w:customStyle="1" w:styleId="RLnzevsmlouvy0">
    <w:name w:val="RL název smlouvy"/>
    <w:basedOn w:val="Normln"/>
    <w:next w:val="Normln"/>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Pr>
      <w:rFonts w:ascii="Garamond" w:hAnsi="Garamond"/>
      <w:sz w:val="24"/>
      <w:lang w:val="x-none" w:eastAsia="x-none"/>
    </w:rPr>
  </w:style>
  <w:style w:type="character" w:customStyle="1" w:styleId="ZkladntextChar">
    <w:name w:val="Základní text Char"/>
    <w:link w:val="Zkladntext"/>
    <w:uiPriority w:val="99"/>
    <w:rPr>
      <w:rFonts w:ascii="Garamond" w:hAnsi="Garamond"/>
      <w:sz w:val="24"/>
      <w:szCs w:val="24"/>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hAnsi="Arial"/>
      <w:szCs w:val="24"/>
      <w:lang w:eastAsia="en-US"/>
    </w:rPr>
  </w:style>
  <w:style w:type="paragraph" w:customStyle="1" w:styleId="doplnuchaze">
    <w:name w:val="doplní uchazeč"/>
    <w:basedOn w:val="Normln"/>
    <w:link w:val="doplnuchazeChar"/>
    <w:qFormat/>
    <w:pPr>
      <w:jc w:val="center"/>
    </w:pPr>
    <w:rPr>
      <w:b/>
      <w:snapToGrid w:val="0"/>
      <w:szCs w:val="22"/>
      <w:lang w:val="x-none" w:eastAsia="x-none"/>
    </w:rPr>
  </w:style>
  <w:style w:type="character" w:customStyle="1" w:styleId="doplnuchazeChar">
    <w:name w:val="doplní uchazeč Char"/>
    <w:link w:val="doplnuchaze"/>
    <w:rPr>
      <w:rFonts w:ascii="Arial" w:hAnsi="Arial"/>
      <w:b/>
      <w:snapToGrid w:val="0"/>
      <w:szCs w:val="22"/>
    </w:rPr>
  </w:style>
  <w:style w:type="paragraph" w:styleId="Textpoznpodarou">
    <w:name w:val="footnote text"/>
    <w:basedOn w:val="Normln"/>
    <w:link w:val="TextpoznpodarouChar"/>
    <w:pPr>
      <w:spacing w:after="0" w:line="240" w:lineRule="auto"/>
      <w:jc w:val="both"/>
    </w:pPr>
    <w:rPr>
      <w:szCs w:val="20"/>
      <w:lang w:val="x-none" w:eastAsia="x-none"/>
    </w:rPr>
  </w:style>
  <w:style w:type="character" w:customStyle="1" w:styleId="TextpoznpodarouChar">
    <w:name w:val="Text pozn. pod čarou Char"/>
    <w:link w:val="Textpoznpodarou"/>
    <w:rPr>
      <w:rFonts w:ascii="Arial" w:hAnsi="Arial"/>
    </w:rPr>
  </w:style>
  <w:style w:type="character" w:styleId="Znakapoznpodarou">
    <w:name w:val="footnote reference"/>
    <w:rPr>
      <w:rFonts w:cs="Times New Roman"/>
      <w:vertAlign w:val="superscript"/>
    </w:rPr>
  </w:style>
  <w:style w:type="paragraph" w:styleId="Odstavecseseznamem">
    <w:name w:val="List Paragraph"/>
    <w:aliases w:val="Bullet Number,A-Odrážky1,Odstavec_muj,ZOZNAM,Odrazky,Bullet List,lp1,Puce,Use Case List Paragraph,Heading2,Bullet for no #'s,Body Bullet,List bullet,List Paragraph 1,Ref,List Bullet1,Figure_name,Aufzählungszeichen1,Table Txt"/>
    <w:basedOn w:val="Normln"/>
    <w:link w:val="OdstavecseseznamemChar"/>
    <w:uiPriority w:val="34"/>
    <w:qFormat/>
    <w:pPr>
      <w:ind w:left="720"/>
      <w:contextualSpacing/>
    </w:pPr>
    <w:rPr>
      <w:lang w:val="x-none" w:eastAsia="x-none"/>
    </w:rPr>
  </w:style>
  <w:style w:type="paragraph" w:customStyle="1" w:styleId="Nadpis21">
    <w:name w:val="Nadpis 21"/>
    <w:basedOn w:val="Normln"/>
    <w:next w:val="Normln"/>
    <w:qFormat/>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hAnsi="Garamond"/>
      <w:b/>
      <w:smallCaps/>
    </w:rPr>
  </w:style>
  <w:style w:type="character" w:customStyle="1" w:styleId="Nadpis4Char">
    <w:name w:val="Nadpis 4 Char"/>
    <w:link w:val="Nadpis4"/>
    <w:uiPriority w:val="9"/>
    <w:rPr>
      <w:rFonts w:ascii="Garamond" w:hAnsi="Garamond"/>
      <w:b/>
      <w:i/>
      <w:spacing w:val="5"/>
      <w:kern w:val="20"/>
      <w:szCs w:val="24"/>
    </w:rPr>
  </w:style>
  <w:style w:type="character" w:customStyle="1" w:styleId="Nadpis5Char">
    <w:name w:val="Nadpis 5 Char"/>
    <w:link w:val="Nadpis5"/>
    <w:uiPriority w:val="9"/>
    <w:rPr>
      <w:rFonts w:ascii="Garamond" w:hAnsi="Garamond"/>
      <w:b/>
      <w:kern w:val="20"/>
      <w:szCs w:val="22"/>
    </w:rPr>
  </w:style>
  <w:style w:type="character" w:customStyle="1" w:styleId="Nadpis6Char">
    <w:name w:val="Nadpis 6 Char"/>
    <w:link w:val="Nadpis6"/>
    <w:rPr>
      <w:rFonts w:ascii="Garamond" w:hAnsi="Garamond"/>
      <w:i/>
      <w:spacing w:val="5"/>
      <w:kern w:val="20"/>
      <w:szCs w:val="22"/>
    </w:rPr>
  </w:style>
  <w:style w:type="character" w:customStyle="1" w:styleId="Nadpis7Char">
    <w:name w:val="Nadpis 7 Char"/>
    <w:link w:val="Nadpis7"/>
    <w:uiPriority w:val="99"/>
    <w:rPr>
      <w:rFonts w:ascii="Garamond" w:hAnsi="Garamond" w:cs="Garamond"/>
      <w:caps/>
      <w:kern w:val="20"/>
      <w:sz w:val="18"/>
      <w:szCs w:val="18"/>
    </w:rPr>
  </w:style>
  <w:style w:type="character" w:customStyle="1" w:styleId="Nadpis8Char">
    <w:name w:val="Nadpis 8 Char"/>
    <w:link w:val="Nadpis8"/>
    <w:rPr>
      <w:rFonts w:ascii="Garamond" w:hAnsi="Garamond" w:cs="Garamond"/>
      <w:i/>
      <w:spacing w:val="5"/>
      <w:kern w:val="20"/>
      <w:szCs w:val="22"/>
    </w:rPr>
  </w:style>
  <w:style w:type="character" w:customStyle="1" w:styleId="Nadpis9Char">
    <w:name w:val="Nadpis 9 Char"/>
    <w:link w:val="Nadpis9"/>
    <w:rPr>
      <w:rFonts w:ascii="Garamond" w:hAnsi="Garamond" w:cs="Garamond"/>
      <w:spacing w:val="-5"/>
      <w:kern w:val="20"/>
      <w:szCs w:val="22"/>
    </w:rPr>
  </w:style>
  <w:style w:type="numbering" w:customStyle="1" w:styleId="Bezseznamu1">
    <w:name w:val="Bez seznamu1"/>
    <w:next w:val="Bezseznamu"/>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hAnsi="Arial" w:cs="Arial"/>
      <w:b/>
      <w:bCs/>
      <w:kern w:val="32"/>
      <w:sz w:val="32"/>
      <w:szCs w:val="32"/>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hAnsi="Garamond"/>
      <w:b/>
      <w:smallCaps/>
      <w:color w:val="244061"/>
      <w:spacing w:val="10"/>
      <w:sz w:val="28"/>
      <w:szCs w:val="18"/>
    </w:rPr>
  </w:style>
  <w:style w:type="paragraph" w:styleId="Rejstk1">
    <w:name w:val="index 1"/>
    <w:basedOn w:val="Normln"/>
    <w:pPr>
      <w:spacing w:before="120" w:after="0" w:line="240" w:lineRule="auto"/>
      <w:jc w:val="both"/>
    </w:pPr>
    <w:rPr>
      <w:rFonts w:ascii="Garamond" w:hAnsi="Garamond" w:cs="Garamond"/>
      <w:sz w:val="21"/>
      <w:szCs w:val="21"/>
    </w:rPr>
  </w:style>
  <w:style w:type="paragraph" w:styleId="Rejstk2">
    <w:name w:val="index 2"/>
    <w:basedOn w:val="Normln"/>
    <w:pPr>
      <w:spacing w:before="120" w:after="0" w:line="240" w:lineRule="auto"/>
      <w:ind w:hanging="240"/>
      <w:jc w:val="both"/>
    </w:pPr>
    <w:rPr>
      <w:rFonts w:ascii="Garamond" w:hAnsi="Garamond" w:cs="Garamond"/>
      <w:sz w:val="21"/>
      <w:szCs w:val="21"/>
    </w:rPr>
  </w:style>
  <w:style w:type="paragraph" w:styleId="Rejstk3">
    <w:name w:val="index 3"/>
    <w:basedOn w:val="Normln"/>
    <w:pPr>
      <w:spacing w:before="120" w:after="0" w:line="240" w:lineRule="auto"/>
      <w:ind w:left="480" w:hanging="240"/>
      <w:jc w:val="both"/>
    </w:pPr>
    <w:rPr>
      <w:rFonts w:ascii="Garamond" w:hAnsi="Garamond" w:cs="Garamond"/>
      <w:sz w:val="21"/>
      <w:szCs w:val="21"/>
    </w:rPr>
  </w:style>
  <w:style w:type="paragraph" w:styleId="Rejstk4">
    <w:name w:val="index 4"/>
    <w:basedOn w:val="Normln"/>
    <w:pPr>
      <w:spacing w:before="120" w:after="0" w:line="240" w:lineRule="auto"/>
      <w:ind w:left="600" w:hanging="240"/>
      <w:jc w:val="both"/>
    </w:pPr>
    <w:rPr>
      <w:rFonts w:ascii="Garamond" w:hAnsi="Garamond" w:cs="Garamond"/>
      <w:sz w:val="21"/>
      <w:szCs w:val="21"/>
    </w:rPr>
  </w:style>
  <w:style w:type="paragraph" w:styleId="Rejstk5">
    <w:name w:val="index 5"/>
    <w:basedOn w:val="Normln"/>
    <w:pPr>
      <w:spacing w:before="120" w:after="0" w:line="240" w:lineRule="auto"/>
      <w:ind w:left="840"/>
      <w:jc w:val="both"/>
    </w:pPr>
    <w:rPr>
      <w:rFonts w:ascii="Garamond" w:hAnsi="Garamond" w:cs="Garamond"/>
      <w:sz w:val="21"/>
      <w:szCs w:val="21"/>
    </w:rPr>
  </w:style>
  <w:style w:type="paragraph" w:styleId="Obsah1">
    <w:name w:val="toc 1"/>
    <w:basedOn w:val="Normln"/>
    <w:uiPriority w:val="39"/>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after="0" w:line="240" w:lineRule="auto"/>
      <w:jc w:val="both"/>
    </w:pPr>
    <w:rPr>
      <w:rFonts w:ascii="Garamond" w:hAnsi="Garamond" w:cs="Garamond"/>
      <w:i/>
      <w:szCs w:val="22"/>
    </w:rPr>
  </w:style>
  <w:style w:type="paragraph" w:styleId="Obsah5">
    <w:name w:val="toc 5"/>
    <w:basedOn w:val="Normln"/>
    <w:pPr>
      <w:spacing w:before="120" w:after="0" w:line="240" w:lineRule="auto"/>
      <w:jc w:val="both"/>
    </w:pPr>
    <w:rPr>
      <w:rFonts w:ascii="Garamond" w:hAnsi="Garamond" w:cs="Garamond"/>
      <w:i/>
      <w:szCs w:val="22"/>
    </w:rPr>
  </w:style>
  <w:style w:type="paragraph" w:styleId="Hlavikarejstku">
    <w:name w:val="index heading"/>
    <w:basedOn w:val="Normln"/>
    <w:next w:val="Rejstk1"/>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pPr>
      <w:spacing w:before="120" w:after="240" w:line="240" w:lineRule="auto"/>
      <w:contextualSpacing/>
      <w:jc w:val="center"/>
    </w:pPr>
    <w:rPr>
      <w:rFonts w:ascii="Garamond" w:hAnsi="Garamond" w:cs="Garamond"/>
      <w:i/>
      <w:szCs w:val="22"/>
    </w:rPr>
  </w:style>
  <w:style w:type="paragraph" w:styleId="Seznamobrzk">
    <w:name w:val="table of figures"/>
    <w:basedOn w:val="Normln"/>
    <w:pPr>
      <w:spacing w:before="120" w:after="0" w:line="240" w:lineRule="auto"/>
      <w:jc w:val="both"/>
    </w:pPr>
    <w:rPr>
      <w:rFonts w:ascii="Garamond" w:hAnsi="Garamond" w:cs="Garamond"/>
      <w:szCs w:val="22"/>
    </w:rPr>
  </w:style>
  <w:style w:type="paragraph" w:styleId="Textvysvtlivek">
    <w:name w:val="endnote text"/>
    <w:basedOn w:val="Normln"/>
    <w:link w:val="TextvysvtlivekChar"/>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Pr>
      <w:rFonts w:ascii="Garamond" w:hAnsi="Garamond" w:cs="Garamond"/>
      <w:szCs w:val="22"/>
    </w:rPr>
  </w:style>
  <w:style w:type="paragraph" w:styleId="Seznamcitac">
    <w:name w:val="table of authorities"/>
    <w:basedOn w:val="Normln"/>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Pr>
      <w:rFonts w:ascii="Courier New" w:hAnsi="Courier New" w:cs="Courier New"/>
      <w:szCs w:val="22"/>
    </w:rPr>
  </w:style>
  <w:style w:type="paragraph" w:styleId="Hlavikaobsahu">
    <w:name w:val="toa heading"/>
    <w:basedOn w:val="Normln"/>
    <w:next w:val="Seznamcitac"/>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pPr>
      <w:spacing w:before="120" w:after="0" w:line="240" w:lineRule="auto"/>
      <w:jc w:val="center"/>
    </w:pPr>
    <w:rPr>
      <w:rFonts w:ascii="Garamond" w:hAnsi="Garamond"/>
      <w:smallCaps/>
      <w:spacing w:val="20"/>
      <w:sz w:val="28"/>
      <w:szCs w:val="22"/>
      <w:lang w:val="x-none" w:eastAsia="x-none"/>
    </w:rPr>
  </w:style>
  <w:style w:type="character" w:customStyle="1" w:styleId="PodnadpisChar">
    <w:name w:val="Podnadpis Char"/>
    <w:link w:val="Podnadpis"/>
    <w:rPr>
      <w:rFonts w:ascii="Garamond" w:hAnsi="Garamond" w:cs="Garamond"/>
      <w:smallCaps/>
      <w:spacing w:val="20"/>
      <w:sz w:val="28"/>
      <w:szCs w:val="22"/>
    </w:rPr>
  </w:style>
  <w:style w:type="character" w:customStyle="1" w:styleId="NzevChar">
    <w:name w:val="Název Char"/>
    <w:link w:val="Nzev"/>
    <w:rPr>
      <w:rFonts w:ascii="Arial" w:hAnsi="Arial" w:cs="Arial"/>
      <w:b/>
      <w:bCs/>
      <w:kern w:val="28"/>
      <w:sz w:val="32"/>
      <w:szCs w:val="32"/>
    </w:rPr>
  </w:style>
  <w:style w:type="character" w:customStyle="1" w:styleId="BodyTextChar">
    <w:name w:val="Body Text Char"/>
    <w:basedOn w:val="Standardnpsmoodstavce"/>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after="0" w:line="240" w:lineRule="auto"/>
      <w:jc w:val="both"/>
    </w:pPr>
    <w:rPr>
      <w:rFonts w:ascii="Verdana" w:hAnsi="Verdana" w:cs="Verdana"/>
      <w:sz w:val="12"/>
      <w:szCs w:val="12"/>
      <w:lang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Pr>
      <w:rFonts w:ascii="Garamond" w:hAnsi="Garamond" w:cs="Garamond"/>
      <w:szCs w:val="22"/>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Pr>
      <w:rFonts w:ascii="Garamond" w:hAnsi="Garamond" w:cs="Garamond"/>
      <w:szCs w:val="22"/>
    </w:rPr>
  </w:style>
  <w:style w:type="paragraph" w:customStyle="1" w:styleId="NumberedListBold">
    <w:name w:val="Numbered List Bold"/>
    <w:basedOn w:val="Normln"/>
    <w:link w:val="Znakslovanhoseznamutun"/>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Pr>
      <w:rFonts w:ascii="Garamond" w:hAnsi="Garamond" w:cs="Garamond"/>
      <w:szCs w:val="22"/>
    </w:rPr>
  </w:style>
  <w:style w:type="table" w:customStyle="1" w:styleId="Normlntabulka1">
    <w:name w:val="Normální tabulka1"/>
    <w:semiHidden/>
    <w:tblPr>
      <w:tblCellMar>
        <w:top w:w="0" w:type="dxa"/>
        <w:left w:w="108" w:type="dxa"/>
        <w:bottom w:w="0" w:type="dxa"/>
        <w:right w:w="108" w:type="dxa"/>
      </w:tblCellMar>
    </w:tblPr>
  </w:style>
  <w:style w:type="character" w:customStyle="1" w:styleId="ZhlavChar">
    <w:name w:val="Záhlaví Char"/>
    <w:link w:val="Zhlav"/>
    <w:rPr>
      <w:rFonts w:ascii="Arial" w:hAnsi="Arial"/>
      <w:b/>
      <w:sz w:val="16"/>
      <w:szCs w:val="24"/>
    </w:rPr>
  </w:style>
  <w:style w:type="character" w:customStyle="1" w:styleId="ZpatChar">
    <w:name w:val="Zápatí Char"/>
    <w:link w:val="Zpat"/>
    <w:uiPriority w:val="99"/>
    <w:rPr>
      <w:rFonts w:ascii="Arial" w:hAnsi="Arial"/>
      <w:color w:val="808080"/>
      <w:sz w:val="16"/>
      <w:szCs w:val="24"/>
    </w:rPr>
  </w:style>
  <w:style w:type="character" w:customStyle="1" w:styleId="PedmtkomenteChar">
    <w:name w:val="Předmět komentáře Char"/>
    <w:link w:val="Pedmtkomente"/>
    <w:uiPriority w:val="99"/>
    <w:rPr>
      <w:rFonts w:ascii="Arial" w:hAnsi="Arial"/>
      <w:b/>
      <w:bCs/>
    </w:rPr>
  </w:style>
  <w:style w:type="character" w:customStyle="1" w:styleId="TextbublinyChar">
    <w:name w:val="Text bubliny Char"/>
    <w:link w:val="Textbubliny"/>
    <w:uiPriority w:val="99"/>
    <w:rPr>
      <w:rFonts w:ascii="Tahoma" w:hAnsi="Tahoma" w:cs="Tahoma"/>
      <w:sz w:val="16"/>
      <w:szCs w:val="16"/>
    </w:r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Pr>
      <w:rFonts w:ascii="Garamond" w:hAnsi="Garamond" w:cs="Garamond"/>
      <w:noProof/>
      <w:color w:val="808080"/>
      <w:sz w:val="18"/>
      <w:szCs w:val="24"/>
    </w:rPr>
  </w:style>
  <w:style w:type="paragraph" w:customStyle="1" w:styleId="Dvrnostinformac">
    <w:name w:val="Důvěrnost informací"/>
    <w:basedOn w:val="Normln"/>
    <w:qFormat/>
    <w:pPr>
      <w:spacing w:after="0" w:line="240" w:lineRule="auto"/>
      <w:jc w:val="both"/>
    </w:pPr>
    <w:rPr>
      <w:rFonts w:ascii="Garamond" w:hAnsi="Garamond" w:cs="Garamond"/>
      <w:i/>
      <w:szCs w:val="22"/>
    </w:rPr>
  </w:style>
  <w:style w:type="paragraph" w:customStyle="1" w:styleId="Podtitulvelk">
    <w:name w:val="Podtitul velký"/>
    <w:basedOn w:val="Normln"/>
    <w:next w:val="Normln"/>
    <w:qFormat/>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Odstavec_muj Char,ZOZNAM Char,Odrazky Char,Bullet List Char,lp1 Char,Puce Char,Use Case List Paragraph Char,Heading2 Char,Bullet for no #'s Char,Body Bullet Char,List bullet Char,Ref Char"/>
    <w:link w:val="Odstavecseseznamem"/>
    <w:uiPriority w:val="34"/>
    <w:locked/>
    <w:rPr>
      <w:rFonts w:ascii="Arial" w:hAnsi="Arial"/>
      <w:szCs w:val="24"/>
    </w:rPr>
  </w:style>
  <w:style w:type="paragraph" w:styleId="slovanseznam">
    <w:name w:val="List Number"/>
    <w:basedOn w:val="Normln"/>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pPr>
      <w:numPr>
        <w:ilvl w:val="1"/>
        <w:numId w:val="6"/>
      </w:numPr>
      <w:spacing w:before="120" w:after="60" w:line="240" w:lineRule="auto"/>
      <w:jc w:val="both"/>
    </w:pPr>
    <w:rPr>
      <w:kern w:val="24"/>
      <w:sz w:val="24"/>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pPr>
      <w:numPr>
        <w:ilvl w:val="1"/>
        <w:numId w:val="8"/>
      </w:numPr>
      <w:spacing w:after="0" w:line="240" w:lineRule="auto"/>
    </w:pPr>
    <w:rPr>
      <w:b/>
      <w:sz w:val="36"/>
      <w:szCs w:val="20"/>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pPr>
      <w:tabs>
        <w:tab w:val="num" w:pos="737"/>
      </w:tabs>
      <w:ind w:left="737" w:hanging="737"/>
      <w:jc w:val="both"/>
    </w:pPr>
    <w:rPr>
      <w:sz w:val="22"/>
      <w:lang w:val="x-none" w:eastAsia="x-none"/>
    </w:rPr>
  </w:style>
  <w:style w:type="paragraph" w:customStyle="1" w:styleId="TSlneksmlouvy">
    <w:name w:val="TS Článek smlouvy"/>
    <w:basedOn w:val="Normln"/>
    <w:next w:val="TSTextlnkuslovan"/>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Pr>
      <w:rFonts w:ascii="Arial" w:hAnsi="Arial"/>
      <w:sz w:val="22"/>
      <w:szCs w:val="24"/>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Tabulka">
    <w:name w:val="Tabulka"/>
    <w:basedOn w:val="Normln"/>
    <w:uiPriority w:val="99"/>
    <w:pPr>
      <w:spacing w:before="60" w:after="60" w:line="240" w:lineRule="auto"/>
    </w:pPr>
    <w:rPr>
      <w:sz w:val="22"/>
    </w:rPr>
  </w:style>
  <w:style w:type="paragraph" w:customStyle="1" w:styleId="Ktabhlavika">
    <w:name w:val="K_tab_hlavička"/>
    <w:basedOn w:val="Normln"/>
    <w:pPr>
      <w:keepNext/>
      <w:spacing w:after="0" w:line="240" w:lineRule="auto"/>
      <w:jc w:val="center"/>
    </w:pPr>
    <w:rPr>
      <w:b/>
      <w:sz w:val="22"/>
      <w:szCs w:val="22"/>
    </w:rPr>
  </w:style>
  <w:style w:type="paragraph" w:customStyle="1" w:styleId="Ktabtext">
    <w:name w:val="K_tab_text"/>
    <w:basedOn w:val="Normln"/>
    <w:link w:val="KtabtextChar"/>
    <w:pPr>
      <w:spacing w:before="60" w:after="80" w:line="240" w:lineRule="auto"/>
      <w:jc w:val="both"/>
    </w:pPr>
    <w:rPr>
      <w:rFonts w:ascii="Times New Roman" w:hAnsi="Times New Roman"/>
      <w:sz w:val="22"/>
      <w:szCs w:val="20"/>
    </w:rPr>
  </w:style>
  <w:style w:type="character" w:customStyle="1" w:styleId="KtabtextChar">
    <w:name w:val="K_tab_text Char"/>
    <w:link w:val="Ktabtext"/>
    <w:locked/>
    <w:rPr>
      <w:sz w:val="22"/>
    </w:rPr>
  </w:style>
  <w:style w:type="paragraph" w:customStyle="1" w:styleId="Default">
    <w:name w:val="Default"/>
    <w:rsid w:val="00DA70BD"/>
    <w:pPr>
      <w:autoSpaceDE w:val="0"/>
      <w:autoSpaceDN w:val="0"/>
      <w:adjustRightInd w:val="0"/>
    </w:pPr>
    <w:rPr>
      <w:rFonts w:ascii="Tahoma" w:hAnsi="Tahoma" w:cs="Tahoma"/>
      <w:color w:val="000000"/>
      <w:sz w:val="24"/>
      <w:szCs w:val="24"/>
    </w:rPr>
  </w:style>
  <w:style w:type="character" w:customStyle="1" w:styleId="Nevyeenzmnka1">
    <w:name w:val="Nevyřešená zmínka1"/>
    <w:basedOn w:val="Standardnpsmoodstavce"/>
    <w:uiPriority w:val="99"/>
    <w:semiHidden/>
    <w:unhideWhenUsed/>
    <w:rsid w:val="003A49FA"/>
    <w:rPr>
      <w:color w:val="605E5C"/>
      <w:shd w:val="clear" w:color="auto" w:fill="E1DFDD"/>
    </w:rPr>
  </w:style>
  <w:style w:type="numbering" w:customStyle="1" w:styleId="Kseznamkombi">
    <w:name w:val="K_seznam_kombi"/>
    <w:rsid w:val="00440DEA"/>
    <w:pPr>
      <w:numPr>
        <w:numId w:val="11"/>
      </w:numPr>
    </w:pPr>
  </w:style>
  <w:style w:type="paragraph" w:styleId="Normlnweb">
    <w:name w:val="Normal (Web)"/>
    <w:basedOn w:val="Normln"/>
    <w:uiPriority w:val="99"/>
    <w:semiHidden/>
    <w:unhideWhenUsed/>
    <w:rsid w:val="00CB1DDD"/>
    <w:pPr>
      <w:spacing w:before="100" w:beforeAutospacing="1" w:after="100" w:afterAutospacing="1" w:line="240" w:lineRule="auto"/>
    </w:pPr>
    <w:rPr>
      <w:rFonts w:ascii="Times New Roman" w:hAnsi="Times New Roman"/>
      <w:sz w:val="24"/>
      <w:lang w:val="en-US" w:eastAsia="en-US"/>
    </w:rPr>
  </w:style>
  <w:style w:type="character" w:customStyle="1" w:styleId="Nevyeenzmnka2">
    <w:name w:val="Nevyřešená zmínka2"/>
    <w:basedOn w:val="Standardnpsmoodstavce"/>
    <w:uiPriority w:val="99"/>
    <w:semiHidden/>
    <w:unhideWhenUsed/>
    <w:rsid w:val="006D772D"/>
    <w:rPr>
      <w:color w:val="605E5C"/>
      <w:shd w:val="clear" w:color="auto" w:fill="E1DFDD"/>
    </w:rPr>
  </w:style>
  <w:style w:type="character" w:customStyle="1" w:styleId="Nevyeenzmnka3">
    <w:name w:val="Nevyřešená zmínka3"/>
    <w:basedOn w:val="Standardnpsmoodstavce"/>
    <w:uiPriority w:val="99"/>
    <w:semiHidden/>
    <w:unhideWhenUsed/>
    <w:rsid w:val="002F2320"/>
    <w:rPr>
      <w:color w:val="605E5C"/>
      <w:shd w:val="clear" w:color="auto" w:fill="E1DFDD"/>
    </w:rPr>
  </w:style>
  <w:style w:type="character" w:customStyle="1" w:styleId="Nevyeenzmnka4">
    <w:name w:val="Nevyřešená zmínka4"/>
    <w:basedOn w:val="Standardnpsmoodstavce"/>
    <w:uiPriority w:val="99"/>
    <w:semiHidden/>
    <w:unhideWhenUsed/>
    <w:rsid w:val="00D6126B"/>
    <w:rPr>
      <w:color w:val="605E5C"/>
      <w:shd w:val="clear" w:color="auto" w:fill="E1DFDD"/>
    </w:rPr>
  </w:style>
  <w:style w:type="paragraph" w:customStyle="1" w:styleId="xmsonormal">
    <w:name w:val="x_msonormal"/>
    <w:basedOn w:val="Normln"/>
    <w:rsid w:val="0089746B"/>
    <w:pPr>
      <w:spacing w:before="100" w:beforeAutospacing="1" w:after="100" w:afterAutospacing="1" w:line="240" w:lineRule="auto"/>
    </w:pPr>
    <w:rPr>
      <w:rFonts w:ascii="Times New Roman" w:hAnsi="Times New Roman"/>
      <w:sz w:val="24"/>
    </w:rPr>
  </w:style>
  <w:style w:type="paragraph" w:customStyle="1" w:styleId="xmsolistparagraph">
    <w:name w:val="x_msolistparagraph"/>
    <w:basedOn w:val="Normln"/>
    <w:rsid w:val="0089746B"/>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1830358">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01982348">
      <w:bodyDiv w:val="1"/>
      <w:marLeft w:val="0"/>
      <w:marRight w:val="0"/>
      <w:marTop w:val="0"/>
      <w:marBottom w:val="0"/>
      <w:divBdr>
        <w:top w:val="none" w:sz="0" w:space="0" w:color="auto"/>
        <w:left w:val="none" w:sz="0" w:space="0" w:color="auto"/>
        <w:bottom w:val="none" w:sz="0" w:space="0" w:color="auto"/>
        <w:right w:val="none" w:sz="0" w:space="0" w:color="auto"/>
      </w:divBdr>
    </w:div>
    <w:div w:id="325011421">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01146422">
      <w:bodyDiv w:val="1"/>
      <w:marLeft w:val="0"/>
      <w:marRight w:val="0"/>
      <w:marTop w:val="0"/>
      <w:marBottom w:val="0"/>
      <w:divBdr>
        <w:top w:val="none" w:sz="0" w:space="0" w:color="auto"/>
        <w:left w:val="none" w:sz="0" w:space="0" w:color="auto"/>
        <w:bottom w:val="none" w:sz="0" w:space="0" w:color="auto"/>
        <w:right w:val="none" w:sz="0" w:space="0" w:color="auto"/>
      </w:divBdr>
    </w:div>
    <w:div w:id="442918738">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7961803">
      <w:bodyDiv w:val="1"/>
      <w:marLeft w:val="0"/>
      <w:marRight w:val="0"/>
      <w:marTop w:val="0"/>
      <w:marBottom w:val="0"/>
      <w:divBdr>
        <w:top w:val="none" w:sz="0" w:space="0" w:color="auto"/>
        <w:left w:val="none" w:sz="0" w:space="0" w:color="auto"/>
        <w:bottom w:val="none" w:sz="0" w:space="0" w:color="auto"/>
        <w:right w:val="none" w:sz="0" w:space="0" w:color="auto"/>
      </w:divBdr>
    </w:div>
    <w:div w:id="571621320">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44165314">
      <w:bodyDiv w:val="1"/>
      <w:marLeft w:val="0"/>
      <w:marRight w:val="0"/>
      <w:marTop w:val="0"/>
      <w:marBottom w:val="0"/>
      <w:divBdr>
        <w:top w:val="none" w:sz="0" w:space="0" w:color="auto"/>
        <w:left w:val="none" w:sz="0" w:space="0" w:color="auto"/>
        <w:bottom w:val="none" w:sz="0" w:space="0" w:color="auto"/>
        <w:right w:val="none" w:sz="0" w:space="0" w:color="auto"/>
      </w:divBdr>
    </w:div>
    <w:div w:id="656230904">
      <w:bodyDiv w:val="1"/>
      <w:marLeft w:val="0"/>
      <w:marRight w:val="0"/>
      <w:marTop w:val="0"/>
      <w:marBottom w:val="0"/>
      <w:divBdr>
        <w:top w:val="none" w:sz="0" w:space="0" w:color="auto"/>
        <w:left w:val="none" w:sz="0" w:space="0" w:color="auto"/>
        <w:bottom w:val="none" w:sz="0" w:space="0" w:color="auto"/>
        <w:right w:val="none" w:sz="0" w:space="0" w:color="auto"/>
      </w:divBdr>
    </w:div>
    <w:div w:id="707491038">
      <w:bodyDiv w:val="1"/>
      <w:marLeft w:val="0"/>
      <w:marRight w:val="0"/>
      <w:marTop w:val="0"/>
      <w:marBottom w:val="0"/>
      <w:divBdr>
        <w:top w:val="none" w:sz="0" w:space="0" w:color="auto"/>
        <w:left w:val="none" w:sz="0" w:space="0" w:color="auto"/>
        <w:bottom w:val="none" w:sz="0" w:space="0" w:color="auto"/>
        <w:right w:val="none" w:sz="0" w:space="0" w:color="auto"/>
      </w:divBdr>
    </w:div>
    <w:div w:id="771244549">
      <w:bodyDiv w:val="1"/>
      <w:marLeft w:val="0"/>
      <w:marRight w:val="0"/>
      <w:marTop w:val="0"/>
      <w:marBottom w:val="0"/>
      <w:divBdr>
        <w:top w:val="none" w:sz="0" w:space="0" w:color="auto"/>
        <w:left w:val="none" w:sz="0" w:space="0" w:color="auto"/>
        <w:bottom w:val="none" w:sz="0" w:space="0" w:color="auto"/>
        <w:right w:val="none" w:sz="0" w:space="0" w:color="auto"/>
      </w:divBdr>
    </w:div>
    <w:div w:id="82859432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5363">
      <w:bodyDiv w:val="1"/>
      <w:marLeft w:val="0"/>
      <w:marRight w:val="0"/>
      <w:marTop w:val="0"/>
      <w:marBottom w:val="0"/>
      <w:divBdr>
        <w:top w:val="none" w:sz="0" w:space="0" w:color="auto"/>
        <w:left w:val="none" w:sz="0" w:space="0" w:color="auto"/>
        <w:bottom w:val="none" w:sz="0" w:space="0" w:color="auto"/>
        <w:right w:val="none" w:sz="0" w:space="0" w:color="auto"/>
      </w:divBdr>
    </w:div>
    <w:div w:id="889464024">
      <w:bodyDiv w:val="1"/>
      <w:marLeft w:val="0"/>
      <w:marRight w:val="0"/>
      <w:marTop w:val="0"/>
      <w:marBottom w:val="0"/>
      <w:divBdr>
        <w:top w:val="none" w:sz="0" w:space="0" w:color="auto"/>
        <w:left w:val="none" w:sz="0" w:space="0" w:color="auto"/>
        <w:bottom w:val="none" w:sz="0" w:space="0" w:color="auto"/>
        <w:right w:val="none" w:sz="0" w:space="0" w:color="auto"/>
      </w:divBdr>
    </w:div>
    <w:div w:id="891044494">
      <w:bodyDiv w:val="1"/>
      <w:marLeft w:val="0"/>
      <w:marRight w:val="0"/>
      <w:marTop w:val="0"/>
      <w:marBottom w:val="0"/>
      <w:divBdr>
        <w:top w:val="none" w:sz="0" w:space="0" w:color="auto"/>
        <w:left w:val="none" w:sz="0" w:space="0" w:color="auto"/>
        <w:bottom w:val="none" w:sz="0" w:space="0" w:color="auto"/>
        <w:right w:val="none" w:sz="0" w:space="0" w:color="auto"/>
      </w:divBdr>
    </w:div>
    <w:div w:id="944776323">
      <w:bodyDiv w:val="1"/>
      <w:marLeft w:val="0"/>
      <w:marRight w:val="0"/>
      <w:marTop w:val="0"/>
      <w:marBottom w:val="0"/>
      <w:divBdr>
        <w:top w:val="none" w:sz="0" w:space="0" w:color="auto"/>
        <w:left w:val="none" w:sz="0" w:space="0" w:color="auto"/>
        <w:bottom w:val="none" w:sz="0" w:space="0" w:color="auto"/>
        <w:right w:val="none" w:sz="0" w:space="0" w:color="auto"/>
      </w:divBdr>
    </w:div>
    <w:div w:id="947001791">
      <w:bodyDiv w:val="1"/>
      <w:marLeft w:val="0"/>
      <w:marRight w:val="0"/>
      <w:marTop w:val="0"/>
      <w:marBottom w:val="0"/>
      <w:divBdr>
        <w:top w:val="none" w:sz="0" w:space="0" w:color="auto"/>
        <w:left w:val="none" w:sz="0" w:space="0" w:color="auto"/>
        <w:bottom w:val="none" w:sz="0" w:space="0" w:color="auto"/>
        <w:right w:val="none" w:sz="0" w:space="0" w:color="auto"/>
      </w:divBdr>
    </w:div>
    <w:div w:id="968514636">
      <w:bodyDiv w:val="1"/>
      <w:marLeft w:val="0"/>
      <w:marRight w:val="0"/>
      <w:marTop w:val="0"/>
      <w:marBottom w:val="0"/>
      <w:divBdr>
        <w:top w:val="none" w:sz="0" w:space="0" w:color="auto"/>
        <w:left w:val="none" w:sz="0" w:space="0" w:color="auto"/>
        <w:bottom w:val="none" w:sz="0" w:space="0" w:color="auto"/>
        <w:right w:val="none" w:sz="0" w:space="0" w:color="auto"/>
      </w:divBdr>
    </w:div>
    <w:div w:id="968894257">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072585440">
      <w:bodyDiv w:val="1"/>
      <w:marLeft w:val="0"/>
      <w:marRight w:val="0"/>
      <w:marTop w:val="0"/>
      <w:marBottom w:val="0"/>
      <w:divBdr>
        <w:top w:val="none" w:sz="0" w:space="0" w:color="auto"/>
        <w:left w:val="none" w:sz="0" w:space="0" w:color="auto"/>
        <w:bottom w:val="none" w:sz="0" w:space="0" w:color="auto"/>
        <w:right w:val="none" w:sz="0" w:space="0" w:color="auto"/>
      </w:divBdr>
    </w:div>
    <w:div w:id="1137839520">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53860490">
      <w:bodyDiv w:val="1"/>
      <w:marLeft w:val="0"/>
      <w:marRight w:val="0"/>
      <w:marTop w:val="0"/>
      <w:marBottom w:val="0"/>
      <w:divBdr>
        <w:top w:val="none" w:sz="0" w:space="0" w:color="auto"/>
        <w:left w:val="none" w:sz="0" w:space="0" w:color="auto"/>
        <w:bottom w:val="none" w:sz="0" w:space="0" w:color="auto"/>
        <w:right w:val="none" w:sz="0" w:space="0" w:color="auto"/>
      </w:divBdr>
    </w:div>
    <w:div w:id="131518475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9718200">
      <w:bodyDiv w:val="1"/>
      <w:marLeft w:val="0"/>
      <w:marRight w:val="0"/>
      <w:marTop w:val="0"/>
      <w:marBottom w:val="0"/>
      <w:divBdr>
        <w:top w:val="none" w:sz="0" w:space="0" w:color="auto"/>
        <w:left w:val="none" w:sz="0" w:space="0" w:color="auto"/>
        <w:bottom w:val="none" w:sz="0" w:space="0" w:color="auto"/>
        <w:right w:val="none" w:sz="0" w:space="0" w:color="auto"/>
      </w:divBdr>
    </w:div>
    <w:div w:id="1540899465">
      <w:bodyDiv w:val="1"/>
      <w:marLeft w:val="0"/>
      <w:marRight w:val="0"/>
      <w:marTop w:val="0"/>
      <w:marBottom w:val="0"/>
      <w:divBdr>
        <w:top w:val="none" w:sz="0" w:space="0" w:color="auto"/>
        <w:left w:val="none" w:sz="0" w:space="0" w:color="auto"/>
        <w:bottom w:val="none" w:sz="0" w:space="0" w:color="auto"/>
        <w:right w:val="none" w:sz="0" w:space="0" w:color="auto"/>
      </w:divBdr>
    </w:div>
    <w:div w:id="155696284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3717988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38017750">
      <w:bodyDiv w:val="1"/>
      <w:marLeft w:val="0"/>
      <w:marRight w:val="0"/>
      <w:marTop w:val="0"/>
      <w:marBottom w:val="0"/>
      <w:divBdr>
        <w:top w:val="none" w:sz="0" w:space="0" w:color="auto"/>
        <w:left w:val="none" w:sz="0" w:space="0" w:color="auto"/>
        <w:bottom w:val="none" w:sz="0" w:space="0" w:color="auto"/>
        <w:right w:val="none" w:sz="0" w:space="0" w:color="auto"/>
      </w:divBdr>
    </w:div>
    <w:div w:id="1742369867">
      <w:bodyDiv w:val="1"/>
      <w:marLeft w:val="0"/>
      <w:marRight w:val="0"/>
      <w:marTop w:val="0"/>
      <w:marBottom w:val="0"/>
      <w:divBdr>
        <w:top w:val="none" w:sz="0" w:space="0" w:color="auto"/>
        <w:left w:val="none" w:sz="0" w:space="0" w:color="auto"/>
        <w:bottom w:val="none" w:sz="0" w:space="0" w:color="auto"/>
        <w:right w:val="none" w:sz="0" w:space="0" w:color="auto"/>
      </w:divBdr>
    </w:div>
    <w:div w:id="19099961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lonsky@mps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ED1503153C2C3544ABECD9F4CE08C9430000732106585A484E8A6BCCFA796F5359" ma:contentTypeVersion="" ma:contentTypeDescription="" ma:contentTypeScope="" ma:versionID="402b7fc3715b3c5761fea0ed7e3ba76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F633-15B4-461D-893B-B591D806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89EDC-9ECD-423E-9987-6D517FADD093}">
  <ds:schemaRefs>
    <ds:schemaRef ds:uri="http://schemas.microsoft.com/office/2006/metadata/properties"/>
    <ds:schemaRef ds:uri="http://schemas.microsoft.com/office/infopath/2007/PartnerControls"/>
    <ds:schemaRef ds:uri="a9359a40-f311-4999-9c73-bd7ebaba2dd8"/>
  </ds:schemaRefs>
</ds:datastoreItem>
</file>

<file path=customXml/itemProps3.xml><?xml version="1.0" encoding="utf-8"?>
<ds:datastoreItem xmlns:ds="http://schemas.openxmlformats.org/officeDocument/2006/customXml" ds:itemID="{CEC502CE-B02A-4C68-9803-73E279A3CC78}">
  <ds:schemaRefs>
    <ds:schemaRef ds:uri="http://schemas.microsoft.com/sharepoint/v3/contenttype/forms"/>
  </ds:schemaRefs>
</ds:datastoreItem>
</file>

<file path=customXml/itemProps4.xml><?xml version="1.0" encoding="utf-8"?>
<ds:datastoreItem xmlns:ds="http://schemas.openxmlformats.org/officeDocument/2006/customXml" ds:itemID="{3B2E57A5-AA09-4F96-933A-880468B7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1997</Words>
  <Characters>11788</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13758</CharactersWithSpaces>
  <SharedDoc>false</SharedDoc>
  <HLinks>
    <vt:vector size="72" baseType="variant">
      <vt:variant>
        <vt:i4>4915243</vt:i4>
      </vt:variant>
      <vt:variant>
        <vt:i4>164</vt:i4>
      </vt:variant>
      <vt:variant>
        <vt:i4>0</vt:i4>
      </vt:variant>
      <vt:variant>
        <vt:i4>5</vt:i4>
      </vt:variant>
      <vt:variant>
        <vt:lpwstr>mailto:kamil.vesely@cssz.cz</vt:lpwstr>
      </vt:variant>
      <vt:variant>
        <vt:lpwstr/>
      </vt:variant>
      <vt:variant>
        <vt:i4>4915243</vt:i4>
      </vt:variant>
      <vt:variant>
        <vt:i4>161</vt:i4>
      </vt:variant>
      <vt:variant>
        <vt:i4>0</vt:i4>
      </vt:variant>
      <vt:variant>
        <vt:i4>5</vt:i4>
      </vt:variant>
      <vt:variant>
        <vt:lpwstr>mailto:kamil.vesely@cssz.cz</vt:lpwstr>
      </vt:variant>
      <vt:variant>
        <vt:lpwstr/>
      </vt:variant>
      <vt:variant>
        <vt:i4>7274509</vt:i4>
      </vt:variant>
      <vt:variant>
        <vt:i4>158</vt:i4>
      </vt:variant>
      <vt:variant>
        <vt:i4>0</vt:i4>
      </vt:variant>
      <vt:variant>
        <vt:i4>5</vt:i4>
      </vt:variant>
      <vt:variant>
        <vt:lpwstr>mailto:miroslav.bauer@cssz.cz</vt:lpwstr>
      </vt:variant>
      <vt:variant>
        <vt:lpwstr/>
      </vt:variant>
      <vt:variant>
        <vt:i4>7274509</vt:i4>
      </vt:variant>
      <vt:variant>
        <vt:i4>155</vt:i4>
      </vt:variant>
      <vt:variant>
        <vt:i4>0</vt:i4>
      </vt:variant>
      <vt:variant>
        <vt:i4>5</vt:i4>
      </vt:variant>
      <vt:variant>
        <vt:lpwstr>mailto:miroslav.bauer@cssz.cz</vt:lpwstr>
      </vt:variant>
      <vt:variant>
        <vt:lpwstr/>
      </vt:variant>
      <vt:variant>
        <vt:i4>5505058</vt:i4>
      </vt:variant>
      <vt:variant>
        <vt:i4>152</vt:i4>
      </vt:variant>
      <vt:variant>
        <vt:i4>0</vt:i4>
      </vt:variant>
      <vt:variant>
        <vt:i4>5</vt:i4>
      </vt:variant>
      <vt:variant>
        <vt:lpwstr>mailto:milan.shrbeny@cssz.cz</vt:lpwstr>
      </vt:variant>
      <vt:variant>
        <vt:lpwstr/>
      </vt:variant>
      <vt:variant>
        <vt:i4>3866743</vt:i4>
      </vt:variant>
      <vt:variant>
        <vt:i4>149</vt:i4>
      </vt:variant>
      <vt:variant>
        <vt:i4>0</vt:i4>
      </vt:variant>
      <vt:variant>
        <vt:i4>5</vt:i4>
      </vt:variant>
      <vt:variant>
        <vt:lpwstr/>
      </vt:variant>
      <vt:variant>
        <vt:lpwstr>Annex01</vt:lpwstr>
      </vt:variant>
      <vt:variant>
        <vt:i4>2490472</vt:i4>
      </vt:variant>
      <vt:variant>
        <vt:i4>131</vt:i4>
      </vt:variant>
      <vt:variant>
        <vt:i4>0</vt:i4>
      </vt:variant>
      <vt:variant>
        <vt:i4>5</vt:i4>
      </vt:variant>
      <vt:variant>
        <vt:lpwstr/>
      </vt:variant>
      <vt:variant>
        <vt:lpwstr>ListAnnex05</vt:lpwstr>
      </vt:variant>
      <vt:variant>
        <vt:i4>2490472</vt:i4>
      </vt:variant>
      <vt:variant>
        <vt:i4>119</vt:i4>
      </vt:variant>
      <vt:variant>
        <vt:i4>0</vt:i4>
      </vt:variant>
      <vt:variant>
        <vt:i4>5</vt:i4>
      </vt:variant>
      <vt:variant>
        <vt:lpwstr/>
      </vt:variant>
      <vt:variant>
        <vt:lpwstr>ListAnnex04</vt:lpwstr>
      </vt:variant>
      <vt:variant>
        <vt:i4>2490472</vt:i4>
      </vt:variant>
      <vt:variant>
        <vt:i4>12</vt:i4>
      </vt:variant>
      <vt:variant>
        <vt:i4>0</vt:i4>
      </vt:variant>
      <vt:variant>
        <vt:i4>5</vt:i4>
      </vt:variant>
      <vt:variant>
        <vt:lpwstr/>
      </vt:variant>
      <vt:variant>
        <vt:lpwstr>ListAnnex05</vt:lpwstr>
      </vt:variant>
      <vt:variant>
        <vt:i4>2490472</vt:i4>
      </vt:variant>
      <vt:variant>
        <vt:i4>9</vt:i4>
      </vt:variant>
      <vt:variant>
        <vt:i4>0</vt:i4>
      </vt:variant>
      <vt:variant>
        <vt:i4>5</vt:i4>
      </vt:variant>
      <vt:variant>
        <vt:lpwstr/>
      </vt:variant>
      <vt:variant>
        <vt:lpwstr>ListAnnex03</vt:lpwstr>
      </vt:variant>
      <vt:variant>
        <vt:i4>2490472</vt:i4>
      </vt:variant>
      <vt:variant>
        <vt:i4>3</vt:i4>
      </vt:variant>
      <vt:variant>
        <vt:i4>0</vt:i4>
      </vt:variant>
      <vt:variant>
        <vt:i4>5</vt:i4>
      </vt:variant>
      <vt:variant>
        <vt:lpwstr/>
      </vt:variant>
      <vt:variant>
        <vt:lpwstr>ListAnnex06</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Nahálka Radoslav</dc:creator>
  <cp:lastModifiedBy>Sakal Jan (ČSSZ 53)</cp:lastModifiedBy>
  <cp:revision>3</cp:revision>
  <cp:lastPrinted>2024-07-25T08:38:00Z</cp:lastPrinted>
  <dcterms:created xsi:type="dcterms:W3CDTF">2025-12-05T10:12:00Z</dcterms:created>
  <dcterms:modified xsi:type="dcterms:W3CDTF">2025-12-05T10:21:00Z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0x0101000B6FE58E7531204B8A010953C878BD9F</vt:lpwstr>
  </property>
  <property fmtid="{D5CDD505-2E9C-101B-9397-08002B2CF9AE}" pid="3" name="Order">
    <vt:r8>9400</vt:r8>
  </property>
  <property fmtid="{D5CDD505-2E9C-101B-9397-08002B2CF9AE}" pid="4" name="_Source">
    <vt:lpwstr>ROWAN LEGAL</vt:lpwstr>
  </property>
  <property fmtid="{D5CDD505-2E9C-101B-9397-08002B2CF9AE}" pid="5" name="Acquired on">
    <vt:lpwstr/>
  </property>
  <property fmtid="{D5CDD505-2E9C-101B-9397-08002B2CF9AE}" pid="6" name="Notes1">
    <vt:lpwstr>&lt;div&gt;&lt;/div&gt;</vt:lpwstr>
  </property>
  <property fmtid="{D5CDD505-2E9C-101B-9397-08002B2CF9AE}" pid="7" name="Real Author">
    <vt:lpwstr/>
  </property>
  <property fmtid="{D5CDD505-2E9C-101B-9397-08002B2CF9AE}" pid="8" name="In fact created on">
    <vt:lpwstr/>
  </property>
  <property fmtid="{D5CDD505-2E9C-101B-9397-08002B2CF9AE}" pid="9" name="Procedural State">
    <vt:lpwstr>N/A</vt:lpwstr>
  </property>
  <property fmtid="{D5CDD505-2E9C-101B-9397-08002B2CF9AE}" pid="10" name="Date of Delivery">
    <vt:lpwstr/>
  </property>
  <property fmtid="{D5CDD505-2E9C-101B-9397-08002B2CF9AE}" pid="11" name="Related Documents">
    <vt:lpwstr/>
  </property>
  <property fmtid="{D5CDD505-2E9C-101B-9397-08002B2CF9AE}" pid="12" name="English Title">
    <vt:lpwstr>Annex 2 - Contract</vt:lpwstr>
  </property>
  <property fmtid="{D5CDD505-2E9C-101B-9397-08002B2CF9AE}" pid="13" name="Document State">
    <vt:lpwstr>Received</vt:lpwstr>
  </property>
  <property fmtid="{D5CDD505-2E9C-101B-9397-08002B2CF9AE}" pid="14" name="Category1">
    <vt:lpwstr>Annex</vt:lpwstr>
  </property>
  <property fmtid="{D5CDD505-2E9C-101B-9397-08002B2CF9AE}" pid="15" name="MSIP_Label_82a99ebc-0f39-4fac-abab-b8d6469272ed_Enabled">
    <vt:lpwstr>true</vt:lpwstr>
  </property>
  <property fmtid="{D5CDD505-2E9C-101B-9397-08002B2CF9AE}" pid="16" name="MSIP_Label_82a99ebc-0f39-4fac-abab-b8d6469272ed_SetDate">
    <vt:lpwstr>2023-02-27T11:12:39Z</vt:lpwstr>
  </property>
  <property fmtid="{D5CDD505-2E9C-101B-9397-08002B2CF9AE}" pid="17" name="MSIP_Label_82a99ebc-0f39-4fac-abab-b8d6469272ed_Method">
    <vt:lpwstr>Standard</vt:lpwstr>
  </property>
  <property fmtid="{D5CDD505-2E9C-101B-9397-08002B2CF9AE}" pid="18" name="MSIP_Label_82a99ebc-0f39-4fac-abab-b8d6469272ed_Name">
    <vt:lpwstr>Interní informace (Internal use)</vt:lpwstr>
  </property>
  <property fmtid="{D5CDD505-2E9C-101B-9397-08002B2CF9AE}" pid="19" name="MSIP_Label_82a99ebc-0f39-4fac-abab-b8d6469272ed_SiteId">
    <vt:lpwstr>0e9caf50-a549-4565-9c6d-4dc78e847c80</vt:lpwstr>
  </property>
  <property fmtid="{D5CDD505-2E9C-101B-9397-08002B2CF9AE}" pid="20" name="MSIP_Label_82a99ebc-0f39-4fac-abab-b8d6469272ed_ActionId">
    <vt:lpwstr>3fc35b80-864f-4985-8919-3845e06d96a2</vt:lpwstr>
  </property>
  <property fmtid="{D5CDD505-2E9C-101B-9397-08002B2CF9AE}" pid="21" name="MSIP_Label_82a99ebc-0f39-4fac-abab-b8d6469272ed_ContentBits">
    <vt:lpwstr>0</vt:lpwstr>
  </property>
</Properties>
</file>